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D7A" w:rsidRDefault="00A24D7A" w:rsidP="00A24D7A">
      <w:pPr>
        <w:tabs>
          <w:tab w:val="left" w:pos="5245"/>
          <w:tab w:val="left" w:pos="7230"/>
        </w:tabs>
        <w:jc w:val="center"/>
        <w:rPr>
          <w:rFonts w:ascii="Times New Roman Bold" w:hAnsi="Times New Roman Bold"/>
          <w:b/>
          <w:spacing w:val="80"/>
          <w:sz w:val="48"/>
        </w:rPr>
      </w:pPr>
      <w:bookmarkStart w:id="0" w:name="_GoBack"/>
      <w:bookmarkEnd w:id="0"/>
      <w:r>
        <w:rPr>
          <w:rFonts w:ascii="Times New Roman Bold" w:hAnsi="Times New Roman Bold"/>
          <w:b/>
          <w:spacing w:val="80"/>
          <w:sz w:val="48"/>
        </w:rPr>
        <w:t>Dossier T</w:t>
      </w:r>
      <w:r w:rsidRPr="00E21797">
        <w:rPr>
          <w:rFonts w:ascii="Times New Roman Bold" w:hAnsi="Times New Roman Bold"/>
          <w:b/>
          <w:spacing w:val="80"/>
          <w:sz w:val="48"/>
        </w:rPr>
        <w:t>ype d’Appel d’</w:t>
      </w:r>
      <w:r>
        <w:rPr>
          <w:rFonts w:ascii="Times New Roman Bold" w:hAnsi="Times New Roman Bold"/>
          <w:b/>
          <w:spacing w:val="80"/>
          <w:sz w:val="48"/>
        </w:rPr>
        <w:t>Offres</w:t>
      </w:r>
    </w:p>
    <w:p w:rsidR="00AF135B" w:rsidRDefault="00AF135B" w:rsidP="00AF135B">
      <w:pPr>
        <w:jc w:val="center"/>
        <w:rPr>
          <w:b/>
          <w:sz w:val="52"/>
        </w:rPr>
      </w:pPr>
    </w:p>
    <w:p w:rsidR="00AF135B" w:rsidRDefault="00AF135B" w:rsidP="00AF135B">
      <w:pPr>
        <w:jc w:val="center"/>
        <w:rPr>
          <w:b/>
          <w:sz w:val="52"/>
        </w:rPr>
      </w:pPr>
    </w:p>
    <w:p w:rsidR="00AF135B" w:rsidRDefault="00AF135B" w:rsidP="00AF135B">
      <w:pPr>
        <w:jc w:val="center"/>
        <w:rPr>
          <w:b/>
          <w:sz w:val="32"/>
        </w:rPr>
      </w:pPr>
    </w:p>
    <w:p w:rsidR="00AF135B" w:rsidRPr="00A24D7A" w:rsidRDefault="00AF135B" w:rsidP="00AF135B">
      <w:pPr>
        <w:jc w:val="center"/>
        <w:rPr>
          <w:b/>
          <w:sz w:val="84"/>
          <w:szCs w:val="84"/>
        </w:rPr>
      </w:pPr>
      <w:r w:rsidRPr="00A24D7A">
        <w:rPr>
          <w:b/>
          <w:sz w:val="84"/>
          <w:szCs w:val="84"/>
        </w:rPr>
        <w:t xml:space="preserve">Passation des </w:t>
      </w:r>
      <w:r w:rsidR="00690F08" w:rsidRPr="00A24D7A">
        <w:rPr>
          <w:b/>
          <w:sz w:val="84"/>
          <w:szCs w:val="84"/>
        </w:rPr>
        <w:t>M</w:t>
      </w:r>
      <w:r w:rsidRPr="00A24D7A">
        <w:rPr>
          <w:b/>
          <w:sz w:val="84"/>
          <w:szCs w:val="84"/>
        </w:rPr>
        <w:t xml:space="preserve">archés de </w:t>
      </w:r>
      <w:r w:rsidR="0058672B" w:rsidRPr="00A24D7A">
        <w:rPr>
          <w:b/>
          <w:sz w:val="84"/>
          <w:szCs w:val="84"/>
        </w:rPr>
        <w:t>Conception-Fourniture-Montage d’Installations</w:t>
      </w:r>
    </w:p>
    <w:p w:rsidR="00AF135B" w:rsidRDefault="00AF135B" w:rsidP="00AF135B">
      <w:pPr>
        <w:jc w:val="center"/>
        <w:rPr>
          <w:b/>
          <w:sz w:val="52"/>
        </w:rPr>
      </w:pPr>
    </w:p>
    <w:p w:rsidR="00AF135B" w:rsidRDefault="00AF135B" w:rsidP="00AF135B">
      <w:pPr>
        <w:jc w:val="center"/>
        <w:rPr>
          <w:b/>
          <w:sz w:val="52"/>
        </w:rPr>
      </w:pPr>
    </w:p>
    <w:p w:rsidR="00AF135B" w:rsidRDefault="00AF135B" w:rsidP="00AF135B">
      <w:pPr>
        <w:jc w:val="center"/>
        <w:rPr>
          <w:b/>
          <w:sz w:val="44"/>
        </w:rPr>
      </w:pPr>
    </w:p>
    <w:p w:rsidR="00AF135B" w:rsidRDefault="00AF135B" w:rsidP="00AF135B">
      <w:pPr>
        <w:jc w:val="center"/>
        <w:rPr>
          <w:b/>
          <w:sz w:val="44"/>
        </w:rPr>
      </w:pPr>
    </w:p>
    <w:p w:rsidR="00AF135B" w:rsidRDefault="00AF135B" w:rsidP="00AF135B">
      <w:pPr>
        <w:jc w:val="center"/>
        <w:rPr>
          <w:b/>
          <w:sz w:val="44"/>
        </w:rPr>
      </w:pPr>
    </w:p>
    <w:p w:rsidR="00A24D7A" w:rsidRPr="00E21797" w:rsidRDefault="00A24D7A" w:rsidP="00A24D7A"/>
    <w:p w:rsidR="00A24D7A" w:rsidRPr="00E21797" w:rsidRDefault="00A24D7A" w:rsidP="00A24D7A">
      <w:pPr>
        <w:jc w:val="center"/>
        <w:rPr>
          <w:b/>
          <w:sz w:val="36"/>
          <w:szCs w:val="36"/>
        </w:rPr>
      </w:pPr>
      <w:r>
        <w:rPr>
          <w:b/>
          <w:sz w:val="36"/>
          <w:szCs w:val="36"/>
        </w:rPr>
        <w:t>Agence Française de Développement</w:t>
      </w:r>
    </w:p>
    <w:p w:rsidR="00A24D7A" w:rsidRPr="00E21797" w:rsidRDefault="00A24D7A" w:rsidP="00A24D7A">
      <w:pPr>
        <w:jc w:val="center"/>
        <w:rPr>
          <w:b/>
          <w:sz w:val="36"/>
          <w:szCs w:val="36"/>
        </w:rPr>
      </w:pPr>
    </w:p>
    <w:p w:rsidR="00A24D7A" w:rsidRPr="00E21797" w:rsidRDefault="00F22343" w:rsidP="00A24D7A">
      <w:pPr>
        <w:jc w:val="center"/>
        <w:rPr>
          <w:b/>
          <w:sz w:val="32"/>
        </w:rPr>
      </w:pPr>
      <w:r>
        <w:rPr>
          <w:noProof/>
        </w:rPr>
        <w:drawing>
          <wp:inline distT="0" distB="0" distL="0" distR="0">
            <wp:extent cx="1914525" cy="8858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4525" cy="885825"/>
                    </a:xfrm>
                    <a:prstGeom prst="rect">
                      <a:avLst/>
                    </a:prstGeom>
                    <a:noFill/>
                    <a:ln>
                      <a:noFill/>
                    </a:ln>
                  </pic:spPr>
                </pic:pic>
              </a:graphicData>
            </a:graphic>
          </wp:inline>
        </w:drawing>
      </w:r>
    </w:p>
    <w:p w:rsidR="00A24D7A" w:rsidRPr="00E21797" w:rsidRDefault="00A24D7A" w:rsidP="00A24D7A">
      <w:pPr>
        <w:jc w:val="center"/>
      </w:pPr>
    </w:p>
    <w:p w:rsidR="00A24D7A" w:rsidRDefault="0035296A" w:rsidP="00A24D7A">
      <w:pPr>
        <w:jc w:val="center"/>
        <w:rPr>
          <w:b/>
          <w:sz w:val="36"/>
          <w:szCs w:val="36"/>
        </w:rPr>
      </w:pPr>
      <w:r>
        <w:rPr>
          <w:b/>
          <w:sz w:val="36"/>
          <w:szCs w:val="36"/>
        </w:rPr>
        <w:t>Avril 2017</w:t>
      </w:r>
    </w:p>
    <w:p w:rsidR="00A24D7A" w:rsidRDefault="00A24D7A" w:rsidP="00A24D7A">
      <w:pPr>
        <w:jc w:val="center"/>
        <w:rPr>
          <w:b/>
          <w:sz w:val="36"/>
          <w:szCs w:val="36"/>
        </w:rPr>
        <w:sectPr w:rsidR="00A24D7A" w:rsidSect="00E51075">
          <w:headerReference w:type="default" r:id="rId10"/>
          <w:footerReference w:type="even" r:id="rId11"/>
          <w:footerReference w:type="default" r:id="rId12"/>
          <w:headerReference w:type="first" r:id="rId13"/>
          <w:footnotePr>
            <w:numRestart w:val="eachSect"/>
          </w:footnotePr>
          <w:pgSz w:w="12240" w:h="15840" w:code="1"/>
          <w:pgMar w:top="1440" w:right="1440" w:bottom="1152" w:left="1800" w:header="720" w:footer="720" w:gutter="0"/>
          <w:pgNumType w:fmt="lowerRoman"/>
          <w:cols w:space="720"/>
          <w:docGrid w:linePitch="326"/>
        </w:sectPr>
      </w:pPr>
    </w:p>
    <w:p w:rsidR="00282A29" w:rsidRPr="00282A29" w:rsidRDefault="00282A29" w:rsidP="00282A29">
      <w:pPr>
        <w:jc w:val="center"/>
        <w:rPr>
          <w:b/>
          <w:sz w:val="48"/>
        </w:rPr>
      </w:pPr>
      <w:r w:rsidRPr="00282A29">
        <w:rPr>
          <w:b/>
          <w:sz w:val="48"/>
        </w:rPr>
        <w:lastRenderedPageBreak/>
        <w:t>Préface</w:t>
      </w:r>
    </w:p>
    <w:p w:rsidR="00AF135B" w:rsidRDefault="00AF135B" w:rsidP="00AF135B">
      <w:pPr>
        <w:rPr>
          <w:strike/>
        </w:rPr>
      </w:pPr>
    </w:p>
    <w:p w:rsidR="00282A29" w:rsidRDefault="00AF135B" w:rsidP="001D0E16">
      <w:pPr>
        <w:pStyle w:val="i"/>
        <w:suppressAutoHyphens w:val="0"/>
        <w:spacing w:before="142" w:line="240" w:lineRule="atLeast"/>
        <w:rPr>
          <w:lang w:val="fr-FR"/>
        </w:rPr>
      </w:pPr>
      <w:r>
        <w:rPr>
          <w:rFonts w:ascii="Times New Roman" w:hAnsi="Times New Roman"/>
          <w:lang w:val="fr-FR"/>
        </w:rPr>
        <w:t xml:space="preserve">Le présent Dossier type d’appel d’offres (DTAO) pour la passation des marchés </w:t>
      </w:r>
      <w:r w:rsidR="00ED575C">
        <w:rPr>
          <w:rFonts w:ascii="Times New Roman" w:hAnsi="Times New Roman"/>
          <w:lang w:val="fr-FR"/>
        </w:rPr>
        <w:t>d’équipements – en mode c</w:t>
      </w:r>
      <w:r w:rsidR="0058672B">
        <w:rPr>
          <w:rFonts w:ascii="Times New Roman" w:hAnsi="Times New Roman"/>
          <w:lang w:val="fr-FR"/>
        </w:rPr>
        <w:t xml:space="preserve">onception, </w:t>
      </w:r>
      <w:r w:rsidR="00ED575C">
        <w:rPr>
          <w:rFonts w:ascii="Times New Roman" w:hAnsi="Times New Roman"/>
          <w:lang w:val="fr-FR"/>
        </w:rPr>
        <w:t>f</w:t>
      </w:r>
      <w:r w:rsidR="0058672B">
        <w:rPr>
          <w:rFonts w:ascii="Times New Roman" w:hAnsi="Times New Roman"/>
          <w:lang w:val="fr-FR"/>
        </w:rPr>
        <w:t xml:space="preserve">ourniture et </w:t>
      </w:r>
      <w:r w:rsidR="00ED575C">
        <w:rPr>
          <w:rFonts w:ascii="Times New Roman" w:hAnsi="Times New Roman"/>
          <w:lang w:val="fr-FR"/>
        </w:rPr>
        <w:t>m</w:t>
      </w:r>
      <w:r w:rsidR="0058672B">
        <w:rPr>
          <w:rFonts w:ascii="Times New Roman" w:hAnsi="Times New Roman"/>
          <w:lang w:val="fr-FR"/>
        </w:rPr>
        <w:t>ontage d’</w:t>
      </w:r>
      <w:r w:rsidR="00ED575C">
        <w:rPr>
          <w:rFonts w:ascii="Times New Roman" w:hAnsi="Times New Roman"/>
          <w:lang w:val="fr-FR"/>
        </w:rPr>
        <w:t>i</w:t>
      </w:r>
      <w:r w:rsidR="0058672B">
        <w:rPr>
          <w:rFonts w:ascii="Times New Roman" w:hAnsi="Times New Roman"/>
          <w:lang w:val="fr-FR"/>
        </w:rPr>
        <w:t xml:space="preserve">nstallations </w:t>
      </w:r>
      <w:r>
        <w:rPr>
          <w:rFonts w:ascii="Times New Roman" w:hAnsi="Times New Roman"/>
          <w:lang w:val="fr-FR"/>
        </w:rPr>
        <w:t xml:space="preserve">a été </w:t>
      </w:r>
      <w:r w:rsidR="00282A29">
        <w:rPr>
          <w:rFonts w:ascii="Times New Roman" w:hAnsi="Times New Roman"/>
          <w:lang w:val="fr-FR"/>
        </w:rPr>
        <w:t xml:space="preserve">préparé </w:t>
      </w:r>
      <w:r>
        <w:rPr>
          <w:rFonts w:ascii="Times New Roman" w:hAnsi="Times New Roman"/>
          <w:lang w:val="fr-FR"/>
        </w:rPr>
        <w:t xml:space="preserve">par l’Agence française de développement (AFD). </w:t>
      </w:r>
      <w:r>
        <w:rPr>
          <w:lang w:val="fr-FR"/>
        </w:rPr>
        <w:t xml:space="preserve">Ce document type doit être utilisé, chaque fois que cela est possible, pour l’attribution de marchés de </w:t>
      </w:r>
      <w:r w:rsidR="00ED575C">
        <w:rPr>
          <w:rFonts w:ascii="Times New Roman" w:hAnsi="Times New Roman"/>
          <w:lang w:val="fr-FR"/>
        </w:rPr>
        <w:t>c</w:t>
      </w:r>
      <w:r w:rsidR="006946FE">
        <w:rPr>
          <w:rFonts w:ascii="Times New Roman" w:hAnsi="Times New Roman"/>
          <w:lang w:val="fr-FR"/>
        </w:rPr>
        <w:t xml:space="preserve">onception, </w:t>
      </w:r>
      <w:r w:rsidR="00ED575C">
        <w:rPr>
          <w:rFonts w:ascii="Times New Roman" w:hAnsi="Times New Roman"/>
          <w:lang w:val="fr-FR"/>
        </w:rPr>
        <w:t>f</w:t>
      </w:r>
      <w:r w:rsidR="006946FE">
        <w:rPr>
          <w:rFonts w:ascii="Times New Roman" w:hAnsi="Times New Roman"/>
          <w:lang w:val="fr-FR"/>
        </w:rPr>
        <w:t xml:space="preserve">ourniture et </w:t>
      </w:r>
      <w:r w:rsidR="00ED575C">
        <w:rPr>
          <w:rFonts w:ascii="Times New Roman" w:hAnsi="Times New Roman"/>
          <w:lang w:val="fr-FR"/>
        </w:rPr>
        <w:t>m</w:t>
      </w:r>
      <w:r w:rsidR="006946FE">
        <w:rPr>
          <w:rFonts w:ascii="Times New Roman" w:hAnsi="Times New Roman"/>
          <w:lang w:val="fr-FR"/>
        </w:rPr>
        <w:t>ontage</w:t>
      </w:r>
      <w:r>
        <w:rPr>
          <w:snapToGrid w:val="0"/>
          <w:lang w:val="fr-FR"/>
        </w:rPr>
        <w:t>, en ayant pris soin de s'assurer auprès de tous conseils locaux de son adaptation au cas envisagé au regard notamment du droit applicable, ainsi que de l'exhaustivité du document. La responsabilité de l'AFD ne pourra être recherchée pour l'usage qui en sera fait partiellement ou en totalité</w:t>
      </w:r>
      <w:r>
        <w:rPr>
          <w:lang w:val="fr-FR"/>
        </w:rPr>
        <w:t xml:space="preserve">. </w:t>
      </w:r>
    </w:p>
    <w:p w:rsidR="00282A29" w:rsidRPr="00293946" w:rsidRDefault="00282A29" w:rsidP="001D0E16">
      <w:pPr>
        <w:pStyle w:val="i"/>
        <w:suppressAutoHyphens w:val="0"/>
        <w:spacing w:before="142" w:line="240" w:lineRule="atLeast"/>
        <w:rPr>
          <w:rFonts w:ascii="Times New Roman" w:hAnsi="Times New Roman"/>
          <w:lang w:val="fr-FR"/>
        </w:rPr>
      </w:pPr>
      <w:r w:rsidRPr="00776A93">
        <w:rPr>
          <w:lang w:val="fr-FR"/>
        </w:rPr>
        <w:t>Ce DTAO a été adapté de la version d</w:t>
      </w:r>
      <w:r w:rsidR="00C2289B">
        <w:rPr>
          <w:lang w:val="fr-FR"/>
        </w:rPr>
        <w:t>’</w:t>
      </w:r>
      <w:r>
        <w:rPr>
          <w:lang w:val="fr-FR"/>
        </w:rPr>
        <w:t>août 201</w:t>
      </w:r>
      <w:r w:rsidR="00ED575C">
        <w:rPr>
          <w:lang w:val="fr-FR"/>
        </w:rPr>
        <w:t>0</w:t>
      </w:r>
      <w:r w:rsidRPr="00776A93">
        <w:rPr>
          <w:lang w:val="fr-FR"/>
        </w:rPr>
        <w:t xml:space="preserve"> du dossier type d’appel d’offres </w:t>
      </w:r>
      <w:r w:rsidR="00ED575C">
        <w:rPr>
          <w:lang w:val="fr-FR"/>
        </w:rPr>
        <w:t>publi</w:t>
      </w:r>
      <w:r w:rsidRPr="00776A93">
        <w:rPr>
          <w:lang w:val="fr-FR"/>
        </w:rPr>
        <w:t xml:space="preserve">é par la Banque Mondiale pour les marchés de </w:t>
      </w:r>
      <w:r w:rsidR="00ED575C">
        <w:rPr>
          <w:rFonts w:ascii="Times New Roman" w:hAnsi="Times New Roman"/>
          <w:lang w:val="fr-FR"/>
        </w:rPr>
        <w:t>conception, fourniture et montage d’i</w:t>
      </w:r>
      <w:r>
        <w:rPr>
          <w:rFonts w:ascii="Times New Roman" w:hAnsi="Times New Roman"/>
          <w:lang w:val="fr-FR"/>
        </w:rPr>
        <w:t>nstallations</w:t>
      </w:r>
      <w:r w:rsidRPr="00776A93">
        <w:rPr>
          <w:lang w:val="fr-FR"/>
        </w:rPr>
        <w:t xml:space="preserve"> en langue </w:t>
      </w:r>
      <w:r>
        <w:rPr>
          <w:lang w:val="fr-FR"/>
        </w:rPr>
        <w:t>angl</w:t>
      </w:r>
      <w:r w:rsidRPr="00776A93">
        <w:rPr>
          <w:lang w:val="fr-FR"/>
        </w:rPr>
        <w:t xml:space="preserve">aise. Il peut être utilisé lorsque l’appel d’offres a été précédé d’une procédure de pré-qualification ou non. </w:t>
      </w:r>
      <w:r w:rsidRPr="00293946">
        <w:rPr>
          <w:lang w:val="fr-FR"/>
        </w:rPr>
        <w:t xml:space="preserve">Dans le premier cas, la </w:t>
      </w:r>
      <w:r>
        <w:rPr>
          <w:lang w:val="fr-FR"/>
        </w:rPr>
        <w:t xml:space="preserve">procédure de pré-qualification </w:t>
      </w:r>
      <w:r w:rsidRPr="00293946">
        <w:rPr>
          <w:lang w:val="fr-FR"/>
        </w:rPr>
        <w:t xml:space="preserve">suivra les instructions indiquées dans le </w:t>
      </w:r>
      <w:r w:rsidRPr="00293946">
        <w:rPr>
          <w:i/>
          <w:lang w:val="fr-FR"/>
        </w:rPr>
        <w:t xml:space="preserve">Dossier de Pré-qualification pour la passation des marchés de travaux </w:t>
      </w:r>
      <w:r w:rsidRPr="00293946">
        <w:rPr>
          <w:lang w:val="fr-FR"/>
        </w:rPr>
        <w:t xml:space="preserve">édité par l’AFD. </w:t>
      </w:r>
      <w:r w:rsidR="009C3AA0" w:rsidRPr="00776A93">
        <w:rPr>
          <w:lang w:val="fr-FR"/>
        </w:rPr>
        <w:t xml:space="preserve">Le recours à la </w:t>
      </w:r>
      <w:r w:rsidR="009C3AA0">
        <w:rPr>
          <w:lang w:val="fr-FR"/>
        </w:rPr>
        <w:t>pré-</w:t>
      </w:r>
      <w:r w:rsidR="009C3AA0" w:rsidRPr="00776A93">
        <w:rPr>
          <w:lang w:val="fr-FR"/>
        </w:rPr>
        <w:t xml:space="preserve">qualification </w:t>
      </w:r>
      <w:r w:rsidR="009C3AA0">
        <w:rPr>
          <w:lang w:val="fr-FR"/>
        </w:rPr>
        <w:t>est recommandé pour les marchés de grande taille. Le recours à la p</w:t>
      </w:r>
      <w:r w:rsidRPr="00776A93">
        <w:rPr>
          <w:lang w:val="fr-FR"/>
        </w:rPr>
        <w:t xml:space="preserve">ost-qualification devra recevoir l’accord préalable de l’AFD. </w:t>
      </w:r>
      <w:r w:rsidR="009C3AA0" w:rsidRPr="009C3AA0">
        <w:rPr>
          <w:spacing w:val="-3"/>
          <w:lang w:val="fr-FR"/>
        </w:rPr>
        <w:t>Deux versions de la Section III, Critères d’évaluation et de qualification sont fournies e</w:t>
      </w:r>
      <w:r w:rsidR="009C3AA0">
        <w:rPr>
          <w:spacing w:val="-3"/>
          <w:lang w:val="fr-FR"/>
        </w:rPr>
        <w:t>n vue de permettre un tel choix</w:t>
      </w:r>
      <w:r w:rsidRPr="00776A93">
        <w:rPr>
          <w:lang w:val="fr-FR"/>
        </w:rPr>
        <w:t xml:space="preserve">. </w:t>
      </w:r>
      <w:r w:rsidRPr="00293946">
        <w:rPr>
          <w:lang w:val="fr-FR"/>
        </w:rPr>
        <w:t>Les procédures et pratiques qu’il propose sont le fruit d’une large expérience internationale.</w:t>
      </w:r>
    </w:p>
    <w:p w:rsidR="00553508" w:rsidRPr="00861AD8" w:rsidRDefault="0058672B" w:rsidP="001D0E16">
      <w:pPr>
        <w:pStyle w:val="i"/>
        <w:suppressAutoHyphens w:val="0"/>
        <w:spacing w:before="142" w:line="240" w:lineRule="atLeast"/>
        <w:rPr>
          <w:spacing w:val="-3"/>
          <w:lang w:val="fr-FR"/>
        </w:rPr>
      </w:pPr>
      <w:r w:rsidRPr="00861AD8">
        <w:rPr>
          <w:spacing w:val="-3"/>
          <w:lang w:val="fr-FR"/>
        </w:rPr>
        <w:t xml:space="preserve">Ce « Dossier type d’appel d’offres » (DTAO) pour la « Passation de marchés de conception, fourniture et montage d’installations » a été préparé pour être utilisé dans les marchés financés par </w:t>
      </w:r>
      <w:r w:rsidR="006946FE" w:rsidRPr="00861AD8">
        <w:rPr>
          <w:spacing w:val="-3"/>
          <w:lang w:val="fr-FR"/>
        </w:rPr>
        <w:t>l’Agence Française de Développement</w:t>
      </w:r>
      <w:r w:rsidRPr="00861AD8">
        <w:rPr>
          <w:spacing w:val="-3"/>
          <w:lang w:val="fr-FR"/>
        </w:rPr>
        <w:t xml:space="preserve"> concernant la </w:t>
      </w:r>
      <w:r w:rsidR="006946FE" w:rsidRPr="00861AD8">
        <w:rPr>
          <w:spacing w:val="-3"/>
          <w:lang w:val="fr-FR"/>
        </w:rPr>
        <w:t xml:space="preserve">conception, la </w:t>
      </w:r>
      <w:r w:rsidRPr="00861AD8">
        <w:rPr>
          <w:spacing w:val="-3"/>
          <w:lang w:val="fr-FR"/>
        </w:rPr>
        <w:t xml:space="preserve">fourniture, le montage et la mise en service d’installations telles que turbines, générateurs, chaudières, postes  ou sous-stations électriques, stations de pompages, centraux de télécommunications, stations de traitement et autres installations analogues pour les projets dans les secteurs de l’énergie, l’eau, l’assainissement, des télécommunications et d’activités similaires.  Normalement, ce DTAO doit être utilisé dans des situations pour lesquelles i) la valeur de la part des matériels et équipements représente </w:t>
      </w:r>
      <w:r w:rsidR="00ED575C">
        <w:rPr>
          <w:spacing w:val="-3"/>
          <w:lang w:val="fr-FR"/>
        </w:rPr>
        <w:t>un</w:t>
      </w:r>
      <w:r w:rsidRPr="00861AD8">
        <w:rPr>
          <w:spacing w:val="-3"/>
          <w:lang w:val="fr-FR"/>
        </w:rPr>
        <w:t xml:space="preserve">e partie </w:t>
      </w:r>
      <w:r w:rsidR="00ED575C">
        <w:rPr>
          <w:spacing w:val="-3"/>
          <w:lang w:val="fr-FR"/>
        </w:rPr>
        <w:t xml:space="preserve">importante </w:t>
      </w:r>
      <w:r w:rsidRPr="00861AD8">
        <w:rPr>
          <w:spacing w:val="-3"/>
          <w:lang w:val="fr-FR"/>
        </w:rPr>
        <w:t>de la valeur du marché, ou ii) la nature et la complexité des installations est telle que la prise en charge des installations par le Maître de l’ouvrage présente des risques si des procédures élaborées pour les essais et tests, les mises en service provisoire, et la réception définitive des installations ne sont pas suivies.</w:t>
      </w:r>
      <w:r w:rsidR="00690F08" w:rsidRPr="00861AD8">
        <w:rPr>
          <w:spacing w:val="-3"/>
          <w:lang w:val="fr-FR"/>
        </w:rPr>
        <w:t xml:space="preserve">  Ce DTAO est prévu pour les cas où </w:t>
      </w:r>
      <w:r w:rsidR="005831EC" w:rsidRPr="00861AD8">
        <w:rPr>
          <w:spacing w:val="-3"/>
          <w:lang w:val="fr-FR"/>
        </w:rPr>
        <w:t>le Constructeur</w:t>
      </w:r>
      <w:r w:rsidR="00690F08" w:rsidRPr="00861AD8">
        <w:rPr>
          <w:spacing w:val="-3"/>
          <w:lang w:val="fr-FR"/>
        </w:rPr>
        <w:t xml:space="preserve"> est responsable</w:t>
      </w:r>
      <w:r w:rsidR="00553508" w:rsidRPr="00861AD8">
        <w:rPr>
          <w:spacing w:val="-3"/>
          <w:lang w:val="fr-FR"/>
        </w:rPr>
        <w:t xml:space="preserve"> de chaque activité nécessaire à l’achèvement des installations, c’est-à-dire la conception, la fabrication, la livraison, le montage, les essais de mise en services, la formation, etc… Cependant le document peut faire l’objet d’adaptations pour son usage en vue d’un marché à responsabilité unique, lorsque certaines activités, telles que la préparation en tout ou partie d’un </w:t>
      </w:r>
      <w:r w:rsidR="00B24637" w:rsidRPr="00861AD8">
        <w:rPr>
          <w:spacing w:val="-3"/>
          <w:lang w:val="fr-FR"/>
        </w:rPr>
        <w:t>avant-projet</w:t>
      </w:r>
      <w:r w:rsidR="00553508" w:rsidRPr="00861AD8">
        <w:rPr>
          <w:spacing w:val="-3"/>
          <w:lang w:val="fr-FR"/>
        </w:rPr>
        <w:t>, ou les travaux préparatoires sur site sont effectuées par d’autres intervenants.</w:t>
      </w:r>
    </w:p>
    <w:p w:rsidR="0058672B" w:rsidRPr="00202BE5" w:rsidRDefault="0058672B" w:rsidP="001D0E16">
      <w:pPr>
        <w:pStyle w:val="i"/>
        <w:suppressAutoHyphens w:val="0"/>
        <w:spacing w:before="142" w:line="240" w:lineRule="atLeast"/>
        <w:rPr>
          <w:spacing w:val="-3"/>
          <w:lang w:val="fr-FR"/>
        </w:rPr>
      </w:pPr>
      <w:r w:rsidRPr="00202BE5">
        <w:rPr>
          <w:spacing w:val="-3"/>
          <w:lang w:val="fr-FR"/>
        </w:rPr>
        <w:t xml:space="preserve">Le DTAO inclut deux types de procédure pour la passation du marché : une procédure de base en une étape (Option A) </w:t>
      </w:r>
      <w:r w:rsidR="00C2289B">
        <w:rPr>
          <w:spacing w:val="-3"/>
          <w:lang w:val="fr-FR"/>
        </w:rPr>
        <w:t>ou</w:t>
      </w:r>
      <w:r w:rsidRPr="00202BE5">
        <w:rPr>
          <w:spacing w:val="-3"/>
          <w:lang w:val="fr-FR"/>
        </w:rPr>
        <w:t>, une procédure en deux étapes (Option B).  La procédure à suivre sera choisie comme il co</w:t>
      </w:r>
      <w:r w:rsidR="00184340" w:rsidRPr="00202BE5">
        <w:rPr>
          <w:spacing w:val="-3"/>
          <w:lang w:val="fr-FR"/>
        </w:rPr>
        <w:t xml:space="preserve">nvient dans chaque circonstance, </w:t>
      </w:r>
      <w:r w:rsidRPr="00202BE5">
        <w:rPr>
          <w:spacing w:val="-3"/>
          <w:lang w:val="fr-FR"/>
        </w:rPr>
        <w:t xml:space="preserve">en fonction de la complexité du marché et du contexte particulier pour la passation du marché et sa réalisation.  </w:t>
      </w:r>
    </w:p>
    <w:p w:rsidR="009C3AA0" w:rsidRPr="00202BE5" w:rsidRDefault="009C3AA0" w:rsidP="001D0E16">
      <w:pPr>
        <w:pStyle w:val="i"/>
        <w:suppressAutoHyphens w:val="0"/>
        <w:spacing w:before="142" w:line="240" w:lineRule="atLeast"/>
        <w:rPr>
          <w:spacing w:val="-3"/>
          <w:lang w:val="fr-FR"/>
        </w:rPr>
      </w:pPr>
      <w:r w:rsidRPr="00202BE5">
        <w:rPr>
          <w:spacing w:val="-3"/>
          <w:lang w:val="fr-FR"/>
        </w:rPr>
        <w:lastRenderedPageBreak/>
        <w:t>L’Agence Française de Développement accueille avec intérêt les réactions que le présent DTAO pourra susciter. Les questions et commentaires relatifs à ce Dossier type d'Appel d'offres peuvent être adressés au :</w:t>
      </w:r>
    </w:p>
    <w:p w:rsidR="009C3AA0" w:rsidRPr="00202BE5" w:rsidRDefault="009C3AA0" w:rsidP="00722DF8">
      <w:pPr>
        <w:pStyle w:val="i"/>
        <w:suppressAutoHyphens w:val="0"/>
        <w:spacing w:before="142" w:line="240" w:lineRule="atLeast"/>
        <w:ind w:firstLine="720"/>
        <w:rPr>
          <w:spacing w:val="-3"/>
          <w:lang w:val="fr-FR"/>
        </w:rPr>
      </w:pPr>
    </w:p>
    <w:p w:rsidR="009C3AA0" w:rsidRPr="009C3AA0" w:rsidRDefault="009C3AA0" w:rsidP="00722DF8">
      <w:pPr>
        <w:pStyle w:val="i"/>
        <w:suppressAutoHyphens w:val="0"/>
        <w:spacing w:before="142" w:line="240" w:lineRule="atLeast"/>
        <w:ind w:firstLine="720"/>
        <w:jc w:val="center"/>
        <w:rPr>
          <w:spacing w:val="-3"/>
          <w:lang w:val="fr-FR"/>
        </w:rPr>
      </w:pPr>
      <w:r w:rsidRPr="009C3AA0">
        <w:rPr>
          <w:spacing w:val="-3"/>
          <w:lang w:val="fr-FR"/>
        </w:rPr>
        <w:t>Courriel: _passation_marche@afd.fr</w:t>
      </w:r>
    </w:p>
    <w:p w:rsidR="009C3AA0" w:rsidRPr="00055879" w:rsidRDefault="009C3AA0" w:rsidP="00722DF8">
      <w:pPr>
        <w:spacing w:before="142" w:line="240" w:lineRule="atLeast"/>
        <w:jc w:val="center"/>
        <w:rPr>
          <w:rStyle w:val="Lienhypertexte"/>
        </w:rPr>
      </w:pPr>
    </w:p>
    <w:p w:rsidR="009C3AA0" w:rsidRDefault="00722DF8" w:rsidP="00722DF8">
      <w:pPr>
        <w:pStyle w:val="explanatoryclause"/>
        <w:spacing w:before="142" w:after="0" w:line="240" w:lineRule="atLeast"/>
        <w:ind w:left="0" w:firstLine="0"/>
        <w:jc w:val="center"/>
        <w:rPr>
          <w:rStyle w:val="Lienhypertexte"/>
          <w:rFonts w:ascii="Times New Roman" w:hAnsi="Times New Roman"/>
          <w:sz w:val="24"/>
          <w:lang w:val="fr-FR"/>
        </w:rPr>
      </w:pPr>
      <w:hyperlink r:id="rId14" w:history="1">
        <w:r w:rsidRPr="00DF4CD8">
          <w:rPr>
            <w:rStyle w:val="Lienhypertexte"/>
            <w:rFonts w:ascii="Times New Roman" w:hAnsi="Times New Roman"/>
            <w:sz w:val="24"/>
            <w:lang w:val="fr-FR"/>
          </w:rPr>
          <w:t>http://www.afd.fr</w:t>
        </w:r>
      </w:hyperlink>
    </w:p>
    <w:p w:rsidR="00722DF8" w:rsidRDefault="00722DF8" w:rsidP="0035296A">
      <w:pPr>
        <w:pStyle w:val="explanatoryclause"/>
        <w:spacing w:before="142" w:after="0" w:line="240" w:lineRule="atLeast"/>
        <w:ind w:left="0" w:firstLine="0"/>
        <w:rPr>
          <w:rFonts w:ascii="Times New Roman" w:hAnsi="Times New Roman"/>
          <w:sz w:val="24"/>
          <w:lang w:val="fr-FR"/>
        </w:rPr>
      </w:pPr>
    </w:p>
    <w:p w:rsidR="0035296A" w:rsidRPr="0035296A" w:rsidRDefault="0035296A" w:rsidP="0035296A">
      <w:pPr>
        <w:pStyle w:val="explanatoryclause"/>
        <w:spacing w:before="142" w:after="0" w:line="240" w:lineRule="atLeast"/>
        <w:ind w:left="0" w:firstLine="0"/>
        <w:rPr>
          <w:rFonts w:ascii="Times New Roman" w:hAnsi="Times New Roman"/>
          <w:b/>
          <w:sz w:val="24"/>
          <w:u w:val="single"/>
          <w:lang w:val="fr-FR"/>
        </w:rPr>
      </w:pPr>
      <w:r w:rsidRPr="0035296A">
        <w:rPr>
          <w:rFonts w:ascii="Times New Roman" w:hAnsi="Times New Roman"/>
          <w:b/>
          <w:sz w:val="24"/>
          <w:u w:val="single"/>
          <w:lang w:val="fr-FR"/>
        </w:rPr>
        <w:t>Révision 2017</w:t>
      </w:r>
    </w:p>
    <w:p w:rsidR="0035296A" w:rsidRDefault="0035296A" w:rsidP="008320E1">
      <w:pPr>
        <w:pStyle w:val="explanatoryclause"/>
        <w:spacing w:before="142" w:after="0" w:line="240" w:lineRule="atLeast"/>
        <w:ind w:left="0" w:firstLine="0"/>
        <w:jc w:val="both"/>
        <w:rPr>
          <w:rFonts w:ascii="Tms Rmn" w:hAnsi="Tms Rmn"/>
          <w:spacing w:val="-3"/>
          <w:sz w:val="24"/>
          <w:lang w:val="fr-FR"/>
        </w:rPr>
      </w:pPr>
      <w:r w:rsidRPr="0035296A">
        <w:rPr>
          <w:rFonts w:ascii="Tms Rmn" w:hAnsi="Tms Rmn"/>
          <w:spacing w:val="-3"/>
          <w:sz w:val="24"/>
          <w:lang w:val="fr-FR"/>
        </w:rPr>
        <w:t xml:space="preserve">Cette révision d’avril </w:t>
      </w:r>
      <w:r>
        <w:rPr>
          <w:rFonts w:ascii="Tms Rmn" w:hAnsi="Tms Rmn"/>
          <w:spacing w:val="-3"/>
          <w:sz w:val="24"/>
          <w:lang w:val="fr-FR"/>
        </w:rPr>
        <w:t>2017 remplace la version précédente.</w:t>
      </w:r>
    </w:p>
    <w:p w:rsidR="0035296A" w:rsidRDefault="0035296A" w:rsidP="008320E1">
      <w:pPr>
        <w:pStyle w:val="explanatoryclause"/>
        <w:spacing w:before="142" w:after="0" w:line="240" w:lineRule="atLeast"/>
        <w:ind w:left="0" w:firstLine="0"/>
        <w:jc w:val="both"/>
        <w:rPr>
          <w:rFonts w:ascii="Tms Rmn" w:hAnsi="Tms Rmn"/>
          <w:spacing w:val="-3"/>
          <w:sz w:val="24"/>
          <w:lang w:val="fr-FR"/>
        </w:rPr>
      </w:pPr>
      <w:r>
        <w:rPr>
          <w:rFonts w:ascii="Tms Rmn" w:hAnsi="Tms Rmn"/>
          <w:spacing w:val="-3"/>
          <w:sz w:val="24"/>
          <w:lang w:val="fr-FR"/>
        </w:rPr>
        <w:t xml:space="preserve">La </w:t>
      </w:r>
      <w:r w:rsidRPr="0035296A">
        <w:rPr>
          <w:rFonts w:ascii="Tms Rmn" w:hAnsi="Tms Rmn"/>
          <w:spacing w:val="-3"/>
          <w:sz w:val="24"/>
          <w:lang w:val="fr-FR"/>
        </w:rPr>
        <w:t xml:space="preserve">Déclaration d’Intégrité </w:t>
      </w:r>
      <w:r>
        <w:rPr>
          <w:rFonts w:ascii="Tms Rmn" w:hAnsi="Tms Rmn"/>
          <w:spacing w:val="-3"/>
          <w:sz w:val="24"/>
          <w:lang w:val="fr-FR"/>
        </w:rPr>
        <w:t>y a été</w:t>
      </w:r>
      <w:r w:rsidRPr="0035296A">
        <w:rPr>
          <w:rFonts w:ascii="Tms Rmn" w:hAnsi="Tms Rmn"/>
          <w:spacing w:val="-3"/>
          <w:sz w:val="24"/>
          <w:lang w:val="fr-FR"/>
        </w:rPr>
        <w:t xml:space="preserve"> mis</w:t>
      </w:r>
      <w:r>
        <w:rPr>
          <w:rFonts w:ascii="Tms Rmn" w:hAnsi="Tms Rmn"/>
          <w:spacing w:val="-3"/>
          <w:sz w:val="24"/>
          <w:lang w:val="fr-FR"/>
        </w:rPr>
        <w:t>e</w:t>
      </w:r>
      <w:r w:rsidRPr="0035296A">
        <w:rPr>
          <w:rFonts w:ascii="Tms Rmn" w:hAnsi="Tms Rmn"/>
          <w:spacing w:val="-3"/>
          <w:sz w:val="24"/>
          <w:lang w:val="fr-FR"/>
        </w:rPr>
        <w:t xml:space="preserve"> à jour suite </w:t>
      </w:r>
      <w:r>
        <w:rPr>
          <w:rFonts w:ascii="Tms Rmn" w:hAnsi="Tms Rmn"/>
          <w:spacing w:val="-3"/>
          <w:sz w:val="24"/>
          <w:lang w:val="fr-FR"/>
        </w:rPr>
        <w:t>à</w:t>
      </w:r>
      <w:r w:rsidRPr="0035296A">
        <w:rPr>
          <w:rFonts w:ascii="Tms Rmn" w:hAnsi="Tms Rmn"/>
          <w:spacing w:val="-3"/>
          <w:sz w:val="24"/>
          <w:lang w:val="fr-FR"/>
        </w:rPr>
        <w:t xml:space="preserve"> la modification des critères d’exclusion aux financements de l’AFD</w:t>
      </w:r>
      <w:r>
        <w:rPr>
          <w:rFonts w:ascii="Tms Rmn" w:hAnsi="Tms Rmn"/>
          <w:spacing w:val="-3"/>
          <w:sz w:val="24"/>
          <w:lang w:val="fr-FR"/>
        </w:rPr>
        <w:t xml:space="preserve">. </w:t>
      </w:r>
    </w:p>
    <w:p w:rsidR="0035296A" w:rsidRPr="0035296A" w:rsidRDefault="0035296A" w:rsidP="008320E1">
      <w:pPr>
        <w:pStyle w:val="explanatoryclause"/>
        <w:spacing w:before="142" w:after="0" w:line="240" w:lineRule="atLeast"/>
        <w:ind w:left="0" w:firstLine="0"/>
        <w:jc w:val="both"/>
        <w:rPr>
          <w:rFonts w:ascii="Tms Rmn" w:hAnsi="Tms Rmn"/>
          <w:spacing w:val="-3"/>
          <w:sz w:val="24"/>
          <w:lang w:val="fr-FR"/>
        </w:rPr>
      </w:pPr>
      <w:r>
        <w:rPr>
          <w:rFonts w:ascii="Tms Rmn" w:hAnsi="Tms Rmn"/>
          <w:spacing w:val="-3"/>
          <w:sz w:val="24"/>
          <w:lang w:val="fr-FR"/>
        </w:rPr>
        <w:t>Les sections III, IV, V, VI et IX ont été ajustées en conséquence.</w:t>
      </w:r>
    </w:p>
    <w:p w:rsidR="00D16843" w:rsidRPr="008320E1" w:rsidRDefault="00D16843" w:rsidP="008320E1">
      <w:pPr>
        <w:pStyle w:val="Sous-titre"/>
        <w:jc w:val="left"/>
        <w:rPr>
          <w:lang w:val="fr-FR"/>
        </w:rPr>
        <w:sectPr w:rsidR="00D16843" w:rsidRPr="008320E1" w:rsidSect="00E51075">
          <w:headerReference w:type="even" r:id="rId15"/>
          <w:headerReference w:type="default" r:id="rId16"/>
          <w:footnotePr>
            <w:numRestart w:val="eachSect"/>
          </w:footnotePr>
          <w:pgSz w:w="12240" w:h="15840" w:code="1"/>
          <w:pgMar w:top="1440" w:right="1440" w:bottom="1152" w:left="1800" w:header="720" w:footer="720" w:gutter="0"/>
          <w:pgNumType w:fmt="lowerRoman" w:start="2"/>
          <w:cols w:space="720"/>
          <w:titlePg/>
          <w:docGrid w:linePitch="326"/>
        </w:sectPr>
      </w:pPr>
    </w:p>
    <w:p w:rsidR="00CC267E" w:rsidRPr="00E21797" w:rsidRDefault="00CC267E" w:rsidP="00CC267E">
      <w:pPr>
        <w:pStyle w:val="Sous-titre"/>
        <w:rPr>
          <w:lang w:val="fr-FR"/>
        </w:rPr>
      </w:pPr>
      <w:bookmarkStart w:id="1" w:name="TOC1"/>
      <w:r>
        <w:rPr>
          <w:lang w:val="fr-FR"/>
        </w:rPr>
        <w:lastRenderedPageBreak/>
        <w:t>Notes à l’Utilisateur</w:t>
      </w:r>
    </w:p>
    <w:p w:rsidR="00CC267E" w:rsidRPr="00FF4501" w:rsidRDefault="00CC267E" w:rsidP="001D0E16">
      <w:pPr>
        <w:pStyle w:val="Outline2"/>
        <w:numPr>
          <w:ilvl w:val="0"/>
          <w:numId w:val="0"/>
        </w:numPr>
        <w:jc w:val="center"/>
        <w:rPr>
          <w:i/>
        </w:rPr>
      </w:pPr>
      <w:r w:rsidRPr="00FF4501">
        <w:rPr>
          <w:i/>
        </w:rPr>
        <w:t>[notes d’aide à la maitrise d’ouvrage et donc à supprimer du DAO final]</w:t>
      </w:r>
    </w:p>
    <w:p w:rsidR="001D0E16" w:rsidRPr="001412BD" w:rsidRDefault="001D0E16" w:rsidP="00D6017F">
      <w:pPr>
        <w:pStyle w:val="UG-Title"/>
        <w:rPr>
          <w:sz w:val="24"/>
          <w:szCs w:val="24"/>
        </w:rPr>
      </w:pPr>
    </w:p>
    <w:p w:rsidR="001D0E16" w:rsidRDefault="001D0E16" w:rsidP="001412BD">
      <w:pPr>
        <w:pStyle w:val="UG-Title"/>
        <w:jc w:val="left"/>
        <w:rPr>
          <w:sz w:val="24"/>
          <w:szCs w:val="24"/>
        </w:rPr>
      </w:pPr>
    </w:p>
    <w:p w:rsidR="001412BD" w:rsidRDefault="001412BD" w:rsidP="001412BD">
      <w:pPr>
        <w:pStyle w:val="UG-Title"/>
        <w:jc w:val="left"/>
        <w:rPr>
          <w:sz w:val="24"/>
          <w:szCs w:val="24"/>
        </w:rPr>
      </w:pPr>
    </w:p>
    <w:p w:rsidR="006B139B" w:rsidRPr="00C24707" w:rsidRDefault="003F0D87">
      <w:pPr>
        <w:pStyle w:val="TM1"/>
        <w:rPr>
          <w:rFonts w:ascii="Calibri" w:hAnsi="Calibri"/>
          <w:b w:val="0"/>
          <w:bCs w:val="0"/>
          <w:noProof/>
          <w:sz w:val="22"/>
          <w:szCs w:val="22"/>
        </w:rPr>
      </w:pPr>
      <w:r>
        <w:fldChar w:fldCharType="begin"/>
      </w:r>
      <w:r>
        <w:instrText xml:space="preserve"> TOC \t "UG-Title;1" </w:instrText>
      </w:r>
      <w:r>
        <w:fldChar w:fldCharType="separate"/>
      </w:r>
      <w:r w:rsidR="006B139B">
        <w:rPr>
          <w:noProof/>
        </w:rPr>
        <w:t>Introduction</w:t>
      </w:r>
      <w:r w:rsidR="006B139B">
        <w:rPr>
          <w:noProof/>
        </w:rPr>
        <w:tab/>
      </w:r>
      <w:r w:rsidR="006B139B">
        <w:rPr>
          <w:noProof/>
        </w:rPr>
        <w:fldChar w:fldCharType="begin"/>
      </w:r>
      <w:r w:rsidR="006B139B">
        <w:rPr>
          <w:noProof/>
        </w:rPr>
        <w:instrText xml:space="preserve"> PAGEREF _Toc386121226 \h </w:instrText>
      </w:r>
      <w:r w:rsidR="006B139B">
        <w:rPr>
          <w:noProof/>
        </w:rPr>
      </w:r>
      <w:r w:rsidR="006B139B">
        <w:rPr>
          <w:noProof/>
        </w:rPr>
        <w:fldChar w:fldCharType="separate"/>
      </w:r>
      <w:r w:rsidR="007279D0">
        <w:rPr>
          <w:noProof/>
        </w:rPr>
        <w:t>v</w:t>
      </w:r>
      <w:r w:rsidR="006B139B">
        <w:rPr>
          <w:noProof/>
        </w:rPr>
        <w:fldChar w:fldCharType="end"/>
      </w:r>
    </w:p>
    <w:p w:rsidR="006B139B" w:rsidRPr="00C24707" w:rsidRDefault="006B139B">
      <w:pPr>
        <w:pStyle w:val="TM1"/>
        <w:rPr>
          <w:rFonts w:ascii="Calibri" w:hAnsi="Calibri"/>
          <w:b w:val="0"/>
          <w:bCs w:val="0"/>
          <w:noProof/>
          <w:sz w:val="22"/>
          <w:szCs w:val="22"/>
        </w:rPr>
      </w:pPr>
      <w:r>
        <w:rPr>
          <w:noProof/>
        </w:rPr>
        <w:t>La procédure d’appel d’offres</w:t>
      </w:r>
      <w:r>
        <w:rPr>
          <w:noProof/>
        </w:rPr>
        <w:tab/>
      </w:r>
      <w:r>
        <w:rPr>
          <w:noProof/>
        </w:rPr>
        <w:fldChar w:fldCharType="begin"/>
      </w:r>
      <w:r>
        <w:rPr>
          <w:noProof/>
        </w:rPr>
        <w:instrText xml:space="preserve"> PAGEREF _Toc386121227 \h </w:instrText>
      </w:r>
      <w:r>
        <w:rPr>
          <w:noProof/>
        </w:rPr>
      </w:r>
      <w:r>
        <w:rPr>
          <w:noProof/>
        </w:rPr>
        <w:fldChar w:fldCharType="separate"/>
      </w:r>
      <w:r w:rsidR="007279D0">
        <w:rPr>
          <w:noProof/>
        </w:rPr>
        <w:t>viii</w:t>
      </w:r>
      <w:r>
        <w:rPr>
          <w:noProof/>
        </w:rPr>
        <w:fldChar w:fldCharType="end"/>
      </w:r>
    </w:p>
    <w:p w:rsidR="006B139B" w:rsidRPr="00C24707" w:rsidRDefault="006B139B">
      <w:pPr>
        <w:pStyle w:val="TM1"/>
        <w:rPr>
          <w:rFonts w:ascii="Calibri" w:hAnsi="Calibri"/>
          <w:b w:val="0"/>
          <w:bCs w:val="0"/>
          <w:noProof/>
          <w:sz w:val="22"/>
          <w:szCs w:val="22"/>
        </w:rPr>
      </w:pPr>
      <w:r>
        <w:rPr>
          <w:noProof/>
        </w:rPr>
        <w:t>Invitations à Soumissionner</w:t>
      </w:r>
      <w:r>
        <w:rPr>
          <w:noProof/>
        </w:rPr>
        <w:tab/>
      </w:r>
      <w:r>
        <w:rPr>
          <w:noProof/>
        </w:rPr>
        <w:fldChar w:fldCharType="begin"/>
      </w:r>
      <w:r>
        <w:rPr>
          <w:noProof/>
        </w:rPr>
        <w:instrText xml:space="preserve"> PAGEREF _Toc386121228 \h </w:instrText>
      </w:r>
      <w:r>
        <w:rPr>
          <w:noProof/>
        </w:rPr>
      </w:r>
      <w:r>
        <w:rPr>
          <w:noProof/>
        </w:rPr>
        <w:fldChar w:fldCharType="separate"/>
      </w:r>
      <w:r w:rsidR="007279D0">
        <w:rPr>
          <w:noProof/>
        </w:rPr>
        <w:t>xi</w:t>
      </w:r>
      <w:r>
        <w:rPr>
          <w:noProof/>
        </w:rPr>
        <w:fldChar w:fldCharType="end"/>
      </w:r>
    </w:p>
    <w:p w:rsidR="006B139B" w:rsidRPr="00C24707" w:rsidRDefault="006B139B">
      <w:pPr>
        <w:pStyle w:val="TM1"/>
        <w:rPr>
          <w:rFonts w:ascii="Calibri" w:hAnsi="Calibri"/>
          <w:b w:val="0"/>
          <w:bCs w:val="0"/>
          <w:noProof/>
          <w:sz w:val="22"/>
          <w:szCs w:val="22"/>
        </w:rPr>
      </w:pPr>
      <w:r>
        <w:rPr>
          <w:noProof/>
        </w:rPr>
        <w:t>Spécifications</w:t>
      </w:r>
      <w:r>
        <w:rPr>
          <w:noProof/>
        </w:rPr>
        <w:tab/>
      </w:r>
      <w:r>
        <w:rPr>
          <w:noProof/>
        </w:rPr>
        <w:fldChar w:fldCharType="begin"/>
      </w:r>
      <w:r>
        <w:rPr>
          <w:noProof/>
        </w:rPr>
        <w:instrText xml:space="preserve"> PAGEREF _Toc386121229 \h </w:instrText>
      </w:r>
      <w:r>
        <w:rPr>
          <w:noProof/>
        </w:rPr>
      </w:r>
      <w:r>
        <w:rPr>
          <w:noProof/>
        </w:rPr>
        <w:fldChar w:fldCharType="separate"/>
      </w:r>
      <w:r w:rsidR="007279D0">
        <w:rPr>
          <w:noProof/>
        </w:rPr>
        <w:t>xviii</w:t>
      </w:r>
      <w:r>
        <w:rPr>
          <w:noProof/>
        </w:rPr>
        <w:fldChar w:fldCharType="end"/>
      </w:r>
    </w:p>
    <w:p w:rsidR="00D612ED" w:rsidRPr="00F7500C" w:rsidRDefault="003F0D87" w:rsidP="00E91D82">
      <w:pPr>
        <w:pStyle w:val="UG-Title"/>
      </w:pPr>
      <w:r>
        <w:rPr>
          <w:rFonts w:ascii="Times New Roman Gras" w:hAnsi="Times New Roman Gras"/>
          <w:bCs/>
          <w:sz w:val="24"/>
          <w:szCs w:val="24"/>
          <w:lang w:val="fr-FR"/>
        </w:rPr>
        <w:fldChar w:fldCharType="end"/>
      </w:r>
      <w:r w:rsidR="00CC267E" w:rsidRPr="001412BD">
        <w:rPr>
          <w:sz w:val="24"/>
          <w:szCs w:val="24"/>
        </w:rPr>
        <w:br w:type="page"/>
      </w:r>
      <w:bookmarkStart w:id="2" w:name="_Toc383787987"/>
      <w:bookmarkStart w:id="3" w:name="_Toc383788277"/>
      <w:bookmarkStart w:id="4" w:name="_Toc383789399"/>
      <w:bookmarkStart w:id="5" w:name="_Toc386121226"/>
      <w:r w:rsidR="00D612ED">
        <w:lastRenderedPageBreak/>
        <w:t>Introduction</w:t>
      </w:r>
      <w:bookmarkEnd w:id="2"/>
      <w:bookmarkEnd w:id="3"/>
      <w:bookmarkEnd w:id="4"/>
      <w:bookmarkEnd w:id="5"/>
    </w:p>
    <w:p w:rsidR="00D6017F" w:rsidRDefault="00D6017F" w:rsidP="00722DF8">
      <w:pPr>
        <w:pStyle w:val="i"/>
        <w:suppressAutoHyphens w:val="0"/>
        <w:spacing w:before="142" w:line="240" w:lineRule="atLeast"/>
        <w:rPr>
          <w:lang w:val="fr-FR"/>
        </w:rPr>
      </w:pPr>
    </w:p>
    <w:p w:rsidR="00D612ED" w:rsidRDefault="00D612ED" w:rsidP="00722DF8">
      <w:pPr>
        <w:pStyle w:val="i"/>
        <w:suppressAutoHyphens w:val="0"/>
        <w:spacing w:before="142" w:line="240" w:lineRule="atLeast"/>
        <w:rPr>
          <w:lang w:val="fr-FR"/>
        </w:rPr>
      </w:pPr>
      <w:r>
        <w:rPr>
          <w:lang w:val="fr-FR"/>
        </w:rPr>
        <w:t>Deux procédures d’appel d’offres différentes sont inclues dans le présent DTAO : la procédure en une étape et la procédure en deux étapes.</w:t>
      </w:r>
    </w:p>
    <w:p w:rsidR="00D612ED" w:rsidRPr="005E10A3" w:rsidRDefault="00D612ED" w:rsidP="00722DF8">
      <w:pPr>
        <w:pStyle w:val="i"/>
        <w:suppressAutoHyphens w:val="0"/>
        <w:spacing w:before="142" w:line="240" w:lineRule="atLeast"/>
        <w:rPr>
          <w:b/>
          <w:lang w:val="fr-FR"/>
        </w:rPr>
      </w:pPr>
      <w:r w:rsidRPr="005E10A3">
        <w:rPr>
          <w:b/>
          <w:lang w:val="fr-FR"/>
        </w:rPr>
        <w:t>Procédure d’appel d’offres en une étape</w:t>
      </w:r>
    </w:p>
    <w:p w:rsidR="00D612ED" w:rsidRPr="002A5F11" w:rsidRDefault="00D612ED" w:rsidP="00722DF8">
      <w:pPr>
        <w:spacing w:before="142" w:line="240" w:lineRule="atLeast"/>
        <w:jc w:val="both"/>
        <w:rPr>
          <w:sz w:val="24"/>
          <w:szCs w:val="24"/>
        </w:rPr>
      </w:pPr>
      <w:r w:rsidRPr="002A5F11">
        <w:rPr>
          <w:sz w:val="24"/>
          <w:szCs w:val="24"/>
        </w:rPr>
        <w:t xml:space="preserve">Dans la procédure d’appel d’offres en une étape, les soumissionnaires présentent leur offre dans une enveloppe qui contient à la fois l’offre de prix et la proposition technique. Les enveloppes sont ouvertes en public à la date et à l’heure indiquées dans le dossier d’appel d’offres. Les offres sont évaluées et, après approbation </w:t>
      </w:r>
      <w:r>
        <w:rPr>
          <w:sz w:val="24"/>
          <w:szCs w:val="24"/>
        </w:rPr>
        <w:t>par l’Agence</w:t>
      </w:r>
      <w:r w:rsidRPr="002A5F11">
        <w:rPr>
          <w:sz w:val="24"/>
          <w:szCs w:val="24"/>
        </w:rPr>
        <w:t>, le marché est attribué au soumissionnaire ayant présenté l’offre évaluée la moins-disante et conforme pour l’essentiel.</w:t>
      </w:r>
    </w:p>
    <w:p w:rsidR="00D612ED" w:rsidRPr="002A5F11" w:rsidRDefault="00D612ED" w:rsidP="00722DF8">
      <w:pPr>
        <w:spacing w:before="142" w:line="240" w:lineRule="atLeast"/>
        <w:rPr>
          <w:b/>
          <w:sz w:val="24"/>
          <w:szCs w:val="24"/>
        </w:rPr>
      </w:pPr>
      <w:r w:rsidRPr="002A5F11">
        <w:rPr>
          <w:b/>
          <w:sz w:val="24"/>
          <w:szCs w:val="24"/>
        </w:rPr>
        <w:t xml:space="preserve">Procédure d’appel d’offres en deux étapes </w:t>
      </w:r>
    </w:p>
    <w:p w:rsidR="00D612ED" w:rsidRPr="00F94B27" w:rsidRDefault="00D612ED" w:rsidP="00722DF8">
      <w:pPr>
        <w:pStyle w:val="Corpsdetexte"/>
        <w:spacing w:before="142" w:line="240" w:lineRule="atLeast"/>
        <w:rPr>
          <w:lang w:val="fr-FR"/>
        </w:rPr>
      </w:pPr>
      <w:r w:rsidRPr="00F94B27">
        <w:rPr>
          <w:lang w:val="fr-FR"/>
        </w:rPr>
        <w:t>Dans la procédure d’appel d’offres en deux étapes, dans un premier temps, les soumissionnaires présentent leur proposition technique en conformité avec les spécification</w:t>
      </w:r>
      <w:r>
        <w:rPr>
          <w:lang w:val="fr-FR"/>
        </w:rPr>
        <w:t>s</w:t>
      </w:r>
      <w:r w:rsidRPr="00F94B27">
        <w:rPr>
          <w:lang w:val="fr-FR"/>
        </w:rPr>
        <w:t xml:space="preserve">, mais sans indication de prix. Les propositions techniques sont ouvertes à la date et à l’heure indiquées dans le </w:t>
      </w:r>
      <w:r>
        <w:rPr>
          <w:lang w:val="fr-FR"/>
        </w:rPr>
        <w:t>DAO</w:t>
      </w:r>
      <w:r w:rsidRPr="00F94B27">
        <w:rPr>
          <w:lang w:val="fr-FR"/>
        </w:rPr>
        <w:t>. Chaque proposition technique est évaluée et peut faire l’objet de discussions avec le soumissionnaire</w:t>
      </w:r>
      <w:r>
        <w:rPr>
          <w:lang w:val="fr-FR"/>
        </w:rPr>
        <w:t xml:space="preserve"> lors d’une réunion avec ledit soumissionnaire</w:t>
      </w:r>
      <w:r w:rsidRPr="00F94B27">
        <w:rPr>
          <w:lang w:val="fr-FR"/>
        </w:rPr>
        <w:t>. Toute déficience, divergence ou contenu technique n</w:t>
      </w:r>
      <w:r>
        <w:rPr>
          <w:lang w:val="fr-FR"/>
        </w:rPr>
        <w:t>on</w:t>
      </w:r>
      <w:r w:rsidRPr="00F94B27">
        <w:rPr>
          <w:lang w:val="fr-FR"/>
        </w:rPr>
        <w:t xml:space="preserve"> satisfaisant</w:t>
      </w:r>
      <w:r>
        <w:rPr>
          <w:lang w:val="fr-FR"/>
        </w:rPr>
        <w:t>es</w:t>
      </w:r>
      <w:r w:rsidRPr="00F94B27">
        <w:rPr>
          <w:lang w:val="fr-FR"/>
        </w:rPr>
        <w:t xml:space="preserve"> sont signalées par </w:t>
      </w:r>
      <w:r>
        <w:rPr>
          <w:lang w:val="fr-FR"/>
        </w:rPr>
        <w:t>l</w:t>
      </w:r>
      <w:r w:rsidRPr="00F94B27">
        <w:rPr>
          <w:lang w:val="fr-FR"/>
        </w:rPr>
        <w:t>e Maître d’ Ouvrage au soumissionnaire dont les comment</w:t>
      </w:r>
      <w:r>
        <w:rPr>
          <w:lang w:val="fr-FR"/>
        </w:rPr>
        <w:t>aires sont soigneusement évalué</w:t>
      </w:r>
      <w:r w:rsidRPr="00F94B27">
        <w:rPr>
          <w:lang w:val="fr-FR"/>
        </w:rPr>
        <w:t xml:space="preserve">s. Les soumissionnaires sont autorisés à réviser ou ajuster leur proposition technique afin de satisfaire aux </w:t>
      </w:r>
      <w:r w:rsidRPr="00E91D84">
        <w:rPr>
          <w:lang w:val="fr-FR"/>
        </w:rPr>
        <w:t>Spécifications des équipements et services de montage</w:t>
      </w:r>
      <w:r w:rsidRPr="00F94B27">
        <w:rPr>
          <w:lang w:val="fr-FR"/>
        </w:rPr>
        <w:t xml:space="preserve">. L’objectif de cette procédure est d’assurer que toutes les offres techniques se conforment aux mêmes standards techniques acceptables et satisfassent à la solution technique requise par le </w:t>
      </w:r>
      <w:r w:rsidR="00653E39">
        <w:rPr>
          <w:lang w:val="fr-FR"/>
        </w:rPr>
        <w:t>Maître de l’ouvrage</w:t>
      </w:r>
      <w:r w:rsidRPr="00F94B27">
        <w:rPr>
          <w:lang w:val="fr-FR"/>
        </w:rPr>
        <w:t xml:space="preserve">. Tout soumissionnaire qui ne peut ou ne veut modifier son offre technique </w:t>
      </w:r>
      <w:r>
        <w:rPr>
          <w:lang w:val="fr-FR"/>
        </w:rPr>
        <w:t>afin de</w:t>
      </w:r>
      <w:r w:rsidRPr="00F94B27">
        <w:rPr>
          <w:lang w:val="fr-FR"/>
        </w:rPr>
        <w:t xml:space="preserve"> la rendre acceptable aux exigences peut être éliminé pour avoir soumis une offre non conforme. </w:t>
      </w:r>
    </w:p>
    <w:p w:rsidR="00D612ED" w:rsidRPr="00F94B27" w:rsidRDefault="00D612ED" w:rsidP="00722DF8">
      <w:pPr>
        <w:pStyle w:val="Corpsdetexte"/>
        <w:spacing w:before="142" w:line="240" w:lineRule="atLeast"/>
        <w:rPr>
          <w:lang w:val="fr-FR"/>
        </w:rPr>
      </w:pPr>
      <w:r w:rsidRPr="00F94B27">
        <w:rPr>
          <w:lang w:val="fr-FR"/>
        </w:rPr>
        <w:t xml:space="preserve">Après que l’évaluation des propositions techniques a été acceptée par </w:t>
      </w:r>
      <w:r>
        <w:rPr>
          <w:lang w:val="fr-FR"/>
        </w:rPr>
        <w:t>l’Agence</w:t>
      </w:r>
      <w:r w:rsidRPr="00F94B27">
        <w:rPr>
          <w:lang w:val="fr-FR"/>
        </w:rPr>
        <w:t xml:space="preserve">, les soumissionnaires qui demeurent qualifiés sont invités, lors de la deuxième étape, à soumettre leur proposition de prix et leur proposition technique révisée en conformité avec les spécifications techniques. Les propositions techniques révisées et les propositions de prix sont ouvertes en public à la date et à l’heure indiquées par le </w:t>
      </w:r>
      <w:r w:rsidR="00653E39">
        <w:rPr>
          <w:lang w:val="fr-FR"/>
        </w:rPr>
        <w:t>Maître de l’ouvrage</w:t>
      </w:r>
      <w:r w:rsidRPr="00F94B27">
        <w:rPr>
          <w:lang w:val="fr-FR"/>
        </w:rPr>
        <w:t xml:space="preserve"> dans la lettre d’invitation pour la seconde étape. Le </w:t>
      </w:r>
      <w:r w:rsidR="00653E39">
        <w:rPr>
          <w:lang w:val="fr-FR"/>
        </w:rPr>
        <w:t>Maître de l’ouvrage</w:t>
      </w:r>
      <w:r w:rsidRPr="00F94B27">
        <w:rPr>
          <w:lang w:val="fr-FR"/>
        </w:rPr>
        <w:t xml:space="preserve"> doit laisser aux soumissionnaires un délai suffisant pour incorporer les modifications requises à la proposition technique et préparer leur offre de prix. Les offres de prix et les proposition</w:t>
      </w:r>
      <w:r>
        <w:rPr>
          <w:lang w:val="fr-FR"/>
        </w:rPr>
        <w:t>s</w:t>
      </w:r>
      <w:r w:rsidRPr="00F94B27">
        <w:rPr>
          <w:lang w:val="fr-FR"/>
        </w:rPr>
        <w:t xml:space="preserve"> techniques révisées sont évaluées, et après approbation </w:t>
      </w:r>
      <w:r>
        <w:rPr>
          <w:lang w:val="fr-FR"/>
        </w:rPr>
        <w:t>par l’Agence</w:t>
      </w:r>
      <w:r w:rsidRPr="00F94B27">
        <w:rPr>
          <w:lang w:val="fr-FR"/>
        </w:rPr>
        <w:t>, le marché est attribué au soumissionnaire ayant pr</w:t>
      </w:r>
      <w:r>
        <w:rPr>
          <w:lang w:val="fr-FR"/>
        </w:rPr>
        <w:t>ésenté l’offre évaluée la moins-</w:t>
      </w:r>
      <w:r w:rsidRPr="00F94B27">
        <w:rPr>
          <w:lang w:val="fr-FR"/>
        </w:rPr>
        <w:t>disante et conforme pour l’essentiel.</w:t>
      </w:r>
    </w:p>
    <w:p w:rsidR="00D612ED" w:rsidRPr="00F94B27" w:rsidRDefault="00D612ED" w:rsidP="00722DF8">
      <w:pPr>
        <w:pStyle w:val="Corpsdetexte"/>
        <w:spacing w:before="142" w:line="240" w:lineRule="atLeast"/>
        <w:rPr>
          <w:lang w:val="fr-FR"/>
        </w:rPr>
      </w:pPr>
      <w:r w:rsidRPr="00F94B27">
        <w:rPr>
          <w:lang w:val="fr-FR"/>
        </w:rPr>
        <w:t>Pour chacune des procédures d’appel d’offres ci-dessus, deux procédures distinctes sont présentées pour procéder à la qualification des soumissionnaires, et elles sont également présentées dans le présent Guide.</w:t>
      </w:r>
    </w:p>
    <w:p w:rsidR="00D612ED" w:rsidRPr="00F94B27" w:rsidRDefault="00D612ED" w:rsidP="00722DF8">
      <w:pPr>
        <w:pStyle w:val="Corpsdetexte"/>
        <w:spacing w:before="142" w:line="240" w:lineRule="atLeast"/>
        <w:rPr>
          <w:lang w:val="fr-FR"/>
        </w:rPr>
      </w:pPr>
      <w:r w:rsidRPr="00F94B27">
        <w:rPr>
          <w:b/>
          <w:lang w:val="fr-FR"/>
        </w:rPr>
        <w:lastRenderedPageBreak/>
        <w:t>Appel d’offres précédé de</w:t>
      </w:r>
      <w:r>
        <w:rPr>
          <w:b/>
          <w:lang w:val="fr-FR"/>
        </w:rPr>
        <w:t xml:space="preserve"> pré-</w:t>
      </w:r>
      <w:r w:rsidRPr="00F94B27">
        <w:rPr>
          <w:b/>
          <w:lang w:val="fr-FR"/>
        </w:rPr>
        <w:t>qualification</w:t>
      </w:r>
      <w:r w:rsidR="001F6D9D">
        <w:rPr>
          <w:b/>
          <w:lang w:val="fr-FR"/>
        </w:rPr>
        <w:t xml:space="preserve"> </w:t>
      </w:r>
      <w:r w:rsidR="00B24637">
        <w:rPr>
          <w:lang w:val="fr-FR"/>
        </w:rPr>
        <w:t xml:space="preserve">: </w:t>
      </w:r>
      <w:r w:rsidRPr="00F94B27">
        <w:rPr>
          <w:lang w:val="fr-FR"/>
        </w:rPr>
        <w:t xml:space="preserve">cette procédure </w:t>
      </w:r>
      <w:r>
        <w:rPr>
          <w:lang w:val="fr-FR"/>
        </w:rPr>
        <w:t>doit être suivie lorsqu’une pré-</w:t>
      </w:r>
      <w:r w:rsidRPr="00F94B27">
        <w:rPr>
          <w:lang w:val="fr-FR"/>
        </w:rPr>
        <w:t xml:space="preserve">qualification a été menée avant l’appel d’offres proprement dit. </w:t>
      </w:r>
      <w:r>
        <w:rPr>
          <w:lang w:val="fr-FR"/>
        </w:rPr>
        <w:t>L</w:t>
      </w:r>
      <w:r w:rsidRPr="00F94B27">
        <w:rPr>
          <w:lang w:val="fr-FR"/>
        </w:rPr>
        <w:t>’usage de la pré</w:t>
      </w:r>
      <w:r>
        <w:rPr>
          <w:lang w:val="fr-FR"/>
        </w:rPr>
        <w:t>-</w:t>
      </w:r>
      <w:r w:rsidRPr="00F94B27">
        <w:rPr>
          <w:lang w:val="fr-FR"/>
        </w:rPr>
        <w:t xml:space="preserve">qualification des soumissionnaires </w:t>
      </w:r>
      <w:r>
        <w:rPr>
          <w:lang w:val="fr-FR"/>
        </w:rPr>
        <w:t xml:space="preserve">est recommandé </w:t>
      </w:r>
      <w:r w:rsidRPr="00F94B27">
        <w:rPr>
          <w:lang w:val="fr-FR"/>
        </w:rPr>
        <w:t xml:space="preserve">pour les marchés </w:t>
      </w:r>
      <w:r>
        <w:rPr>
          <w:lang w:val="fr-FR"/>
        </w:rPr>
        <w:t>importants</w:t>
      </w:r>
      <w:r w:rsidRPr="00F94B27">
        <w:rPr>
          <w:lang w:val="fr-FR"/>
        </w:rPr>
        <w:t xml:space="preserve"> ou complexes ou pour des projets clés en main afin de s’assurer, avant la soumission, que l’appel d’offre est limité aux entreprises capables. La </w:t>
      </w:r>
      <w:r>
        <w:rPr>
          <w:lang w:val="fr-FR"/>
        </w:rPr>
        <w:t>pré-</w:t>
      </w:r>
      <w:r w:rsidRPr="00F94B27">
        <w:rPr>
          <w:lang w:val="fr-FR"/>
        </w:rPr>
        <w:t xml:space="preserve">qualification est suivie d’un appel d’offres pour lequel seuls sont invités les soumissionnaires ayant satisfait aux critères de qualification spécifiés. La procédure de </w:t>
      </w:r>
      <w:r>
        <w:rPr>
          <w:lang w:val="fr-FR"/>
        </w:rPr>
        <w:t>pré-</w:t>
      </w:r>
      <w:r w:rsidRPr="00F94B27">
        <w:rPr>
          <w:lang w:val="fr-FR"/>
        </w:rPr>
        <w:t xml:space="preserve">qualification ne doit pas être utilisée afin de restreindre l’accès à l’appel d’offres à un nombre prédéterminé de candidats. Tous les candidats qui satisfont aux critères spécifiés doivent être invités à soumissionner. La procédure de </w:t>
      </w:r>
      <w:r>
        <w:rPr>
          <w:lang w:val="fr-FR"/>
        </w:rPr>
        <w:t>pré-</w:t>
      </w:r>
      <w:r w:rsidRPr="00F94B27">
        <w:rPr>
          <w:lang w:val="fr-FR"/>
        </w:rPr>
        <w:t>qualification doit être menée</w:t>
      </w:r>
      <w:r>
        <w:rPr>
          <w:lang w:val="fr-FR"/>
        </w:rPr>
        <w:t xml:space="preserve"> conformément au dossier de type de pré-</w:t>
      </w:r>
      <w:r w:rsidRPr="00F94B27">
        <w:rPr>
          <w:lang w:val="fr-FR"/>
        </w:rPr>
        <w:t xml:space="preserve">qualification publié </w:t>
      </w:r>
      <w:r>
        <w:rPr>
          <w:lang w:val="fr-FR"/>
        </w:rPr>
        <w:t>l’Agence</w:t>
      </w:r>
      <w:r w:rsidRPr="00F94B27">
        <w:rPr>
          <w:lang w:val="fr-FR"/>
        </w:rPr>
        <w:t xml:space="preserve">. La procédure de </w:t>
      </w:r>
      <w:r>
        <w:rPr>
          <w:lang w:val="fr-FR"/>
        </w:rPr>
        <w:t>pré-</w:t>
      </w:r>
      <w:r w:rsidRPr="00F94B27">
        <w:rPr>
          <w:lang w:val="fr-FR"/>
        </w:rPr>
        <w:t xml:space="preserve">qualification doit être utilisée pour tous les marchés d’équipements de grande taille et complexes. </w:t>
      </w:r>
    </w:p>
    <w:p w:rsidR="00D612ED" w:rsidRPr="002A5F11" w:rsidRDefault="00D612ED" w:rsidP="00722DF8">
      <w:pPr>
        <w:spacing w:before="142" w:line="240" w:lineRule="atLeast"/>
        <w:jc w:val="both"/>
        <w:rPr>
          <w:sz w:val="24"/>
          <w:szCs w:val="24"/>
        </w:rPr>
      </w:pPr>
      <w:r w:rsidRPr="002A5F11">
        <w:rPr>
          <w:b/>
          <w:sz w:val="24"/>
          <w:szCs w:val="24"/>
        </w:rPr>
        <w:t>Appel d’offres non précédé de pré-qualification</w:t>
      </w:r>
      <w:r w:rsidR="001F6D9D">
        <w:rPr>
          <w:b/>
          <w:sz w:val="24"/>
          <w:szCs w:val="24"/>
        </w:rPr>
        <w:t xml:space="preserve"> </w:t>
      </w:r>
      <w:r w:rsidRPr="002A5F11">
        <w:rPr>
          <w:sz w:val="24"/>
          <w:szCs w:val="24"/>
        </w:rPr>
        <w:t xml:space="preserve">: pour les marchés plus simples, </w:t>
      </w:r>
      <w:r w:rsidRPr="00F36038">
        <w:rPr>
          <w:sz w:val="24"/>
          <w:szCs w:val="24"/>
        </w:rPr>
        <w:t>l</w:t>
      </w:r>
      <w:r>
        <w:rPr>
          <w:sz w:val="24"/>
          <w:szCs w:val="24"/>
        </w:rPr>
        <w:t xml:space="preserve">e </w:t>
      </w:r>
      <w:r w:rsidR="00653E39">
        <w:rPr>
          <w:sz w:val="24"/>
          <w:szCs w:val="24"/>
        </w:rPr>
        <w:t>Maître de l’ouvrage</w:t>
      </w:r>
      <w:r w:rsidRPr="002A5F11">
        <w:rPr>
          <w:sz w:val="24"/>
          <w:szCs w:val="24"/>
        </w:rPr>
        <w:t xml:space="preserve"> peut recourir à la vérification de la qualification a posteriori, en exigeant des soumissionnaires qu’ils fournissent les renseignements concernant leurs qualifications en même temps que leur offre. Dans ce cas, il est nécessaire de s’assurer que le risque pour un soumissionnaire de se voir éliminer faute d’avoir satisfait aux critères de qualification, soit faible pour autant que le soumissionnaire aura diligemment préparé sa soumission. A cet effet, des critères explicites et spécifiques doivent être formulés dans la Section III du DAO, pour permettre à tout soumissionnaire de prendre la décision bien informée de soumissionner, et de le faire seul ou en groupement. Les critères et méthodes de vérification de la qualification a posteriori sont traités dans la Section III (Critères d’évaluation et de qualification) et la Section IV (Formulaires de soumission) du D</w:t>
      </w:r>
      <w:r>
        <w:rPr>
          <w:sz w:val="24"/>
          <w:szCs w:val="24"/>
        </w:rPr>
        <w:t>T</w:t>
      </w:r>
      <w:r w:rsidRPr="002A5F11">
        <w:rPr>
          <w:sz w:val="24"/>
          <w:szCs w:val="24"/>
        </w:rPr>
        <w:t>AO-Equipements.</w:t>
      </w:r>
    </w:p>
    <w:p w:rsidR="00D612ED" w:rsidRDefault="00D612ED" w:rsidP="00722DF8">
      <w:pPr>
        <w:pStyle w:val="i"/>
        <w:suppressAutoHyphens w:val="0"/>
        <w:spacing w:before="142" w:line="240" w:lineRule="atLeast"/>
        <w:rPr>
          <w:lang w:val="fr-FR"/>
        </w:rPr>
      </w:pPr>
      <w:r w:rsidRPr="00846F8E">
        <w:rPr>
          <w:rFonts w:ascii="Times New Roman" w:hAnsi="Times New Roman"/>
          <w:lang w:val="fr-FR"/>
        </w:rPr>
        <w:t xml:space="preserve">Le </w:t>
      </w:r>
      <w:r>
        <w:rPr>
          <w:rFonts w:ascii="Times New Roman" w:hAnsi="Times New Roman"/>
          <w:lang w:val="fr-FR"/>
        </w:rPr>
        <w:t>DTAO</w:t>
      </w:r>
      <w:r w:rsidRPr="00846F8E">
        <w:rPr>
          <w:rFonts w:ascii="Times New Roman" w:hAnsi="Times New Roman"/>
          <w:lang w:val="fr-FR"/>
        </w:rPr>
        <w:t xml:space="preserve"> </w:t>
      </w:r>
      <w:r>
        <w:rPr>
          <w:rFonts w:ascii="Times New Roman" w:hAnsi="Times New Roman"/>
          <w:lang w:val="fr-FR"/>
        </w:rPr>
        <w:t>- Equipements</w:t>
      </w:r>
      <w:r w:rsidRPr="00846F8E">
        <w:rPr>
          <w:rFonts w:ascii="Times New Roman" w:hAnsi="Times New Roman"/>
          <w:lang w:val="fr-FR"/>
        </w:rPr>
        <w:t xml:space="preserve"> </w:t>
      </w:r>
      <w:r w:rsidRPr="00846F8E">
        <w:rPr>
          <w:lang w:val="fr-FR"/>
        </w:rPr>
        <w:t xml:space="preserve">doit être utilisé par l’Emprunteur pour les acquisitions </w:t>
      </w:r>
      <w:r>
        <w:rPr>
          <w:lang w:val="fr-FR"/>
        </w:rPr>
        <w:t>d’Equipements</w:t>
      </w:r>
      <w:r w:rsidRPr="00846F8E">
        <w:rPr>
          <w:lang w:val="fr-FR"/>
        </w:rPr>
        <w:t xml:space="preserve"> dans le cadre de marchés </w:t>
      </w:r>
      <w:r>
        <w:rPr>
          <w:lang w:val="fr-FR"/>
        </w:rPr>
        <w:t>financés l’Agence en tout ou partie, à moins que l’Agence ne donne son accord pour l’utilisation d’autres documents d’appel d’offres</w:t>
      </w:r>
      <w:r w:rsidRPr="00846F8E">
        <w:rPr>
          <w:lang w:val="fr-FR"/>
        </w:rPr>
        <w:t>.</w:t>
      </w:r>
    </w:p>
    <w:p w:rsidR="00D612ED" w:rsidRPr="000B2375" w:rsidRDefault="00D612ED" w:rsidP="00722DF8">
      <w:pPr>
        <w:pStyle w:val="Corpsdetexte"/>
        <w:spacing w:before="142" w:line="240" w:lineRule="atLeast"/>
        <w:rPr>
          <w:lang w:val="fr-FR"/>
        </w:rPr>
      </w:pPr>
      <w:r w:rsidRPr="000B2375">
        <w:rPr>
          <w:lang w:val="fr-FR"/>
        </w:rPr>
        <w:t xml:space="preserve">Ce </w:t>
      </w:r>
      <w:r>
        <w:rPr>
          <w:lang w:val="fr-FR"/>
        </w:rPr>
        <w:t>DTAO - Equipements</w:t>
      </w:r>
      <w:r w:rsidRPr="000B2375">
        <w:rPr>
          <w:lang w:val="fr-FR"/>
        </w:rPr>
        <w:t xml:space="preserve"> doit être utilisé pour un appel d’offres international, dans</w:t>
      </w:r>
      <w:r w:rsidR="00722DF8">
        <w:rPr>
          <w:lang w:val="fr-FR"/>
        </w:rPr>
        <w:t xml:space="preserve"> des situations pour lesquelles :</w:t>
      </w:r>
    </w:p>
    <w:p w:rsidR="00D612ED" w:rsidRPr="002A5F11" w:rsidRDefault="00D612ED" w:rsidP="00722DF8">
      <w:pPr>
        <w:numPr>
          <w:ilvl w:val="0"/>
          <w:numId w:val="151"/>
        </w:numPr>
        <w:tabs>
          <w:tab w:val="left" w:pos="567"/>
        </w:tabs>
        <w:spacing w:before="142" w:line="240" w:lineRule="atLeast"/>
        <w:ind w:left="567" w:hanging="567"/>
        <w:jc w:val="both"/>
        <w:rPr>
          <w:sz w:val="24"/>
          <w:szCs w:val="24"/>
        </w:rPr>
      </w:pPr>
      <w:r w:rsidRPr="002A5F11">
        <w:rPr>
          <w:sz w:val="24"/>
          <w:szCs w:val="24"/>
        </w:rPr>
        <w:t>le marché comprend la conception, la fourniture, l’installation et la mise en service d’équipements spécialement conçus, tels que des turbines, générateurs, chaudières, postes de distribution, stations de pompage, systèmes de télécommunication, usine de procédé industriel et  traitement, et des projets similaires, et</w:t>
      </w:r>
    </w:p>
    <w:p w:rsidR="00D612ED" w:rsidRPr="002A5F11" w:rsidRDefault="00D612ED" w:rsidP="00722DF8">
      <w:pPr>
        <w:numPr>
          <w:ilvl w:val="0"/>
          <w:numId w:val="151"/>
        </w:numPr>
        <w:tabs>
          <w:tab w:val="left" w:pos="567"/>
        </w:tabs>
        <w:spacing w:before="142" w:line="240" w:lineRule="atLeast"/>
        <w:ind w:left="567" w:hanging="567"/>
        <w:jc w:val="both"/>
        <w:rPr>
          <w:sz w:val="24"/>
          <w:szCs w:val="24"/>
        </w:rPr>
      </w:pPr>
      <w:r w:rsidRPr="002A5F11">
        <w:rPr>
          <w:sz w:val="24"/>
          <w:szCs w:val="24"/>
        </w:rPr>
        <w:t xml:space="preserve">la valeur de la part des matériels et équipements représente la majeure partie de la valeur du marché, et la nature et la complexité des installations est telle que la réception des installations par </w:t>
      </w:r>
      <w:r w:rsidRPr="00F36038">
        <w:rPr>
          <w:sz w:val="24"/>
          <w:szCs w:val="24"/>
        </w:rPr>
        <w:t>le Maître d’ Ouvrage</w:t>
      </w:r>
      <w:r w:rsidRPr="00F94B27">
        <w:t xml:space="preserve"> </w:t>
      </w:r>
      <w:r w:rsidRPr="002A5F11">
        <w:rPr>
          <w:sz w:val="24"/>
          <w:szCs w:val="24"/>
        </w:rPr>
        <w:t>présente des risques si des procédures élaborées pour les essais et tests, les mises en service provisoire, et la réception définitive des installations ne sont pas suivies.</w:t>
      </w:r>
    </w:p>
    <w:p w:rsidR="00D612ED" w:rsidRPr="002A5F11" w:rsidRDefault="00D612ED" w:rsidP="00722DF8">
      <w:pPr>
        <w:spacing w:before="142" w:line="240" w:lineRule="atLeast"/>
        <w:jc w:val="both"/>
        <w:rPr>
          <w:sz w:val="24"/>
          <w:szCs w:val="24"/>
        </w:rPr>
      </w:pPr>
      <w:r w:rsidRPr="002A5F11">
        <w:rPr>
          <w:sz w:val="24"/>
          <w:szCs w:val="24"/>
        </w:rPr>
        <w:t>Le D</w:t>
      </w:r>
      <w:r>
        <w:rPr>
          <w:sz w:val="24"/>
          <w:szCs w:val="24"/>
        </w:rPr>
        <w:t>T</w:t>
      </w:r>
      <w:r w:rsidRPr="002A5F11">
        <w:rPr>
          <w:sz w:val="24"/>
          <w:szCs w:val="24"/>
        </w:rPr>
        <w:t xml:space="preserve">AO Equipements suppose que le Constructeur sera responsable de toutes les activités requises pour la réalisation des installations, telles que la conception, la fabrication, la livraison, l’installation, les essais, la mise en service, la formation du personnel d’exploitation et de maintenance, etc. Cependant, ces conditions peuvent faire l’objet d’adaptations pour un contrat à responsabilité unique dans lequel certaines activités, telles </w:t>
      </w:r>
      <w:r w:rsidRPr="002A5F11">
        <w:rPr>
          <w:sz w:val="24"/>
          <w:szCs w:val="24"/>
        </w:rPr>
        <w:lastRenderedPageBreak/>
        <w:t xml:space="preserve">qu’une partie de l’avant-projet, ou les travaux de préparation du site sont réalisées par d’autres. </w:t>
      </w:r>
    </w:p>
    <w:p w:rsidR="00D612ED" w:rsidRDefault="00D612ED" w:rsidP="00722DF8">
      <w:pPr>
        <w:spacing w:before="142" w:line="240" w:lineRule="atLeast"/>
        <w:jc w:val="both"/>
        <w:rPr>
          <w:sz w:val="24"/>
          <w:szCs w:val="24"/>
        </w:rPr>
      </w:pPr>
      <w:r w:rsidRPr="002A5F11">
        <w:rPr>
          <w:sz w:val="24"/>
          <w:szCs w:val="24"/>
        </w:rPr>
        <w:t>La fonction de « l’Ingénieur »</w:t>
      </w:r>
      <w:r>
        <w:rPr>
          <w:sz w:val="24"/>
          <w:szCs w:val="24"/>
        </w:rPr>
        <w:t xml:space="preserve"> ou de « Maître d’œuvre »</w:t>
      </w:r>
      <w:r w:rsidRPr="002A5F11">
        <w:rPr>
          <w:sz w:val="24"/>
          <w:szCs w:val="24"/>
        </w:rPr>
        <w:t>, telle qu’elle figure dans de nombreuses formes de marchés, n’est pas reflétée dans ce D</w:t>
      </w:r>
      <w:r>
        <w:rPr>
          <w:sz w:val="24"/>
          <w:szCs w:val="24"/>
        </w:rPr>
        <w:t>T</w:t>
      </w:r>
      <w:r w:rsidR="00B24637">
        <w:rPr>
          <w:sz w:val="24"/>
          <w:szCs w:val="24"/>
        </w:rPr>
        <w:t xml:space="preserve">AO. </w:t>
      </w:r>
      <w:r w:rsidRPr="002A5F11">
        <w:rPr>
          <w:sz w:val="24"/>
          <w:szCs w:val="24"/>
        </w:rPr>
        <w:t xml:space="preserve">A sa place, et pour remplir les mêmes tâches, on trouve deux autres intervenants : le « Directeur de projet » et le « Comité de Règlement des Différends ».  Le Directeur de projet est nommé par </w:t>
      </w:r>
      <w:r w:rsidRPr="00B611FB">
        <w:rPr>
          <w:sz w:val="24"/>
          <w:szCs w:val="24"/>
        </w:rPr>
        <w:t>l</w:t>
      </w:r>
      <w:r>
        <w:rPr>
          <w:sz w:val="24"/>
          <w:szCs w:val="24"/>
        </w:rPr>
        <w:t xml:space="preserve">e </w:t>
      </w:r>
      <w:r w:rsidR="00653E39">
        <w:rPr>
          <w:sz w:val="24"/>
          <w:szCs w:val="24"/>
        </w:rPr>
        <w:t>Maître de l’ouvrage</w:t>
      </w:r>
      <w:r w:rsidRPr="002A5F11">
        <w:rPr>
          <w:sz w:val="24"/>
          <w:szCs w:val="24"/>
        </w:rPr>
        <w:t xml:space="preserve">.  Son rôle est de superviser et de gérer le marché au nom </w:t>
      </w:r>
      <w:r>
        <w:rPr>
          <w:sz w:val="24"/>
          <w:szCs w:val="24"/>
        </w:rPr>
        <w:t xml:space="preserve">du </w:t>
      </w:r>
      <w:r w:rsidR="00653E39">
        <w:rPr>
          <w:sz w:val="24"/>
          <w:szCs w:val="24"/>
        </w:rPr>
        <w:t>Maître de l’ouvrage</w:t>
      </w:r>
      <w:r w:rsidRPr="002A5F11">
        <w:rPr>
          <w:sz w:val="24"/>
          <w:szCs w:val="24"/>
        </w:rPr>
        <w:t>, afin d’atteindre les objectifs d</w:t>
      </w:r>
      <w:r>
        <w:rPr>
          <w:sz w:val="24"/>
          <w:szCs w:val="24"/>
        </w:rPr>
        <w:t>u</w:t>
      </w:r>
      <w:r w:rsidRPr="002A5F11">
        <w:rPr>
          <w:sz w:val="24"/>
          <w:szCs w:val="24"/>
        </w:rPr>
        <w:t xml:space="preserve"> </w:t>
      </w:r>
      <w:r w:rsidRPr="00B611FB">
        <w:rPr>
          <w:sz w:val="24"/>
          <w:szCs w:val="24"/>
        </w:rPr>
        <w:t>Maître d’ Ouvrage</w:t>
      </w:r>
      <w:r w:rsidRPr="00F94B27">
        <w:t xml:space="preserve"> </w:t>
      </w:r>
      <w:r w:rsidRPr="002A5F11">
        <w:rPr>
          <w:sz w:val="24"/>
          <w:szCs w:val="24"/>
        </w:rPr>
        <w:t xml:space="preserve">à l’échéance du marché.  Lorsqu’il nomme le Directeur de projet, </w:t>
      </w:r>
      <w:r w:rsidRPr="00B611FB">
        <w:rPr>
          <w:sz w:val="24"/>
          <w:szCs w:val="24"/>
        </w:rPr>
        <w:t>le Maître d’ Ouvrage</w:t>
      </w:r>
      <w:r>
        <w:rPr>
          <w:sz w:val="24"/>
          <w:szCs w:val="24"/>
        </w:rPr>
        <w:t xml:space="preserve"> </w:t>
      </w:r>
      <w:r w:rsidRPr="002A5F11">
        <w:rPr>
          <w:sz w:val="24"/>
          <w:szCs w:val="24"/>
        </w:rPr>
        <w:t xml:space="preserve">peut, ou bien sélectionner un bureau d’ingénieurs conseils ayant l’expérience du secteur en question, ou bien, si </w:t>
      </w:r>
      <w:r>
        <w:rPr>
          <w:sz w:val="24"/>
          <w:szCs w:val="24"/>
        </w:rPr>
        <w:t>l’Agence</w:t>
      </w:r>
      <w:r w:rsidRPr="002A5F11">
        <w:rPr>
          <w:sz w:val="24"/>
          <w:szCs w:val="24"/>
        </w:rPr>
        <w:t xml:space="preserve"> se satisfait du fait qu’il dispose du personnel qualifié en son sein, il peut nommer l’un de ses employés comme Directeur de projet.  Le D</w:t>
      </w:r>
      <w:r>
        <w:rPr>
          <w:sz w:val="24"/>
          <w:szCs w:val="24"/>
        </w:rPr>
        <w:t>T</w:t>
      </w:r>
      <w:r w:rsidRPr="002A5F11">
        <w:rPr>
          <w:sz w:val="24"/>
          <w:szCs w:val="24"/>
        </w:rPr>
        <w:t xml:space="preserve">AO Equipements prévoit la désignation d’un Comité de Règlement des Différents (CRD) dont le rôle est d’examiner les litiges potentiels et proposer une solution de compromis lorsque les parties au marché ne sont pas parvenues à trouver un accord amiable spontanément ou avec le concours du </w:t>
      </w:r>
      <w:r>
        <w:rPr>
          <w:sz w:val="24"/>
          <w:szCs w:val="24"/>
        </w:rPr>
        <w:t>Directeur de Projet</w:t>
      </w:r>
      <w:r w:rsidRPr="002A5F11">
        <w:rPr>
          <w:sz w:val="24"/>
          <w:szCs w:val="24"/>
        </w:rPr>
        <w:t>.  Les coûts du CRD sont partagés de manière égale entre les parties. Il est fait recours à l’arbitrage en dernier ressort, seulement lorsque les parties ne sont pas parvenues à un accord dans le cadre de l’intervention du CRD.</w:t>
      </w:r>
    </w:p>
    <w:p w:rsidR="00CC267E" w:rsidRPr="00D16843" w:rsidRDefault="00D612ED" w:rsidP="00722DF8">
      <w:pPr>
        <w:spacing w:before="142" w:line="240" w:lineRule="atLeast"/>
        <w:jc w:val="both"/>
        <w:rPr>
          <w:sz w:val="24"/>
          <w:szCs w:val="24"/>
        </w:rPr>
      </w:pPr>
      <w:r w:rsidRPr="00D16843">
        <w:rPr>
          <w:sz w:val="24"/>
          <w:szCs w:val="24"/>
        </w:rPr>
        <w:t>Le DSAO – Equipements a été conçu pour une utilisation comme suit : les dispositions figurant dans la Section I (tant dans le cas de l’Appel d’offres en une étape que dans le cas de l’appel d’offres en deux étapes) et la Section VIII - Cahier des Clauses administratives générales ne doivent pas être modifiées. La Section II, Données Particulières de l’appel d’offres et la Section IX - Cahier des Clauses administratives générales contiennent des dispositions qui supplémentent, modifient ou complètent la Section I, ou la Section VIII de manière spécifique à chaque procédure d’acquisition.</w:t>
      </w:r>
    </w:p>
    <w:p w:rsidR="00CC267E" w:rsidRPr="00F7500C" w:rsidRDefault="00D16843" w:rsidP="00E91D82">
      <w:pPr>
        <w:pStyle w:val="UG-Title"/>
      </w:pPr>
      <w:r>
        <w:br w:type="page"/>
      </w:r>
      <w:bookmarkStart w:id="6" w:name="_Toc383787988"/>
      <w:bookmarkStart w:id="7" w:name="_Toc383788278"/>
      <w:bookmarkStart w:id="8" w:name="_Toc383789400"/>
      <w:bookmarkStart w:id="9" w:name="_Toc386121227"/>
      <w:r w:rsidR="00CC267E" w:rsidRPr="00F7500C">
        <w:lastRenderedPageBreak/>
        <w:t>La procédure d’appel d’offres</w:t>
      </w:r>
      <w:bookmarkEnd w:id="6"/>
      <w:bookmarkEnd w:id="7"/>
      <w:bookmarkEnd w:id="8"/>
      <w:bookmarkEnd w:id="9"/>
    </w:p>
    <w:p w:rsidR="00CC267E" w:rsidRDefault="00CC267E" w:rsidP="00722DF8">
      <w:pPr>
        <w:spacing w:before="142" w:line="240" w:lineRule="atLeast"/>
      </w:pPr>
    </w:p>
    <w:p w:rsidR="00CC267E" w:rsidRPr="00D16843" w:rsidRDefault="00CC267E" w:rsidP="00722DF8">
      <w:pPr>
        <w:spacing w:before="142" w:line="240" w:lineRule="atLeast"/>
        <w:rPr>
          <w:sz w:val="24"/>
          <w:szCs w:val="24"/>
        </w:rPr>
      </w:pPr>
      <w:r w:rsidRPr="00D16843">
        <w:rPr>
          <w:sz w:val="24"/>
          <w:szCs w:val="24"/>
        </w:rPr>
        <w:t>La procédure d’appel d’offres international (AOI) comporte six étapes principales</w:t>
      </w:r>
      <w:r w:rsidR="001F6D9D">
        <w:rPr>
          <w:sz w:val="24"/>
          <w:szCs w:val="24"/>
        </w:rPr>
        <w:t xml:space="preserve"> </w:t>
      </w:r>
      <w:r w:rsidRPr="00D16843">
        <w:rPr>
          <w:sz w:val="24"/>
          <w:szCs w:val="24"/>
        </w:rPr>
        <w:t>: Publicité [ou Avis], Préparation et publication du Dossier d’Appel d’Offres, Préparation et dépôt des offres, Ouverture des plis, Évaluation des offres, et Attribution du Marché.</w:t>
      </w:r>
    </w:p>
    <w:p w:rsidR="001D0E16" w:rsidRDefault="001D0E16" w:rsidP="00722DF8">
      <w:pPr>
        <w:tabs>
          <w:tab w:val="left" w:pos="619"/>
        </w:tabs>
        <w:spacing w:before="142" w:line="240" w:lineRule="atLeast"/>
        <w:jc w:val="center"/>
        <w:outlineLvl w:val="1"/>
        <w:rPr>
          <w:rFonts w:ascii="Times New Roman Bold" w:hAnsi="Times New Roman Bold"/>
          <w:b/>
          <w:sz w:val="24"/>
          <w:szCs w:val="24"/>
        </w:rPr>
      </w:pPr>
    </w:p>
    <w:p w:rsidR="00CC267E" w:rsidRPr="00D16843" w:rsidRDefault="00CC267E" w:rsidP="00722DF8">
      <w:pPr>
        <w:tabs>
          <w:tab w:val="left" w:pos="619"/>
        </w:tabs>
        <w:spacing w:before="142" w:line="240" w:lineRule="atLeast"/>
        <w:jc w:val="center"/>
        <w:outlineLvl w:val="1"/>
        <w:rPr>
          <w:rFonts w:ascii="Times New Roman Bold" w:hAnsi="Times New Roman Bold"/>
          <w:b/>
          <w:sz w:val="24"/>
          <w:szCs w:val="24"/>
        </w:rPr>
      </w:pPr>
      <w:r w:rsidRPr="00D16843">
        <w:rPr>
          <w:rFonts w:ascii="Times New Roman Bold" w:hAnsi="Times New Roman Bold"/>
          <w:b/>
          <w:sz w:val="24"/>
          <w:szCs w:val="24"/>
        </w:rPr>
        <w:t xml:space="preserve">Publicité [ou Avis] </w:t>
      </w:r>
    </w:p>
    <w:p w:rsidR="00CC267E" w:rsidRPr="00D16843" w:rsidRDefault="00CC267E" w:rsidP="00722DF8">
      <w:pPr>
        <w:spacing w:before="142" w:line="240" w:lineRule="atLeast"/>
        <w:jc w:val="both"/>
        <w:rPr>
          <w:sz w:val="24"/>
          <w:szCs w:val="24"/>
        </w:rPr>
      </w:pPr>
      <w:r w:rsidRPr="00D16843">
        <w:rPr>
          <w:sz w:val="24"/>
          <w:szCs w:val="24"/>
        </w:rPr>
        <w:t>Le Maître de l’Ouvrage doit annoncer l’appel d’offres à venir dans les médias internationaux et nationaux, dont a minima une publication sur le site de l’Agence Française de Développement, et offrir aux candidats potentiels un délai suffisant afin de soumettre une offre soigneusement préparée. Pour mémoire, toute publication sur le site de l’Agence est automatiquement répercutée sur le site dgMarket.</w:t>
      </w:r>
    </w:p>
    <w:p w:rsidR="001D0E16" w:rsidRDefault="001D0E16" w:rsidP="00722DF8">
      <w:pPr>
        <w:tabs>
          <w:tab w:val="left" w:pos="619"/>
        </w:tabs>
        <w:spacing w:before="142" w:line="240" w:lineRule="atLeast"/>
        <w:jc w:val="center"/>
        <w:outlineLvl w:val="1"/>
        <w:rPr>
          <w:rFonts w:ascii="Times New Roman Bold" w:hAnsi="Times New Roman Bold"/>
          <w:b/>
          <w:sz w:val="24"/>
          <w:szCs w:val="24"/>
        </w:rPr>
      </w:pPr>
    </w:p>
    <w:p w:rsidR="00CC267E" w:rsidRPr="00D16843" w:rsidRDefault="00CC267E" w:rsidP="00722DF8">
      <w:pPr>
        <w:tabs>
          <w:tab w:val="left" w:pos="619"/>
        </w:tabs>
        <w:spacing w:before="142" w:line="240" w:lineRule="atLeast"/>
        <w:jc w:val="center"/>
        <w:outlineLvl w:val="1"/>
        <w:rPr>
          <w:rFonts w:ascii="Times New Roman Bold" w:hAnsi="Times New Roman Bold"/>
          <w:b/>
          <w:sz w:val="24"/>
          <w:szCs w:val="24"/>
        </w:rPr>
      </w:pPr>
      <w:r w:rsidRPr="00D16843">
        <w:rPr>
          <w:rFonts w:ascii="Times New Roman Bold" w:hAnsi="Times New Roman Bold"/>
          <w:b/>
          <w:sz w:val="24"/>
          <w:szCs w:val="24"/>
        </w:rPr>
        <w:t>Établissement et publication d’un Dossier d’Appel d’Offres</w:t>
      </w:r>
    </w:p>
    <w:p w:rsidR="00CC267E" w:rsidRPr="00D16843" w:rsidRDefault="00CC267E" w:rsidP="00722DF8">
      <w:pPr>
        <w:spacing w:before="142" w:line="240" w:lineRule="atLeast"/>
        <w:rPr>
          <w:sz w:val="24"/>
          <w:szCs w:val="24"/>
        </w:rPr>
      </w:pPr>
      <w:r w:rsidRPr="00D16843">
        <w:rPr>
          <w:sz w:val="24"/>
          <w:szCs w:val="24"/>
        </w:rPr>
        <w:t>Le Maître de l’Ouvrage doit noter que :</w:t>
      </w:r>
    </w:p>
    <w:p w:rsidR="00CC267E" w:rsidRPr="00D16843" w:rsidRDefault="00CC267E" w:rsidP="001D0E16">
      <w:pPr>
        <w:numPr>
          <w:ilvl w:val="0"/>
          <w:numId w:val="92"/>
        </w:numPr>
        <w:tabs>
          <w:tab w:val="clear" w:pos="360"/>
          <w:tab w:val="num" w:pos="709"/>
        </w:tabs>
        <w:suppressAutoHyphens/>
        <w:spacing w:before="142" w:line="240" w:lineRule="atLeast"/>
        <w:ind w:left="709" w:hanging="709"/>
        <w:jc w:val="both"/>
        <w:rPr>
          <w:sz w:val="24"/>
          <w:szCs w:val="24"/>
        </w:rPr>
      </w:pPr>
      <w:r w:rsidRPr="00D16843">
        <w:rPr>
          <w:sz w:val="24"/>
          <w:szCs w:val="24"/>
        </w:rPr>
        <w:t>Il appartient au Maître de l’Ouvrage de préparer et d’émettre le Dossier d’Appel d’Offres.</w:t>
      </w:r>
    </w:p>
    <w:p w:rsidR="00CC267E" w:rsidRPr="00D16843" w:rsidRDefault="00CC267E" w:rsidP="001D0E16">
      <w:pPr>
        <w:numPr>
          <w:ilvl w:val="0"/>
          <w:numId w:val="92"/>
        </w:numPr>
        <w:tabs>
          <w:tab w:val="clear" w:pos="360"/>
          <w:tab w:val="num" w:pos="709"/>
        </w:tabs>
        <w:suppressAutoHyphens/>
        <w:spacing w:before="142" w:line="240" w:lineRule="atLeast"/>
        <w:ind w:left="709" w:hanging="709"/>
        <w:jc w:val="both"/>
        <w:rPr>
          <w:sz w:val="24"/>
          <w:szCs w:val="24"/>
        </w:rPr>
      </w:pPr>
      <w:r w:rsidRPr="00D16843">
        <w:rPr>
          <w:sz w:val="24"/>
          <w:szCs w:val="24"/>
        </w:rPr>
        <w:t>Le Maître de l’Ouvrage doit établir le Dossier d’Appel d’Offres sans supprimer ni ajouter de texte aux sections qui doivent être utilisées sans modifications, à savoir la Section I, Instructions aux Soumissionnaires et la Section VIII, Cahier des Clauses administratives générales. Toutes les informations et données propres à une procédure d’appel d’offres donnée doivent être fournies par le Maître de l’Ouvrage dans les Sections ci-après du Dossier d’Appel d’Offres :</w:t>
      </w:r>
    </w:p>
    <w:p w:rsidR="00CC267E" w:rsidRPr="00D16843" w:rsidRDefault="00CC267E" w:rsidP="001412BD">
      <w:pPr>
        <w:numPr>
          <w:ilvl w:val="0"/>
          <w:numId w:val="93"/>
        </w:numPr>
        <w:tabs>
          <w:tab w:val="clear" w:pos="720"/>
          <w:tab w:val="num" w:pos="1276"/>
        </w:tabs>
        <w:spacing w:before="142" w:line="240" w:lineRule="atLeast"/>
        <w:ind w:left="1276" w:hanging="567"/>
        <w:rPr>
          <w:sz w:val="24"/>
          <w:szCs w:val="24"/>
        </w:rPr>
      </w:pPr>
      <w:r w:rsidRPr="00D16843">
        <w:rPr>
          <w:sz w:val="24"/>
          <w:szCs w:val="24"/>
        </w:rPr>
        <w:t xml:space="preserve">Section II : Données particulières de l’appel d’offres </w:t>
      </w:r>
    </w:p>
    <w:p w:rsidR="00CC267E" w:rsidRPr="00D16843" w:rsidRDefault="00CC267E" w:rsidP="001412BD">
      <w:pPr>
        <w:numPr>
          <w:ilvl w:val="0"/>
          <w:numId w:val="93"/>
        </w:numPr>
        <w:tabs>
          <w:tab w:val="clear" w:pos="720"/>
          <w:tab w:val="num" w:pos="1276"/>
        </w:tabs>
        <w:spacing w:before="142" w:line="240" w:lineRule="atLeast"/>
        <w:ind w:left="1276" w:hanging="567"/>
        <w:rPr>
          <w:sz w:val="24"/>
          <w:szCs w:val="24"/>
        </w:rPr>
      </w:pPr>
      <w:r w:rsidRPr="00D16843">
        <w:rPr>
          <w:sz w:val="24"/>
          <w:szCs w:val="24"/>
        </w:rPr>
        <w:t>Section III : Critères d’évaluation et de qualification</w:t>
      </w:r>
    </w:p>
    <w:p w:rsidR="00CC267E" w:rsidRPr="00D16843" w:rsidRDefault="00CC267E" w:rsidP="001412BD">
      <w:pPr>
        <w:numPr>
          <w:ilvl w:val="0"/>
          <w:numId w:val="93"/>
        </w:numPr>
        <w:tabs>
          <w:tab w:val="clear" w:pos="720"/>
          <w:tab w:val="num" w:pos="1276"/>
        </w:tabs>
        <w:spacing w:before="142" w:line="240" w:lineRule="atLeast"/>
        <w:ind w:left="1276" w:hanging="567"/>
        <w:rPr>
          <w:sz w:val="24"/>
          <w:szCs w:val="24"/>
        </w:rPr>
      </w:pPr>
      <w:r w:rsidRPr="00D16843">
        <w:rPr>
          <w:sz w:val="24"/>
          <w:szCs w:val="24"/>
        </w:rPr>
        <w:t>Section IV : Formulaires de soumission</w:t>
      </w:r>
    </w:p>
    <w:p w:rsidR="00CC267E" w:rsidRPr="00D16843" w:rsidRDefault="00CC267E" w:rsidP="001412BD">
      <w:pPr>
        <w:numPr>
          <w:ilvl w:val="0"/>
          <w:numId w:val="93"/>
        </w:numPr>
        <w:tabs>
          <w:tab w:val="clear" w:pos="720"/>
          <w:tab w:val="num" w:pos="1276"/>
        </w:tabs>
        <w:spacing w:before="142" w:line="240" w:lineRule="atLeast"/>
        <w:ind w:left="1276" w:hanging="567"/>
        <w:rPr>
          <w:sz w:val="24"/>
          <w:szCs w:val="24"/>
        </w:rPr>
      </w:pPr>
      <w:r w:rsidRPr="00D16843">
        <w:rPr>
          <w:sz w:val="24"/>
          <w:szCs w:val="24"/>
        </w:rPr>
        <w:t>Section VII : Spécifications techniques et plans</w:t>
      </w:r>
    </w:p>
    <w:p w:rsidR="00CC267E" w:rsidRPr="00D16843" w:rsidRDefault="00CC267E" w:rsidP="001412BD">
      <w:pPr>
        <w:numPr>
          <w:ilvl w:val="0"/>
          <w:numId w:val="93"/>
        </w:numPr>
        <w:tabs>
          <w:tab w:val="clear" w:pos="720"/>
          <w:tab w:val="num" w:pos="1276"/>
        </w:tabs>
        <w:spacing w:before="142" w:line="240" w:lineRule="atLeast"/>
        <w:ind w:left="1276" w:hanging="567"/>
        <w:rPr>
          <w:sz w:val="24"/>
          <w:szCs w:val="24"/>
        </w:rPr>
      </w:pPr>
      <w:r w:rsidRPr="00D16843">
        <w:rPr>
          <w:sz w:val="24"/>
          <w:szCs w:val="24"/>
        </w:rPr>
        <w:t xml:space="preserve">Section IX : Cahier des Clauses administratives particulières </w:t>
      </w:r>
    </w:p>
    <w:p w:rsidR="00CC267E" w:rsidRPr="00D16843" w:rsidRDefault="00CC267E" w:rsidP="001412BD">
      <w:pPr>
        <w:numPr>
          <w:ilvl w:val="0"/>
          <w:numId w:val="93"/>
        </w:numPr>
        <w:tabs>
          <w:tab w:val="clear" w:pos="720"/>
          <w:tab w:val="num" w:pos="1276"/>
        </w:tabs>
        <w:spacing w:before="142" w:line="240" w:lineRule="atLeast"/>
        <w:ind w:left="1276" w:hanging="567"/>
        <w:rPr>
          <w:sz w:val="24"/>
          <w:szCs w:val="24"/>
        </w:rPr>
      </w:pPr>
      <w:r w:rsidRPr="00D16843">
        <w:rPr>
          <w:sz w:val="24"/>
          <w:szCs w:val="24"/>
        </w:rPr>
        <w:t>Section X : Formulaires du Marché</w:t>
      </w:r>
    </w:p>
    <w:p w:rsidR="00CC267E" w:rsidRPr="00D16843" w:rsidRDefault="00CC267E" w:rsidP="001412BD">
      <w:pPr>
        <w:numPr>
          <w:ilvl w:val="0"/>
          <w:numId w:val="92"/>
        </w:numPr>
        <w:tabs>
          <w:tab w:val="clear" w:pos="360"/>
          <w:tab w:val="num" w:pos="709"/>
        </w:tabs>
        <w:suppressAutoHyphens/>
        <w:spacing w:before="142" w:line="240" w:lineRule="atLeast"/>
        <w:ind w:left="709" w:hanging="709"/>
        <w:jc w:val="both"/>
        <w:rPr>
          <w:sz w:val="24"/>
          <w:szCs w:val="24"/>
        </w:rPr>
      </w:pPr>
      <w:r w:rsidRPr="00D16843">
        <w:rPr>
          <w:sz w:val="24"/>
          <w:szCs w:val="24"/>
        </w:rPr>
        <w:t xml:space="preserve">Le Maître de l’Ouvrage doit laisser aux soumissionnaires un temps suffisant pour étudier le Dossier d’Appel d’Offres, établir des offres complètes et conformes, et soumettre leurs offres. </w:t>
      </w:r>
    </w:p>
    <w:p w:rsidR="001D0E16" w:rsidRDefault="001D0E16" w:rsidP="00722DF8">
      <w:pPr>
        <w:tabs>
          <w:tab w:val="left" w:pos="619"/>
        </w:tabs>
        <w:spacing w:before="142" w:line="240" w:lineRule="atLeast"/>
        <w:jc w:val="center"/>
        <w:outlineLvl w:val="1"/>
        <w:rPr>
          <w:rFonts w:ascii="Times New Roman Bold" w:hAnsi="Times New Roman Bold"/>
          <w:b/>
          <w:sz w:val="24"/>
          <w:szCs w:val="24"/>
        </w:rPr>
      </w:pPr>
    </w:p>
    <w:p w:rsidR="00CC267E" w:rsidRPr="00D16843" w:rsidRDefault="00CC267E" w:rsidP="001D0E16">
      <w:pPr>
        <w:keepNext/>
        <w:tabs>
          <w:tab w:val="left" w:pos="619"/>
        </w:tabs>
        <w:spacing w:before="142" w:line="240" w:lineRule="atLeast"/>
        <w:jc w:val="center"/>
        <w:outlineLvl w:val="1"/>
        <w:rPr>
          <w:rFonts w:ascii="Times New Roman Bold" w:hAnsi="Times New Roman Bold"/>
          <w:b/>
          <w:sz w:val="24"/>
          <w:szCs w:val="24"/>
        </w:rPr>
      </w:pPr>
      <w:r w:rsidRPr="00D16843">
        <w:rPr>
          <w:rFonts w:ascii="Times New Roman Bold" w:hAnsi="Times New Roman Bold"/>
          <w:b/>
          <w:sz w:val="24"/>
          <w:szCs w:val="24"/>
        </w:rPr>
        <w:lastRenderedPageBreak/>
        <w:t>Préparation et remise des offres</w:t>
      </w:r>
    </w:p>
    <w:p w:rsidR="00CC267E" w:rsidRPr="00D16843" w:rsidRDefault="00CC267E" w:rsidP="001D0E16">
      <w:pPr>
        <w:keepNext/>
        <w:spacing w:before="142" w:line="240" w:lineRule="atLeast"/>
        <w:rPr>
          <w:sz w:val="24"/>
          <w:szCs w:val="24"/>
        </w:rPr>
      </w:pPr>
      <w:r w:rsidRPr="00D16843">
        <w:rPr>
          <w:sz w:val="24"/>
          <w:szCs w:val="24"/>
        </w:rPr>
        <w:t>Il appartient au Soumissionnaire de préparer et de soumettre son offre. À ce stade, le Maître de l’Ouvrage doit :</w:t>
      </w:r>
    </w:p>
    <w:p w:rsidR="00CC267E" w:rsidRPr="00D16843" w:rsidRDefault="00CC267E" w:rsidP="00722DF8">
      <w:pPr>
        <w:numPr>
          <w:ilvl w:val="0"/>
          <w:numId w:val="88"/>
        </w:numPr>
        <w:spacing w:before="142" w:line="240" w:lineRule="atLeast"/>
        <w:jc w:val="both"/>
        <w:rPr>
          <w:kern w:val="28"/>
          <w:sz w:val="24"/>
          <w:szCs w:val="24"/>
        </w:rPr>
      </w:pPr>
      <w:r w:rsidRPr="00D16843">
        <w:rPr>
          <w:sz w:val="24"/>
          <w:szCs w:val="24"/>
        </w:rPr>
        <w:t>répondre dans les meilleurs délais aux demandes d’éclaircissements émanant des soumissionnaires et modifier, au besoin, le Dossier d’Appel d’Offres.</w:t>
      </w:r>
    </w:p>
    <w:p w:rsidR="00CC267E" w:rsidRPr="00D16843" w:rsidRDefault="00CC267E" w:rsidP="00722DF8">
      <w:pPr>
        <w:numPr>
          <w:ilvl w:val="0"/>
          <w:numId w:val="89"/>
        </w:numPr>
        <w:spacing w:before="142" w:line="240" w:lineRule="atLeast"/>
        <w:ind w:left="360"/>
        <w:jc w:val="both"/>
        <w:rPr>
          <w:kern w:val="28"/>
          <w:sz w:val="24"/>
          <w:szCs w:val="24"/>
        </w:rPr>
      </w:pPr>
      <w:r w:rsidRPr="00D16843">
        <w:rPr>
          <w:kern w:val="28"/>
          <w:sz w:val="24"/>
          <w:szCs w:val="24"/>
        </w:rPr>
        <w:t xml:space="preserve">ne modifier le Dossier d’Appel d’Offres qu’après avis de « non-objection » de </w:t>
      </w:r>
      <w:r w:rsidR="00D16843">
        <w:rPr>
          <w:kern w:val="28"/>
          <w:sz w:val="24"/>
          <w:szCs w:val="24"/>
        </w:rPr>
        <w:t>l’Agence</w:t>
      </w:r>
      <w:r w:rsidRPr="00D16843">
        <w:rPr>
          <w:kern w:val="28"/>
          <w:sz w:val="24"/>
          <w:szCs w:val="24"/>
        </w:rPr>
        <w:t xml:space="preserve"> lorsqu’il s’agit d’un marché subordonné à </w:t>
      </w:r>
      <w:r w:rsidR="00653E39">
        <w:rPr>
          <w:kern w:val="28"/>
          <w:sz w:val="24"/>
          <w:szCs w:val="24"/>
        </w:rPr>
        <w:t>celui-ci</w:t>
      </w:r>
      <w:r w:rsidRPr="00D16843">
        <w:rPr>
          <w:kern w:val="28"/>
          <w:sz w:val="24"/>
          <w:szCs w:val="24"/>
        </w:rPr>
        <w:t>.</w:t>
      </w:r>
    </w:p>
    <w:p w:rsidR="001D0E16" w:rsidRDefault="001D0E16" w:rsidP="00722DF8">
      <w:pPr>
        <w:tabs>
          <w:tab w:val="left" w:pos="619"/>
        </w:tabs>
        <w:spacing w:before="142" w:line="240" w:lineRule="atLeast"/>
        <w:jc w:val="center"/>
        <w:outlineLvl w:val="1"/>
        <w:rPr>
          <w:rFonts w:ascii="Times New Roman Bold" w:hAnsi="Times New Roman Bold"/>
          <w:b/>
          <w:sz w:val="24"/>
          <w:szCs w:val="24"/>
        </w:rPr>
      </w:pPr>
    </w:p>
    <w:p w:rsidR="00CC267E" w:rsidRPr="00D16843" w:rsidRDefault="00CC267E" w:rsidP="00722DF8">
      <w:pPr>
        <w:tabs>
          <w:tab w:val="left" w:pos="619"/>
        </w:tabs>
        <w:spacing w:before="142" w:line="240" w:lineRule="atLeast"/>
        <w:jc w:val="center"/>
        <w:outlineLvl w:val="1"/>
        <w:rPr>
          <w:rFonts w:ascii="Times New Roman Bold" w:hAnsi="Times New Roman Bold"/>
          <w:b/>
          <w:sz w:val="24"/>
          <w:szCs w:val="24"/>
        </w:rPr>
      </w:pPr>
      <w:r w:rsidRPr="00D16843">
        <w:rPr>
          <w:rFonts w:ascii="Times New Roman Bold" w:hAnsi="Times New Roman Bold"/>
          <w:b/>
          <w:sz w:val="24"/>
          <w:szCs w:val="24"/>
        </w:rPr>
        <w:t>Ouverture des plis</w:t>
      </w:r>
    </w:p>
    <w:p w:rsidR="00CC267E" w:rsidRPr="00D16843" w:rsidRDefault="00CC267E" w:rsidP="00722DF8">
      <w:pPr>
        <w:spacing w:before="142" w:line="240" w:lineRule="atLeast"/>
        <w:jc w:val="both"/>
        <w:rPr>
          <w:sz w:val="24"/>
          <w:szCs w:val="24"/>
        </w:rPr>
      </w:pPr>
      <w:r w:rsidRPr="00D16843">
        <w:rPr>
          <w:sz w:val="24"/>
          <w:szCs w:val="24"/>
        </w:rPr>
        <w:t>Le Maître de l’Ouvrage est responsable de l’ouverture des plis, événement déterminant de la procédure d’appel d’offres. Le Maître de l’Ouvrage veillera à ce qu’un personnel expérimenté procède à cette ouverture,  l’emploi de procédures inappropriées à ce stade a</w:t>
      </w:r>
      <w:r w:rsidR="00653E39">
        <w:rPr>
          <w:sz w:val="24"/>
          <w:szCs w:val="24"/>
        </w:rPr>
        <w:t>yant</w:t>
      </w:r>
      <w:r w:rsidRPr="00D16843">
        <w:rPr>
          <w:sz w:val="24"/>
          <w:szCs w:val="24"/>
        </w:rPr>
        <w:t xml:space="preserve"> généralement un caractère irréversible et p</w:t>
      </w:r>
      <w:r w:rsidR="00653E39">
        <w:rPr>
          <w:sz w:val="24"/>
          <w:szCs w:val="24"/>
        </w:rPr>
        <w:t>ouvant</w:t>
      </w:r>
      <w:r w:rsidRPr="00D16843">
        <w:rPr>
          <w:sz w:val="24"/>
          <w:szCs w:val="24"/>
        </w:rPr>
        <w:t xml:space="preserve"> entraîner l’annulation de la procédure d’appel d’offres, avec les retards et la perte de temps et de ressources que cela </w:t>
      </w:r>
      <w:r w:rsidR="00653E39">
        <w:rPr>
          <w:sz w:val="24"/>
          <w:szCs w:val="24"/>
        </w:rPr>
        <w:t xml:space="preserve"> provoque</w:t>
      </w:r>
      <w:r w:rsidRPr="00D16843">
        <w:rPr>
          <w:sz w:val="24"/>
          <w:szCs w:val="24"/>
        </w:rPr>
        <w:t xml:space="preserve">. </w:t>
      </w:r>
    </w:p>
    <w:p w:rsidR="00CC267E" w:rsidRPr="00D16843" w:rsidRDefault="00CC267E" w:rsidP="00722DF8">
      <w:pPr>
        <w:spacing w:before="142" w:line="240" w:lineRule="atLeast"/>
        <w:rPr>
          <w:b/>
          <w:sz w:val="24"/>
          <w:szCs w:val="24"/>
        </w:rPr>
      </w:pPr>
      <w:r w:rsidRPr="00D16843">
        <w:rPr>
          <w:b/>
          <w:sz w:val="24"/>
          <w:szCs w:val="24"/>
        </w:rPr>
        <w:t>Respecter les meilleures pratiques d’ouverture des plis</w:t>
      </w:r>
    </w:p>
    <w:p w:rsidR="00CC267E" w:rsidRPr="00D16843" w:rsidRDefault="00CC267E" w:rsidP="00722DF8">
      <w:pPr>
        <w:spacing w:before="142" w:line="240" w:lineRule="atLeast"/>
        <w:rPr>
          <w:sz w:val="24"/>
          <w:szCs w:val="24"/>
        </w:rPr>
      </w:pPr>
      <w:r w:rsidRPr="00D16843">
        <w:rPr>
          <w:sz w:val="24"/>
          <w:szCs w:val="24"/>
        </w:rPr>
        <w:t>Le Maître de l’Ouvrage</w:t>
      </w:r>
      <w:r w:rsidR="001F6D9D">
        <w:rPr>
          <w:sz w:val="24"/>
          <w:szCs w:val="24"/>
        </w:rPr>
        <w:t xml:space="preserve"> </w:t>
      </w:r>
      <w:r w:rsidRPr="00D16843">
        <w:rPr>
          <w:sz w:val="24"/>
          <w:szCs w:val="24"/>
        </w:rPr>
        <w:t>:</w:t>
      </w:r>
    </w:p>
    <w:p w:rsidR="00653E39" w:rsidRPr="00D16843" w:rsidRDefault="00653E39" w:rsidP="00722DF8">
      <w:pPr>
        <w:numPr>
          <w:ilvl w:val="0"/>
          <w:numId w:val="90"/>
        </w:numPr>
        <w:spacing w:before="142" w:line="240" w:lineRule="atLeast"/>
        <w:jc w:val="both"/>
        <w:rPr>
          <w:sz w:val="24"/>
          <w:szCs w:val="24"/>
        </w:rPr>
      </w:pPr>
      <w:r w:rsidRPr="00D16843">
        <w:rPr>
          <w:sz w:val="24"/>
          <w:szCs w:val="24"/>
        </w:rPr>
        <w:t xml:space="preserve">veillera à ce que toutes les offres reçues à temps </w:t>
      </w:r>
      <w:r w:rsidRPr="00D16843">
        <w:rPr>
          <w:b/>
          <w:sz w:val="24"/>
          <w:szCs w:val="24"/>
        </w:rPr>
        <w:t xml:space="preserve">soient répertoriées, avant le début </w:t>
      </w:r>
      <w:r w:rsidRPr="00D16843">
        <w:rPr>
          <w:sz w:val="24"/>
          <w:szCs w:val="24"/>
        </w:rPr>
        <w:t xml:space="preserve">de l’ouverture des plis, car les offres qui ne sont pas ouvertes et annoncées à haute voix lors de la séance d’ouverture des plis ne seront pas prises en considération. </w:t>
      </w:r>
    </w:p>
    <w:p w:rsidR="00CC267E" w:rsidRPr="00D16843" w:rsidRDefault="00CC267E" w:rsidP="00722DF8">
      <w:pPr>
        <w:numPr>
          <w:ilvl w:val="0"/>
          <w:numId w:val="90"/>
        </w:numPr>
        <w:spacing w:before="142" w:line="240" w:lineRule="atLeast"/>
        <w:jc w:val="both"/>
        <w:rPr>
          <w:sz w:val="24"/>
          <w:szCs w:val="24"/>
        </w:rPr>
      </w:pPr>
      <w:r w:rsidRPr="00D16843">
        <w:rPr>
          <w:sz w:val="24"/>
          <w:szCs w:val="24"/>
        </w:rPr>
        <w:t xml:space="preserve">procédera à l’ouverture des plis dans le strict respect des procédures spécifiées </w:t>
      </w:r>
      <w:r w:rsidR="000530B6">
        <w:rPr>
          <w:sz w:val="24"/>
          <w:szCs w:val="24"/>
        </w:rPr>
        <w:t>dans l</w:t>
      </w:r>
      <w:r w:rsidRPr="00D16843">
        <w:rPr>
          <w:sz w:val="24"/>
          <w:szCs w:val="24"/>
        </w:rPr>
        <w:t>es IS pour toutes les offres reçues au plus tard à la date et à l’heure limite de dépôt des offres. L’expression « Ouverture des plis » peut prêter à confusion car un pli contenant une offre pour laquelle une notification de retrait ou de remplacement a été reçue dans les délais ne devra pas être ouvert, mais devra être renvoyé au Soumissionnaire. Les modalités selon lesquelles les plis sont traités et ouverts sont très importantes</w:t>
      </w:r>
      <w:r w:rsidR="00653E39">
        <w:rPr>
          <w:sz w:val="24"/>
          <w:szCs w:val="24"/>
        </w:rPr>
        <w:t xml:space="preserve"> et les procédures doivent être respectées strictement</w:t>
      </w:r>
      <w:r w:rsidRPr="00D16843">
        <w:rPr>
          <w:sz w:val="24"/>
          <w:szCs w:val="24"/>
        </w:rPr>
        <w:t xml:space="preserve">. </w:t>
      </w:r>
    </w:p>
    <w:p w:rsidR="00CC267E" w:rsidRPr="00D16843" w:rsidRDefault="00CC267E" w:rsidP="00722DF8">
      <w:pPr>
        <w:numPr>
          <w:ilvl w:val="0"/>
          <w:numId w:val="90"/>
        </w:numPr>
        <w:spacing w:before="142" w:line="240" w:lineRule="atLeast"/>
        <w:jc w:val="both"/>
        <w:rPr>
          <w:sz w:val="24"/>
          <w:szCs w:val="24"/>
        </w:rPr>
      </w:pPr>
      <w:r w:rsidRPr="00D16843">
        <w:rPr>
          <w:sz w:val="24"/>
          <w:szCs w:val="24"/>
        </w:rPr>
        <w:t xml:space="preserve">n’écartera aucune offre lors de l’ouverture des plis, sauf celles reçues après l’heure limite de dépôt des offres. </w:t>
      </w:r>
    </w:p>
    <w:p w:rsidR="001F6D9D" w:rsidRDefault="001F6D9D" w:rsidP="001F6D9D">
      <w:pPr>
        <w:spacing w:before="142" w:line="240" w:lineRule="atLeast"/>
        <w:rPr>
          <w:sz w:val="24"/>
          <w:szCs w:val="24"/>
        </w:rPr>
      </w:pPr>
    </w:p>
    <w:p w:rsidR="00CC267E" w:rsidRPr="00D16843" w:rsidRDefault="00CC267E" w:rsidP="001F6D9D">
      <w:pPr>
        <w:spacing w:before="142" w:line="240" w:lineRule="atLeast"/>
        <w:rPr>
          <w:sz w:val="24"/>
          <w:szCs w:val="24"/>
        </w:rPr>
      </w:pPr>
      <w:r w:rsidRPr="00D16843">
        <w:rPr>
          <w:sz w:val="24"/>
          <w:szCs w:val="24"/>
        </w:rPr>
        <w:t xml:space="preserve">Le Maître de l’Ouvrage vérifiera, lors de l’ouverture des plis, la validité des pièces fournies (procuration ou autre document équivalent jugé acceptable comme spécifié aux IS), pour confirmer la validité d’une modification, d’un retrait ou d’un remplacement de l’offre, car le pli contenant une offre retirée ou remplacée ne doit pas être ouvert </w:t>
      </w:r>
      <w:r w:rsidR="00653E39">
        <w:rPr>
          <w:sz w:val="24"/>
          <w:szCs w:val="24"/>
        </w:rPr>
        <w:t> :</w:t>
      </w:r>
      <w:r w:rsidRPr="00D16843">
        <w:rPr>
          <w:sz w:val="24"/>
          <w:szCs w:val="24"/>
        </w:rPr>
        <w:t xml:space="preserve"> sa teneur n’est donc pas annoncée à haute voix et l’offre n’est pas examinée par le Maître de l’Ouvrage. Une modification d’offre reçue dans les délais sera ouverte et la modification annoncée à haute voix. </w:t>
      </w:r>
    </w:p>
    <w:p w:rsidR="001D0E16" w:rsidRDefault="001D0E16" w:rsidP="00722DF8">
      <w:pPr>
        <w:tabs>
          <w:tab w:val="left" w:pos="619"/>
        </w:tabs>
        <w:spacing w:before="142" w:line="240" w:lineRule="atLeast"/>
        <w:jc w:val="center"/>
        <w:outlineLvl w:val="1"/>
        <w:rPr>
          <w:rFonts w:ascii="Times New Roman Bold" w:hAnsi="Times New Roman Bold"/>
          <w:b/>
          <w:sz w:val="24"/>
          <w:szCs w:val="24"/>
        </w:rPr>
      </w:pPr>
    </w:p>
    <w:p w:rsidR="00CC267E" w:rsidRPr="00D16843" w:rsidRDefault="00CC267E" w:rsidP="00E91D82">
      <w:pPr>
        <w:keepNext/>
        <w:tabs>
          <w:tab w:val="left" w:pos="619"/>
        </w:tabs>
        <w:spacing w:before="142" w:line="240" w:lineRule="atLeast"/>
        <w:jc w:val="center"/>
        <w:outlineLvl w:val="1"/>
        <w:rPr>
          <w:rFonts w:ascii="Times New Roman Bold" w:hAnsi="Times New Roman Bold"/>
          <w:b/>
          <w:sz w:val="24"/>
          <w:szCs w:val="24"/>
        </w:rPr>
      </w:pPr>
      <w:r w:rsidRPr="00D16843">
        <w:rPr>
          <w:rFonts w:ascii="Times New Roman Bold" w:hAnsi="Times New Roman Bold"/>
          <w:b/>
          <w:sz w:val="24"/>
          <w:szCs w:val="24"/>
        </w:rPr>
        <w:lastRenderedPageBreak/>
        <w:t>Évaluation des offres et Attribution du Marché</w:t>
      </w:r>
    </w:p>
    <w:p w:rsidR="00CC267E" w:rsidRPr="00D16843" w:rsidRDefault="00CC267E" w:rsidP="00722DF8">
      <w:pPr>
        <w:spacing w:before="142" w:line="240" w:lineRule="atLeast"/>
        <w:jc w:val="both"/>
        <w:rPr>
          <w:sz w:val="24"/>
          <w:szCs w:val="24"/>
        </w:rPr>
      </w:pPr>
      <w:r w:rsidRPr="00D16843">
        <w:rPr>
          <w:sz w:val="24"/>
          <w:szCs w:val="24"/>
        </w:rPr>
        <w:t>Il appartient au Maître de l’Ouvrage d’évaluer les offres et d’attribuer le Marché. Il engagera un personnel expérimenté pour procéder à l’évaluation des offres. Les erreurs commises lors de l’évaluation peuvent conduire les soumissionnaires à présenter des réclamations par la suite, et nécessiter une réévaluation des offres, avec les retards et la perte de temps et de ressources que cela entraîne.  Le Maître de l’Ouvrage, en application des meilleures pratiques :</w:t>
      </w:r>
    </w:p>
    <w:p w:rsidR="00CC267E" w:rsidRPr="00D16843" w:rsidRDefault="00CC267E" w:rsidP="00722DF8">
      <w:pPr>
        <w:numPr>
          <w:ilvl w:val="0"/>
          <w:numId w:val="91"/>
        </w:numPr>
        <w:tabs>
          <w:tab w:val="left" w:pos="720"/>
        </w:tabs>
        <w:spacing w:before="142" w:line="240" w:lineRule="atLeast"/>
        <w:jc w:val="both"/>
        <w:rPr>
          <w:sz w:val="24"/>
          <w:szCs w:val="24"/>
        </w:rPr>
      </w:pPr>
      <w:r w:rsidRPr="00D16843">
        <w:rPr>
          <w:sz w:val="24"/>
          <w:szCs w:val="24"/>
        </w:rPr>
        <w:t>conservera à la procédure d’évaluation des offres un caractère strictement confidentiel</w:t>
      </w:r>
    </w:p>
    <w:p w:rsidR="00CC267E" w:rsidRPr="00D16843" w:rsidRDefault="00CC267E" w:rsidP="00722DF8">
      <w:pPr>
        <w:numPr>
          <w:ilvl w:val="0"/>
          <w:numId w:val="91"/>
        </w:numPr>
        <w:tabs>
          <w:tab w:val="left" w:pos="720"/>
        </w:tabs>
        <w:spacing w:before="142" w:line="240" w:lineRule="atLeast"/>
        <w:jc w:val="both"/>
        <w:rPr>
          <w:sz w:val="24"/>
          <w:szCs w:val="24"/>
        </w:rPr>
      </w:pPr>
      <w:r w:rsidRPr="00D16843">
        <w:rPr>
          <w:sz w:val="24"/>
          <w:szCs w:val="24"/>
        </w:rPr>
        <w:t>rejettera toute tentative ou pression, y compris le recours à la corruption et à des manœuvres frauduleuses</w:t>
      </w:r>
    </w:p>
    <w:p w:rsidR="00CC267E" w:rsidRPr="00D16843" w:rsidRDefault="00CC267E" w:rsidP="00722DF8">
      <w:pPr>
        <w:numPr>
          <w:ilvl w:val="0"/>
          <w:numId w:val="91"/>
        </w:numPr>
        <w:tabs>
          <w:tab w:val="left" w:pos="720"/>
        </w:tabs>
        <w:spacing w:before="142" w:line="240" w:lineRule="atLeast"/>
        <w:jc w:val="both"/>
        <w:rPr>
          <w:sz w:val="24"/>
          <w:szCs w:val="24"/>
        </w:rPr>
      </w:pPr>
      <w:r w:rsidRPr="00D16843">
        <w:rPr>
          <w:sz w:val="24"/>
          <w:szCs w:val="24"/>
        </w:rPr>
        <w:t>veillera, en toutes circonstances, à obtenir l’ANO de l’Agence</w:t>
      </w:r>
    </w:p>
    <w:p w:rsidR="00CC267E" w:rsidRDefault="00CC267E" w:rsidP="00722DF8">
      <w:pPr>
        <w:numPr>
          <w:ilvl w:val="0"/>
          <w:numId w:val="91"/>
        </w:numPr>
        <w:tabs>
          <w:tab w:val="left" w:pos="720"/>
        </w:tabs>
        <w:spacing w:before="142" w:line="240" w:lineRule="atLeast"/>
        <w:jc w:val="both"/>
        <w:rPr>
          <w:sz w:val="24"/>
          <w:szCs w:val="24"/>
        </w:rPr>
      </w:pPr>
      <w:r w:rsidRPr="00D16843">
        <w:rPr>
          <w:sz w:val="24"/>
          <w:szCs w:val="24"/>
        </w:rPr>
        <w:t>appliquera strictement et uniquement tous les critères d’évaluation et de qualification spécifiés dans le Dossier d’Appel d’Offres.</w:t>
      </w:r>
    </w:p>
    <w:p w:rsidR="000530B6" w:rsidRDefault="001412BD" w:rsidP="00E91D82">
      <w:pPr>
        <w:pStyle w:val="UG-Title"/>
      </w:pPr>
      <w:r>
        <w:rPr>
          <w:sz w:val="24"/>
          <w:szCs w:val="24"/>
        </w:rPr>
        <w:br w:type="page"/>
      </w:r>
      <w:bookmarkStart w:id="10" w:name="_Toc383787989"/>
      <w:bookmarkStart w:id="11" w:name="_Toc383788279"/>
      <w:bookmarkStart w:id="12" w:name="_Toc383789401"/>
      <w:bookmarkStart w:id="13" w:name="_Toc386121228"/>
      <w:r w:rsidR="000530B6">
        <w:lastRenderedPageBreak/>
        <w:t>Invitations à Soumissionner</w:t>
      </w:r>
      <w:bookmarkEnd w:id="10"/>
      <w:bookmarkEnd w:id="11"/>
      <w:bookmarkEnd w:id="12"/>
      <w:bookmarkEnd w:id="13"/>
    </w:p>
    <w:p w:rsidR="00722DF8" w:rsidRDefault="00722DF8" w:rsidP="00722DF8">
      <w:pPr>
        <w:jc w:val="center"/>
        <w:rPr>
          <w:b/>
          <w:sz w:val="36"/>
          <w:szCs w:val="36"/>
        </w:rPr>
      </w:pPr>
    </w:p>
    <w:p w:rsidR="00CC267E" w:rsidRDefault="00CC267E" w:rsidP="00D6017F">
      <w:pPr>
        <w:pStyle w:val="Sous-titre"/>
      </w:pPr>
      <w:r w:rsidRPr="00722DF8">
        <w:t>Lettre aux Candidats Pré-qualifiés</w:t>
      </w:r>
    </w:p>
    <w:p w:rsidR="00D6017F" w:rsidRPr="00722DF8" w:rsidRDefault="00D6017F" w:rsidP="00D6017F">
      <w:pPr>
        <w:pStyle w:val="Sous-titre"/>
      </w:pPr>
    </w:p>
    <w:p w:rsidR="000530B6" w:rsidRPr="000530B6" w:rsidRDefault="000530B6" w:rsidP="00722DF8">
      <w:pPr>
        <w:spacing w:before="142" w:line="240" w:lineRule="atLeast"/>
        <w:jc w:val="both"/>
        <w:rPr>
          <w:sz w:val="24"/>
          <w:szCs w:val="24"/>
        </w:rPr>
      </w:pPr>
      <w:r w:rsidRPr="000530B6">
        <w:rPr>
          <w:sz w:val="24"/>
          <w:szCs w:val="24"/>
        </w:rPr>
        <w:t xml:space="preserve">La lettre qui suit est </w:t>
      </w:r>
      <w:r w:rsidR="00532365">
        <w:rPr>
          <w:sz w:val="24"/>
          <w:szCs w:val="24"/>
        </w:rPr>
        <w:t xml:space="preserve">utilisée seulement lorsqu’une pré-qualification a eu lieu et elle est </w:t>
      </w:r>
      <w:r w:rsidRPr="000530B6">
        <w:rPr>
          <w:sz w:val="24"/>
          <w:szCs w:val="24"/>
        </w:rPr>
        <w:t>adressée exclusivement aux candidats qui ont été admis à concourir à la suite de la procédure de pré-qualification condui</w:t>
      </w:r>
      <w:r w:rsidR="001412BD">
        <w:rPr>
          <w:sz w:val="24"/>
          <w:szCs w:val="24"/>
        </w:rPr>
        <w:t xml:space="preserve">te par le Maître de l’Ouvrage. </w:t>
      </w:r>
      <w:r w:rsidRPr="000530B6">
        <w:rPr>
          <w:sz w:val="24"/>
          <w:szCs w:val="24"/>
        </w:rPr>
        <w:t>Cette procédure aura été préalablement examinée et approuvée par l’Agence dans la mesure où l’invitation qui en résulte est pour un marché financé par elle.</w:t>
      </w:r>
    </w:p>
    <w:p w:rsidR="000530B6" w:rsidRPr="000530B6" w:rsidRDefault="000530B6" w:rsidP="00722DF8">
      <w:pPr>
        <w:spacing w:before="142" w:line="240" w:lineRule="atLeast"/>
        <w:jc w:val="both"/>
        <w:rPr>
          <w:sz w:val="24"/>
          <w:szCs w:val="24"/>
        </w:rPr>
      </w:pPr>
      <w:r w:rsidRPr="000530B6">
        <w:rPr>
          <w:sz w:val="24"/>
          <w:szCs w:val="24"/>
        </w:rPr>
        <w:t>L’idéal est d’envoyer cette lettre aux candidats retenus en même temps que sont annoncés les résultats de la pré-qualification.</w:t>
      </w:r>
    </w:p>
    <w:p w:rsidR="00532365" w:rsidRDefault="000530B6" w:rsidP="00722DF8">
      <w:pPr>
        <w:spacing w:before="142" w:line="240" w:lineRule="atLeast"/>
        <w:jc w:val="both"/>
        <w:rPr>
          <w:sz w:val="24"/>
          <w:szCs w:val="24"/>
        </w:rPr>
      </w:pPr>
      <w:r w:rsidRPr="000530B6">
        <w:rPr>
          <w:sz w:val="24"/>
          <w:szCs w:val="24"/>
        </w:rPr>
        <w:t xml:space="preserve">Une pré-qualification doit toujours être effectuée dans le cas de travaux importants. Dans le cas d’un appel d’offres ouvert sans pré-qualification, le texte de l’AAO (non précédé de pré-qualification) figurant </w:t>
      </w:r>
      <w:r w:rsidR="00532365">
        <w:rPr>
          <w:sz w:val="24"/>
          <w:szCs w:val="24"/>
        </w:rPr>
        <w:t>plus loin ci-après</w:t>
      </w:r>
      <w:r w:rsidRPr="000530B6">
        <w:rPr>
          <w:sz w:val="24"/>
          <w:szCs w:val="24"/>
        </w:rPr>
        <w:t xml:space="preserve"> </w:t>
      </w:r>
      <w:r w:rsidR="007472C9">
        <w:rPr>
          <w:sz w:val="24"/>
          <w:szCs w:val="24"/>
        </w:rPr>
        <w:t>pourra</w:t>
      </w:r>
      <w:r w:rsidR="007472C9" w:rsidRPr="000530B6">
        <w:rPr>
          <w:sz w:val="24"/>
          <w:szCs w:val="24"/>
        </w:rPr>
        <w:t xml:space="preserve"> </w:t>
      </w:r>
      <w:r w:rsidRPr="000530B6">
        <w:rPr>
          <w:sz w:val="24"/>
          <w:szCs w:val="24"/>
        </w:rPr>
        <w:t>être utilisé</w:t>
      </w:r>
      <w:r w:rsidR="00532365">
        <w:rPr>
          <w:sz w:val="24"/>
          <w:szCs w:val="24"/>
        </w:rPr>
        <w:t>.</w:t>
      </w:r>
    </w:p>
    <w:p w:rsidR="00532365" w:rsidRPr="00532365" w:rsidRDefault="00532365" w:rsidP="00722DF8">
      <w:pPr>
        <w:spacing w:before="142" w:line="240" w:lineRule="atLeast"/>
        <w:jc w:val="both"/>
        <w:rPr>
          <w:sz w:val="24"/>
          <w:szCs w:val="24"/>
        </w:rPr>
      </w:pPr>
      <w:r w:rsidRPr="00532365">
        <w:rPr>
          <w:sz w:val="24"/>
          <w:szCs w:val="24"/>
        </w:rPr>
        <w:t xml:space="preserve">L’attention </w:t>
      </w:r>
      <w:r w:rsidR="00414476">
        <w:rPr>
          <w:sz w:val="24"/>
          <w:szCs w:val="24"/>
        </w:rPr>
        <w:t xml:space="preserve">du </w:t>
      </w:r>
      <w:r w:rsidR="00653E39">
        <w:rPr>
          <w:sz w:val="24"/>
          <w:szCs w:val="24"/>
        </w:rPr>
        <w:t>Maître de l’ouvrage</w:t>
      </w:r>
      <w:r w:rsidRPr="00532365">
        <w:rPr>
          <w:sz w:val="24"/>
          <w:szCs w:val="24"/>
        </w:rPr>
        <w:t xml:space="preserve"> est attirée sur le fait que, dans le cas de l’invitation à soumissionner une proposition technique de la première étape (cas de l’Appel d’offres en deux étapes), une garantie de soumission n’est pas demandée. Par conséquent, lorsqu’il prépare l’invitation à soumissionner une proposition technique de la première étape, </w:t>
      </w:r>
      <w:r w:rsidR="00414476">
        <w:rPr>
          <w:sz w:val="24"/>
          <w:szCs w:val="24"/>
        </w:rPr>
        <w:t xml:space="preserve">le </w:t>
      </w:r>
      <w:r w:rsidR="00653E39">
        <w:rPr>
          <w:sz w:val="24"/>
          <w:szCs w:val="24"/>
        </w:rPr>
        <w:t>Maître de l’ouvrage</w:t>
      </w:r>
      <w:r w:rsidRPr="00532365">
        <w:rPr>
          <w:sz w:val="24"/>
          <w:szCs w:val="24"/>
        </w:rPr>
        <w:t xml:space="preserve"> doit omettre la référence à la garanti</w:t>
      </w:r>
      <w:r w:rsidR="001D2D3B">
        <w:rPr>
          <w:sz w:val="24"/>
          <w:szCs w:val="24"/>
        </w:rPr>
        <w:t>e de soumission (au paragraphe 4</w:t>
      </w:r>
      <w:r w:rsidRPr="00532365">
        <w:rPr>
          <w:sz w:val="24"/>
          <w:szCs w:val="24"/>
        </w:rPr>
        <w:t>).</w:t>
      </w:r>
    </w:p>
    <w:p w:rsidR="00532365" w:rsidRDefault="00532365" w:rsidP="000530B6">
      <w:pPr>
        <w:jc w:val="both"/>
        <w:rPr>
          <w:sz w:val="24"/>
          <w:szCs w:val="24"/>
        </w:rPr>
      </w:pPr>
    </w:p>
    <w:p w:rsidR="00CC267E" w:rsidRPr="00F7500C" w:rsidRDefault="00CC267E" w:rsidP="000530B6">
      <w:pPr>
        <w:jc w:val="both"/>
      </w:pPr>
      <w:r w:rsidRPr="00F7500C">
        <w:br w:type="page"/>
      </w:r>
    </w:p>
    <w:p w:rsidR="00CC267E" w:rsidRPr="00F7500C" w:rsidRDefault="00CC267E" w:rsidP="00CC267E"/>
    <w:p w:rsidR="00CC267E" w:rsidRPr="00D41D68" w:rsidRDefault="00CC267E" w:rsidP="00D6017F">
      <w:pPr>
        <w:pStyle w:val="Sous-titre"/>
      </w:pPr>
      <w:r w:rsidRPr="00D41D68">
        <w:t>Format de lettre aux candidats pré-qualifiés</w:t>
      </w:r>
    </w:p>
    <w:p w:rsidR="00CC267E" w:rsidRPr="00F7500C" w:rsidRDefault="00CC267E" w:rsidP="00CC267E"/>
    <w:p w:rsidR="00CC267E" w:rsidRPr="00F7500C" w:rsidRDefault="00CC267E" w:rsidP="00CC267E"/>
    <w:p w:rsidR="00CC267E" w:rsidRPr="00F7500C" w:rsidRDefault="00CC267E" w:rsidP="00CC267E">
      <w:pPr>
        <w:tabs>
          <w:tab w:val="right" w:pos="6480"/>
          <w:tab w:val="left" w:pos="6660"/>
          <w:tab w:val="left" w:pos="9000"/>
        </w:tabs>
      </w:pPr>
      <w:r w:rsidRPr="00F7500C">
        <w:tab/>
        <w:t>Date:</w:t>
      </w:r>
      <w:r w:rsidRPr="00F7500C">
        <w:tab/>
      </w:r>
      <w:r w:rsidRPr="00F7500C">
        <w:rPr>
          <w:u w:val="single"/>
        </w:rPr>
        <w:tab/>
      </w:r>
    </w:p>
    <w:p w:rsidR="00CC267E" w:rsidRPr="00F7500C" w:rsidRDefault="00CC267E" w:rsidP="00CC267E"/>
    <w:p w:rsidR="00CC267E" w:rsidRPr="00532365" w:rsidRDefault="00CC267E" w:rsidP="00CC267E">
      <w:pPr>
        <w:rPr>
          <w:sz w:val="24"/>
          <w:szCs w:val="24"/>
        </w:rPr>
      </w:pPr>
      <w:r w:rsidRPr="00532365">
        <w:rPr>
          <w:sz w:val="24"/>
          <w:szCs w:val="24"/>
        </w:rPr>
        <w:t xml:space="preserve">A :  </w:t>
      </w:r>
      <w:r w:rsidRPr="00532365">
        <w:rPr>
          <w:i/>
          <w:sz w:val="24"/>
          <w:szCs w:val="24"/>
        </w:rPr>
        <w:t>[nom et adresse de l’entreprise]</w:t>
      </w:r>
    </w:p>
    <w:p w:rsidR="00CC267E" w:rsidRPr="00532365" w:rsidRDefault="00CC267E" w:rsidP="00CC267E">
      <w:pPr>
        <w:rPr>
          <w:sz w:val="24"/>
          <w:szCs w:val="24"/>
        </w:rPr>
      </w:pPr>
    </w:p>
    <w:p w:rsidR="00CC267E" w:rsidRPr="00532365" w:rsidRDefault="00CC267E" w:rsidP="00CC267E">
      <w:pPr>
        <w:rPr>
          <w:i/>
          <w:sz w:val="24"/>
          <w:szCs w:val="24"/>
        </w:rPr>
      </w:pPr>
      <w:r w:rsidRPr="00532365">
        <w:rPr>
          <w:sz w:val="24"/>
          <w:szCs w:val="24"/>
        </w:rPr>
        <w:t xml:space="preserve">Référence : </w:t>
      </w:r>
      <w:r w:rsidR="00532365" w:rsidRPr="00532365">
        <w:rPr>
          <w:sz w:val="24"/>
          <w:szCs w:val="24"/>
        </w:rPr>
        <w:t>[</w:t>
      </w:r>
      <w:r w:rsidR="00532365" w:rsidRPr="00532365">
        <w:rPr>
          <w:i/>
          <w:sz w:val="24"/>
          <w:szCs w:val="24"/>
        </w:rPr>
        <w:t>nom</w:t>
      </w:r>
      <w:r w:rsidRPr="00532365">
        <w:rPr>
          <w:i/>
          <w:sz w:val="24"/>
          <w:szCs w:val="24"/>
        </w:rPr>
        <w:t xml:space="preserve"> du projet]</w:t>
      </w:r>
    </w:p>
    <w:p w:rsidR="00CC267E" w:rsidRPr="00532365" w:rsidRDefault="00CC267E" w:rsidP="00CC267E">
      <w:pPr>
        <w:rPr>
          <w:i/>
          <w:sz w:val="24"/>
          <w:szCs w:val="24"/>
        </w:rPr>
      </w:pPr>
      <w:r w:rsidRPr="00532365">
        <w:rPr>
          <w:sz w:val="24"/>
          <w:szCs w:val="24"/>
        </w:rPr>
        <w:t xml:space="preserve">AOI No : </w:t>
      </w:r>
      <w:r w:rsidRPr="00532365">
        <w:rPr>
          <w:i/>
          <w:sz w:val="24"/>
          <w:szCs w:val="24"/>
        </w:rPr>
        <w:t>[référence de l’AOI]</w:t>
      </w:r>
    </w:p>
    <w:p w:rsidR="00CC267E" w:rsidRPr="00532365" w:rsidRDefault="00CC267E" w:rsidP="00CC267E">
      <w:pPr>
        <w:rPr>
          <w:sz w:val="24"/>
          <w:szCs w:val="24"/>
        </w:rPr>
      </w:pPr>
    </w:p>
    <w:p w:rsidR="00CC267E" w:rsidRPr="00532365" w:rsidRDefault="00CC267E" w:rsidP="00CC267E">
      <w:pPr>
        <w:rPr>
          <w:sz w:val="24"/>
          <w:szCs w:val="24"/>
        </w:rPr>
      </w:pPr>
      <w:r w:rsidRPr="00532365">
        <w:rPr>
          <w:sz w:val="24"/>
          <w:szCs w:val="24"/>
        </w:rPr>
        <w:t>Messieurs, Mesdames,</w:t>
      </w:r>
    </w:p>
    <w:p w:rsidR="00CC267E" w:rsidRPr="00532365" w:rsidRDefault="00CC267E" w:rsidP="00CC267E">
      <w:pPr>
        <w:rPr>
          <w:sz w:val="24"/>
          <w:szCs w:val="24"/>
        </w:rPr>
      </w:pPr>
    </w:p>
    <w:p w:rsidR="00CC267E" w:rsidRPr="00532365" w:rsidRDefault="00CC267E" w:rsidP="00532365">
      <w:pPr>
        <w:tabs>
          <w:tab w:val="left" w:pos="-720"/>
          <w:tab w:val="left" w:pos="0"/>
        </w:tabs>
        <w:jc w:val="both"/>
        <w:rPr>
          <w:spacing w:val="-3"/>
          <w:sz w:val="24"/>
          <w:szCs w:val="24"/>
        </w:rPr>
      </w:pPr>
      <w:r w:rsidRPr="00532365">
        <w:rPr>
          <w:sz w:val="24"/>
          <w:szCs w:val="24"/>
        </w:rPr>
        <w:t>1.</w:t>
      </w:r>
      <w:r w:rsidRPr="00532365">
        <w:rPr>
          <w:sz w:val="24"/>
          <w:szCs w:val="24"/>
        </w:rPr>
        <w:tab/>
      </w:r>
      <w:r w:rsidRPr="00532365">
        <w:rPr>
          <w:spacing w:val="-3"/>
          <w:sz w:val="24"/>
          <w:szCs w:val="24"/>
        </w:rPr>
        <w:t>Le [</w:t>
      </w:r>
      <w:r w:rsidRPr="00532365">
        <w:rPr>
          <w:i/>
          <w:spacing w:val="-3"/>
          <w:sz w:val="24"/>
          <w:szCs w:val="24"/>
        </w:rPr>
        <w:t>nom du Maître de l’Ouvrage</w:t>
      </w:r>
      <w:r w:rsidRPr="00532365">
        <w:rPr>
          <w:spacing w:val="-3"/>
          <w:sz w:val="24"/>
          <w:szCs w:val="24"/>
        </w:rPr>
        <w:t xml:space="preserve">] a obtenu </w:t>
      </w:r>
      <w:r w:rsidRPr="00532365">
        <w:rPr>
          <w:i/>
          <w:spacing w:val="-3"/>
          <w:sz w:val="24"/>
          <w:szCs w:val="24"/>
        </w:rPr>
        <w:t>[ou sollicité le cas échéant]</w:t>
      </w:r>
      <w:r w:rsidRPr="00532365">
        <w:rPr>
          <w:spacing w:val="-3"/>
          <w:sz w:val="24"/>
          <w:szCs w:val="24"/>
          <w:vertAlign w:val="superscript"/>
        </w:rPr>
        <w:t xml:space="preserve"> </w:t>
      </w:r>
      <w:r w:rsidRPr="00532365">
        <w:rPr>
          <w:spacing w:val="-3"/>
          <w:sz w:val="24"/>
          <w:szCs w:val="24"/>
        </w:rPr>
        <w:t>un financement de la l’Agence Française de Développement pour financer le Projet [</w:t>
      </w:r>
      <w:r w:rsidRPr="00532365">
        <w:rPr>
          <w:i/>
          <w:spacing w:val="-3"/>
          <w:sz w:val="24"/>
          <w:szCs w:val="24"/>
        </w:rPr>
        <w:t>nom du projet</w:t>
      </w:r>
      <w:r w:rsidRPr="00532365">
        <w:rPr>
          <w:spacing w:val="-3"/>
          <w:sz w:val="24"/>
          <w:szCs w:val="24"/>
        </w:rPr>
        <w:t>].  Il est prévu qu’une partie des sommes accordées au titre de ce financement sera utilisée pour effectuer les paiements prévus au titre du [</w:t>
      </w:r>
      <w:r w:rsidRPr="00532365">
        <w:rPr>
          <w:i/>
          <w:spacing w:val="-3"/>
          <w:sz w:val="24"/>
          <w:szCs w:val="24"/>
        </w:rPr>
        <w:t>nom du Marché</w:t>
      </w:r>
      <w:r w:rsidRPr="00532365">
        <w:rPr>
          <w:spacing w:val="-3"/>
          <w:sz w:val="24"/>
          <w:szCs w:val="24"/>
        </w:rPr>
        <w:t>].</w:t>
      </w:r>
    </w:p>
    <w:p w:rsidR="00CC267E" w:rsidRPr="00532365" w:rsidRDefault="00CC267E" w:rsidP="00532365">
      <w:pPr>
        <w:tabs>
          <w:tab w:val="left" w:pos="-720"/>
        </w:tabs>
        <w:jc w:val="both"/>
        <w:rPr>
          <w:spacing w:val="-3"/>
          <w:sz w:val="24"/>
          <w:szCs w:val="24"/>
        </w:rPr>
      </w:pPr>
    </w:p>
    <w:p w:rsidR="001D2D3B" w:rsidRPr="001D2D3B" w:rsidRDefault="00CC267E" w:rsidP="001D2D3B">
      <w:pPr>
        <w:tabs>
          <w:tab w:val="left" w:pos="-720"/>
          <w:tab w:val="left" w:pos="0"/>
        </w:tabs>
        <w:rPr>
          <w:spacing w:val="-3"/>
          <w:sz w:val="24"/>
          <w:szCs w:val="24"/>
        </w:rPr>
      </w:pPr>
      <w:r w:rsidRPr="00532365">
        <w:rPr>
          <w:spacing w:val="-3"/>
          <w:sz w:val="24"/>
          <w:szCs w:val="24"/>
        </w:rPr>
        <w:t>2.</w:t>
      </w:r>
      <w:r w:rsidRPr="00532365">
        <w:rPr>
          <w:spacing w:val="-3"/>
          <w:sz w:val="24"/>
          <w:szCs w:val="24"/>
        </w:rPr>
        <w:tab/>
        <w:t>Le [</w:t>
      </w:r>
      <w:r w:rsidRPr="00532365">
        <w:rPr>
          <w:i/>
          <w:spacing w:val="-3"/>
          <w:sz w:val="24"/>
          <w:szCs w:val="24"/>
        </w:rPr>
        <w:t>nom du Maître de l’Ouvrage</w:t>
      </w:r>
      <w:r w:rsidRPr="00532365">
        <w:rPr>
          <w:spacing w:val="-3"/>
          <w:sz w:val="24"/>
          <w:szCs w:val="24"/>
        </w:rPr>
        <w:t>] invite, par le présent Avis d’Appel d’offres, les soumissionnaire</w:t>
      </w:r>
      <w:r w:rsidR="001D2D3B">
        <w:rPr>
          <w:spacing w:val="-3"/>
          <w:sz w:val="24"/>
          <w:szCs w:val="24"/>
        </w:rPr>
        <w:t>s préqualifiés à présenter leur offre</w:t>
      </w:r>
      <w:r w:rsidRPr="00532365">
        <w:rPr>
          <w:spacing w:val="-3"/>
          <w:sz w:val="24"/>
          <w:szCs w:val="24"/>
        </w:rPr>
        <w:t xml:space="preserve"> sous pli fermé, pour la réalisation de [</w:t>
      </w:r>
      <w:r w:rsidR="001D2D3B">
        <w:rPr>
          <w:i/>
          <w:spacing w:val="-3"/>
          <w:sz w:val="24"/>
          <w:szCs w:val="24"/>
        </w:rPr>
        <w:t>description succincte des équipements et services de montage</w:t>
      </w:r>
      <w:r w:rsidRPr="00532365">
        <w:rPr>
          <w:spacing w:val="-3"/>
          <w:sz w:val="24"/>
          <w:szCs w:val="24"/>
        </w:rPr>
        <w:t>].</w:t>
      </w:r>
      <w:r w:rsidR="001D2D3B">
        <w:rPr>
          <w:spacing w:val="-3"/>
          <w:sz w:val="24"/>
          <w:szCs w:val="24"/>
        </w:rPr>
        <w:t xml:space="preserve"> </w:t>
      </w:r>
      <w:r w:rsidR="001D2D3B">
        <w:rPr>
          <w:spacing w:val="-3"/>
        </w:rPr>
        <w:t xml:space="preserve"> </w:t>
      </w:r>
      <w:r w:rsidR="001D2D3B" w:rsidRPr="001D2D3B">
        <w:rPr>
          <w:spacing w:val="-2"/>
          <w:sz w:val="24"/>
          <w:szCs w:val="24"/>
        </w:rPr>
        <w:t xml:space="preserve">L’Appel d’Offres International se déroulera conformément aux procédures de </w:t>
      </w:r>
      <w:r w:rsidR="001D2D3B">
        <w:rPr>
          <w:spacing w:val="-2"/>
          <w:sz w:val="24"/>
          <w:szCs w:val="24"/>
        </w:rPr>
        <w:t>l’Agence</w:t>
      </w:r>
      <w:r w:rsidR="001D2D3B" w:rsidRPr="001D2D3B">
        <w:rPr>
          <w:spacing w:val="-2"/>
          <w:sz w:val="24"/>
          <w:szCs w:val="24"/>
        </w:rPr>
        <w:t xml:space="preserve"> pour un</w:t>
      </w:r>
      <w:r w:rsidR="001D2D3B" w:rsidRPr="001D2D3B">
        <w:rPr>
          <w:sz w:val="24"/>
          <w:szCs w:val="24"/>
        </w:rPr>
        <w:t xml:space="preserve"> appel d’offres </w:t>
      </w:r>
      <w:r w:rsidR="001D2D3B" w:rsidRPr="001D2D3B">
        <w:rPr>
          <w:b/>
          <w:i/>
          <w:sz w:val="24"/>
          <w:szCs w:val="24"/>
        </w:rPr>
        <w:t>[insérer</w:t>
      </w:r>
      <w:r w:rsidR="001D2D3B" w:rsidRPr="001D2D3B">
        <w:rPr>
          <w:sz w:val="24"/>
          <w:szCs w:val="24"/>
        </w:rPr>
        <w:t xml:space="preserve"> « en une étape » </w:t>
      </w:r>
      <w:r w:rsidR="001D2D3B" w:rsidRPr="001D2D3B">
        <w:rPr>
          <w:b/>
          <w:i/>
          <w:sz w:val="24"/>
          <w:szCs w:val="24"/>
        </w:rPr>
        <w:t>ou</w:t>
      </w:r>
      <w:r w:rsidR="001D2D3B" w:rsidRPr="001D2D3B">
        <w:rPr>
          <w:sz w:val="24"/>
          <w:szCs w:val="24"/>
        </w:rPr>
        <w:t xml:space="preserve"> « en deux étapes »</w:t>
      </w:r>
      <w:r w:rsidR="001D2D3B" w:rsidRPr="001D2D3B">
        <w:rPr>
          <w:b/>
          <w:i/>
          <w:sz w:val="24"/>
          <w:szCs w:val="24"/>
        </w:rPr>
        <w:t>]</w:t>
      </w:r>
      <w:r w:rsidR="001D2D3B" w:rsidRPr="001D2D3B">
        <w:rPr>
          <w:rStyle w:val="Appelnotedebasdep"/>
          <w:b/>
          <w:i/>
          <w:sz w:val="24"/>
          <w:szCs w:val="24"/>
        </w:rPr>
        <w:footnoteReference w:id="1"/>
      </w:r>
      <w:r w:rsidR="001D2D3B" w:rsidRPr="001D2D3B">
        <w:rPr>
          <w:sz w:val="24"/>
          <w:szCs w:val="24"/>
        </w:rPr>
        <w:t>.</w:t>
      </w:r>
    </w:p>
    <w:p w:rsidR="00CC267E" w:rsidRPr="00532365" w:rsidRDefault="00CC267E" w:rsidP="00532365">
      <w:pPr>
        <w:tabs>
          <w:tab w:val="left" w:pos="-720"/>
        </w:tabs>
        <w:jc w:val="both"/>
        <w:rPr>
          <w:spacing w:val="-3"/>
          <w:sz w:val="24"/>
          <w:szCs w:val="24"/>
        </w:rPr>
      </w:pPr>
    </w:p>
    <w:p w:rsidR="00CC267E" w:rsidRPr="00532365" w:rsidRDefault="00CC267E" w:rsidP="00532365">
      <w:pPr>
        <w:tabs>
          <w:tab w:val="left" w:pos="-720"/>
          <w:tab w:val="left" w:pos="0"/>
        </w:tabs>
        <w:jc w:val="both"/>
        <w:rPr>
          <w:i/>
          <w:spacing w:val="-3"/>
          <w:sz w:val="24"/>
          <w:szCs w:val="24"/>
        </w:rPr>
      </w:pPr>
      <w:r w:rsidRPr="00532365">
        <w:rPr>
          <w:spacing w:val="-3"/>
          <w:sz w:val="24"/>
          <w:szCs w:val="24"/>
        </w:rPr>
        <w:t>3.</w:t>
      </w:r>
      <w:r w:rsidRPr="00532365">
        <w:rPr>
          <w:spacing w:val="-3"/>
          <w:sz w:val="24"/>
          <w:szCs w:val="24"/>
        </w:rPr>
        <w:tab/>
        <w:t>Les soumissionnaires préqualifiés peuvent obtenir des informations supplémentaires et examiner le Dossier d’Appel d’Offres dans les bureaux de [</w:t>
      </w:r>
      <w:r w:rsidRPr="00532365">
        <w:rPr>
          <w:i/>
          <w:spacing w:val="-3"/>
          <w:sz w:val="24"/>
          <w:szCs w:val="24"/>
        </w:rPr>
        <w:t>nom du service responsable du Marché</w:t>
      </w:r>
      <w:r w:rsidRPr="00532365">
        <w:rPr>
          <w:spacing w:val="-3"/>
          <w:sz w:val="24"/>
          <w:szCs w:val="24"/>
        </w:rPr>
        <w:t>]</w:t>
      </w:r>
      <w:r w:rsidRPr="00532365">
        <w:rPr>
          <w:spacing w:val="-3"/>
          <w:sz w:val="24"/>
          <w:szCs w:val="24"/>
          <w:vertAlign w:val="superscript"/>
        </w:rPr>
        <w:footnoteReference w:id="2"/>
      </w:r>
      <w:r w:rsidRPr="00532365">
        <w:rPr>
          <w:spacing w:val="-3"/>
          <w:sz w:val="24"/>
          <w:szCs w:val="24"/>
        </w:rPr>
        <w:t xml:space="preserve"> </w:t>
      </w:r>
      <w:r w:rsidRPr="00532365">
        <w:rPr>
          <w:i/>
          <w:spacing w:val="-3"/>
          <w:sz w:val="24"/>
          <w:szCs w:val="24"/>
        </w:rPr>
        <w:t>[adresse postale, adresse de courrier électronique, numéro du télécopieur où le Soumissionnaire peut se renseigner, examiner et obtenir les documents].</w:t>
      </w:r>
    </w:p>
    <w:p w:rsidR="00CC267E" w:rsidRPr="00532365" w:rsidRDefault="00CC267E" w:rsidP="00532365">
      <w:pPr>
        <w:jc w:val="both"/>
        <w:rPr>
          <w:sz w:val="24"/>
          <w:szCs w:val="24"/>
        </w:rPr>
      </w:pPr>
    </w:p>
    <w:p w:rsidR="00CC267E" w:rsidRPr="001D2D3B" w:rsidRDefault="00532365" w:rsidP="001D2D3B">
      <w:pPr>
        <w:jc w:val="both"/>
        <w:rPr>
          <w:sz w:val="24"/>
          <w:szCs w:val="24"/>
        </w:rPr>
      </w:pPr>
      <w:r>
        <w:rPr>
          <w:sz w:val="24"/>
          <w:szCs w:val="24"/>
        </w:rPr>
        <w:t>4</w:t>
      </w:r>
      <w:r w:rsidR="00CC267E" w:rsidRPr="00532365">
        <w:rPr>
          <w:sz w:val="24"/>
          <w:szCs w:val="24"/>
        </w:rPr>
        <w:t>.</w:t>
      </w:r>
      <w:r w:rsidR="00CC267E" w:rsidRPr="00532365">
        <w:rPr>
          <w:sz w:val="24"/>
          <w:szCs w:val="24"/>
        </w:rPr>
        <w:tab/>
        <w:t xml:space="preserve">Un jeu complet du Dossier d’Appel d’Offres peut être acheté au service ci-dessus et moyennant paiement d’un montant non remboursable de </w:t>
      </w:r>
      <w:r w:rsidR="00CC267E" w:rsidRPr="00532365">
        <w:rPr>
          <w:i/>
          <w:sz w:val="24"/>
          <w:szCs w:val="24"/>
        </w:rPr>
        <w:t>[insérer le montant et la monnaie].</w:t>
      </w:r>
      <w:r w:rsidR="00CC267E" w:rsidRPr="00532365">
        <w:rPr>
          <w:i/>
          <w:sz w:val="24"/>
          <w:szCs w:val="24"/>
          <w:vertAlign w:val="superscript"/>
        </w:rPr>
        <w:t>(</w:t>
      </w:r>
      <w:r w:rsidR="00CC267E" w:rsidRPr="00532365">
        <w:rPr>
          <w:i/>
          <w:sz w:val="24"/>
          <w:szCs w:val="24"/>
          <w:vertAlign w:val="superscript"/>
        </w:rPr>
        <w:footnoteReference w:id="3"/>
      </w:r>
      <w:r w:rsidR="00CC267E" w:rsidRPr="00532365">
        <w:rPr>
          <w:i/>
          <w:sz w:val="24"/>
          <w:szCs w:val="24"/>
          <w:vertAlign w:val="superscript"/>
        </w:rPr>
        <w:t>)</w:t>
      </w:r>
      <w:r w:rsidR="001D2D3B">
        <w:rPr>
          <w:i/>
          <w:sz w:val="24"/>
          <w:szCs w:val="24"/>
          <w:vertAlign w:val="superscript"/>
        </w:rPr>
        <w:t xml:space="preserve"> </w:t>
      </w:r>
      <w:r w:rsidR="001D2D3B" w:rsidRPr="001D2D3B">
        <w:rPr>
          <w:spacing w:val="-3"/>
          <w:sz w:val="24"/>
          <w:szCs w:val="24"/>
        </w:rPr>
        <w:t xml:space="preserve">Les offres doivent être déposées </w:t>
      </w:r>
      <w:r w:rsidR="00214C23">
        <w:rPr>
          <w:spacing w:val="-3"/>
          <w:sz w:val="24"/>
          <w:szCs w:val="24"/>
        </w:rPr>
        <w:t xml:space="preserve">à </w:t>
      </w:r>
      <w:r w:rsidR="00214C23">
        <w:rPr>
          <w:i/>
          <w:sz w:val="22"/>
        </w:rPr>
        <w:t>[indiquer l’adresse et l’emplacement exacts]</w:t>
      </w:r>
      <w:r w:rsidR="001D2D3B" w:rsidRPr="001D2D3B">
        <w:rPr>
          <w:spacing w:val="-3"/>
          <w:sz w:val="24"/>
          <w:szCs w:val="24"/>
        </w:rPr>
        <w:footnoteReference w:id="4"/>
        <w:t xml:space="preserve"> au plus tard le [</w:t>
      </w:r>
      <w:r w:rsidR="001D2D3B" w:rsidRPr="001D2D3B">
        <w:rPr>
          <w:i/>
          <w:spacing w:val="-3"/>
          <w:sz w:val="24"/>
          <w:szCs w:val="24"/>
        </w:rPr>
        <w:t>date</w:t>
      </w:r>
      <w:r w:rsidR="001D2D3B" w:rsidRPr="001D2D3B">
        <w:rPr>
          <w:spacing w:val="-3"/>
          <w:sz w:val="24"/>
          <w:szCs w:val="24"/>
        </w:rPr>
        <w:t>] à [</w:t>
      </w:r>
      <w:r w:rsidR="001D2D3B" w:rsidRPr="001D2D3B">
        <w:rPr>
          <w:i/>
          <w:spacing w:val="-3"/>
          <w:sz w:val="24"/>
          <w:szCs w:val="24"/>
        </w:rPr>
        <w:t>l’heure limite</w:t>
      </w:r>
      <w:r w:rsidR="001D2D3B" w:rsidRPr="001D2D3B">
        <w:rPr>
          <w:spacing w:val="-3"/>
          <w:sz w:val="24"/>
          <w:szCs w:val="24"/>
        </w:rPr>
        <w:t>] et être accompagnées d’une garantie de soumission d’un montant au moins égal à [</w:t>
      </w:r>
      <w:r w:rsidR="001D2D3B" w:rsidRPr="001D2D3B">
        <w:rPr>
          <w:i/>
          <w:spacing w:val="-3"/>
          <w:sz w:val="24"/>
          <w:szCs w:val="24"/>
        </w:rPr>
        <w:t>somme fixe ou pourcentage du montant de l’offre</w:t>
      </w:r>
      <w:r w:rsidR="001D2D3B" w:rsidRPr="001D2D3B">
        <w:rPr>
          <w:spacing w:val="-3"/>
          <w:sz w:val="24"/>
          <w:szCs w:val="24"/>
        </w:rPr>
        <w:t>).</w:t>
      </w:r>
    </w:p>
    <w:p w:rsidR="00CC267E" w:rsidRPr="00532365" w:rsidRDefault="00CC267E" w:rsidP="00CC267E">
      <w:pPr>
        <w:rPr>
          <w:sz w:val="24"/>
          <w:szCs w:val="24"/>
        </w:rPr>
      </w:pPr>
    </w:p>
    <w:p w:rsidR="00CC267E" w:rsidRPr="001D2D3B" w:rsidRDefault="001D2D3B" w:rsidP="00CC267E">
      <w:pPr>
        <w:rPr>
          <w:sz w:val="24"/>
          <w:szCs w:val="24"/>
        </w:rPr>
      </w:pPr>
      <w:r>
        <w:rPr>
          <w:sz w:val="24"/>
          <w:szCs w:val="24"/>
        </w:rPr>
        <w:lastRenderedPageBreak/>
        <w:t>5</w:t>
      </w:r>
      <w:r w:rsidR="00CC267E" w:rsidRPr="00532365">
        <w:rPr>
          <w:sz w:val="24"/>
          <w:szCs w:val="24"/>
        </w:rPr>
        <w:t xml:space="preserve">. </w:t>
      </w:r>
      <w:r w:rsidR="00CC267E" w:rsidRPr="00532365">
        <w:rPr>
          <w:sz w:val="24"/>
          <w:szCs w:val="24"/>
        </w:rPr>
        <w:tab/>
        <w:t xml:space="preserve">Les offres seront ouvertes en présence des représentants des soumissionnaires qui souhaitent assister à l’ouverture des plis le </w:t>
      </w:r>
      <w:r w:rsidR="00CC267E" w:rsidRPr="00532365">
        <w:rPr>
          <w:i/>
          <w:sz w:val="24"/>
          <w:szCs w:val="24"/>
        </w:rPr>
        <w:t>[date]</w:t>
      </w:r>
      <w:r w:rsidR="00CC267E" w:rsidRPr="00532365">
        <w:rPr>
          <w:sz w:val="24"/>
          <w:szCs w:val="24"/>
        </w:rPr>
        <w:t xml:space="preserve"> à </w:t>
      </w:r>
      <w:r w:rsidR="00CC267E" w:rsidRPr="00532365">
        <w:rPr>
          <w:i/>
          <w:sz w:val="24"/>
          <w:szCs w:val="24"/>
        </w:rPr>
        <w:t>[heure]</w:t>
      </w:r>
      <w:r w:rsidR="00CC267E" w:rsidRPr="00532365">
        <w:rPr>
          <w:sz w:val="24"/>
          <w:szCs w:val="24"/>
        </w:rPr>
        <w:t xml:space="preserve"> à l’adresse suivante : </w:t>
      </w:r>
      <w:r w:rsidR="00CC267E" w:rsidRPr="00532365">
        <w:rPr>
          <w:i/>
          <w:sz w:val="24"/>
          <w:szCs w:val="24"/>
        </w:rPr>
        <w:t>[indiquer l’adresse et l’emplacement exacts]</w:t>
      </w:r>
    </w:p>
    <w:p w:rsidR="00CC267E" w:rsidRPr="001D2D3B" w:rsidRDefault="00CC267E" w:rsidP="00CC267E">
      <w:pPr>
        <w:rPr>
          <w:sz w:val="24"/>
          <w:szCs w:val="24"/>
        </w:rPr>
      </w:pPr>
    </w:p>
    <w:p w:rsidR="00CC267E" w:rsidRPr="001D2D3B" w:rsidRDefault="00CC267E" w:rsidP="00CC267E">
      <w:pPr>
        <w:rPr>
          <w:sz w:val="24"/>
          <w:szCs w:val="24"/>
        </w:rPr>
      </w:pPr>
      <w:r w:rsidRPr="001D2D3B">
        <w:rPr>
          <w:sz w:val="24"/>
          <w:szCs w:val="24"/>
        </w:rPr>
        <w:tab/>
        <w:t>Nous vous prions d’agréer, Messieurs,</w:t>
      </w:r>
    </w:p>
    <w:p w:rsidR="00CC267E" w:rsidRPr="001D2D3B" w:rsidRDefault="00CC267E" w:rsidP="00CC267E">
      <w:pPr>
        <w:rPr>
          <w:sz w:val="24"/>
          <w:szCs w:val="24"/>
        </w:rPr>
      </w:pPr>
    </w:p>
    <w:p w:rsidR="00CC267E" w:rsidRPr="001D2D3B" w:rsidRDefault="00CC267E" w:rsidP="00CC267E">
      <w:pPr>
        <w:rPr>
          <w:sz w:val="24"/>
          <w:szCs w:val="24"/>
        </w:rPr>
      </w:pPr>
    </w:p>
    <w:p w:rsidR="00CC267E" w:rsidRPr="001D2D3B" w:rsidRDefault="00CC267E" w:rsidP="00CC267E">
      <w:pPr>
        <w:rPr>
          <w:i/>
          <w:sz w:val="24"/>
          <w:szCs w:val="24"/>
        </w:rPr>
      </w:pPr>
      <w:r w:rsidRPr="001D2D3B">
        <w:rPr>
          <w:i/>
          <w:sz w:val="24"/>
          <w:szCs w:val="24"/>
        </w:rPr>
        <w:tab/>
      </w:r>
      <w:r w:rsidRPr="001D2D3B">
        <w:rPr>
          <w:i/>
          <w:sz w:val="24"/>
          <w:szCs w:val="24"/>
        </w:rPr>
        <w:tab/>
      </w:r>
      <w:r w:rsidRPr="001D2D3B">
        <w:rPr>
          <w:i/>
          <w:sz w:val="24"/>
          <w:szCs w:val="24"/>
        </w:rPr>
        <w:tab/>
      </w:r>
      <w:r w:rsidRPr="001D2D3B">
        <w:rPr>
          <w:i/>
          <w:sz w:val="24"/>
          <w:szCs w:val="24"/>
        </w:rPr>
        <w:tab/>
      </w:r>
      <w:r w:rsidRPr="001D2D3B">
        <w:rPr>
          <w:i/>
          <w:sz w:val="24"/>
          <w:szCs w:val="24"/>
        </w:rPr>
        <w:tab/>
      </w:r>
      <w:r w:rsidRPr="001D2D3B">
        <w:rPr>
          <w:i/>
          <w:sz w:val="24"/>
          <w:szCs w:val="24"/>
        </w:rPr>
        <w:tab/>
      </w:r>
      <w:r w:rsidRPr="001D2D3B">
        <w:rPr>
          <w:i/>
          <w:sz w:val="24"/>
          <w:szCs w:val="24"/>
        </w:rPr>
        <w:tab/>
      </w:r>
      <w:r w:rsidRPr="001D2D3B">
        <w:rPr>
          <w:i/>
          <w:sz w:val="24"/>
          <w:szCs w:val="24"/>
        </w:rPr>
        <w:tab/>
        <w:t>[Signature autorisée]</w:t>
      </w:r>
    </w:p>
    <w:p w:rsidR="00CC267E" w:rsidRPr="001D2D3B" w:rsidRDefault="00CC267E" w:rsidP="00CC267E">
      <w:pPr>
        <w:rPr>
          <w:i/>
          <w:sz w:val="24"/>
          <w:szCs w:val="24"/>
        </w:rPr>
      </w:pPr>
      <w:r w:rsidRPr="001D2D3B">
        <w:rPr>
          <w:i/>
          <w:sz w:val="24"/>
          <w:szCs w:val="24"/>
        </w:rPr>
        <w:tab/>
      </w:r>
      <w:r w:rsidRPr="001D2D3B">
        <w:rPr>
          <w:i/>
          <w:sz w:val="24"/>
          <w:szCs w:val="24"/>
        </w:rPr>
        <w:tab/>
      </w:r>
      <w:r w:rsidRPr="001D2D3B">
        <w:rPr>
          <w:i/>
          <w:sz w:val="24"/>
          <w:szCs w:val="24"/>
        </w:rPr>
        <w:tab/>
      </w:r>
      <w:r w:rsidRPr="001D2D3B">
        <w:rPr>
          <w:i/>
          <w:sz w:val="24"/>
          <w:szCs w:val="24"/>
        </w:rPr>
        <w:tab/>
      </w:r>
      <w:r w:rsidRPr="001D2D3B">
        <w:rPr>
          <w:i/>
          <w:sz w:val="24"/>
          <w:szCs w:val="24"/>
        </w:rPr>
        <w:tab/>
      </w:r>
      <w:r w:rsidRPr="001D2D3B">
        <w:rPr>
          <w:i/>
          <w:sz w:val="24"/>
          <w:szCs w:val="24"/>
        </w:rPr>
        <w:tab/>
      </w:r>
      <w:r w:rsidRPr="001D2D3B">
        <w:rPr>
          <w:i/>
          <w:sz w:val="24"/>
          <w:szCs w:val="24"/>
        </w:rPr>
        <w:tab/>
      </w:r>
      <w:r w:rsidRPr="001D2D3B">
        <w:rPr>
          <w:i/>
          <w:sz w:val="24"/>
          <w:szCs w:val="24"/>
        </w:rPr>
        <w:tab/>
        <w:t xml:space="preserve">      [Nom et titre]</w:t>
      </w:r>
    </w:p>
    <w:p w:rsidR="00CC267E" w:rsidRPr="001D2D3B" w:rsidRDefault="00CC267E" w:rsidP="00CC267E">
      <w:pPr>
        <w:rPr>
          <w:i/>
          <w:sz w:val="24"/>
          <w:szCs w:val="24"/>
        </w:rPr>
      </w:pPr>
      <w:r w:rsidRPr="001D2D3B">
        <w:rPr>
          <w:i/>
          <w:sz w:val="24"/>
          <w:szCs w:val="24"/>
        </w:rPr>
        <w:tab/>
      </w:r>
      <w:r w:rsidRPr="001D2D3B">
        <w:rPr>
          <w:i/>
          <w:sz w:val="24"/>
          <w:szCs w:val="24"/>
        </w:rPr>
        <w:tab/>
      </w:r>
      <w:r w:rsidRPr="001D2D3B">
        <w:rPr>
          <w:i/>
          <w:sz w:val="24"/>
          <w:szCs w:val="24"/>
        </w:rPr>
        <w:tab/>
      </w:r>
      <w:r w:rsidRPr="001D2D3B">
        <w:rPr>
          <w:i/>
          <w:sz w:val="24"/>
          <w:szCs w:val="24"/>
        </w:rPr>
        <w:tab/>
      </w:r>
      <w:r w:rsidRPr="001D2D3B">
        <w:rPr>
          <w:i/>
          <w:sz w:val="24"/>
          <w:szCs w:val="24"/>
        </w:rPr>
        <w:tab/>
      </w:r>
      <w:r w:rsidRPr="001D2D3B">
        <w:rPr>
          <w:i/>
          <w:sz w:val="24"/>
          <w:szCs w:val="24"/>
        </w:rPr>
        <w:tab/>
      </w:r>
      <w:r w:rsidRPr="001D2D3B">
        <w:rPr>
          <w:i/>
          <w:sz w:val="24"/>
          <w:szCs w:val="24"/>
        </w:rPr>
        <w:tab/>
      </w:r>
      <w:r w:rsidRPr="001D2D3B">
        <w:rPr>
          <w:i/>
          <w:sz w:val="24"/>
          <w:szCs w:val="24"/>
        </w:rPr>
        <w:tab/>
        <w:t>[Maître de l’Ouvrage]</w:t>
      </w:r>
    </w:p>
    <w:p w:rsidR="00CC267E" w:rsidRPr="001D2D3B" w:rsidRDefault="00CC267E" w:rsidP="00CC267E">
      <w:pPr>
        <w:rPr>
          <w:i/>
          <w:sz w:val="24"/>
          <w:szCs w:val="24"/>
        </w:rPr>
      </w:pPr>
    </w:p>
    <w:p w:rsidR="00CC267E" w:rsidRPr="001D2D3B" w:rsidRDefault="00CC267E" w:rsidP="00CC267E">
      <w:pPr>
        <w:rPr>
          <w:i/>
          <w:sz w:val="24"/>
          <w:szCs w:val="24"/>
        </w:rPr>
      </w:pPr>
    </w:p>
    <w:p w:rsidR="00CC267E" w:rsidRPr="00F7500C" w:rsidRDefault="00CC267E" w:rsidP="00CC267E">
      <w:pPr>
        <w:sectPr w:rsidR="00CC267E" w:rsidRPr="00F7500C" w:rsidSect="00E51075">
          <w:headerReference w:type="even" r:id="rId17"/>
          <w:headerReference w:type="default" r:id="rId18"/>
          <w:footerReference w:type="default" r:id="rId19"/>
          <w:footnotePr>
            <w:numRestart w:val="eachPage"/>
          </w:footnotePr>
          <w:endnotePr>
            <w:numFmt w:val="decimal"/>
          </w:endnotePr>
          <w:pgSz w:w="12240" w:h="15840" w:code="1"/>
          <w:pgMar w:top="1440" w:right="1440" w:bottom="1440" w:left="1800" w:header="720" w:footer="720" w:gutter="0"/>
          <w:pgNumType w:fmt="lowerRoman"/>
          <w:cols w:space="720"/>
        </w:sectPr>
      </w:pPr>
    </w:p>
    <w:p w:rsidR="00CC267E" w:rsidRPr="00F7500C" w:rsidRDefault="00CC267E" w:rsidP="00CC267E"/>
    <w:p w:rsidR="00CC267E" w:rsidRPr="00D41D68" w:rsidRDefault="00CC267E" w:rsidP="00D6017F">
      <w:pPr>
        <w:pStyle w:val="Sous-titre"/>
      </w:pPr>
      <w:r w:rsidRPr="00D41D68">
        <w:t xml:space="preserve">Avis </w:t>
      </w:r>
      <w:r w:rsidR="00D6017F">
        <w:t>d’Appel d’Offres – Cas sans pré</w:t>
      </w:r>
      <w:r w:rsidR="00D6017F">
        <w:noBreakHyphen/>
      </w:r>
      <w:r w:rsidRPr="00D41D68">
        <w:t>qualification</w:t>
      </w:r>
    </w:p>
    <w:p w:rsidR="00CC267E" w:rsidRPr="00F7500C" w:rsidRDefault="00CC267E" w:rsidP="00CC267E"/>
    <w:p w:rsidR="00CC267E" w:rsidRPr="00F7500C" w:rsidRDefault="00CC267E" w:rsidP="00CC267E">
      <w:pPr>
        <w:tabs>
          <w:tab w:val="left" w:pos="720"/>
        </w:tabs>
        <w:jc w:val="center"/>
      </w:pPr>
    </w:p>
    <w:p w:rsidR="001D2D3B" w:rsidRPr="001D2D3B" w:rsidRDefault="001D2D3B" w:rsidP="00D6017F">
      <w:pPr>
        <w:tabs>
          <w:tab w:val="left" w:pos="-720"/>
        </w:tabs>
        <w:spacing w:before="142" w:line="240" w:lineRule="atLeast"/>
        <w:jc w:val="both"/>
        <w:rPr>
          <w:spacing w:val="-3"/>
          <w:sz w:val="24"/>
          <w:szCs w:val="24"/>
        </w:rPr>
      </w:pPr>
      <w:r w:rsidRPr="001D2D3B">
        <w:rPr>
          <w:spacing w:val="-3"/>
          <w:sz w:val="24"/>
          <w:szCs w:val="24"/>
        </w:rPr>
        <w:t xml:space="preserve">Dans le cas d’appel d’offres direct (non précédé de pré-qualification) l’invitation à soumissionner </w:t>
      </w:r>
      <w:r w:rsidR="001515D5">
        <w:rPr>
          <w:spacing w:val="-3"/>
          <w:sz w:val="24"/>
          <w:szCs w:val="24"/>
        </w:rPr>
        <w:t>d</w:t>
      </w:r>
      <w:r w:rsidRPr="001D2D3B">
        <w:rPr>
          <w:spacing w:val="-3"/>
          <w:sz w:val="24"/>
          <w:szCs w:val="24"/>
        </w:rPr>
        <w:t>oit être émise directement par le biais d</w:t>
      </w:r>
      <w:r w:rsidR="00A451F2">
        <w:rPr>
          <w:spacing w:val="-3"/>
          <w:sz w:val="24"/>
          <w:szCs w:val="24"/>
        </w:rPr>
        <w:t>’un Avis d’Appel d’Offres (AAO</w:t>
      </w:r>
      <w:r w:rsidRPr="001D2D3B">
        <w:rPr>
          <w:spacing w:val="-3"/>
          <w:sz w:val="24"/>
          <w:szCs w:val="24"/>
        </w:rPr>
        <w:t>) publié dans :</w:t>
      </w:r>
    </w:p>
    <w:p w:rsidR="00A451F2" w:rsidRPr="00A451F2" w:rsidRDefault="00A451F2" w:rsidP="00D6017F">
      <w:pPr>
        <w:numPr>
          <w:ilvl w:val="0"/>
          <w:numId w:val="149"/>
        </w:numPr>
        <w:tabs>
          <w:tab w:val="left" w:pos="-720"/>
          <w:tab w:val="left" w:pos="0"/>
          <w:tab w:val="left" w:pos="720"/>
        </w:tabs>
        <w:suppressAutoHyphens/>
        <w:spacing w:before="142" w:line="240" w:lineRule="atLeast"/>
        <w:jc w:val="both"/>
        <w:rPr>
          <w:spacing w:val="-3"/>
          <w:sz w:val="24"/>
          <w:szCs w:val="24"/>
        </w:rPr>
      </w:pPr>
      <w:r w:rsidRPr="00A451F2">
        <w:rPr>
          <w:spacing w:val="-3"/>
          <w:sz w:val="24"/>
          <w:szCs w:val="24"/>
        </w:rPr>
        <w:t xml:space="preserve">au moins un journal de diffusion nationale du pays </w:t>
      </w:r>
      <w:r w:rsidR="001515D5">
        <w:rPr>
          <w:spacing w:val="-3"/>
          <w:sz w:val="24"/>
          <w:szCs w:val="24"/>
        </w:rPr>
        <w:t xml:space="preserve">du </w:t>
      </w:r>
      <w:r w:rsidRPr="00A451F2">
        <w:rPr>
          <w:spacing w:val="-3"/>
          <w:sz w:val="24"/>
          <w:szCs w:val="24"/>
        </w:rPr>
        <w:t>Maître de l’Ouvrage ou dans le Journal Officiel, ou sur un portail électronique ou un site internet d’usage courant et d’accès national et international libre et gratuit ; et</w:t>
      </w:r>
    </w:p>
    <w:p w:rsidR="00A451F2" w:rsidRPr="00A451F2" w:rsidRDefault="00A451F2" w:rsidP="00D6017F">
      <w:pPr>
        <w:numPr>
          <w:ilvl w:val="0"/>
          <w:numId w:val="149"/>
        </w:numPr>
        <w:tabs>
          <w:tab w:val="left" w:pos="-720"/>
          <w:tab w:val="left" w:pos="0"/>
          <w:tab w:val="left" w:pos="720"/>
        </w:tabs>
        <w:suppressAutoHyphens/>
        <w:spacing w:before="142" w:line="240" w:lineRule="atLeast"/>
        <w:ind w:left="2138" w:right="567" w:hanging="1418"/>
        <w:jc w:val="both"/>
        <w:rPr>
          <w:spacing w:val="-3"/>
          <w:sz w:val="24"/>
          <w:szCs w:val="24"/>
        </w:rPr>
      </w:pPr>
      <w:r w:rsidRPr="00A451F2">
        <w:rPr>
          <w:spacing w:val="-3"/>
          <w:sz w:val="24"/>
          <w:szCs w:val="24"/>
        </w:rPr>
        <w:t>le site internet de l’Agence Française de Développement.</w:t>
      </w:r>
    </w:p>
    <w:p w:rsidR="001D2D3B" w:rsidRPr="001D2D3B" w:rsidRDefault="001D2D3B" w:rsidP="00D6017F">
      <w:pPr>
        <w:tabs>
          <w:tab w:val="left" w:pos="-720"/>
          <w:tab w:val="left" w:pos="0"/>
          <w:tab w:val="left" w:pos="720"/>
        </w:tabs>
        <w:spacing w:before="142" w:line="240" w:lineRule="atLeast"/>
        <w:jc w:val="both"/>
        <w:rPr>
          <w:spacing w:val="-3"/>
          <w:sz w:val="24"/>
          <w:szCs w:val="24"/>
        </w:rPr>
      </w:pPr>
      <w:r w:rsidRPr="001D2D3B">
        <w:rPr>
          <w:spacing w:val="-3"/>
          <w:sz w:val="24"/>
          <w:szCs w:val="24"/>
        </w:rPr>
        <w:t xml:space="preserve">L’avis d’appel d’offres fournit les renseignements nécessaires aux soumissionnaires pour décider de leur participation. Outre une description sommaire des travaux, l’avis d’appel d’offres doit contenir les critères principaux qui seront appliqués pour l’évaluation des offres ou les conditions de qualification du soumissionnaire (exemple : l’exigence d’un niveau suffisant d’expérience dans des projets similaires </w:t>
      </w:r>
      <w:r w:rsidR="001515D5">
        <w:rPr>
          <w:spacing w:val="-3"/>
          <w:sz w:val="24"/>
          <w:szCs w:val="24"/>
        </w:rPr>
        <w:t xml:space="preserve">à </w:t>
      </w:r>
      <w:r w:rsidRPr="001D2D3B">
        <w:rPr>
          <w:spacing w:val="-3"/>
          <w:sz w:val="24"/>
          <w:szCs w:val="24"/>
        </w:rPr>
        <w:t>celui faisant l’objet de l’appel d’offres).</w:t>
      </w:r>
    </w:p>
    <w:p w:rsidR="001D2D3B" w:rsidRPr="00A451F2" w:rsidRDefault="001D2D3B" w:rsidP="00D6017F">
      <w:pPr>
        <w:pStyle w:val="BankNormal"/>
        <w:spacing w:before="142" w:after="0" w:line="240" w:lineRule="atLeast"/>
        <w:jc w:val="both"/>
        <w:rPr>
          <w:spacing w:val="-3"/>
          <w:szCs w:val="24"/>
          <w:lang w:val="fr-FR"/>
        </w:rPr>
      </w:pPr>
      <w:r w:rsidRPr="001D2D3B">
        <w:rPr>
          <w:spacing w:val="-3"/>
          <w:szCs w:val="24"/>
          <w:lang w:val="fr-FR"/>
        </w:rPr>
        <w:t xml:space="preserve">L’avis d’appel d’offres doit être inséré dans le DAO et être en </w:t>
      </w:r>
      <w:r w:rsidR="00A451F2">
        <w:rPr>
          <w:spacing w:val="-3"/>
          <w:szCs w:val="24"/>
          <w:lang w:val="fr-FR"/>
        </w:rPr>
        <w:t>conformité</w:t>
      </w:r>
      <w:r w:rsidRPr="001D2D3B">
        <w:rPr>
          <w:spacing w:val="-3"/>
          <w:szCs w:val="24"/>
          <w:lang w:val="fr-FR"/>
        </w:rPr>
        <w:t xml:space="preserve"> avec la Section II - </w:t>
      </w:r>
      <w:r w:rsidRPr="00A451F2">
        <w:rPr>
          <w:spacing w:val="-3"/>
          <w:szCs w:val="24"/>
          <w:lang w:val="fr-FR"/>
        </w:rPr>
        <w:t>Données particulières de l’appel d’offres.</w:t>
      </w:r>
    </w:p>
    <w:p w:rsidR="001D2D3B" w:rsidRPr="00B86C64" w:rsidRDefault="001D2D3B" w:rsidP="00D6017F">
      <w:pPr>
        <w:spacing w:before="142" w:line="240" w:lineRule="atLeast"/>
        <w:jc w:val="both"/>
        <w:rPr>
          <w:sz w:val="24"/>
          <w:szCs w:val="24"/>
        </w:rPr>
      </w:pPr>
      <w:r w:rsidRPr="00B86C64">
        <w:rPr>
          <w:sz w:val="24"/>
          <w:szCs w:val="24"/>
        </w:rPr>
        <w:t xml:space="preserve">L’attention </w:t>
      </w:r>
      <w:r w:rsidR="00414476">
        <w:rPr>
          <w:sz w:val="24"/>
          <w:szCs w:val="24"/>
        </w:rPr>
        <w:t xml:space="preserve">du </w:t>
      </w:r>
      <w:r w:rsidR="00653E39">
        <w:rPr>
          <w:sz w:val="24"/>
          <w:szCs w:val="24"/>
        </w:rPr>
        <w:t>Maître de l’ouvrage</w:t>
      </w:r>
      <w:r w:rsidRPr="00B86C64">
        <w:rPr>
          <w:sz w:val="24"/>
          <w:szCs w:val="24"/>
        </w:rPr>
        <w:t xml:space="preserve"> est attirée sur le fait que, dans le cas de l’invitation à soumissionner une proposition technique de la première étape (cas de l’Appel d’offres en deux étapes), une garantie de soumission n’est pas demandée. Par conséquent, lorsqu’il prépare l’invitation à </w:t>
      </w:r>
      <w:r w:rsidR="001515D5">
        <w:rPr>
          <w:sz w:val="24"/>
          <w:szCs w:val="24"/>
        </w:rPr>
        <w:t>soumettre</w:t>
      </w:r>
      <w:r w:rsidRPr="00B86C64">
        <w:rPr>
          <w:sz w:val="24"/>
          <w:szCs w:val="24"/>
        </w:rPr>
        <w:t xml:space="preserve"> une proposition technique de la première étape, </w:t>
      </w:r>
      <w:r w:rsidR="00414476">
        <w:rPr>
          <w:sz w:val="24"/>
          <w:szCs w:val="24"/>
        </w:rPr>
        <w:t xml:space="preserve">le </w:t>
      </w:r>
      <w:r w:rsidR="00653E39">
        <w:rPr>
          <w:sz w:val="24"/>
          <w:szCs w:val="24"/>
        </w:rPr>
        <w:t>Maître de l’ouvrage</w:t>
      </w:r>
      <w:r w:rsidRPr="00B86C64">
        <w:rPr>
          <w:sz w:val="24"/>
          <w:szCs w:val="24"/>
        </w:rPr>
        <w:t xml:space="preserve"> doit omettre la référence à la garantie de soumission (au paragraphe 6).</w:t>
      </w:r>
    </w:p>
    <w:p w:rsidR="00CC267E" w:rsidRPr="00F7500C" w:rsidRDefault="00CC267E" w:rsidP="00CC267E">
      <w:pPr>
        <w:tabs>
          <w:tab w:val="left" w:pos="720"/>
        </w:tabs>
        <w:jc w:val="center"/>
      </w:pPr>
      <w:r w:rsidRPr="00F7500C">
        <w:br w:type="page"/>
      </w:r>
    </w:p>
    <w:p w:rsidR="00CC267E" w:rsidRPr="00F7500C" w:rsidRDefault="00CC267E" w:rsidP="00CC267E">
      <w:pPr>
        <w:tabs>
          <w:tab w:val="left" w:pos="720"/>
        </w:tabs>
        <w:jc w:val="center"/>
      </w:pPr>
    </w:p>
    <w:p w:rsidR="00CC267E" w:rsidRPr="008D55A2" w:rsidRDefault="00CC267E" w:rsidP="00B24637">
      <w:pPr>
        <w:pStyle w:val="Sous-titre"/>
        <w:rPr>
          <w:b w:val="0"/>
          <w:szCs w:val="44"/>
        </w:rPr>
      </w:pPr>
      <w:r w:rsidRPr="008D55A2">
        <w:t>Modèle d’avis d’appel d’offres</w:t>
      </w:r>
      <w:r w:rsidR="00B24637">
        <w:br/>
      </w:r>
      <w:r w:rsidRPr="00B24637">
        <w:rPr>
          <w:szCs w:val="44"/>
        </w:rPr>
        <w:t>(AAO)</w:t>
      </w:r>
    </w:p>
    <w:p w:rsidR="00CC267E" w:rsidRPr="008D55A2" w:rsidRDefault="00CC267E" w:rsidP="00CC267E">
      <w:pPr>
        <w:jc w:val="center"/>
        <w:rPr>
          <w:b/>
          <w:bCs/>
          <w:sz w:val="40"/>
        </w:rPr>
      </w:pPr>
    </w:p>
    <w:p w:rsidR="00CC267E" w:rsidRPr="00D825E0" w:rsidRDefault="00CC267E" w:rsidP="00CC267E">
      <w:pPr>
        <w:rPr>
          <w:i/>
          <w:iCs/>
          <w:szCs w:val="24"/>
        </w:rPr>
      </w:pPr>
      <w:r w:rsidRPr="00D825E0">
        <w:rPr>
          <w:iCs/>
          <w:szCs w:val="24"/>
        </w:rPr>
        <w:t xml:space="preserve">Date : </w:t>
      </w:r>
      <w:r w:rsidRPr="00D825E0">
        <w:rPr>
          <w:i/>
          <w:iCs/>
          <w:szCs w:val="24"/>
        </w:rPr>
        <w:t>[Date de publication de l’AAO)</w:t>
      </w:r>
    </w:p>
    <w:p w:rsidR="00CC267E" w:rsidRPr="00D825E0" w:rsidRDefault="00CC267E" w:rsidP="00CC267E">
      <w:pPr>
        <w:rPr>
          <w:iCs/>
          <w:szCs w:val="24"/>
        </w:rPr>
      </w:pPr>
      <w:r>
        <w:rPr>
          <w:iCs/>
          <w:szCs w:val="24"/>
        </w:rPr>
        <w:t>Nom du Projet</w:t>
      </w:r>
      <w:r w:rsidRPr="00D825E0">
        <w:rPr>
          <w:iCs/>
          <w:szCs w:val="24"/>
        </w:rPr>
        <w:t>:</w:t>
      </w:r>
    </w:p>
    <w:p w:rsidR="00A451F2" w:rsidRPr="00D825E0" w:rsidRDefault="00A451F2" w:rsidP="00CC267E">
      <w:pPr>
        <w:rPr>
          <w:iCs/>
          <w:szCs w:val="24"/>
        </w:rPr>
      </w:pPr>
      <w:r>
        <w:rPr>
          <w:iCs/>
          <w:szCs w:val="24"/>
        </w:rPr>
        <w:t xml:space="preserve">AAO No : </w:t>
      </w:r>
    </w:p>
    <w:p w:rsidR="00CC267E" w:rsidRPr="00D825E0" w:rsidRDefault="00CC267E" w:rsidP="00CC267E">
      <w:pPr>
        <w:jc w:val="center"/>
        <w:rPr>
          <w:b/>
          <w:bCs/>
          <w:i/>
          <w:iCs/>
          <w:szCs w:val="24"/>
        </w:rPr>
      </w:pPr>
    </w:p>
    <w:p w:rsidR="00CC267E" w:rsidRPr="00D825E0" w:rsidRDefault="00CC267E" w:rsidP="00CC267E">
      <w:pPr>
        <w:jc w:val="center"/>
        <w:rPr>
          <w:b/>
          <w:bCs/>
          <w:i/>
          <w:iCs/>
          <w:szCs w:val="24"/>
        </w:rPr>
      </w:pPr>
    </w:p>
    <w:p w:rsidR="00CC267E" w:rsidRPr="00A451F2" w:rsidRDefault="00CC267E" w:rsidP="00CC267E">
      <w:pPr>
        <w:numPr>
          <w:ilvl w:val="0"/>
          <w:numId w:val="95"/>
        </w:numPr>
        <w:spacing w:after="200"/>
        <w:ind w:left="0" w:firstLine="0"/>
        <w:jc w:val="both"/>
        <w:rPr>
          <w:sz w:val="24"/>
          <w:szCs w:val="24"/>
        </w:rPr>
      </w:pPr>
      <w:r w:rsidRPr="00A451F2">
        <w:rPr>
          <w:spacing w:val="-3"/>
          <w:sz w:val="24"/>
          <w:szCs w:val="24"/>
        </w:rPr>
        <w:t>Le [</w:t>
      </w:r>
      <w:r w:rsidRPr="00A451F2">
        <w:rPr>
          <w:i/>
          <w:spacing w:val="-3"/>
          <w:sz w:val="24"/>
          <w:szCs w:val="24"/>
        </w:rPr>
        <w:t>nom du Maître de l’Ouvrage</w:t>
      </w:r>
      <w:r w:rsidRPr="00A451F2">
        <w:rPr>
          <w:spacing w:val="-3"/>
          <w:sz w:val="24"/>
          <w:szCs w:val="24"/>
        </w:rPr>
        <w:t xml:space="preserve">] a obtenu </w:t>
      </w:r>
      <w:r w:rsidRPr="00A451F2">
        <w:rPr>
          <w:i/>
          <w:spacing w:val="-3"/>
          <w:sz w:val="24"/>
          <w:szCs w:val="24"/>
        </w:rPr>
        <w:t>[ou sollicité le cas échéant]</w:t>
      </w:r>
      <w:r w:rsidRPr="00A451F2">
        <w:rPr>
          <w:spacing w:val="-3"/>
          <w:sz w:val="24"/>
          <w:szCs w:val="24"/>
          <w:vertAlign w:val="superscript"/>
        </w:rPr>
        <w:t xml:space="preserve"> </w:t>
      </w:r>
      <w:r w:rsidRPr="00A451F2">
        <w:rPr>
          <w:spacing w:val="-3"/>
          <w:sz w:val="24"/>
          <w:szCs w:val="24"/>
        </w:rPr>
        <w:t>un financement de la l’Agence Française de Développement pour financer le Projet [</w:t>
      </w:r>
      <w:r w:rsidRPr="00A451F2">
        <w:rPr>
          <w:i/>
          <w:spacing w:val="-3"/>
          <w:sz w:val="24"/>
          <w:szCs w:val="24"/>
        </w:rPr>
        <w:t>nom du projet</w:t>
      </w:r>
      <w:r w:rsidRPr="00A451F2">
        <w:rPr>
          <w:spacing w:val="-3"/>
          <w:sz w:val="24"/>
          <w:szCs w:val="24"/>
        </w:rPr>
        <w:t>].  Il est prévu qu’une partie des sommes accordées au titre de ce financement sera utilisée pour effectuer les paiements prévus au titre du [</w:t>
      </w:r>
      <w:r w:rsidRPr="00A451F2">
        <w:rPr>
          <w:i/>
          <w:spacing w:val="-3"/>
          <w:sz w:val="24"/>
          <w:szCs w:val="24"/>
        </w:rPr>
        <w:t>nom du Marché</w:t>
      </w:r>
      <w:r w:rsidRPr="00A451F2">
        <w:rPr>
          <w:spacing w:val="-3"/>
          <w:sz w:val="24"/>
          <w:szCs w:val="24"/>
        </w:rPr>
        <w:t>].</w:t>
      </w:r>
    </w:p>
    <w:p w:rsidR="00CC267E" w:rsidRPr="00A451F2" w:rsidRDefault="00CC267E" w:rsidP="00CC267E">
      <w:pPr>
        <w:numPr>
          <w:ilvl w:val="0"/>
          <w:numId w:val="95"/>
        </w:numPr>
        <w:spacing w:after="200"/>
        <w:ind w:left="0" w:firstLine="0"/>
        <w:jc w:val="both"/>
        <w:rPr>
          <w:sz w:val="24"/>
          <w:szCs w:val="24"/>
        </w:rPr>
      </w:pPr>
      <w:r w:rsidRPr="00A451F2">
        <w:rPr>
          <w:sz w:val="24"/>
          <w:szCs w:val="24"/>
        </w:rPr>
        <w:t xml:space="preserve">Le </w:t>
      </w:r>
      <w:r w:rsidRPr="00A451F2">
        <w:rPr>
          <w:i/>
          <w:iCs/>
          <w:sz w:val="24"/>
          <w:szCs w:val="24"/>
        </w:rPr>
        <w:t>[insérer le nom du Maître de l’Ouvrage]</w:t>
      </w:r>
      <w:r w:rsidRPr="00A451F2">
        <w:rPr>
          <w:sz w:val="24"/>
          <w:szCs w:val="24"/>
        </w:rPr>
        <w:t xml:space="preserve"> sollicite des offres sous pli fermé de la part de soumissionnaires éligibles pour exécuter les Travaux de </w:t>
      </w:r>
      <w:r w:rsidRPr="00A451F2">
        <w:rPr>
          <w:i/>
          <w:iCs/>
          <w:sz w:val="24"/>
          <w:szCs w:val="24"/>
        </w:rPr>
        <w:t xml:space="preserve">[insérer une brève description des </w:t>
      </w:r>
      <w:r w:rsidR="00BE6899">
        <w:rPr>
          <w:i/>
          <w:iCs/>
          <w:sz w:val="24"/>
          <w:szCs w:val="24"/>
        </w:rPr>
        <w:t>Équipements</w:t>
      </w:r>
      <w:r w:rsidR="00A451F2">
        <w:rPr>
          <w:i/>
          <w:iCs/>
          <w:sz w:val="24"/>
          <w:szCs w:val="24"/>
        </w:rPr>
        <w:t xml:space="preserve"> et Services de montage</w:t>
      </w:r>
      <w:r w:rsidR="00475D41">
        <w:rPr>
          <w:rStyle w:val="Appelnotedebasdep"/>
          <w:i/>
          <w:iCs/>
          <w:sz w:val="24"/>
          <w:szCs w:val="24"/>
        </w:rPr>
        <w:footnoteReference w:id="5"/>
      </w:r>
      <w:r w:rsidRPr="00A451F2">
        <w:rPr>
          <w:i/>
          <w:iCs/>
          <w:sz w:val="24"/>
          <w:szCs w:val="24"/>
        </w:rPr>
        <w:t>]</w:t>
      </w:r>
      <w:r w:rsidRPr="00A451F2">
        <w:rPr>
          <w:sz w:val="24"/>
          <w:szCs w:val="24"/>
        </w:rPr>
        <w:t xml:space="preserve">. </w:t>
      </w:r>
      <w:r w:rsidR="00A451F2">
        <w:rPr>
          <w:sz w:val="24"/>
          <w:szCs w:val="24"/>
        </w:rPr>
        <w:t xml:space="preserve"> </w:t>
      </w:r>
      <w:r w:rsidR="00A451F2" w:rsidRPr="00A451F2">
        <w:rPr>
          <w:spacing w:val="-2"/>
          <w:sz w:val="24"/>
          <w:szCs w:val="24"/>
        </w:rPr>
        <w:t xml:space="preserve">L’Appel d’Offres International se déroulera conformément aux procédures de </w:t>
      </w:r>
      <w:r w:rsidR="00A451F2">
        <w:rPr>
          <w:spacing w:val="-2"/>
          <w:sz w:val="24"/>
          <w:szCs w:val="24"/>
        </w:rPr>
        <w:t>l’Agence</w:t>
      </w:r>
      <w:r w:rsidR="00A451F2" w:rsidRPr="00A451F2">
        <w:rPr>
          <w:spacing w:val="-2"/>
          <w:sz w:val="24"/>
          <w:szCs w:val="24"/>
        </w:rPr>
        <w:t xml:space="preserve"> pour un</w:t>
      </w:r>
      <w:r w:rsidR="00A451F2" w:rsidRPr="00A451F2">
        <w:rPr>
          <w:sz w:val="24"/>
          <w:szCs w:val="24"/>
        </w:rPr>
        <w:t xml:space="preserve"> appel d’offres </w:t>
      </w:r>
      <w:r w:rsidR="00A451F2" w:rsidRPr="00A451F2">
        <w:rPr>
          <w:b/>
          <w:i/>
          <w:sz w:val="24"/>
          <w:szCs w:val="24"/>
        </w:rPr>
        <w:t>[insérer</w:t>
      </w:r>
      <w:r w:rsidR="00A451F2" w:rsidRPr="00A451F2">
        <w:rPr>
          <w:sz w:val="24"/>
          <w:szCs w:val="24"/>
        </w:rPr>
        <w:t xml:space="preserve"> « en une étape » </w:t>
      </w:r>
      <w:r w:rsidR="00A451F2" w:rsidRPr="00A451F2">
        <w:rPr>
          <w:b/>
          <w:i/>
          <w:sz w:val="24"/>
          <w:szCs w:val="24"/>
        </w:rPr>
        <w:t>ou</w:t>
      </w:r>
      <w:r w:rsidR="00A451F2" w:rsidRPr="00A451F2">
        <w:rPr>
          <w:sz w:val="24"/>
          <w:szCs w:val="24"/>
        </w:rPr>
        <w:t xml:space="preserve"> « en deux étapes »</w:t>
      </w:r>
      <w:r w:rsidR="00A451F2" w:rsidRPr="00A451F2">
        <w:rPr>
          <w:b/>
          <w:i/>
          <w:sz w:val="24"/>
          <w:szCs w:val="24"/>
        </w:rPr>
        <w:t>]</w:t>
      </w:r>
      <w:r w:rsidR="00A451F2" w:rsidRPr="00A451F2">
        <w:rPr>
          <w:rStyle w:val="Appelnotedebasdep"/>
          <w:b/>
          <w:i/>
          <w:sz w:val="24"/>
          <w:szCs w:val="24"/>
        </w:rPr>
        <w:footnoteReference w:id="6"/>
      </w:r>
      <w:r w:rsidR="00A451F2" w:rsidRPr="00A451F2">
        <w:rPr>
          <w:sz w:val="24"/>
          <w:szCs w:val="24"/>
        </w:rPr>
        <w:t>.</w:t>
      </w:r>
    </w:p>
    <w:p w:rsidR="00CC267E" w:rsidRPr="00A451F2" w:rsidRDefault="00CC267E" w:rsidP="00CC267E">
      <w:pPr>
        <w:numPr>
          <w:ilvl w:val="0"/>
          <w:numId w:val="95"/>
        </w:numPr>
        <w:spacing w:after="200"/>
        <w:ind w:left="0" w:firstLine="0"/>
        <w:jc w:val="both"/>
        <w:rPr>
          <w:sz w:val="24"/>
          <w:szCs w:val="24"/>
        </w:rPr>
      </w:pPr>
      <w:r w:rsidRPr="00A451F2">
        <w:rPr>
          <w:sz w:val="24"/>
          <w:szCs w:val="24"/>
        </w:rPr>
        <w:t xml:space="preserve">Les soumissionnaires éligibles et intéressés peuvent obtenir des informations auprès de </w:t>
      </w:r>
      <w:r w:rsidRPr="00A451F2">
        <w:rPr>
          <w:i/>
          <w:iCs/>
          <w:sz w:val="24"/>
          <w:szCs w:val="24"/>
        </w:rPr>
        <w:t>[insérer le nom du Maître de l’Ouvrage; insérer les nom et courriel du responsable]</w:t>
      </w:r>
      <w:r w:rsidRPr="00A451F2">
        <w:rPr>
          <w:sz w:val="24"/>
          <w:szCs w:val="24"/>
        </w:rPr>
        <w:t xml:space="preserve"> et prendre connaissance des documents d’Appel d’offres à [</w:t>
      </w:r>
      <w:r w:rsidRPr="00A451F2">
        <w:rPr>
          <w:i/>
          <w:iCs/>
          <w:sz w:val="24"/>
          <w:szCs w:val="24"/>
        </w:rPr>
        <w:t xml:space="preserve">insérer </w:t>
      </w:r>
      <w:r w:rsidRPr="00A451F2">
        <w:rPr>
          <w:i/>
          <w:sz w:val="24"/>
          <w:szCs w:val="24"/>
        </w:rPr>
        <w:t>l’adresse et le numéro</w:t>
      </w:r>
      <w:r w:rsidRPr="00A451F2">
        <w:rPr>
          <w:sz w:val="24"/>
          <w:szCs w:val="24"/>
        </w:rPr>
        <w:t xml:space="preserve">] de </w:t>
      </w:r>
      <w:r w:rsidRPr="00A451F2">
        <w:rPr>
          <w:i/>
          <w:iCs/>
          <w:sz w:val="24"/>
          <w:szCs w:val="24"/>
        </w:rPr>
        <w:t>[insérer les heures d’ouverture et de fermeture</w:t>
      </w:r>
      <w:r w:rsidR="00475D41">
        <w:rPr>
          <w:rStyle w:val="Appelnotedebasdep"/>
          <w:i/>
          <w:iCs/>
          <w:sz w:val="24"/>
          <w:szCs w:val="24"/>
        </w:rPr>
        <w:footnoteReference w:id="7"/>
      </w:r>
      <w:r w:rsidRPr="00A451F2">
        <w:rPr>
          <w:i/>
          <w:iCs/>
          <w:sz w:val="24"/>
          <w:szCs w:val="24"/>
        </w:rPr>
        <w:t>]</w:t>
      </w:r>
      <w:r w:rsidRPr="00A451F2">
        <w:rPr>
          <w:sz w:val="24"/>
          <w:szCs w:val="24"/>
        </w:rPr>
        <w:t>.</w:t>
      </w:r>
    </w:p>
    <w:p w:rsidR="00CC267E" w:rsidRPr="00A451F2" w:rsidRDefault="00CC267E" w:rsidP="00CC267E">
      <w:pPr>
        <w:numPr>
          <w:ilvl w:val="0"/>
          <w:numId w:val="95"/>
        </w:numPr>
        <w:spacing w:after="200"/>
        <w:ind w:left="0" w:firstLine="0"/>
        <w:jc w:val="both"/>
        <w:rPr>
          <w:sz w:val="24"/>
          <w:szCs w:val="24"/>
        </w:rPr>
      </w:pPr>
      <w:r w:rsidRPr="00A451F2">
        <w:rPr>
          <w:sz w:val="24"/>
          <w:szCs w:val="24"/>
        </w:rPr>
        <w:t xml:space="preserve">Les soumissionnaires intéressés peuvent obtenir le Dossier d’Appel d’Offres complet en </w:t>
      </w:r>
      <w:r w:rsidRPr="00A451F2">
        <w:rPr>
          <w:i/>
          <w:iCs/>
          <w:sz w:val="24"/>
          <w:szCs w:val="24"/>
        </w:rPr>
        <w:t>[insérer la langue]</w:t>
      </w:r>
      <w:r w:rsidRPr="00A451F2">
        <w:rPr>
          <w:sz w:val="24"/>
          <w:szCs w:val="24"/>
        </w:rPr>
        <w:t xml:space="preserve"> en formulant une demande écrite à l’adresse mentionnée ci-dessus contre un paiement</w:t>
      </w:r>
      <w:r w:rsidR="00475D41">
        <w:rPr>
          <w:rStyle w:val="Appelnotedebasdep"/>
          <w:sz w:val="24"/>
          <w:szCs w:val="24"/>
        </w:rPr>
        <w:footnoteReference w:id="8"/>
      </w:r>
      <w:r w:rsidRPr="00A451F2">
        <w:rPr>
          <w:sz w:val="24"/>
          <w:szCs w:val="24"/>
        </w:rPr>
        <w:t xml:space="preserve"> non remboursable de </w:t>
      </w:r>
      <w:r w:rsidRPr="00A451F2">
        <w:rPr>
          <w:i/>
          <w:iCs/>
          <w:sz w:val="24"/>
          <w:szCs w:val="24"/>
        </w:rPr>
        <w:t>[insérer le montant en monnaie nationale]</w:t>
      </w:r>
      <w:r w:rsidRPr="00A451F2">
        <w:rPr>
          <w:sz w:val="24"/>
          <w:szCs w:val="24"/>
        </w:rPr>
        <w:t xml:space="preserve"> ou </w:t>
      </w:r>
      <w:r w:rsidRPr="00A451F2">
        <w:rPr>
          <w:i/>
          <w:iCs/>
          <w:sz w:val="24"/>
          <w:szCs w:val="24"/>
        </w:rPr>
        <w:t>[insérer le montant dans une monnaie convertible].</w:t>
      </w:r>
      <w:r w:rsidRPr="00A451F2">
        <w:rPr>
          <w:sz w:val="24"/>
          <w:szCs w:val="24"/>
        </w:rPr>
        <w:t xml:space="preserve"> La méthode de paiement sera </w:t>
      </w:r>
      <w:r w:rsidRPr="00A451F2">
        <w:rPr>
          <w:i/>
          <w:iCs/>
          <w:sz w:val="24"/>
          <w:szCs w:val="24"/>
        </w:rPr>
        <w:t>[insérer la forme de paiement]</w:t>
      </w:r>
      <w:r w:rsidR="00475D41">
        <w:rPr>
          <w:rStyle w:val="Appelnotedebasdep"/>
          <w:i/>
          <w:iCs/>
          <w:sz w:val="24"/>
          <w:szCs w:val="24"/>
        </w:rPr>
        <w:footnoteReference w:id="9"/>
      </w:r>
      <w:r w:rsidRPr="00A451F2">
        <w:rPr>
          <w:i/>
          <w:iCs/>
          <w:sz w:val="24"/>
          <w:szCs w:val="24"/>
        </w:rPr>
        <w:t>.</w:t>
      </w:r>
      <w:r w:rsidRPr="00A451F2">
        <w:rPr>
          <w:sz w:val="24"/>
          <w:szCs w:val="24"/>
        </w:rPr>
        <w:t xml:space="preserve"> </w:t>
      </w:r>
    </w:p>
    <w:p w:rsidR="00CC267E" w:rsidRPr="00A451F2" w:rsidRDefault="00CC267E" w:rsidP="00CC267E">
      <w:pPr>
        <w:numPr>
          <w:ilvl w:val="0"/>
          <w:numId w:val="95"/>
        </w:numPr>
        <w:spacing w:after="200"/>
        <w:ind w:left="0" w:firstLine="0"/>
        <w:jc w:val="both"/>
        <w:rPr>
          <w:sz w:val="24"/>
          <w:szCs w:val="24"/>
        </w:rPr>
      </w:pPr>
      <w:r w:rsidRPr="00A451F2">
        <w:rPr>
          <w:sz w:val="24"/>
          <w:szCs w:val="24"/>
        </w:rPr>
        <w:t xml:space="preserve">Les Instructions aux Soumissionnaires et les Cahier des Clauses Administratives et Générales sont ceux du </w:t>
      </w:r>
      <w:r w:rsidRPr="00A451F2">
        <w:rPr>
          <w:i/>
          <w:sz w:val="24"/>
          <w:szCs w:val="24"/>
        </w:rPr>
        <w:t xml:space="preserve">Dossier Type d’Appel d’Offres pour </w:t>
      </w:r>
      <w:r w:rsidR="00BE6899">
        <w:rPr>
          <w:i/>
          <w:sz w:val="24"/>
          <w:szCs w:val="24"/>
        </w:rPr>
        <w:t>Équipements</w:t>
      </w:r>
      <w:r w:rsidR="00A451F2">
        <w:rPr>
          <w:i/>
          <w:sz w:val="24"/>
          <w:szCs w:val="24"/>
        </w:rPr>
        <w:t xml:space="preserve"> – Conception, Fourniture et Montage d’installations</w:t>
      </w:r>
      <w:r w:rsidRPr="00A451F2">
        <w:rPr>
          <w:i/>
          <w:sz w:val="24"/>
          <w:szCs w:val="24"/>
        </w:rPr>
        <w:t xml:space="preserve"> </w:t>
      </w:r>
      <w:r w:rsidRPr="00A451F2">
        <w:rPr>
          <w:sz w:val="24"/>
          <w:szCs w:val="24"/>
        </w:rPr>
        <w:t>de l’Agence Française de Développement.</w:t>
      </w:r>
    </w:p>
    <w:p w:rsidR="00CC267E" w:rsidRPr="00A451F2" w:rsidRDefault="00CC267E" w:rsidP="00CC267E">
      <w:pPr>
        <w:numPr>
          <w:ilvl w:val="0"/>
          <w:numId w:val="95"/>
        </w:numPr>
        <w:spacing w:after="200"/>
        <w:ind w:left="0" w:firstLine="0"/>
        <w:jc w:val="both"/>
        <w:rPr>
          <w:sz w:val="24"/>
          <w:szCs w:val="24"/>
        </w:rPr>
      </w:pPr>
      <w:r w:rsidRPr="00A451F2">
        <w:rPr>
          <w:sz w:val="24"/>
          <w:szCs w:val="24"/>
        </w:rPr>
        <w:lastRenderedPageBreak/>
        <w:t>Les offres devront être soumises à l’adresse ci-dessus</w:t>
      </w:r>
      <w:r w:rsidRPr="00A451F2">
        <w:rPr>
          <w:rStyle w:val="Appelnotedebasdep"/>
          <w:sz w:val="24"/>
          <w:szCs w:val="24"/>
        </w:rPr>
        <w:footnoteReference w:id="10"/>
      </w:r>
      <w:r w:rsidRPr="00A451F2">
        <w:rPr>
          <w:sz w:val="24"/>
          <w:szCs w:val="24"/>
        </w:rPr>
        <w:t xml:space="preserve"> au plus tard le </w:t>
      </w:r>
      <w:r w:rsidRPr="00A451F2">
        <w:rPr>
          <w:i/>
          <w:iCs/>
          <w:sz w:val="24"/>
          <w:szCs w:val="24"/>
        </w:rPr>
        <w:t>[insérer la date et l‘heure]</w:t>
      </w:r>
      <w:r w:rsidRPr="00A451F2">
        <w:rPr>
          <w:sz w:val="24"/>
          <w:szCs w:val="24"/>
        </w:rPr>
        <w:t xml:space="preserve">. Les offres doivent comprendre </w:t>
      </w:r>
      <w:r w:rsidRPr="00A451F2">
        <w:rPr>
          <w:i/>
          <w:iCs/>
          <w:sz w:val="24"/>
          <w:szCs w:val="24"/>
        </w:rPr>
        <w:t>[insérer « une garantie de l’offre » ou « une Déclaration de garantie de l’offre», selon le cas</w:t>
      </w:r>
      <w:r w:rsidRPr="00A451F2">
        <w:rPr>
          <w:sz w:val="24"/>
          <w:szCs w:val="24"/>
        </w:rPr>
        <w:t xml:space="preserve">], pour un montant de </w:t>
      </w:r>
      <w:r w:rsidRPr="00A451F2">
        <w:rPr>
          <w:i/>
          <w:iCs/>
          <w:sz w:val="24"/>
          <w:szCs w:val="24"/>
        </w:rPr>
        <w:t>[en cas de garantie de l’offre</w:t>
      </w:r>
      <w:r w:rsidR="00475D41">
        <w:rPr>
          <w:rStyle w:val="Appelnotedebasdep"/>
          <w:i/>
          <w:iCs/>
          <w:sz w:val="24"/>
          <w:szCs w:val="24"/>
        </w:rPr>
        <w:footnoteReference w:id="11"/>
      </w:r>
      <w:r w:rsidRPr="00A451F2">
        <w:rPr>
          <w:i/>
          <w:iCs/>
          <w:sz w:val="24"/>
          <w:szCs w:val="24"/>
          <w:vertAlign w:val="superscript"/>
        </w:rPr>
        <w:t>11</w:t>
      </w:r>
      <w:r w:rsidRPr="00A451F2">
        <w:rPr>
          <w:i/>
          <w:iCs/>
          <w:sz w:val="24"/>
          <w:szCs w:val="24"/>
        </w:rPr>
        <w:t>, insérer le montant en monnaie nationale ou le montant équivalent dans une monnaie librement convertible].</w:t>
      </w:r>
    </w:p>
    <w:p w:rsidR="00CC267E" w:rsidRPr="00A451F2" w:rsidRDefault="00CC267E" w:rsidP="00CC267E">
      <w:pPr>
        <w:numPr>
          <w:ilvl w:val="0"/>
          <w:numId w:val="95"/>
        </w:numPr>
        <w:spacing w:after="200"/>
        <w:ind w:left="0" w:firstLine="0"/>
        <w:jc w:val="both"/>
        <w:rPr>
          <w:sz w:val="24"/>
          <w:szCs w:val="24"/>
        </w:rPr>
      </w:pPr>
      <w:r w:rsidRPr="00A451F2">
        <w:rPr>
          <w:sz w:val="24"/>
          <w:szCs w:val="24"/>
        </w:rPr>
        <w:t xml:space="preserve">Les offres seront ouvertes en présence des représentants des soumissionnaires qui le souhaitent à  </w:t>
      </w:r>
      <w:r w:rsidRPr="00A451F2">
        <w:rPr>
          <w:i/>
          <w:iCs/>
          <w:sz w:val="24"/>
          <w:szCs w:val="24"/>
        </w:rPr>
        <w:t xml:space="preserve">[insérer </w:t>
      </w:r>
      <w:r w:rsidRPr="00A451F2">
        <w:rPr>
          <w:i/>
          <w:sz w:val="24"/>
          <w:szCs w:val="24"/>
        </w:rPr>
        <w:t>l’adresse</w:t>
      </w:r>
      <w:r w:rsidRPr="00A451F2">
        <w:rPr>
          <w:i/>
          <w:iCs/>
          <w:sz w:val="24"/>
          <w:szCs w:val="24"/>
        </w:rPr>
        <w:t>]</w:t>
      </w:r>
      <w:r w:rsidRPr="00A451F2">
        <w:rPr>
          <w:sz w:val="24"/>
          <w:szCs w:val="24"/>
        </w:rPr>
        <w:t xml:space="preserve"> </w:t>
      </w:r>
      <w:r w:rsidRPr="00A451F2">
        <w:rPr>
          <w:sz w:val="24"/>
          <w:szCs w:val="24"/>
          <w:vertAlign w:val="superscript"/>
        </w:rPr>
        <w:t>10</w:t>
      </w:r>
      <w:r w:rsidRPr="00A451F2">
        <w:rPr>
          <w:sz w:val="24"/>
          <w:szCs w:val="24"/>
        </w:rPr>
        <w:t xml:space="preserve"> à </w:t>
      </w:r>
      <w:r w:rsidRPr="00A451F2">
        <w:rPr>
          <w:i/>
          <w:iCs/>
          <w:sz w:val="24"/>
          <w:szCs w:val="24"/>
        </w:rPr>
        <w:t>[insérer la date et l’heure].</w:t>
      </w:r>
      <w:r w:rsidRPr="00A451F2">
        <w:rPr>
          <w:sz w:val="24"/>
          <w:szCs w:val="24"/>
        </w:rPr>
        <w:t xml:space="preserve"> </w:t>
      </w:r>
    </w:p>
    <w:p w:rsidR="00CC267E" w:rsidRPr="00A451F2" w:rsidRDefault="00CC267E" w:rsidP="00CC267E">
      <w:pPr>
        <w:numPr>
          <w:ilvl w:val="0"/>
          <w:numId w:val="95"/>
        </w:numPr>
        <w:spacing w:after="200"/>
        <w:ind w:left="0" w:firstLine="0"/>
        <w:jc w:val="both"/>
        <w:rPr>
          <w:sz w:val="24"/>
          <w:szCs w:val="24"/>
        </w:rPr>
      </w:pPr>
      <w:r w:rsidRPr="00A451F2">
        <w:rPr>
          <w:sz w:val="24"/>
          <w:szCs w:val="24"/>
        </w:rPr>
        <w:t xml:space="preserve">Les exigences en matière de qualifications sont: </w:t>
      </w:r>
      <w:r w:rsidRPr="00A451F2">
        <w:rPr>
          <w:i/>
          <w:iCs/>
          <w:sz w:val="24"/>
          <w:szCs w:val="24"/>
        </w:rPr>
        <w:t xml:space="preserve">[insérer la liste des conditions d’ordre technique, financier, légal et autre(s)]. </w:t>
      </w:r>
      <w:r w:rsidRPr="00A451F2">
        <w:rPr>
          <w:sz w:val="24"/>
          <w:szCs w:val="24"/>
        </w:rPr>
        <w:t xml:space="preserve">Voir le document d’Appel d’offres pour les informations détaillées. </w:t>
      </w:r>
    </w:p>
    <w:p w:rsidR="00CC267E" w:rsidRPr="00F7500C" w:rsidRDefault="00CC267E" w:rsidP="00475D41">
      <w:r w:rsidRPr="00F7500C">
        <w:t xml:space="preserve"> </w:t>
      </w:r>
    </w:p>
    <w:p w:rsidR="00414476" w:rsidRPr="00D02515" w:rsidRDefault="00414476" w:rsidP="00414476">
      <w:pPr>
        <w:jc w:val="center"/>
        <w:rPr>
          <w:b/>
          <w:sz w:val="28"/>
        </w:rPr>
      </w:pPr>
      <w:r w:rsidRPr="00D02515">
        <w:rPr>
          <w:b/>
          <w:sz w:val="28"/>
        </w:rPr>
        <w:t>Modèle de Lettre d’invitation</w:t>
      </w:r>
    </w:p>
    <w:p w:rsidR="00414476" w:rsidRPr="00D02515" w:rsidRDefault="00414476" w:rsidP="00414476">
      <w:pPr>
        <w:jc w:val="center"/>
        <w:rPr>
          <w:b/>
          <w:sz w:val="28"/>
        </w:rPr>
      </w:pPr>
      <w:r w:rsidRPr="00D02515">
        <w:rPr>
          <w:b/>
          <w:sz w:val="28"/>
        </w:rPr>
        <w:t>(Seconde étape de l’Appel d’offres)</w:t>
      </w:r>
    </w:p>
    <w:p w:rsidR="00414476" w:rsidRDefault="00414476" w:rsidP="00414476">
      <w:pPr>
        <w:pStyle w:val="BankNormal"/>
        <w:jc w:val="center"/>
        <w:rPr>
          <w:b/>
          <w:lang w:val="fr-FR"/>
        </w:rPr>
      </w:pPr>
      <w:r>
        <w:rPr>
          <w:i/>
          <w:lang w:val="fr-FR"/>
        </w:rPr>
        <w:t xml:space="preserve">(lettre à en-tête du </w:t>
      </w:r>
      <w:r w:rsidR="00653E39">
        <w:rPr>
          <w:i/>
          <w:lang w:val="fr-FR"/>
        </w:rPr>
        <w:t>Maître de l’ouvrage</w:t>
      </w:r>
      <w:r>
        <w:rPr>
          <w:i/>
          <w:lang w:val="fr-FR"/>
        </w:rPr>
        <w:t>)</w:t>
      </w:r>
    </w:p>
    <w:p w:rsidR="00414476" w:rsidRDefault="00414476" w:rsidP="00414476">
      <w:pPr>
        <w:tabs>
          <w:tab w:val="left" w:pos="-720"/>
        </w:tabs>
        <w:rPr>
          <w:spacing w:val="-3"/>
        </w:rPr>
      </w:pPr>
      <w:r>
        <w:rPr>
          <w:spacing w:val="-3"/>
        </w:rPr>
        <w:t>Date: [</w:t>
      </w:r>
      <w:r w:rsidRPr="00896CA4">
        <w:rPr>
          <w:b/>
          <w:i/>
          <w:spacing w:val="-3"/>
        </w:rPr>
        <w:t>Date de l’avis</w:t>
      </w:r>
      <w:r>
        <w:rPr>
          <w:spacing w:val="-3"/>
        </w:rPr>
        <w:t>]</w:t>
      </w:r>
    </w:p>
    <w:p w:rsidR="00414476" w:rsidRPr="00896CA4" w:rsidRDefault="00414476" w:rsidP="00414476">
      <w:pPr>
        <w:tabs>
          <w:tab w:val="left" w:pos="-720"/>
        </w:tabs>
        <w:rPr>
          <w:b/>
          <w:i/>
          <w:spacing w:val="-3"/>
        </w:rPr>
      </w:pPr>
      <w:r>
        <w:rPr>
          <w:spacing w:val="-3"/>
        </w:rPr>
        <w:t>Prêt N</w:t>
      </w:r>
      <w:r>
        <w:rPr>
          <w:spacing w:val="-3"/>
          <w:vertAlign w:val="superscript"/>
        </w:rPr>
        <w:t>o</w:t>
      </w:r>
      <w:r>
        <w:rPr>
          <w:spacing w:val="-3"/>
        </w:rPr>
        <w:t xml:space="preserve">: </w:t>
      </w:r>
      <w:r>
        <w:rPr>
          <w:b/>
          <w:i/>
          <w:spacing w:val="-3"/>
        </w:rPr>
        <w:t>[insérer la référence]</w:t>
      </w:r>
    </w:p>
    <w:p w:rsidR="00414476" w:rsidRPr="00896CA4" w:rsidRDefault="00414476" w:rsidP="00414476">
      <w:pPr>
        <w:tabs>
          <w:tab w:val="left" w:pos="-720"/>
        </w:tabs>
        <w:rPr>
          <w:spacing w:val="-3"/>
          <w:lang w:val="en-US"/>
        </w:rPr>
      </w:pPr>
      <w:r w:rsidRPr="00896CA4">
        <w:rPr>
          <w:spacing w:val="-3"/>
          <w:lang w:val="en-US"/>
        </w:rPr>
        <w:t>AAO N</w:t>
      </w:r>
      <w:r w:rsidRPr="00896CA4">
        <w:rPr>
          <w:spacing w:val="-3"/>
          <w:vertAlign w:val="superscript"/>
          <w:lang w:val="en-US"/>
        </w:rPr>
        <w:t>o</w:t>
      </w:r>
      <w:r w:rsidRPr="00896CA4">
        <w:rPr>
          <w:spacing w:val="-3"/>
          <w:lang w:val="en-US"/>
        </w:rPr>
        <w:t xml:space="preserve">: </w:t>
      </w:r>
      <w:r w:rsidRPr="00896CA4">
        <w:rPr>
          <w:b/>
          <w:i/>
          <w:spacing w:val="-3"/>
          <w:lang w:val="en-US"/>
        </w:rPr>
        <w:t>[insérer le No]</w:t>
      </w:r>
    </w:p>
    <w:p w:rsidR="00414476" w:rsidRPr="000119C5" w:rsidRDefault="00414476" w:rsidP="00414476">
      <w:pPr>
        <w:tabs>
          <w:tab w:val="right" w:pos="6480"/>
          <w:tab w:val="left" w:pos="6660"/>
          <w:tab w:val="left" w:pos="8730"/>
        </w:tabs>
        <w:rPr>
          <w:lang w:val="en-US"/>
        </w:rPr>
      </w:pPr>
    </w:p>
    <w:p w:rsidR="00414476" w:rsidRPr="00D02515" w:rsidRDefault="00414476" w:rsidP="00414476">
      <w:pPr>
        <w:rPr>
          <w:rFonts w:ascii="ArialMT" w:hAnsi="ArialMT" w:cs="ArialMT"/>
        </w:rPr>
      </w:pPr>
      <w:r w:rsidRPr="00D57ED8">
        <w:rPr>
          <w:b/>
        </w:rPr>
        <w:t>Date et heure limites de dépôt des offres</w:t>
      </w:r>
      <w:r>
        <w:rPr>
          <w:b/>
        </w:rPr>
        <w:t> :</w:t>
      </w:r>
      <w:r w:rsidRPr="00D02515">
        <w:rPr>
          <w:rFonts w:ascii="Arial-BoldMT" w:hAnsi="Arial-BoldMT" w:cs="Arial-BoldMT"/>
          <w:b/>
          <w:bCs/>
        </w:rPr>
        <w:t xml:space="preserve"> </w:t>
      </w:r>
      <w:r w:rsidRPr="000119C5">
        <w:rPr>
          <w:b/>
          <w:i/>
          <w:spacing w:val="-2"/>
          <w:szCs w:val="24"/>
        </w:rPr>
        <w:t>[insérer date et heure limites]</w:t>
      </w:r>
    </w:p>
    <w:p w:rsidR="00414476" w:rsidRPr="00D02515" w:rsidRDefault="00414476" w:rsidP="00414476">
      <w:pPr>
        <w:ind w:left="720" w:hanging="720"/>
      </w:pPr>
    </w:p>
    <w:p w:rsidR="00414476" w:rsidRPr="000119C5" w:rsidRDefault="00414476" w:rsidP="00414476">
      <w:pPr>
        <w:pStyle w:val="BankNormal"/>
        <w:jc w:val="both"/>
        <w:rPr>
          <w:b/>
          <w:szCs w:val="24"/>
          <w:lang w:val="fr-FR"/>
        </w:rPr>
      </w:pPr>
      <w:r>
        <w:rPr>
          <w:lang w:val="fr-FR"/>
        </w:rPr>
        <w:t xml:space="preserve">A : </w:t>
      </w:r>
      <w:r w:rsidRPr="000119C5">
        <w:rPr>
          <w:b/>
          <w:i/>
          <w:szCs w:val="24"/>
          <w:lang w:val="fr-FR"/>
        </w:rPr>
        <w:t>[nom et adresse du Soumissionnaire]</w:t>
      </w:r>
    </w:p>
    <w:p w:rsidR="00414476" w:rsidRDefault="00414476" w:rsidP="00414476">
      <w:pPr>
        <w:pStyle w:val="BankNormal"/>
        <w:jc w:val="both"/>
        <w:rPr>
          <w:lang w:val="fr-FR"/>
        </w:rPr>
      </w:pPr>
      <w:r>
        <w:rPr>
          <w:lang w:val="fr-FR"/>
        </w:rPr>
        <w:t>Messieurs,</w:t>
      </w:r>
    </w:p>
    <w:p w:rsidR="00414476" w:rsidRDefault="00414476" w:rsidP="00414476">
      <w:pPr>
        <w:pStyle w:val="BankNormal"/>
        <w:jc w:val="both"/>
        <w:rPr>
          <w:lang w:val="fr-FR"/>
        </w:rPr>
      </w:pPr>
      <w:r>
        <w:rPr>
          <w:lang w:val="fr-FR"/>
        </w:rPr>
        <w:t>1.</w:t>
      </w:r>
      <w:r>
        <w:rPr>
          <w:lang w:val="fr-FR"/>
        </w:rPr>
        <w:tab/>
        <w:t xml:space="preserve">Nous vous invitons par la présente à soumettre une offre sous forme de pli scellé au titre de la seconde étape de l’Appel d’offres pour l’exécution et l’achèvement du marché mentionné ci-dessus, pour lequel vous avez soumis une offre au titre de la première étape de l’Appel d’offres en date du </w:t>
      </w:r>
      <w:r w:rsidRPr="00D57ED8">
        <w:rPr>
          <w:b/>
          <w:i/>
          <w:szCs w:val="24"/>
          <w:lang w:val="fr-FR"/>
        </w:rPr>
        <w:t>[date du dépôt des offres au titre de la première étape]</w:t>
      </w:r>
      <w:r>
        <w:rPr>
          <w:lang w:val="fr-FR"/>
        </w:rPr>
        <w:t xml:space="preserve">, laquelle a été discutée durant la (ou les) réunion(s) d’éclaircissement tenue(s) le (les) </w:t>
      </w:r>
      <w:r w:rsidRPr="00D57ED8">
        <w:rPr>
          <w:b/>
          <w:i/>
          <w:szCs w:val="24"/>
          <w:lang w:val="fr-FR"/>
        </w:rPr>
        <w:t>[date(s)]</w:t>
      </w:r>
      <w:r>
        <w:rPr>
          <w:lang w:val="fr-FR"/>
        </w:rPr>
        <w:t>, et évaluée techniquement conforme.</w:t>
      </w:r>
    </w:p>
    <w:p w:rsidR="00414476" w:rsidRDefault="00414476" w:rsidP="00414476">
      <w:pPr>
        <w:pStyle w:val="BankNormal"/>
        <w:jc w:val="both"/>
        <w:rPr>
          <w:lang w:val="fr-FR"/>
        </w:rPr>
      </w:pPr>
      <w:r>
        <w:rPr>
          <w:lang w:val="fr-FR"/>
        </w:rPr>
        <w:t>2.</w:t>
      </w:r>
      <w:r>
        <w:rPr>
          <w:lang w:val="fr-FR"/>
        </w:rPr>
        <w:tab/>
        <w:t xml:space="preserve">Votre offre au titre de la seconde étape doit comprendre une offre technique mise à jour et une offre commerciale </w:t>
      </w:r>
      <w:r w:rsidRPr="00D57ED8">
        <w:rPr>
          <w:b/>
          <w:i/>
          <w:szCs w:val="24"/>
          <w:lang w:val="fr-FR"/>
        </w:rPr>
        <w:t>[ou une offre alternative jugée acceptable]</w:t>
      </w:r>
      <w:r>
        <w:rPr>
          <w:lang w:val="fr-FR"/>
        </w:rPr>
        <w:t xml:space="preserve"> basée sur </w:t>
      </w:r>
      <w:r w:rsidRPr="00D57ED8">
        <w:rPr>
          <w:b/>
          <w:i/>
          <w:szCs w:val="24"/>
          <w:lang w:val="fr-FR"/>
        </w:rPr>
        <w:t>[additif inclus, si c’est le cas]</w:t>
      </w:r>
      <w:r>
        <w:rPr>
          <w:rStyle w:val="Appelnotedebasdep"/>
          <w:i/>
          <w:sz w:val="20"/>
          <w:lang w:val="fr-FR"/>
        </w:rPr>
        <w:footnoteReference w:id="12"/>
      </w:r>
      <w:r>
        <w:rPr>
          <w:lang w:val="fr-FR"/>
        </w:rPr>
        <w:t xml:space="preserve"> et les modifications, si c’est le cas, reprises dans le </w:t>
      </w:r>
      <w:r w:rsidRPr="00D57ED8">
        <w:rPr>
          <w:spacing w:val="-3"/>
          <w:szCs w:val="24"/>
          <w:lang w:val="fr-FR"/>
        </w:rPr>
        <w:t>Mémorandum annexé au procès</w:t>
      </w:r>
      <w:r w:rsidRPr="00D57ED8">
        <w:rPr>
          <w:spacing w:val="-3"/>
          <w:szCs w:val="24"/>
          <w:lang w:val="fr-FR"/>
        </w:rPr>
        <w:noBreakHyphen/>
        <w:t xml:space="preserve">verbal de la réunion pour complément d’information </w:t>
      </w:r>
      <w:r>
        <w:rPr>
          <w:lang w:val="fr-FR"/>
        </w:rPr>
        <w:t xml:space="preserve">émis en conclusion de (ou des) réunion(s) d’éclaircissement tenues avec vous le (les) </w:t>
      </w:r>
      <w:r w:rsidRPr="00D57ED8">
        <w:rPr>
          <w:b/>
          <w:i/>
          <w:szCs w:val="24"/>
          <w:lang w:val="fr-FR"/>
        </w:rPr>
        <w:t>[</w:t>
      </w:r>
      <w:r>
        <w:rPr>
          <w:b/>
          <w:i/>
          <w:szCs w:val="24"/>
          <w:lang w:val="fr-FR"/>
        </w:rPr>
        <w:t xml:space="preserve">insérer la(les) </w:t>
      </w:r>
      <w:r w:rsidRPr="00D57ED8">
        <w:rPr>
          <w:b/>
          <w:i/>
          <w:szCs w:val="24"/>
          <w:lang w:val="fr-FR"/>
        </w:rPr>
        <w:t>date(s)]</w:t>
      </w:r>
      <w:r>
        <w:rPr>
          <w:rStyle w:val="Appelnotedebasdep"/>
          <w:lang w:val="fr-FR"/>
        </w:rPr>
        <w:footnoteReference w:id="13"/>
      </w:r>
      <w:r>
        <w:rPr>
          <w:i/>
          <w:sz w:val="20"/>
          <w:lang w:val="fr-FR"/>
        </w:rPr>
        <w:t>.</w:t>
      </w:r>
    </w:p>
    <w:p w:rsidR="00414476" w:rsidRDefault="00414476" w:rsidP="00414476">
      <w:pPr>
        <w:pStyle w:val="BankNormal"/>
        <w:jc w:val="both"/>
        <w:rPr>
          <w:lang w:val="fr-FR"/>
        </w:rPr>
      </w:pPr>
      <w:r>
        <w:rPr>
          <w:lang w:val="fr-FR"/>
        </w:rPr>
        <w:t>3.</w:t>
      </w:r>
      <w:r>
        <w:rPr>
          <w:lang w:val="fr-FR"/>
        </w:rPr>
        <w:tab/>
        <w:t xml:space="preserve">Les offres au titre de la deuxième étape sont à déposer le </w:t>
      </w:r>
      <w:r w:rsidRPr="00D57ED8">
        <w:rPr>
          <w:b/>
          <w:i/>
          <w:szCs w:val="24"/>
          <w:lang w:val="fr-FR"/>
        </w:rPr>
        <w:t>[date, heure]</w:t>
      </w:r>
      <w:r>
        <w:rPr>
          <w:i/>
          <w:sz w:val="20"/>
          <w:lang w:val="fr-FR"/>
        </w:rPr>
        <w:t xml:space="preserve"> </w:t>
      </w:r>
      <w:r>
        <w:rPr>
          <w:lang w:val="fr-FR"/>
        </w:rPr>
        <w:t xml:space="preserve">au bureau de </w:t>
      </w:r>
      <w:r w:rsidRPr="00D57ED8">
        <w:rPr>
          <w:b/>
          <w:i/>
          <w:szCs w:val="24"/>
          <w:lang w:val="fr-FR"/>
        </w:rPr>
        <w:t>[nom et adresse du bureau pour le dépôt des offres au titre de la seconde étape]</w:t>
      </w:r>
      <w:r>
        <w:rPr>
          <w:i/>
          <w:sz w:val="20"/>
          <w:lang w:val="fr-FR"/>
        </w:rPr>
        <w:t xml:space="preserve"> </w:t>
      </w:r>
      <w:r>
        <w:rPr>
          <w:lang w:val="fr-FR"/>
        </w:rPr>
        <w:t xml:space="preserve">et seront </w:t>
      </w:r>
      <w:r>
        <w:rPr>
          <w:lang w:val="fr-FR"/>
        </w:rPr>
        <w:lastRenderedPageBreak/>
        <w:t xml:space="preserve">ouvertes en présence des représentants des soumissionnaires qui souhaitent être présents à l’ouverture qui se tiendra le </w:t>
      </w:r>
      <w:r w:rsidRPr="00D57ED8">
        <w:rPr>
          <w:b/>
          <w:i/>
          <w:szCs w:val="24"/>
          <w:lang w:val="fr-FR"/>
        </w:rPr>
        <w:t>[date, heure]</w:t>
      </w:r>
      <w:r>
        <w:rPr>
          <w:i/>
          <w:sz w:val="20"/>
          <w:lang w:val="fr-FR"/>
        </w:rPr>
        <w:t xml:space="preserve">, </w:t>
      </w:r>
      <w:r>
        <w:rPr>
          <w:lang w:val="fr-FR"/>
        </w:rPr>
        <w:t xml:space="preserve">au bureau de </w:t>
      </w:r>
      <w:r w:rsidRPr="00D57ED8">
        <w:rPr>
          <w:b/>
          <w:i/>
          <w:szCs w:val="24"/>
          <w:lang w:val="fr-FR"/>
        </w:rPr>
        <w:t>[nom et adresse du bureau où l’ouverture des plis aura lieu]</w:t>
      </w:r>
      <w:r>
        <w:rPr>
          <w:rStyle w:val="Appelnotedebasdep"/>
          <w:lang w:val="fr-FR"/>
        </w:rPr>
        <w:footnoteReference w:id="14"/>
      </w:r>
      <w:r>
        <w:rPr>
          <w:i/>
          <w:sz w:val="20"/>
          <w:lang w:val="fr-FR"/>
        </w:rPr>
        <w:t>.</w:t>
      </w:r>
    </w:p>
    <w:p w:rsidR="00414476" w:rsidRDefault="00414476" w:rsidP="00414476">
      <w:pPr>
        <w:pStyle w:val="BankNormal"/>
        <w:jc w:val="both"/>
        <w:rPr>
          <w:lang w:val="fr-FR"/>
        </w:rPr>
      </w:pPr>
      <w:r>
        <w:rPr>
          <w:lang w:val="fr-FR"/>
        </w:rPr>
        <w:t>4.</w:t>
      </w:r>
      <w:r>
        <w:rPr>
          <w:lang w:val="fr-FR"/>
        </w:rPr>
        <w:tab/>
        <w:t xml:space="preserve">Les offres au titre de la seconde étape devront être valables pour une période de </w:t>
      </w:r>
      <w:r w:rsidRPr="00D57ED8">
        <w:rPr>
          <w:b/>
          <w:i/>
          <w:szCs w:val="24"/>
          <w:lang w:val="fr-FR"/>
        </w:rPr>
        <w:t>[nombre de jours]</w:t>
      </w:r>
      <w:r>
        <w:rPr>
          <w:rStyle w:val="Appelnotedebasdep"/>
          <w:sz w:val="20"/>
          <w:lang w:val="fr-FR"/>
        </w:rPr>
        <w:footnoteReference w:id="15"/>
      </w:r>
      <w:r>
        <w:rPr>
          <w:sz w:val="20"/>
          <w:lang w:val="fr-FR"/>
        </w:rPr>
        <w:t xml:space="preserve"> </w:t>
      </w:r>
      <w:r w:rsidRPr="00D57ED8">
        <w:rPr>
          <w:lang w:val="fr-FR"/>
        </w:rPr>
        <w:t xml:space="preserve">jours </w:t>
      </w:r>
      <w:r>
        <w:rPr>
          <w:lang w:val="fr-FR"/>
        </w:rPr>
        <w:t>après la date limite de dépôt des plis mentionnée ci-dessus.</w:t>
      </w:r>
    </w:p>
    <w:p w:rsidR="00414476" w:rsidRDefault="00414476" w:rsidP="00414476">
      <w:pPr>
        <w:pStyle w:val="BankNormal"/>
        <w:jc w:val="both"/>
        <w:rPr>
          <w:lang w:val="fr-FR"/>
        </w:rPr>
      </w:pPr>
      <w:r>
        <w:rPr>
          <w:lang w:val="fr-FR"/>
        </w:rPr>
        <w:t>5.</w:t>
      </w:r>
      <w:r>
        <w:rPr>
          <w:lang w:val="fr-FR"/>
        </w:rPr>
        <w:tab/>
        <w:t xml:space="preserve">Les offres au titre de la seconde étape doivent être accompagnées d’une garantie d’offre d’un montant au moins égal à </w:t>
      </w:r>
      <w:r w:rsidRPr="00D57ED8">
        <w:rPr>
          <w:b/>
          <w:i/>
          <w:szCs w:val="24"/>
          <w:lang w:val="fr-FR"/>
        </w:rPr>
        <w:t>[somme fixe ou pourcentage du montant de l’offre]</w:t>
      </w:r>
      <w:r>
        <w:rPr>
          <w:i/>
          <w:sz w:val="20"/>
          <w:lang w:val="fr-FR"/>
        </w:rPr>
        <w:t xml:space="preserve"> </w:t>
      </w:r>
    </w:p>
    <w:p w:rsidR="00414476" w:rsidRDefault="00414476" w:rsidP="00414476">
      <w:pPr>
        <w:pStyle w:val="BankNormal"/>
        <w:jc w:val="both"/>
        <w:rPr>
          <w:lang w:val="fr-FR"/>
        </w:rPr>
      </w:pPr>
      <w:r>
        <w:rPr>
          <w:lang w:val="fr-FR"/>
        </w:rPr>
        <w:t>7.</w:t>
      </w:r>
      <w:r>
        <w:rPr>
          <w:lang w:val="fr-FR"/>
        </w:rPr>
        <w:tab/>
      </w:r>
      <w:r w:rsidRPr="00D57ED8">
        <w:rPr>
          <w:b/>
          <w:i/>
          <w:szCs w:val="24"/>
          <w:lang w:val="fr-FR"/>
        </w:rPr>
        <w:t>[Si les soumissionnaires ont été présélectionnés, spécifier les informations nécessaires à la mise à jour des informations fournies lors de la phase de présélection</w:t>
      </w:r>
      <w:r>
        <w:rPr>
          <w:rStyle w:val="Appelnotedebasdep"/>
          <w:sz w:val="20"/>
          <w:lang w:val="fr-FR"/>
        </w:rPr>
        <w:footnoteReference w:id="16"/>
      </w:r>
      <w:r>
        <w:rPr>
          <w:i/>
          <w:sz w:val="20"/>
          <w:lang w:val="fr-FR"/>
        </w:rPr>
        <w:t>.]</w:t>
      </w:r>
    </w:p>
    <w:p w:rsidR="00414476" w:rsidRDefault="00414476" w:rsidP="00414476">
      <w:pPr>
        <w:pStyle w:val="BankNormal"/>
        <w:jc w:val="both"/>
        <w:rPr>
          <w:lang w:val="fr-FR"/>
        </w:rPr>
      </w:pPr>
      <w:r>
        <w:rPr>
          <w:lang w:val="fr-FR"/>
        </w:rPr>
        <w:t>8.</w:t>
      </w:r>
      <w:r>
        <w:rPr>
          <w:lang w:val="fr-FR"/>
        </w:rPr>
        <w:tab/>
        <w:t>Nous vous prions d’accuser réception de cette lettre par retour sous forme de message électronique ou télécopie.  Si vous n’avez pas l’intention de remettre une offre, nous vous saurions gré de bien vouloir le notifier par écrit aussi tôt qu’il vous est possible.</w:t>
      </w:r>
    </w:p>
    <w:p w:rsidR="00414476" w:rsidRDefault="00414476" w:rsidP="00414476">
      <w:pPr>
        <w:pStyle w:val="BankNormal"/>
        <w:jc w:val="both"/>
        <w:rPr>
          <w:lang w:val="fr-FR"/>
        </w:rPr>
      </w:pPr>
      <w:r>
        <w:rPr>
          <w:lang w:val="fr-FR"/>
        </w:rPr>
        <w:tab/>
        <w:t>Veuillez agréer, Messieurs, l’expression de nos sentiments distingués.</w:t>
      </w:r>
    </w:p>
    <w:p w:rsidR="00414476" w:rsidRDefault="00414476" w:rsidP="00414476">
      <w:pPr>
        <w:pStyle w:val="BankNormal"/>
        <w:jc w:val="both"/>
        <w:rPr>
          <w:lang w:val="fr-FR"/>
        </w:rPr>
      </w:pPr>
    </w:p>
    <w:p w:rsidR="00414476" w:rsidRDefault="00414476" w:rsidP="00414476">
      <w:pPr>
        <w:pStyle w:val="BankNormal"/>
        <w:jc w:val="both"/>
        <w:rPr>
          <w:lang w:val="fr-FR"/>
        </w:rPr>
      </w:pPr>
      <w:r>
        <w:rPr>
          <w:lang w:val="fr-FR"/>
        </w:rPr>
        <w:t xml:space="preserve">Signature autorisée : </w:t>
      </w:r>
      <w:r w:rsidRPr="00D57ED8">
        <w:rPr>
          <w:b/>
          <w:i/>
          <w:lang w:val="fr-FR"/>
        </w:rPr>
        <w:t>[insérer]</w:t>
      </w:r>
    </w:p>
    <w:p w:rsidR="00414476" w:rsidRDefault="00414476" w:rsidP="00414476">
      <w:pPr>
        <w:pStyle w:val="BankNormal"/>
        <w:jc w:val="both"/>
        <w:rPr>
          <w:b/>
          <w:i/>
          <w:lang w:val="fr-FR"/>
        </w:rPr>
      </w:pPr>
      <w:r>
        <w:rPr>
          <w:lang w:val="fr-FR"/>
        </w:rPr>
        <w:t xml:space="preserve">Nom et titre : </w:t>
      </w:r>
      <w:r w:rsidRPr="00D57ED8">
        <w:rPr>
          <w:b/>
          <w:i/>
          <w:lang w:val="fr-FR"/>
        </w:rPr>
        <w:t>[insérer]</w:t>
      </w:r>
    </w:p>
    <w:p w:rsidR="00414476" w:rsidRDefault="00414476" w:rsidP="00414476">
      <w:pPr>
        <w:pStyle w:val="BankNormal"/>
        <w:jc w:val="both"/>
        <w:rPr>
          <w:lang w:val="fr-FR"/>
        </w:rPr>
      </w:pPr>
      <w:r>
        <w:rPr>
          <w:lang w:val="fr-FR"/>
        </w:rPr>
        <w:t>Pièces jointes :</w:t>
      </w:r>
      <w:r>
        <w:rPr>
          <w:lang w:val="fr-FR"/>
        </w:rPr>
        <w:tab/>
      </w:r>
      <w:r w:rsidRPr="00D57ED8">
        <w:rPr>
          <w:b/>
          <w:i/>
          <w:szCs w:val="24"/>
          <w:lang w:val="fr-FR"/>
        </w:rPr>
        <w:t xml:space="preserve">[Additifs, </w:t>
      </w:r>
      <w:r>
        <w:rPr>
          <w:b/>
          <w:i/>
          <w:szCs w:val="24"/>
          <w:lang w:val="fr-FR"/>
        </w:rPr>
        <w:t>le cas échéant  et</w:t>
      </w:r>
      <w:r w:rsidRPr="00D57ED8">
        <w:rPr>
          <w:b/>
          <w:i/>
          <w:szCs w:val="24"/>
          <w:lang w:val="fr-FR"/>
        </w:rPr>
        <w:t xml:space="preserve"> procès</w:t>
      </w:r>
      <w:r w:rsidRPr="00D57ED8">
        <w:rPr>
          <w:b/>
          <w:i/>
          <w:szCs w:val="24"/>
          <w:lang w:val="fr-FR"/>
        </w:rPr>
        <w:noBreakHyphen/>
        <w:t xml:space="preserve">verbal de la </w:t>
      </w:r>
      <w:r>
        <w:rPr>
          <w:b/>
          <w:i/>
          <w:szCs w:val="24"/>
          <w:lang w:val="fr-FR"/>
        </w:rPr>
        <w:t xml:space="preserve">(ou des) </w:t>
      </w:r>
      <w:r w:rsidRPr="00D57ED8">
        <w:rPr>
          <w:b/>
          <w:i/>
          <w:szCs w:val="24"/>
          <w:lang w:val="fr-FR"/>
        </w:rPr>
        <w:t>réunion</w:t>
      </w:r>
      <w:r>
        <w:rPr>
          <w:b/>
          <w:i/>
          <w:szCs w:val="24"/>
          <w:lang w:val="fr-FR"/>
        </w:rPr>
        <w:t>(s)</w:t>
      </w:r>
      <w:r w:rsidRPr="00D57ED8">
        <w:rPr>
          <w:b/>
          <w:i/>
          <w:szCs w:val="24"/>
          <w:lang w:val="fr-FR"/>
        </w:rPr>
        <w:t xml:space="preserve"> pour complément d’information.]</w:t>
      </w:r>
    </w:p>
    <w:p w:rsidR="00CC267E" w:rsidRDefault="00CC267E" w:rsidP="00475D41">
      <w:pPr>
        <w:pStyle w:val="Outline2"/>
        <w:numPr>
          <w:ilvl w:val="0"/>
          <w:numId w:val="0"/>
        </w:numPr>
        <w:ind w:left="864" w:hanging="504"/>
      </w:pPr>
    </w:p>
    <w:p w:rsidR="00414476" w:rsidRPr="00B86C64" w:rsidRDefault="00414476" w:rsidP="00E91D82">
      <w:pPr>
        <w:pStyle w:val="UG-Title"/>
      </w:pPr>
      <w:r>
        <w:rPr>
          <w:szCs w:val="44"/>
        </w:rPr>
        <w:br w:type="page"/>
      </w:r>
      <w:bookmarkStart w:id="14" w:name="_Toc383787990"/>
      <w:bookmarkStart w:id="15" w:name="_Toc383788280"/>
      <w:bookmarkStart w:id="16" w:name="_Toc383789402"/>
      <w:bookmarkStart w:id="17" w:name="_Toc386121229"/>
      <w:r w:rsidRPr="00B86C64">
        <w:lastRenderedPageBreak/>
        <w:t>Spécifications</w:t>
      </w:r>
      <w:bookmarkEnd w:id="14"/>
      <w:bookmarkEnd w:id="15"/>
      <w:bookmarkEnd w:id="16"/>
      <w:bookmarkEnd w:id="17"/>
    </w:p>
    <w:p w:rsidR="00414476" w:rsidRPr="001D0E16" w:rsidRDefault="00414476" w:rsidP="001D0E16">
      <w:pPr>
        <w:spacing w:before="142" w:line="240" w:lineRule="atLeast"/>
        <w:rPr>
          <w:b/>
          <w:sz w:val="24"/>
          <w:szCs w:val="24"/>
        </w:rPr>
      </w:pPr>
    </w:p>
    <w:p w:rsidR="00414476" w:rsidRPr="00414476" w:rsidRDefault="00414476" w:rsidP="001D0E16">
      <w:pPr>
        <w:spacing w:before="142" w:line="240" w:lineRule="atLeast"/>
        <w:jc w:val="both"/>
        <w:rPr>
          <w:sz w:val="24"/>
          <w:szCs w:val="24"/>
        </w:rPr>
      </w:pPr>
      <w:r>
        <w:rPr>
          <w:sz w:val="24"/>
          <w:szCs w:val="24"/>
        </w:rPr>
        <w:t>Cet</w:t>
      </w:r>
      <w:r w:rsidRPr="00414476">
        <w:rPr>
          <w:sz w:val="24"/>
          <w:szCs w:val="24"/>
        </w:rPr>
        <w:t>te section comprend la définition, les spécifications, les plans et toute information supplémentaire définissant les Installations et Services, et contient les formulaires devant être utilisés durant l’exécution du Marché.</w:t>
      </w:r>
    </w:p>
    <w:p w:rsidR="00414476" w:rsidRPr="00414476" w:rsidRDefault="00414476" w:rsidP="001D0E16">
      <w:pPr>
        <w:spacing w:before="142" w:line="240" w:lineRule="atLeast"/>
        <w:jc w:val="both"/>
        <w:rPr>
          <w:sz w:val="24"/>
          <w:szCs w:val="24"/>
        </w:rPr>
      </w:pPr>
      <w:r w:rsidRPr="00414476">
        <w:rPr>
          <w:sz w:val="24"/>
          <w:szCs w:val="24"/>
        </w:rPr>
        <w:t xml:space="preserve">Dans un Marché de Conception, Fournitures et Installation, la conception est bien entendu de la responsabilité du Constructeur. Par conséquent des spécifications techniques détaillées ne sont pas préparées préalablement à l’appel d’offres.  Cependant </w:t>
      </w:r>
      <w:r>
        <w:rPr>
          <w:sz w:val="24"/>
          <w:szCs w:val="24"/>
        </w:rPr>
        <w:t xml:space="preserve">le </w:t>
      </w:r>
      <w:r w:rsidR="00653E39">
        <w:rPr>
          <w:sz w:val="24"/>
          <w:szCs w:val="24"/>
        </w:rPr>
        <w:t>Maître de l’ouvrage</w:t>
      </w:r>
      <w:r>
        <w:rPr>
          <w:sz w:val="24"/>
          <w:szCs w:val="24"/>
        </w:rPr>
        <w:t xml:space="preserve"> </w:t>
      </w:r>
      <w:r w:rsidRPr="00414476">
        <w:rPr>
          <w:sz w:val="24"/>
          <w:szCs w:val="24"/>
        </w:rPr>
        <w:t>doit indiquer</w:t>
      </w:r>
      <w:r w:rsidR="00E6098B">
        <w:rPr>
          <w:sz w:val="24"/>
          <w:szCs w:val="24"/>
        </w:rPr>
        <w:t xml:space="preserve"> précisément</w:t>
      </w:r>
      <w:r w:rsidRPr="00414476">
        <w:rPr>
          <w:sz w:val="24"/>
          <w:szCs w:val="24"/>
        </w:rPr>
        <w:t xml:space="preserve"> ce qu’il veut obtenir, et l’exprimer clairement aux soumissionnaires. </w:t>
      </w:r>
    </w:p>
    <w:p w:rsidR="00414476" w:rsidRPr="00414476" w:rsidRDefault="00414476" w:rsidP="001D0E16">
      <w:pPr>
        <w:spacing w:before="142" w:line="240" w:lineRule="atLeast"/>
        <w:jc w:val="both"/>
        <w:rPr>
          <w:sz w:val="24"/>
          <w:szCs w:val="24"/>
        </w:rPr>
      </w:pPr>
      <w:r w:rsidRPr="00414476">
        <w:rPr>
          <w:sz w:val="24"/>
          <w:szCs w:val="24"/>
        </w:rPr>
        <w:t xml:space="preserve">Afin de permettre aux soumissionnaires de présenter une offre conforme, et afin de permettre une évaluation équitable des offres reçues, </w:t>
      </w:r>
      <w:r>
        <w:rPr>
          <w:sz w:val="24"/>
          <w:szCs w:val="24"/>
        </w:rPr>
        <w:t xml:space="preserve">le </w:t>
      </w:r>
      <w:r w:rsidR="00653E39">
        <w:rPr>
          <w:sz w:val="24"/>
          <w:szCs w:val="24"/>
        </w:rPr>
        <w:t>Maître de l’ouvrage</w:t>
      </w:r>
      <w:r w:rsidRPr="00414476">
        <w:rPr>
          <w:sz w:val="24"/>
          <w:szCs w:val="24"/>
        </w:rPr>
        <w:t xml:space="preserve"> doit formuler ses exigences de manière </w:t>
      </w:r>
      <w:r w:rsidR="00E6098B">
        <w:rPr>
          <w:sz w:val="24"/>
          <w:szCs w:val="24"/>
        </w:rPr>
        <w:t xml:space="preserve">aussi </w:t>
      </w:r>
      <w:r w:rsidRPr="00414476">
        <w:rPr>
          <w:sz w:val="24"/>
          <w:szCs w:val="24"/>
        </w:rPr>
        <w:t xml:space="preserve">claire et  précise que possible.  Lorsque la performance des Installations et Services pourrait être mesurée de manière quantitative, telles que la production d’une installation industrielle, la capacité d’une centrale électrique, les exigences devraient non seulement indiquer la production ou la capacité désirée, mais également les limites inférieures et supérieures acceptables pour ces éléments, </w:t>
      </w:r>
      <w:r w:rsidR="00E6098B">
        <w:rPr>
          <w:sz w:val="24"/>
          <w:szCs w:val="24"/>
        </w:rPr>
        <w:t>ainsi que</w:t>
      </w:r>
      <w:r w:rsidRPr="00414476">
        <w:rPr>
          <w:sz w:val="24"/>
          <w:szCs w:val="24"/>
        </w:rPr>
        <w:t xml:space="preserve"> la manière d’évaluer d’éventuelles différences. Il sera également nécessaire de spécifier les essais qui seront réalisés après achèvement des prestations, afin de vérifier la conformité aux exigences. Toute autre exigence doit également être explicitée, telles que les obligations de formation ou de fourniture de consommables ou pièces de rechange, comme indiqué dans un bordereau de prix.</w:t>
      </w:r>
    </w:p>
    <w:p w:rsidR="00414476" w:rsidRPr="00414476" w:rsidRDefault="00414476" w:rsidP="001D0E16">
      <w:pPr>
        <w:spacing w:before="142" w:line="240" w:lineRule="atLeast"/>
        <w:jc w:val="both"/>
        <w:rPr>
          <w:sz w:val="24"/>
          <w:szCs w:val="24"/>
        </w:rPr>
      </w:pPr>
      <w:r w:rsidRPr="00414476">
        <w:rPr>
          <w:sz w:val="24"/>
          <w:szCs w:val="24"/>
        </w:rPr>
        <w:t xml:space="preserve">Bien que </w:t>
      </w:r>
      <w:r>
        <w:rPr>
          <w:sz w:val="24"/>
          <w:szCs w:val="24"/>
        </w:rPr>
        <w:t>cet</w:t>
      </w:r>
      <w:r w:rsidRPr="00414476">
        <w:rPr>
          <w:sz w:val="24"/>
          <w:szCs w:val="24"/>
        </w:rPr>
        <w:t xml:space="preserve">te section vise à définir les exigences de manière aussi précise que possible, il convient de veiller à ne pas spécifier les détails de manière excessive car cela pourrait priver </w:t>
      </w:r>
      <w:r>
        <w:rPr>
          <w:sz w:val="24"/>
          <w:szCs w:val="24"/>
        </w:rPr>
        <w:t xml:space="preserve">le </w:t>
      </w:r>
      <w:r w:rsidR="00653E39">
        <w:rPr>
          <w:sz w:val="24"/>
          <w:szCs w:val="24"/>
        </w:rPr>
        <w:t>Maître de l’ouvrage</w:t>
      </w:r>
      <w:r w:rsidRPr="00414476">
        <w:rPr>
          <w:sz w:val="24"/>
          <w:szCs w:val="24"/>
        </w:rPr>
        <w:t xml:space="preserve"> des avantages de la concurrence. Cette section doit donc être rédigée avec le concours d’experts qualifiés, qui connaissent les exigences </w:t>
      </w:r>
      <w:r>
        <w:rPr>
          <w:sz w:val="24"/>
          <w:szCs w:val="24"/>
        </w:rPr>
        <w:t xml:space="preserve">du </w:t>
      </w:r>
      <w:r w:rsidR="00653E39">
        <w:rPr>
          <w:sz w:val="24"/>
          <w:szCs w:val="24"/>
        </w:rPr>
        <w:t>Maître de l’ouvrage</w:t>
      </w:r>
      <w:r w:rsidRPr="00414476">
        <w:rPr>
          <w:sz w:val="24"/>
          <w:szCs w:val="24"/>
        </w:rPr>
        <w:t xml:space="preserve"> et les Installations et Services.</w:t>
      </w:r>
    </w:p>
    <w:p w:rsidR="00414476" w:rsidRPr="00414476" w:rsidRDefault="00414476" w:rsidP="001D0E16">
      <w:pPr>
        <w:spacing w:before="142" w:line="240" w:lineRule="atLeast"/>
        <w:jc w:val="both"/>
        <w:rPr>
          <w:sz w:val="24"/>
          <w:szCs w:val="24"/>
        </w:rPr>
      </w:pPr>
      <w:r w:rsidRPr="00414476">
        <w:rPr>
          <w:sz w:val="24"/>
          <w:szCs w:val="24"/>
        </w:rPr>
        <w:t>Ces exigences doivent être établies de façon à permettre une concurrence aussi large que possible, tout en énonçant clairement les critères auxquels devront répondre les biens, matériaux et servi</w:t>
      </w:r>
      <w:r w:rsidR="001D0E16">
        <w:rPr>
          <w:sz w:val="24"/>
          <w:szCs w:val="24"/>
        </w:rPr>
        <w:t xml:space="preserve">ces faisant l'objet du Marché. </w:t>
      </w:r>
      <w:r w:rsidRPr="00414476">
        <w:rPr>
          <w:sz w:val="24"/>
          <w:szCs w:val="24"/>
        </w:rPr>
        <w:t xml:space="preserve">C'est à cette condition seulement que les objectifs d'économie, d'efficacité et d'équité dans la passation du marché pourront être atteints, que la conformité des offres sera assurée et que le travail ultérieur d'évaluation des offres sera facilité.  Les spécifications devront exiger que l'ensemble des fournitures et matériaux nécessaires à l'exécution des fournitures soient neufs, non usagés et du modèle le plus récent ou courant et qu'ils englobent toutes les dernières améliorations apportées à la conception ou aux matériaux.  </w:t>
      </w:r>
    </w:p>
    <w:p w:rsidR="00414476" w:rsidRPr="00414476" w:rsidRDefault="00414476" w:rsidP="001D0E16">
      <w:pPr>
        <w:spacing w:before="142" w:line="240" w:lineRule="atLeast"/>
        <w:jc w:val="both"/>
        <w:rPr>
          <w:sz w:val="24"/>
          <w:szCs w:val="24"/>
        </w:rPr>
      </w:pPr>
      <w:r w:rsidRPr="00414476">
        <w:rPr>
          <w:sz w:val="24"/>
          <w:szCs w:val="24"/>
        </w:rPr>
        <w:t xml:space="preserve">L’Organisme contractant doit veiller à ce que les spécifications ne soient pas limitatives.  En spécifiant les critères auxquels devront répondre les biens, matériaux et services faisant l'objet du Marché, il convient d'utiliser, dans toute la mesure du possible, des critères reconnus au plan international.  Si l'on utilise d'autres critères particuliers, qu'il s'agisse de normes en vigueur dans le pays </w:t>
      </w:r>
      <w:r>
        <w:rPr>
          <w:sz w:val="24"/>
          <w:szCs w:val="24"/>
        </w:rPr>
        <w:t xml:space="preserve">du </w:t>
      </w:r>
      <w:r w:rsidR="00653E39">
        <w:rPr>
          <w:sz w:val="24"/>
          <w:szCs w:val="24"/>
        </w:rPr>
        <w:t>Maître de l’ouvrage</w:t>
      </w:r>
      <w:r w:rsidRPr="00414476">
        <w:rPr>
          <w:sz w:val="24"/>
          <w:szCs w:val="24"/>
        </w:rPr>
        <w:t xml:space="preserve"> ou d'autres normes, les spécifications devront préciser que des types de fournitures, matériaux et travaux répondant à d'autres critères généralement admis et permettant d'assurer un niveau de qualité égal ou supérieur à </w:t>
      </w:r>
      <w:r w:rsidRPr="00414476">
        <w:rPr>
          <w:sz w:val="24"/>
          <w:szCs w:val="24"/>
        </w:rPr>
        <w:lastRenderedPageBreak/>
        <w:t>celui visé par les critères mentionnés seront également acceptables. Lorsqu’un nom de marque de produit est mentionné, cela devrait être assorti de la mention « ou équivalent ».</w:t>
      </w:r>
    </w:p>
    <w:p w:rsidR="00414476" w:rsidRPr="00414476" w:rsidRDefault="00414476" w:rsidP="001D0E16">
      <w:pPr>
        <w:spacing w:before="142" w:line="240" w:lineRule="atLeast"/>
        <w:jc w:val="both"/>
        <w:rPr>
          <w:sz w:val="24"/>
          <w:szCs w:val="24"/>
        </w:rPr>
      </w:pPr>
      <w:r w:rsidRPr="00414476">
        <w:rPr>
          <w:sz w:val="24"/>
          <w:szCs w:val="24"/>
        </w:rPr>
        <w:t xml:space="preserve">Pour un Marché de Conception, Fournitures et Installation, des plans détaillés ne sont généralement pas disponibles avant l’appel d’offres. Cependant, il est utile d’inclure des plans d’avant-projet adéquats pour complémenter les exigences </w:t>
      </w:r>
      <w:r>
        <w:rPr>
          <w:sz w:val="24"/>
          <w:szCs w:val="24"/>
        </w:rPr>
        <w:t xml:space="preserve">du </w:t>
      </w:r>
      <w:r w:rsidR="00653E39">
        <w:rPr>
          <w:sz w:val="24"/>
          <w:szCs w:val="24"/>
        </w:rPr>
        <w:t>Maître de l’ouvrage</w:t>
      </w:r>
      <w:r w:rsidRPr="00414476">
        <w:rPr>
          <w:sz w:val="24"/>
          <w:szCs w:val="24"/>
        </w:rPr>
        <w:t xml:space="preserve"> ou expliquer le concept général formulé par celui-ci.</w:t>
      </w:r>
    </w:p>
    <w:bookmarkEnd w:id="1"/>
    <w:p w:rsidR="001373D2" w:rsidRDefault="001373D2" w:rsidP="00CC267E">
      <w:pPr>
        <w:jc w:val="both"/>
      </w:pPr>
    </w:p>
    <w:p w:rsidR="001373D2" w:rsidRDefault="001373D2" w:rsidP="00AF135B">
      <w:pPr>
        <w:jc w:val="both"/>
        <w:sectPr w:rsidR="001373D2" w:rsidSect="00E51075">
          <w:headerReference w:type="even" r:id="rId20"/>
          <w:headerReference w:type="default" r:id="rId21"/>
          <w:headerReference w:type="first" r:id="rId22"/>
          <w:footerReference w:type="first" r:id="rId23"/>
          <w:pgSz w:w="12240" w:h="15840" w:code="1"/>
          <w:pgMar w:top="1440" w:right="1440" w:bottom="1440" w:left="1797" w:header="720" w:footer="720" w:gutter="0"/>
          <w:pgNumType w:fmt="lowerRoman"/>
          <w:cols w:space="720"/>
          <w:titlePg/>
        </w:sectPr>
      </w:pPr>
    </w:p>
    <w:p w:rsidR="00AF135B" w:rsidRDefault="00AF135B" w:rsidP="00AF135B"/>
    <w:p w:rsidR="00AF135B" w:rsidRDefault="00AF135B" w:rsidP="00AF135B">
      <w:pPr>
        <w:pStyle w:val="Titre"/>
        <w:rPr>
          <w:sz w:val="72"/>
          <w:lang w:val="fr-FR"/>
        </w:rPr>
      </w:pPr>
      <w:r>
        <w:rPr>
          <w:spacing w:val="80"/>
          <w:sz w:val="40"/>
          <w:lang w:val="fr-FR"/>
        </w:rPr>
        <w:t>DOSSIER D’APPEL D’OFFRES</w:t>
      </w:r>
    </w:p>
    <w:p w:rsidR="00AF135B" w:rsidRDefault="00AF135B" w:rsidP="00AF135B">
      <w:pPr>
        <w:pStyle w:val="Titre"/>
        <w:jc w:val="both"/>
        <w:rPr>
          <w:sz w:val="56"/>
          <w:lang w:val="fr-FR"/>
        </w:rPr>
      </w:pPr>
    </w:p>
    <w:p w:rsidR="00AF135B" w:rsidRDefault="00AF135B" w:rsidP="00AF135B">
      <w:pPr>
        <w:jc w:val="center"/>
        <w:rPr>
          <w:b/>
          <w:sz w:val="72"/>
        </w:rPr>
      </w:pPr>
      <w:r>
        <w:rPr>
          <w:b/>
          <w:sz w:val="72"/>
        </w:rPr>
        <w:t xml:space="preserve">Passation des marchés de </w:t>
      </w:r>
      <w:r w:rsidR="005C63EE" w:rsidRPr="0058672B">
        <w:rPr>
          <w:b/>
          <w:sz w:val="72"/>
        </w:rPr>
        <w:t>Conception-</w:t>
      </w:r>
      <w:r w:rsidR="005C63EE">
        <w:rPr>
          <w:b/>
          <w:sz w:val="72"/>
        </w:rPr>
        <w:t>Fourniture-Montage d’Installations</w:t>
      </w:r>
    </w:p>
    <w:p w:rsidR="00AF135B" w:rsidRDefault="00AF135B" w:rsidP="00AF135B">
      <w:pPr>
        <w:jc w:val="center"/>
        <w:rPr>
          <w:b/>
          <w:sz w:val="56"/>
        </w:rPr>
      </w:pPr>
    </w:p>
    <w:p w:rsidR="00B713C4" w:rsidRDefault="00B713C4" w:rsidP="00AF135B">
      <w:pPr>
        <w:jc w:val="center"/>
        <w:rPr>
          <w:b/>
          <w:sz w:val="56"/>
        </w:rPr>
      </w:pPr>
      <w:r>
        <w:rPr>
          <w:b/>
          <w:sz w:val="56"/>
        </w:rPr>
        <w:t>Passation du marché de :</w:t>
      </w:r>
    </w:p>
    <w:p w:rsidR="00B713C4" w:rsidRDefault="00B713C4" w:rsidP="00AF135B">
      <w:pPr>
        <w:jc w:val="center"/>
        <w:rPr>
          <w:b/>
          <w:sz w:val="56"/>
        </w:rPr>
      </w:pPr>
    </w:p>
    <w:p w:rsidR="00B713C4" w:rsidRDefault="00B713C4" w:rsidP="00AF135B">
      <w:pPr>
        <w:pBdr>
          <w:top w:val="single" w:sz="12" w:space="1" w:color="auto"/>
          <w:bottom w:val="single" w:sz="12" w:space="1" w:color="auto"/>
        </w:pBdr>
        <w:jc w:val="center"/>
        <w:rPr>
          <w:b/>
          <w:sz w:val="56"/>
        </w:rPr>
      </w:pPr>
    </w:p>
    <w:p w:rsidR="00B713C4" w:rsidRDefault="00B713C4" w:rsidP="00AF135B">
      <w:pPr>
        <w:jc w:val="center"/>
        <w:rPr>
          <w:b/>
          <w:sz w:val="56"/>
        </w:rPr>
      </w:pPr>
    </w:p>
    <w:p w:rsidR="00AF135B" w:rsidRDefault="00B713C4" w:rsidP="00B713C4">
      <w:pPr>
        <w:rPr>
          <w:b/>
          <w:sz w:val="56"/>
        </w:rPr>
      </w:pPr>
      <w:r>
        <w:rPr>
          <w:b/>
          <w:sz w:val="56"/>
        </w:rPr>
        <w:t>Emis le : ____________</w:t>
      </w:r>
    </w:p>
    <w:p w:rsidR="00B713C4" w:rsidRDefault="00B713C4" w:rsidP="00B713C4">
      <w:pPr>
        <w:rPr>
          <w:b/>
          <w:sz w:val="56"/>
        </w:rPr>
      </w:pPr>
      <w:r>
        <w:rPr>
          <w:b/>
          <w:sz w:val="56"/>
        </w:rPr>
        <w:t>Appel d’offres No : ___________</w:t>
      </w:r>
    </w:p>
    <w:p w:rsidR="00B713C4" w:rsidRDefault="00B713C4" w:rsidP="00B713C4">
      <w:pPr>
        <w:rPr>
          <w:b/>
          <w:sz w:val="56"/>
        </w:rPr>
      </w:pPr>
    </w:p>
    <w:p w:rsidR="00B713C4" w:rsidRDefault="00653E39" w:rsidP="00B713C4">
      <w:pPr>
        <w:rPr>
          <w:b/>
          <w:sz w:val="56"/>
        </w:rPr>
      </w:pPr>
      <w:r>
        <w:rPr>
          <w:b/>
          <w:sz w:val="56"/>
        </w:rPr>
        <w:t>Maître de l’ouvrage</w:t>
      </w:r>
      <w:r w:rsidR="00B713C4">
        <w:rPr>
          <w:b/>
          <w:sz w:val="56"/>
        </w:rPr>
        <w:t> : ___________</w:t>
      </w:r>
    </w:p>
    <w:p w:rsidR="00AF135B" w:rsidRDefault="00AF135B" w:rsidP="00AF135B">
      <w:pPr>
        <w:rPr>
          <w:b/>
          <w:sz w:val="56"/>
        </w:rPr>
      </w:pPr>
    </w:p>
    <w:p w:rsidR="00AF135B" w:rsidRDefault="00AF135B" w:rsidP="00AF135B">
      <w:pPr>
        <w:jc w:val="center"/>
      </w:pPr>
    </w:p>
    <w:p w:rsidR="00AF135B" w:rsidRDefault="00AF135B" w:rsidP="00AF135B">
      <w:pPr>
        <w:sectPr w:rsidR="00AF135B" w:rsidSect="00E51075">
          <w:headerReference w:type="even" r:id="rId24"/>
          <w:headerReference w:type="default" r:id="rId25"/>
          <w:pgSz w:w="12240" w:h="15840" w:code="1"/>
          <w:pgMar w:top="1440" w:right="1440" w:bottom="1440" w:left="1797" w:header="720" w:footer="720" w:gutter="0"/>
          <w:pgNumType w:start="1"/>
          <w:cols w:space="720"/>
        </w:sectPr>
      </w:pPr>
    </w:p>
    <w:p w:rsidR="00AF135B" w:rsidRDefault="00AF135B" w:rsidP="00AF135B"/>
    <w:p w:rsidR="00AF135B" w:rsidRDefault="00AF135B" w:rsidP="00AF135B"/>
    <w:p w:rsidR="00AF135B" w:rsidRDefault="00AF135B" w:rsidP="00790DFE">
      <w:pPr>
        <w:pStyle w:val="Subtitle2"/>
      </w:pPr>
      <w:bookmarkStart w:id="18" w:name="_Toc494778669"/>
      <w:r>
        <w:t>Table des matières</w:t>
      </w:r>
      <w:bookmarkEnd w:id="18"/>
    </w:p>
    <w:p w:rsidR="00AF135B" w:rsidRDefault="00AF135B" w:rsidP="00AF135B"/>
    <w:p w:rsidR="00AF135B" w:rsidRDefault="00AF135B" w:rsidP="00AF135B"/>
    <w:p w:rsidR="00AF135B" w:rsidRDefault="00AF135B" w:rsidP="00AF135B">
      <w:pPr>
        <w:rPr>
          <w:i/>
        </w:rPr>
      </w:pPr>
    </w:p>
    <w:p w:rsidR="00273A24" w:rsidRPr="00755C91" w:rsidRDefault="00B933D8">
      <w:pPr>
        <w:pStyle w:val="TM1"/>
        <w:rPr>
          <w:rFonts w:ascii="Calibri" w:hAnsi="Calibri"/>
          <w:b w:val="0"/>
          <w:bCs w:val="0"/>
          <w:noProof/>
          <w:sz w:val="22"/>
          <w:szCs w:val="22"/>
        </w:rPr>
      </w:pPr>
      <w:r>
        <w:rPr>
          <w:b w:val="0"/>
          <w:bCs w:val="0"/>
          <w:i/>
        </w:rPr>
        <w:fldChar w:fldCharType="begin"/>
      </w:r>
      <w:r>
        <w:rPr>
          <w:b w:val="0"/>
          <w:bCs w:val="0"/>
          <w:i/>
        </w:rPr>
        <w:instrText xml:space="preserve"> TOC \t "Option;1;Style1;1;Style3;2;Style4;3" </w:instrText>
      </w:r>
      <w:r>
        <w:rPr>
          <w:b w:val="0"/>
          <w:bCs w:val="0"/>
          <w:i/>
        </w:rPr>
        <w:fldChar w:fldCharType="separate"/>
      </w:r>
      <w:r w:rsidR="00273A24">
        <w:rPr>
          <w:noProof/>
        </w:rPr>
        <w:t>Première Partie - Procédures d’appel d’offres</w:t>
      </w:r>
      <w:r w:rsidR="00273A24">
        <w:rPr>
          <w:noProof/>
        </w:rPr>
        <w:tab/>
      </w:r>
      <w:r w:rsidR="00273A24">
        <w:rPr>
          <w:noProof/>
        </w:rPr>
        <w:fldChar w:fldCharType="begin"/>
      </w:r>
      <w:r w:rsidR="00273A24">
        <w:rPr>
          <w:noProof/>
        </w:rPr>
        <w:instrText xml:space="preserve"> PAGEREF _Toc477967041 \h </w:instrText>
      </w:r>
      <w:r w:rsidR="00273A24">
        <w:rPr>
          <w:noProof/>
        </w:rPr>
      </w:r>
      <w:r w:rsidR="00273A24">
        <w:rPr>
          <w:noProof/>
        </w:rPr>
        <w:fldChar w:fldCharType="separate"/>
      </w:r>
      <w:r w:rsidR="00273A24">
        <w:rPr>
          <w:noProof/>
        </w:rPr>
        <w:t>3</w:t>
      </w:r>
      <w:r w:rsidR="00273A24">
        <w:rPr>
          <w:noProof/>
        </w:rPr>
        <w:fldChar w:fldCharType="end"/>
      </w:r>
    </w:p>
    <w:p w:rsidR="00273A24" w:rsidRPr="00755C91" w:rsidRDefault="00273A24">
      <w:pPr>
        <w:pStyle w:val="TM2"/>
        <w:rPr>
          <w:rFonts w:ascii="Calibri" w:hAnsi="Calibri" w:cs="Times New Roman"/>
          <w:bCs w:val="0"/>
          <w:noProof/>
          <w:sz w:val="22"/>
          <w:szCs w:val="22"/>
        </w:rPr>
      </w:pPr>
      <w:r>
        <w:rPr>
          <w:noProof/>
        </w:rPr>
        <w:t>OPTION A : PROCEDURE D’APPEL D’OFFRES EN UNE ETAPE</w:t>
      </w:r>
      <w:r>
        <w:rPr>
          <w:noProof/>
        </w:rPr>
        <w:tab/>
      </w:r>
      <w:r>
        <w:rPr>
          <w:noProof/>
        </w:rPr>
        <w:fldChar w:fldCharType="begin"/>
      </w:r>
      <w:r>
        <w:rPr>
          <w:noProof/>
        </w:rPr>
        <w:instrText xml:space="preserve"> PAGEREF _Toc477967042 \h </w:instrText>
      </w:r>
      <w:r>
        <w:rPr>
          <w:noProof/>
        </w:rPr>
      </w:r>
      <w:r>
        <w:rPr>
          <w:noProof/>
        </w:rPr>
        <w:fldChar w:fldCharType="separate"/>
      </w:r>
      <w:r>
        <w:rPr>
          <w:noProof/>
        </w:rPr>
        <w:t>4</w:t>
      </w:r>
      <w:r>
        <w:rPr>
          <w:noProof/>
        </w:rPr>
        <w:fldChar w:fldCharType="end"/>
      </w:r>
    </w:p>
    <w:p w:rsidR="00273A24" w:rsidRPr="00755C91" w:rsidRDefault="00273A24">
      <w:pPr>
        <w:pStyle w:val="TM3"/>
        <w:tabs>
          <w:tab w:val="right" w:leader="dot" w:pos="8990"/>
        </w:tabs>
        <w:rPr>
          <w:rFonts w:ascii="Calibri" w:hAnsi="Calibri" w:cs="Times New Roman"/>
          <w:noProof/>
          <w:sz w:val="22"/>
          <w:szCs w:val="22"/>
        </w:rPr>
      </w:pPr>
      <w:r>
        <w:rPr>
          <w:noProof/>
        </w:rPr>
        <w:t>Section I.  Instructions aux Soumissionnaires</w:t>
      </w:r>
      <w:r>
        <w:rPr>
          <w:noProof/>
        </w:rPr>
        <w:tab/>
      </w:r>
      <w:r>
        <w:rPr>
          <w:noProof/>
        </w:rPr>
        <w:fldChar w:fldCharType="begin"/>
      </w:r>
      <w:r>
        <w:rPr>
          <w:noProof/>
        </w:rPr>
        <w:instrText xml:space="preserve"> PAGEREF _Toc477967043 \h </w:instrText>
      </w:r>
      <w:r>
        <w:rPr>
          <w:noProof/>
        </w:rPr>
      </w:r>
      <w:r>
        <w:rPr>
          <w:noProof/>
        </w:rPr>
        <w:fldChar w:fldCharType="separate"/>
      </w:r>
      <w:r>
        <w:rPr>
          <w:noProof/>
        </w:rPr>
        <w:t>5</w:t>
      </w:r>
      <w:r>
        <w:rPr>
          <w:noProof/>
        </w:rPr>
        <w:fldChar w:fldCharType="end"/>
      </w:r>
    </w:p>
    <w:p w:rsidR="00273A24" w:rsidRPr="00755C91" w:rsidRDefault="00273A24">
      <w:pPr>
        <w:pStyle w:val="TM3"/>
        <w:tabs>
          <w:tab w:val="right" w:leader="dot" w:pos="8990"/>
        </w:tabs>
        <w:rPr>
          <w:rFonts w:ascii="Calibri" w:hAnsi="Calibri" w:cs="Times New Roman"/>
          <w:noProof/>
          <w:sz w:val="22"/>
          <w:szCs w:val="22"/>
        </w:rPr>
      </w:pPr>
      <w:r>
        <w:rPr>
          <w:noProof/>
        </w:rPr>
        <w:t>Section II.  Données Particulières de l’Appel d’Offres</w:t>
      </w:r>
      <w:r>
        <w:rPr>
          <w:noProof/>
        </w:rPr>
        <w:tab/>
      </w:r>
      <w:r>
        <w:rPr>
          <w:noProof/>
        </w:rPr>
        <w:fldChar w:fldCharType="begin"/>
      </w:r>
      <w:r>
        <w:rPr>
          <w:noProof/>
        </w:rPr>
        <w:instrText xml:space="preserve"> PAGEREF _Toc477967044 \h </w:instrText>
      </w:r>
      <w:r>
        <w:rPr>
          <w:noProof/>
        </w:rPr>
      </w:r>
      <w:r>
        <w:rPr>
          <w:noProof/>
        </w:rPr>
        <w:fldChar w:fldCharType="separate"/>
      </w:r>
      <w:r>
        <w:rPr>
          <w:noProof/>
        </w:rPr>
        <w:t>33</w:t>
      </w:r>
      <w:r>
        <w:rPr>
          <w:noProof/>
        </w:rPr>
        <w:fldChar w:fldCharType="end"/>
      </w:r>
    </w:p>
    <w:p w:rsidR="00273A24" w:rsidRPr="00755C91" w:rsidRDefault="00273A24">
      <w:pPr>
        <w:pStyle w:val="TM3"/>
        <w:tabs>
          <w:tab w:val="right" w:leader="dot" w:pos="8990"/>
        </w:tabs>
        <w:rPr>
          <w:rFonts w:ascii="Calibri" w:hAnsi="Calibri" w:cs="Times New Roman"/>
          <w:noProof/>
          <w:sz w:val="22"/>
          <w:szCs w:val="22"/>
        </w:rPr>
      </w:pPr>
      <w:r>
        <w:rPr>
          <w:noProof/>
        </w:rPr>
        <w:t>Section III. Critères d’Evaluation et de Qualification (si une Pré</w:t>
      </w:r>
      <w:r>
        <w:rPr>
          <w:noProof/>
        </w:rPr>
        <w:noBreakHyphen/>
        <w:t>Qualification a été effectuée préalablement)</w:t>
      </w:r>
      <w:r>
        <w:rPr>
          <w:noProof/>
        </w:rPr>
        <w:tab/>
      </w:r>
      <w:r>
        <w:rPr>
          <w:noProof/>
        </w:rPr>
        <w:fldChar w:fldCharType="begin"/>
      </w:r>
      <w:r>
        <w:rPr>
          <w:noProof/>
        </w:rPr>
        <w:instrText xml:space="preserve"> PAGEREF _Toc477967045 \h </w:instrText>
      </w:r>
      <w:r>
        <w:rPr>
          <w:noProof/>
        </w:rPr>
      </w:r>
      <w:r>
        <w:rPr>
          <w:noProof/>
        </w:rPr>
        <w:fldChar w:fldCharType="separate"/>
      </w:r>
      <w:r>
        <w:rPr>
          <w:noProof/>
        </w:rPr>
        <w:t>39</w:t>
      </w:r>
      <w:r>
        <w:rPr>
          <w:noProof/>
        </w:rPr>
        <w:fldChar w:fldCharType="end"/>
      </w:r>
    </w:p>
    <w:p w:rsidR="00273A24" w:rsidRPr="00755C91" w:rsidRDefault="00273A24">
      <w:pPr>
        <w:pStyle w:val="TM3"/>
        <w:tabs>
          <w:tab w:val="right" w:leader="dot" w:pos="8990"/>
        </w:tabs>
        <w:rPr>
          <w:rFonts w:ascii="Calibri" w:hAnsi="Calibri" w:cs="Times New Roman"/>
          <w:noProof/>
          <w:sz w:val="22"/>
          <w:szCs w:val="22"/>
        </w:rPr>
      </w:pPr>
      <w:r>
        <w:rPr>
          <w:noProof/>
        </w:rPr>
        <w:t>Section III. Critères d’Evaluation et de Qualification (si une Pré-Qualification n’a pas été effectuée préalablement)</w:t>
      </w:r>
      <w:r>
        <w:rPr>
          <w:noProof/>
        </w:rPr>
        <w:tab/>
      </w:r>
      <w:r>
        <w:rPr>
          <w:noProof/>
        </w:rPr>
        <w:fldChar w:fldCharType="begin"/>
      </w:r>
      <w:r>
        <w:rPr>
          <w:noProof/>
        </w:rPr>
        <w:instrText xml:space="preserve"> PAGEREF _Toc477967046 \h </w:instrText>
      </w:r>
      <w:r>
        <w:rPr>
          <w:noProof/>
        </w:rPr>
      </w:r>
      <w:r>
        <w:rPr>
          <w:noProof/>
        </w:rPr>
        <w:fldChar w:fldCharType="separate"/>
      </w:r>
      <w:r>
        <w:rPr>
          <w:noProof/>
        </w:rPr>
        <w:t>45</w:t>
      </w:r>
      <w:r>
        <w:rPr>
          <w:noProof/>
        </w:rPr>
        <w:fldChar w:fldCharType="end"/>
      </w:r>
    </w:p>
    <w:p w:rsidR="00273A24" w:rsidRPr="00755C91" w:rsidRDefault="00273A24">
      <w:pPr>
        <w:pStyle w:val="TM2"/>
        <w:rPr>
          <w:rFonts w:ascii="Calibri" w:hAnsi="Calibri" w:cs="Times New Roman"/>
          <w:bCs w:val="0"/>
          <w:noProof/>
          <w:sz w:val="22"/>
          <w:szCs w:val="22"/>
        </w:rPr>
      </w:pPr>
      <w:r>
        <w:rPr>
          <w:noProof/>
        </w:rPr>
        <w:t>OPTION B : PROCEDURE D’APPEL D’OFFRES EN DEUX ETAPES</w:t>
      </w:r>
      <w:r>
        <w:rPr>
          <w:noProof/>
        </w:rPr>
        <w:tab/>
      </w:r>
      <w:r>
        <w:rPr>
          <w:noProof/>
        </w:rPr>
        <w:fldChar w:fldCharType="begin"/>
      </w:r>
      <w:r>
        <w:rPr>
          <w:noProof/>
        </w:rPr>
        <w:instrText xml:space="preserve"> PAGEREF _Toc477967047 \h </w:instrText>
      </w:r>
      <w:r>
        <w:rPr>
          <w:noProof/>
        </w:rPr>
      </w:r>
      <w:r>
        <w:rPr>
          <w:noProof/>
        </w:rPr>
        <w:fldChar w:fldCharType="separate"/>
      </w:r>
      <w:r>
        <w:rPr>
          <w:noProof/>
        </w:rPr>
        <w:t>59</w:t>
      </w:r>
      <w:r>
        <w:rPr>
          <w:noProof/>
        </w:rPr>
        <w:fldChar w:fldCharType="end"/>
      </w:r>
    </w:p>
    <w:p w:rsidR="00273A24" w:rsidRPr="00755C91" w:rsidRDefault="00273A24">
      <w:pPr>
        <w:pStyle w:val="TM3"/>
        <w:tabs>
          <w:tab w:val="right" w:leader="dot" w:pos="8990"/>
        </w:tabs>
        <w:rPr>
          <w:rFonts w:ascii="Calibri" w:hAnsi="Calibri" w:cs="Times New Roman"/>
          <w:noProof/>
          <w:sz w:val="22"/>
          <w:szCs w:val="22"/>
        </w:rPr>
      </w:pPr>
      <w:r>
        <w:rPr>
          <w:noProof/>
        </w:rPr>
        <w:t>Section I.  Instructions aux Soumissionnaires</w:t>
      </w:r>
      <w:r>
        <w:rPr>
          <w:noProof/>
        </w:rPr>
        <w:tab/>
      </w:r>
      <w:r>
        <w:rPr>
          <w:noProof/>
        </w:rPr>
        <w:fldChar w:fldCharType="begin"/>
      </w:r>
      <w:r>
        <w:rPr>
          <w:noProof/>
        </w:rPr>
        <w:instrText xml:space="preserve"> PAGEREF _Toc477967048 \h </w:instrText>
      </w:r>
      <w:r>
        <w:rPr>
          <w:noProof/>
        </w:rPr>
      </w:r>
      <w:r>
        <w:rPr>
          <w:noProof/>
        </w:rPr>
        <w:fldChar w:fldCharType="separate"/>
      </w:r>
      <w:r>
        <w:rPr>
          <w:noProof/>
        </w:rPr>
        <w:t>60</w:t>
      </w:r>
      <w:r>
        <w:rPr>
          <w:noProof/>
        </w:rPr>
        <w:fldChar w:fldCharType="end"/>
      </w:r>
    </w:p>
    <w:p w:rsidR="00273A24" w:rsidRPr="00755C91" w:rsidRDefault="00273A24">
      <w:pPr>
        <w:pStyle w:val="TM3"/>
        <w:tabs>
          <w:tab w:val="right" w:leader="dot" w:pos="8990"/>
        </w:tabs>
        <w:rPr>
          <w:rFonts w:ascii="Calibri" w:hAnsi="Calibri" w:cs="Times New Roman"/>
          <w:noProof/>
          <w:sz w:val="22"/>
          <w:szCs w:val="22"/>
        </w:rPr>
      </w:pPr>
      <w:r>
        <w:rPr>
          <w:noProof/>
        </w:rPr>
        <w:t>Section II.  Données Particulières de l’Appel d’Offres</w:t>
      </w:r>
      <w:r>
        <w:rPr>
          <w:noProof/>
        </w:rPr>
        <w:tab/>
      </w:r>
      <w:r>
        <w:rPr>
          <w:noProof/>
        </w:rPr>
        <w:fldChar w:fldCharType="begin"/>
      </w:r>
      <w:r>
        <w:rPr>
          <w:noProof/>
        </w:rPr>
        <w:instrText xml:space="preserve"> PAGEREF _Toc477967049 \h </w:instrText>
      </w:r>
      <w:r>
        <w:rPr>
          <w:noProof/>
        </w:rPr>
      </w:r>
      <w:r>
        <w:rPr>
          <w:noProof/>
        </w:rPr>
        <w:fldChar w:fldCharType="separate"/>
      </w:r>
      <w:r>
        <w:rPr>
          <w:noProof/>
        </w:rPr>
        <w:t>96</w:t>
      </w:r>
      <w:r>
        <w:rPr>
          <w:noProof/>
        </w:rPr>
        <w:fldChar w:fldCharType="end"/>
      </w:r>
    </w:p>
    <w:p w:rsidR="00273A24" w:rsidRPr="00755C91" w:rsidRDefault="00273A24">
      <w:pPr>
        <w:pStyle w:val="TM3"/>
        <w:tabs>
          <w:tab w:val="right" w:leader="dot" w:pos="8990"/>
        </w:tabs>
        <w:rPr>
          <w:rFonts w:ascii="Calibri" w:hAnsi="Calibri" w:cs="Times New Roman"/>
          <w:noProof/>
          <w:sz w:val="22"/>
          <w:szCs w:val="22"/>
        </w:rPr>
      </w:pPr>
      <w:r>
        <w:rPr>
          <w:noProof/>
        </w:rPr>
        <w:t>Section III. Critères d’Evaluation et de Qualification (si une Pré</w:t>
      </w:r>
      <w:r>
        <w:rPr>
          <w:noProof/>
        </w:rPr>
        <w:noBreakHyphen/>
        <w:t>Qualification a été effectuée préalablement)</w:t>
      </w:r>
      <w:r>
        <w:rPr>
          <w:noProof/>
        </w:rPr>
        <w:tab/>
      </w:r>
      <w:r>
        <w:rPr>
          <w:noProof/>
        </w:rPr>
        <w:fldChar w:fldCharType="begin"/>
      </w:r>
      <w:r>
        <w:rPr>
          <w:noProof/>
        </w:rPr>
        <w:instrText xml:space="preserve"> PAGEREF _Toc477967050 \h </w:instrText>
      </w:r>
      <w:r>
        <w:rPr>
          <w:noProof/>
        </w:rPr>
      </w:r>
      <w:r>
        <w:rPr>
          <w:noProof/>
        </w:rPr>
        <w:fldChar w:fldCharType="separate"/>
      </w:r>
      <w:r>
        <w:rPr>
          <w:noProof/>
        </w:rPr>
        <w:t>101</w:t>
      </w:r>
      <w:r>
        <w:rPr>
          <w:noProof/>
        </w:rPr>
        <w:fldChar w:fldCharType="end"/>
      </w:r>
    </w:p>
    <w:p w:rsidR="00273A24" w:rsidRPr="00755C91" w:rsidRDefault="00273A24">
      <w:pPr>
        <w:pStyle w:val="TM3"/>
        <w:tabs>
          <w:tab w:val="right" w:leader="dot" w:pos="8990"/>
        </w:tabs>
        <w:rPr>
          <w:rFonts w:ascii="Calibri" w:hAnsi="Calibri" w:cs="Times New Roman"/>
          <w:noProof/>
          <w:sz w:val="22"/>
          <w:szCs w:val="22"/>
        </w:rPr>
      </w:pPr>
      <w:r>
        <w:rPr>
          <w:noProof/>
        </w:rPr>
        <w:t>Section III. Critères d’Evaluation et de Qualification (si une Pré-Qualification n’a pas été effectuée préalablement)</w:t>
      </w:r>
      <w:r>
        <w:rPr>
          <w:noProof/>
        </w:rPr>
        <w:tab/>
      </w:r>
      <w:r>
        <w:rPr>
          <w:noProof/>
        </w:rPr>
        <w:fldChar w:fldCharType="begin"/>
      </w:r>
      <w:r>
        <w:rPr>
          <w:noProof/>
        </w:rPr>
        <w:instrText xml:space="preserve"> PAGEREF _Toc477967051 \h </w:instrText>
      </w:r>
      <w:r>
        <w:rPr>
          <w:noProof/>
        </w:rPr>
      </w:r>
      <w:r>
        <w:rPr>
          <w:noProof/>
        </w:rPr>
        <w:fldChar w:fldCharType="separate"/>
      </w:r>
      <w:r>
        <w:rPr>
          <w:noProof/>
        </w:rPr>
        <w:t>107</w:t>
      </w:r>
      <w:r>
        <w:rPr>
          <w:noProof/>
        </w:rPr>
        <w:fldChar w:fldCharType="end"/>
      </w:r>
    </w:p>
    <w:p w:rsidR="00273A24" w:rsidRPr="00755C91" w:rsidRDefault="00273A24">
      <w:pPr>
        <w:pStyle w:val="TM3"/>
        <w:tabs>
          <w:tab w:val="right" w:leader="dot" w:pos="8990"/>
        </w:tabs>
        <w:rPr>
          <w:rFonts w:ascii="Calibri" w:hAnsi="Calibri" w:cs="Times New Roman"/>
          <w:noProof/>
          <w:sz w:val="22"/>
          <w:szCs w:val="22"/>
        </w:rPr>
      </w:pPr>
      <w:r>
        <w:rPr>
          <w:noProof/>
        </w:rPr>
        <w:t>Section IV.  Formulaires de Soumission</w:t>
      </w:r>
      <w:r>
        <w:rPr>
          <w:noProof/>
        </w:rPr>
        <w:tab/>
      </w:r>
      <w:r>
        <w:rPr>
          <w:noProof/>
        </w:rPr>
        <w:fldChar w:fldCharType="begin"/>
      </w:r>
      <w:r>
        <w:rPr>
          <w:noProof/>
        </w:rPr>
        <w:instrText xml:space="preserve"> PAGEREF _Toc477967052 \h </w:instrText>
      </w:r>
      <w:r>
        <w:rPr>
          <w:noProof/>
        </w:rPr>
      </w:r>
      <w:r>
        <w:rPr>
          <w:noProof/>
        </w:rPr>
        <w:fldChar w:fldCharType="separate"/>
      </w:r>
      <w:r>
        <w:rPr>
          <w:noProof/>
        </w:rPr>
        <w:t>121</w:t>
      </w:r>
      <w:r>
        <w:rPr>
          <w:noProof/>
        </w:rPr>
        <w:fldChar w:fldCharType="end"/>
      </w:r>
    </w:p>
    <w:p w:rsidR="00273A24" w:rsidRPr="00755C91" w:rsidRDefault="00273A24">
      <w:pPr>
        <w:pStyle w:val="TM3"/>
        <w:tabs>
          <w:tab w:val="right" w:leader="dot" w:pos="8990"/>
        </w:tabs>
        <w:rPr>
          <w:rFonts w:ascii="Calibri" w:hAnsi="Calibri" w:cs="Times New Roman"/>
          <w:noProof/>
          <w:sz w:val="22"/>
          <w:szCs w:val="22"/>
        </w:rPr>
      </w:pPr>
      <w:r>
        <w:rPr>
          <w:noProof/>
        </w:rPr>
        <w:t>Section V. Critères d’Eligibilité</w:t>
      </w:r>
      <w:r>
        <w:rPr>
          <w:noProof/>
        </w:rPr>
        <w:tab/>
      </w:r>
      <w:r>
        <w:rPr>
          <w:noProof/>
        </w:rPr>
        <w:fldChar w:fldCharType="begin"/>
      </w:r>
      <w:r>
        <w:rPr>
          <w:noProof/>
        </w:rPr>
        <w:instrText xml:space="preserve"> PAGEREF _Toc477967053 \h </w:instrText>
      </w:r>
      <w:r>
        <w:rPr>
          <w:noProof/>
        </w:rPr>
      </w:r>
      <w:r>
        <w:rPr>
          <w:noProof/>
        </w:rPr>
        <w:fldChar w:fldCharType="separate"/>
      </w:r>
      <w:r>
        <w:rPr>
          <w:noProof/>
        </w:rPr>
        <w:t>174</w:t>
      </w:r>
      <w:r>
        <w:rPr>
          <w:noProof/>
        </w:rPr>
        <w:fldChar w:fldCharType="end"/>
      </w:r>
    </w:p>
    <w:p w:rsidR="00273A24" w:rsidRPr="00755C91" w:rsidRDefault="00273A24">
      <w:pPr>
        <w:pStyle w:val="TM3"/>
        <w:tabs>
          <w:tab w:val="right" w:leader="dot" w:pos="8990"/>
        </w:tabs>
        <w:rPr>
          <w:rFonts w:ascii="Calibri" w:hAnsi="Calibri" w:cs="Times New Roman"/>
          <w:noProof/>
          <w:sz w:val="22"/>
          <w:szCs w:val="22"/>
        </w:rPr>
      </w:pPr>
      <w:r>
        <w:rPr>
          <w:noProof/>
        </w:rPr>
        <w:t>Section VI. Règles de l’Agence en matière de Fraude et Corruption – Responsabilité Sociale et Environnementale</w:t>
      </w:r>
      <w:r>
        <w:rPr>
          <w:noProof/>
        </w:rPr>
        <w:tab/>
      </w:r>
      <w:r>
        <w:rPr>
          <w:noProof/>
        </w:rPr>
        <w:fldChar w:fldCharType="begin"/>
      </w:r>
      <w:r>
        <w:rPr>
          <w:noProof/>
        </w:rPr>
        <w:instrText xml:space="preserve"> PAGEREF _Toc477967054 \h </w:instrText>
      </w:r>
      <w:r>
        <w:rPr>
          <w:noProof/>
        </w:rPr>
      </w:r>
      <w:r>
        <w:rPr>
          <w:noProof/>
        </w:rPr>
        <w:fldChar w:fldCharType="separate"/>
      </w:r>
      <w:r>
        <w:rPr>
          <w:noProof/>
        </w:rPr>
        <w:t>176</w:t>
      </w:r>
      <w:r>
        <w:rPr>
          <w:noProof/>
        </w:rPr>
        <w:fldChar w:fldCharType="end"/>
      </w:r>
    </w:p>
    <w:p w:rsidR="00273A24" w:rsidRPr="00755C91" w:rsidRDefault="00273A24">
      <w:pPr>
        <w:pStyle w:val="TM1"/>
        <w:rPr>
          <w:rFonts w:ascii="Calibri" w:hAnsi="Calibri"/>
          <w:b w:val="0"/>
          <w:bCs w:val="0"/>
          <w:noProof/>
          <w:sz w:val="22"/>
          <w:szCs w:val="22"/>
        </w:rPr>
      </w:pPr>
      <w:r>
        <w:rPr>
          <w:noProof/>
        </w:rPr>
        <w:t>Deuxième Partie- Exigences du Maître de l’ouvrage</w:t>
      </w:r>
      <w:r>
        <w:rPr>
          <w:noProof/>
        </w:rPr>
        <w:tab/>
      </w:r>
      <w:r>
        <w:rPr>
          <w:noProof/>
        </w:rPr>
        <w:fldChar w:fldCharType="begin"/>
      </w:r>
      <w:r>
        <w:rPr>
          <w:noProof/>
        </w:rPr>
        <w:instrText xml:space="preserve"> PAGEREF _Toc477967055 \h </w:instrText>
      </w:r>
      <w:r>
        <w:rPr>
          <w:noProof/>
        </w:rPr>
      </w:r>
      <w:r>
        <w:rPr>
          <w:noProof/>
        </w:rPr>
        <w:fldChar w:fldCharType="separate"/>
      </w:r>
      <w:r>
        <w:rPr>
          <w:noProof/>
        </w:rPr>
        <w:t>178</w:t>
      </w:r>
      <w:r>
        <w:rPr>
          <w:noProof/>
        </w:rPr>
        <w:fldChar w:fldCharType="end"/>
      </w:r>
    </w:p>
    <w:p w:rsidR="00273A24" w:rsidRPr="00755C91" w:rsidRDefault="00273A24">
      <w:pPr>
        <w:pStyle w:val="TM3"/>
        <w:tabs>
          <w:tab w:val="right" w:leader="dot" w:pos="8990"/>
        </w:tabs>
        <w:rPr>
          <w:rFonts w:ascii="Calibri" w:hAnsi="Calibri" w:cs="Times New Roman"/>
          <w:noProof/>
          <w:sz w:val="22"/>
          <w:szCs w:val="22"/>
        </w:rPr>
      </w:pPr>
      <w:r>
        <w:rPr>
          <w:noProof/>
        </w:rPr>
        <w:t>Section VII. Spécifications</w:t>
      </w:r>
      <w:r>
        <w:rPr>
          <w:noProof/>
        </w:rPr>
        <w:tab/>
      </w:r>
      <w:r>
        <w:rPr>
          <w:noProof/>
        </w:rPr>
        <w:fldChar w:fldCharType="begin"/>
      </w:r>
      <w:r>
        <w:rPr>
          <w:noProof/>
        </w:rPr>
        <w:instrText xml:space="preserve"> PAGEREF _Toc477967056 \h </w:instrText>
      </w:r>
      <w:r>
        <w:rPr>
          <w:noProof/>
        </w:rPr>
      </w:r>
      <w:r>
        <w:rPr>
          <w:noProof/>
        </w:rPr>
        <w:fldChar w:fldCharType="separate"/>
      </w:r>
      <w:r>
        <w:rPr>
          <w:noProof/>
        </w:rPr>
        <w:t>179</w:t>
      </w:r>
      <w:r>
        <w:rPr>
          <w:noProof/>
        </w:rPr>
        <w:fldChar w:fldCharType="end"/>
      </w:r>
    </w:p>
    <w:p w:rsidR="00273A24" w:rsidRPr="00755C91" w:rsidRDefault="00273A24">
      <w:pPr>
        <w:pStyle w:val="TM1"/>
        <w:rPr>
          <w:rFonts w:ascii="Calibri" w:hAnsi="Calibri"/>
          <w:b w:val="0"/>
          <w:bCs w:val="0"/>
          <w:noProof/>
          <w:sz w:val="22"/>
          <w:szCs w:val="22"/>
        </w:rPr>
      </w:pPr>
      <w:r>
        <w:rPr>
          <w:noProof/>
        </w:rPr>
        <w:t>Troisième Partie - Marché</w:t>
      </w:r>
      <w:r>
        <w:rPr>
          <w:noProof/>
        </w:rPr>
        <w:tab/>
      </w:r>
      <w:r>
        <w:rPr>
          <w:noProof/>
        </w:rPr>
        <w:fldChar w:fldCharType="begin"/>
      </w:r>
      <w:r>
        <w:rPr>
          <w:noProof/>
        </w:rPr>
        <w:instrText xml:space="preserve"> PAGEREF _Toc477967057 \h </w:instrText>
      </w:r>
      <w:r>
        <w:rPr>
          <w:noProof/>
        </w:rPr>
      </w:r>
      <w:r>
        <w:rPr>
          <w:noProof/>
        </w:rPr>
        <w:fldChar w:fldCharType="separate"/>
      </w:r>
      <w:r>
        <w:rPr>
          <w:noProof/>
        </w:rPr>
        <w:t>199</w:t>
      </w:r>
      <w:r>
        <w:rPr>
          <w:noProof/>
        </w:rPr>
        <w:fldChar w:fldCharType="end"/>
      </w:r>
    </w:p>
    <w:p w:rsidR="00273A24" w:rsidRPr="00755C91" w:rsidRDefault="00273A24">
      <w:pPr>
        <w:pStyle w:val="TM3"/>
        <w:tabs>
          <w:tab w:val="right" w:leader="dot" w:pos="8990"/>
        </w:tabs>
        <w:rPr>
          <w:rFonts w:ascii="Calibri" w:hAnsi="Calibri" w:cs="Times New Roman"/>
          <w:noProof/>
          <w:sz w:val="22"/>
          <w:szCs w:val="22"/>
        </w:rPr>
      </w:pPr>
      <w:r>
        <w:rPr>
          <w:noProof/>
        </w:rPr>
        <w:t>Section VIII.  Cahier des Clauses Administratives Générales</w:t>
      </w:r>
      <w:r>
        <w:rPr>
          <w:noProof/>
        </w:rPr>
        <w:tab/>
      </w:r>
      <w:r>
        <w:rPr>
          <w:noProof/>
        </w:rPr>
        <w:fldChar w:fldCharType="begin"/>
      </w:r>
      <w:r>
        <w:rPr>
          <w:noProof/>
        </w:rPr>
        <w:instrText xml:space="preserve"> PAGEREF _Toc477967058 \h </w:instrText>
      </w:r>
      <w:r>
        <w:rPr>
          <w:noProof/>
        </w:rPr>
      </w:r>
      <w:r>
        <w:rPr>
          <w:noProof/>
        </w:rPr>
        <w:fldChar w:fldCharType="separate"/>
      </w:r>
      <w:r>
        <w:rPr>
          <w:noProof/>
        </w:rPr>
        <w:t>200</w:t>
      </w:r>
      <w:r>
        <w:rPr>
          <w:noProof/>
        </w:rPr>
        <w:fldChar w:fldCharType="end"/>
      </w:r>
    </w:p>
    <w:p w:rsidR="00273A24" w:rsidRPr="00755C91" w:rsidRDefault="00273A24">
      <w:pPr>
        <w:pStyle w:val="TM3"/>
        <w:tabs>
          <w:tab w:val="right" w:leader="dot" w:pos="8990"/>
        </w:tabs>
        <w:rPr>
          <w:rFonts w:ascii="Calibri" w:hAnsi="Calibri" w:cs="Times New Roman"/>
          <w:noProof/>
          <w:sz w:val="22"/>
          <w:szCs w:val="22"/>
        </w:rPr>
      </w:pPr>
      <w:r>
        <w:rPr>
          <w:noProof/>
        </w:rPr>
        <w:t>Section IX.  Cahier des clauses administratives particulières</w:t>
      </w:r>
      <w:r>
        <w:rPr>
          <w:noProof/>
        </w:rPr>
        <w:tab/>
      </w:r>
      <w:r>
        <w:rPr>
          <w:noProof/>
        </w:rPr>
        <w:fldChar w:fldCharType="begin"/>
      </w:r>
      <w:r>
        <w:rPr>
          <w:noProof/>
        </w:rPr>
        <w:instrText xml:space="preserve"> PAGEREF _Toc477967059 \h </w:instrText>
      </w:r>
      <w:r>
        <w:rPr>
          <w:noProof/>
        </w:rPr>
      </w:r>
      <w:r>
        <w:rPr>
          <w:noProof/>
        </w:rPr>
        <w:fldChar w:fldCharType="separate"/>
      </w:r>
      <w:r>
        <w:rPr>
          <w:noProof/>
        </w:rPr>
        <w:t>303</w:t>
      </w:r>
      <w:r>
        <w:rPr>
          <w:noProof/>
        </w:rPr>
        <w:fldChar w:fldCharType="end"/>
      </w:r>
    </w:p>
    <w:p w:rsidR="00273A24" w:rsidRPr="00755C91" w:rsidRDefault="00273A24">
      <w:pPr>
        <w:pStyle w:val="TM3"/>
        <w:tabs>
          <w:tab w:val="right" w:leader="dot" w:pos="8990"/>
        </w:tabs>
        <w:rPr>
          <w:rFonts w:ascii="Calibri" w:hAnsi="Calibri" w:cs="Times New Roman"/>
          <w:noProof/>
          <w:sz w:val="22"/>
          <w:szCs w:val="22"/>
        </w:rPr>
      </w:pPr>
      <w:r>
        <w:rPr>
          <w:noProof/>
        </w:rPr>
        <w:t>Section X. Formulaires du Marché</w:t>
      </w:r>
      <w:r>
        <w:rPr>
          <w:noProof/>
        </w:rPr>
        <w:tab/>
      </w:r>
      <w:r>
        <w:rPr>
          <w:noProof/>
        </w:rPr>
        <w:fldChar w:fldCharType="begin"/>
      </w:r>
      <w:r>
        <w:rPr>
          <w:noProof/>
        </w:rPr>
        <w:instrText xml:space="preserve"> PAGEREF _Toc477967060 \h </w:instrText>
      </w:r>
      <w:r>
        <w:rPr>
          <w:noProof/>
        </w:rPr>
      </w:r>
      <w:r>
        <w:rPr>
          <w:noProof/>
        </w:rPr>
        <w:fldChar w:fldCharType="separate"/>
      </w:r>
      <w:r>
        <w:rPr>
          <w:noProof/>
        </w:rPr>
        <w:t>316</w:t>
      </w:r>
      <w:r>
        <w:rPr>
          <w:noProof/>
        </w:rPr>
        <w:fldChar w:fldCharType="end"/>
      </w:r>
    </w:p>
    <w:p w:rsidR="00B43E00" w:rsidRDefault="00B933D8" w:rsidP="00AF135B">
      <w:pPr>
        <w:rPr>
          <w:i/>
        </w:rPr>
      </w:pPr>
      <w:r>
        <w:rPr>
          <w:rFonts w:ascii="Times New Roman Gras" w:hAnsi="Times New Roman Gras"/>
          <w:b/>
          <w:bCs/>
          <w:i/>
          <w:sz w:val="28"/>
          <w:szCs w:val="24"/>
        </w:rPr>
        <w:fldChar w:fldCharType="end"/>
      </w:r>
    </w:p>
    <w:p w:rsidR="00AF135B" w:rsidRDefault="00AF135B" w:rsidP="00FE49DA">
      <w:pPr>
        <w:pStyle w:val="TM2"/>
      </w:pPr>
    </w:p>
    <w:p w:rsidR="00AF135B" w:rsidRDefault="00AF135B" w:rsidP="00AF135B">
      <w:pPr>
        <w:sectPr w:rsidR="00AF135B" w:rsidSect="00E51075">
          <w:headerReference w:type="even" r:id="rId26"/>
          <w:headerReference w:type="default" r:id="rId27"/>
          <w:pgSz w:w="12240" w:h="15840" w:code="1"/>
          <w:pgMar w:top="1440" w:right="1440" w:bottom="1440" w:left="1800" w:header="720" w:footer="720" w:gutter="0"/>
          <w:pgNumType w:start="2" w:chapStyle="1"/>
          <w:cols w:space="720"/>
        </w:sectPr>
      </w:pPr>
    </w:p>
    <w:p w:rsidR="00AF135B" w:rsidRDefault="00AF135B" w:rsidP="00AF135B"/>
    <w:p w:rsidR="00297BF9" w:rsidRDefault="00297BF9" w:rsidP="00DC0386">
      <w:pPr>
        <w:pStyle w:val="Style1"/>
      </w:pPr>
      <w:bookmarkStart w:id="19" w:name="_Toc438529596"/>
      <w:bookmarkStart w:id="20" w:name="_Toc438725752"/>
      <w:bookmarkStart w:id="21" w:name="_Toc438817747"/>
      <w:bookmarkStart w:id="22" w:name="_Toc438954441"/>
      <w:bookmarkStart w:id="23" w:name="_Toc461939615"/>
      <w:bookmarkStart w:id="24" w:name="_Toc494778682"/>
      <w:bookmarkStart w:id="25" w:name="_Toc499607136"/>
      <w:bookmarkStart w:id="26" w:name="_Toc499608189"/>
    </w:p>
    <w:p w:rsidR="00297BF9" w:rsidRDefault="00297BF9" w:rsidP="00DC0386">
      <w:pPr>
        <w:pStyle w:val="Style1"/>
      </w:pPr>
    </w:p>
    <w:p w:rsidR="00297BF9" w:rsidRDefault="00297BF9" w:rsidP="00DC0386">
      <w:pPr>
        <w:pStyle w:val="Style1"/>
      </w:pPr>
    </w:p>
    <w:p w:rsidR="00297BF9" w:rsidRDefault="00297BF9" w:rsidP="00DC0386">
      <w:pPr>
        <w:pStyle w:val="Style1"/>
      </w:pPr>
      <w:bookmarkStart w:id="27" w:name="TOC2"/>
    </w:p>
    <w:p w:rsidR="00AF135B" w:rsidRDefault="00B86C64" w:rsidP="00DC0386">
      <w:pPr>
        <w:pStyle w:val="Style1"/>
      </w:pPr>
      <w:bookmarkStart w:id="28" w:name="_Toc383790716"/>
      <w:bookmarkStart w:id="29" w:name="_Toc477967041"/>
      <w:r>
        <w:t>Première Partie</w:t>
      </w:r>
      <w:bookmarkEnd w:id="24"/>
      <w:bookmarkEnd w:id="25"/>
      <w:bookmarkEnd w:id="26"/>
      <w:r>
        <w:t xml:space="preserve"> </w:t>
      </w:r>
      <w:bookmarkStart w:id="30" w:name="_Toc494778683"/>
      <w:bookmarkStart w:id="31" w:name="_Toc499607137"/>
      <w:bookmarkStart w:id="32" w:name="_Toc499608190"/>
      <w:r>
        <w:t>-</w:t>
      </w:r>
      <w:r w:rsidR="00297BF9">
        <w:t xml:space="preserve"> </w:t>
      </w:r>
      <w:r w:rsidR="00AF135B">
        <w:t>Procédures</w:t>
      </w:r>
      <w:bookmarkEnd w:id="19"/>
      <w:bookmarkEnd w:id="20"/>
      <w:bookmarkEnd w:id="21"/>
      <w:bookmarkEnd w:id="22"/>
      <w:bookmarkEnd w:id="23"/>
      <w:r w:rsidR="00AF135B">
        <w:t xml:space="preserve"> d’appel d’offres</w:t>
      </w:r>
      <w:bookmarkEnd w:id="28"/>
      <w:bookmarkEnd w:id="29"/>
      <w:bookmarkEnd w:id="30"/>
      <w:bookmarkEnd w:id="31"/>
      <w:bookmarkEnd w:id="32"/>
    </w:p>
    <w:p w:rsidR="00AF135B" w:rsidRDefault="00AF135B" w:rsidP="00AF135B"/>
    <w:p w:rsidR="00297BF9" w:rsidRDefault="001869B4" w:rsidP="003B0075">
      <w:pPr>
        <w:pStyle w:val="Style3"/>
      </w:pPr>
      <w:r>
        <w:br w:type="page"/>
      </w:r>
      <w:bookmarkStart w:id="33" w:name="_Toc440701963"/>
    </w:p>
    <w:p w:rsidR="00297BF9" w:rsidRDefault="00297BF9" w:rsidP="003B0075">
      <w:pPr>
        <w:pStyle w:val="Style3"/>
      </w:pPr>
    </w:p>
    <w:p w:rsidR="00297BF9" w:rsidRDefault="00297BF9" w:rsidP="003B0075">
      <w:pPr>
        <w:pStyle w:val="Style3"/>
      </w:pPr>
    </w:p>
    <w:p w:rsidR="00297BF9" w:rsidRDefault="00297BF9" w:rsidP="003B0075">
      <w:pPr>
        <w:pStyle w:val="Style3"/>
      </w:pPr>
    </w:p>
    <w:p w:rsidR="00297BF9" w:rsidRDefault="00297BF9" w:rsidP="003B0075">
      <w:pPr>
        <w:pStyle w:val="Style3"/>
      </w:pPr>
    </w:p>
    <w:p w:rsidR="00297BF9" w:rsidRDefault="00297BF9" w:rsidP="003B0075">
      <w:pPr>
        <w:pStyle w:val="Style3"/>
      </w:pPr>
    </w:p>
    <w:p w:rsidR="001869B4" w:rsidRDefault="001869B4" w:rsidP="003B0075">
      <w:pPr>
        <w:pStyle w:val="Style3"/>
      </w:pPr>
      <w:bookmarkStart w:id="34" w:name="_Toc383790717"/>
      <w:bookmarkStart w:id="35" w:name="_Toc477967042"/>
      <w:r>
        <w:t>OPTION A : PROCEDURE D’APPEL D’OFFRES EN UNE ETAPE</w:t>
      </w:r>
      <w:bookmarkEnd w:id="33"/>
      <w:bookmarkEnd w:id="34"/>
      <w:bookmarkEnd w:id="35"/>
    </w:p>
    <w:p w:rsidR="001D7708" w:rsidRDefault="001D7708" w:rsidP="003B0075">
      <w:pPr>
        <w:pStyle w:val="Style3"/>
      </w:pPr>
    </w:p>
    <w:p w:rsidR="00AF135B" w:rsidRDefault="00AF135B" w:rsidP="00AF135B">
      <w:pPr>
        <w:sectPr w:rsidR="00AF135B" w:rsidSect="00E51075">
          <w:headerReference w:type="default" r:id="rId28"/>
          <w:pgSz w:w="12240" w:h="15840" w:code="1"/>
          <w:pgMar w:top="1440" w:right="1440" w:bottom="1440" w:left="1800" w:header="720" w:footer="720" w:gutter="0"/>
          <w:pgNumType w:chapStyle="1"/>
          <w:cols w:space="720"/>
        </w:sectPr>
      </w:pPr>
    </w:p>
    <w:tbl>
      <w:tblPr>
        <w:tblW w:w="0" w:type="auto"/>
        <w:tblLayout w:type="fixed"/>
        <w:tblLook w:val="0000" w:firstRow="0" w:lastRow="0" w:firstColumn="0" w:lastColumn="0" w:noHBand="0" w:noVBand="0"/>
      </w:tblPr>
      <w:tblGrid>
        <w:gridCol w:w="9198"/>
      </w:tblGrid>
      <w:tr w:rsidR="00AF135B">
        <w:tblPrEx>
          <w:tblCellMar>
            <w:top w:w="0" w:type="dxa"/>
            <w:bottom w:w="0" w:type="dxa"/>
          </w:tblCellMar>
        </w:tblPrEx>
        <w:trPr>
          <w:trHeight w:val="801"/>
        </w:trPr>
        <w:tc>
          <w:tcPr>
            <w:tcW w:w="9198" w:type="dxa"/>
            <w:vAlign w:val="center"/>
          </w:tcPr>
          <w:p w:rsidR="00AF135B" w:rsidRDefault="009D3E2D" w:rsidP="003B0075">
            <w:pPr>
              <w:pStyle w:val="Style4"/>
            </w:pPr>
            <w:bookmarkStart w:id="36" w:name="_Toc213669831"/>
            <w:bookmarkStart w:id="37" w:name="_Toc383790718"/>
            <w:bookmarkStart w:id="38" w:name="_Toc477967043"/>
            <w:r>
              <w:lastRenderedPageBreak/>
              <w:t>Section I.  Instructions aux S</w:t>
            </w:r>
            <w:r w:rsidR="00AF135B">
              <w:t>oumissionnaires</w:t>
            </w:r>
            <w:bookmarkEnd w:id="36"/>
            <w:bookmarkEnd w:id="37"/>
            <w:bookmarkEnd w:id="38"/>
          </w:p>
        </w:tc>
      </w:tr>
    </w:tbl>
    <w:p w:rsidR="00AF135B" w:rsidRDefault="00AF135B" w:rsidP="00AF135B"/>
    <w:p w:rsidR="00AF135B" w:rsidRDefault="00FE49DA" w:rsidP="00790DFE">
      <w:pPr>
        <w:pStyle w:val="Subtitle2"/>
      </w:pPr>
      <w:bookmarkStart w:id="39" w:name="_Toc494778684"/>
      <w:r>
        <w:t xml:space="preserve">Table </w:t>
      </w:r>
      <w:r w:rsidR="00AC60F7">
        <w:t xml:space="preserve">des </w:t>
      </w:r>
      <w:r w:rsidR="00AF135B">
        <w:t>clauses</w:t>
      </w:r>
      <w:bookmarkEnd w:id="39"/>
    </w:p>
    <w:p w:rsidR="00AF135B" w:rsidRDefault="00AF135B" w:rsidP="00AF135B">
      <w:pPr>
        <w:jc w:val="right"/>
        <w:outlineLvl w:val="0"/>
        <w:rPr>
          <w:sz w:val="28"/>
        </w:rPr>
      </w:pPr>
    </w:p>
    <w:p w:rsidR="007279D0" w:rsidRPr="00C24707" w:rsidRDefault="00B933D8">
      <w:pPr>
        <w:pStyle w:val="TM1"/>
        <w:tabs>
          <w:tab w:val="left" w:pos="600"/>
        </w:tabs>
        <w:rPr>
          <w:rFonts w:ascii="Calibri" w:hAnsi="Calibri"/>
          <w:b w:val="0"/>
          <w:bCs w:val="0"/>
          <w:noProof/>
          <w:sz w:val="22"/>
          <w:szCs w:val="22"/>
        </w:rPr>
      </w:pPr>
      <w:r>
        <w:fldChar w:fldCharType="begin"/>
      </w:r>
      <w:r>
        <w:instrText xml:space="preserve"> TOC \t "Style8;1;Style9;2" </w:instrText>
      </w:r>
      <w:r>
        <w:fldChar w:fldCharType="separate"/>
      </w:r>
      <w:r w:rsidR="007279D0">
        <w:rPr>
          <w:noProof/>
        </w:rPr>
        <w:t xml:space="preserve">A. </w:t>
      </w:r>
      <w:r w:rsidR="007279D0" w:rsidRPr="00C24707">
        <w:rPr>
          <w:rFonts w:ascii="Calibri" w:hAnsi="Calibri"/>
          <w:b w:val="0"/>
          <w:bCs w:val="0"/>
          <w:noProof/>
          <w:sz w:val="22"/>
          <w:szCs w:val="22"/>
        </w:rPr>
        <w:tab/>
      </w:r>
      <w:r w:rsidR="007279D0">
        <w:rPr>
          <w:noProof/>
        </w:rPr>
        <w:t>Généralités</w:t>
      </w:r>
      <w:r w:rsidR="007279D0">
        <w:rPr>
          <w:noProof/>
        </w:rPr>
        <w:tab/>
      </w:r>
      <w:r w:rsidR="007279D0">
        <w:rPr>
          <w:noProof/>
        </w:rPr>
        <w:fldChar w:fldCharType="begin"/>
      </w:r>
      <w:r w:rsidR="007279D0">
        <w:rPr>
          <w:noProof/>
        </w:rPr>
        <w:instrText xml:space="preserve"> PAGEREF _Toc386123033 \h </w:instrText>
      </w:r>
      <w:r w:rsidR="007279D0">
        <w:rPr>
          <w:noProof/>
        </w:rPr>
      </w:r>
      <w:r w:rsidR="007279D0">
        <w:rPr>
          <w:noProof/>
        </w:rPr>
        <w:fldChar w:fldCharType="separate"/>
      </w:r>
      <w:r w:rsidR="007279D0">
        <w:rPr>
          <w:noProof/>
        </w:rPr>
        <w:t>7</w:t>
      </w:r>
      <w:r w:rsidR="007279D0">
        <w:rPr>
          <w:noProof/>
        </w:rPr>
        <w:fldChar w:fldCharType="end"/>
      </w:r>
    </w:p>
    <w:p w:rsidR="007279D0" w:rsidRPr="00C24707" w:rsidRDefault="007279D0">
      <w:pPr>
        <w:pStyle w:val="TM2"/>
        <w:rPr>
          <w:rFonts w:ascii="Calibri" w:hAnsi="Calibri" w:cs="Times New Roman"/>
          <w:bCs w:val="0"/>
          <w:noProof/>
          <w:sz w:val="22"/>
          <w:szCs w:val="22"/>
        </w:rPr>
      </w:pPr>
      <w:r>
        <w:rPr>
          <w:noProof/>
        </w:rPr>
        <w:t>1. Objet du Marché</w:t>
      </w:r>
      <w:r>
        <w:rPr>
          <w:noProof/>
        </w:rPr>
        <w:tab/>
      </w:r>
      <w:r>
        <w:rPr>
          <w:noProof/>
        </w:rPr>
        <w:fldChar w:fldCharType="begin"/>
      </w:r>
      <w:r>
        <w:rPr>
          <w:noProof/>
        </w:rPr>
        <w:instrText xml:space="preserve"> PAGEREF _Toc386123034 \h </w:instrText>
      </w:r>
      <w:r>
        <w:rPr>
          <w:noProof/>
        </w:rPr>
      </w:r>
      <w:r>
        <w:rPr>
          <w:noProof/>
        </w:rPr>
        <w:fldChar w:fldCharType="separate"/>
      </w:r>
      <w:r>
        <w:rPr>
          <w:noProof/>
        </w:rPr>
        <w:t>7</w:t>
      </w:r>
      <w:r>
        <w:rPr>
          <w:noProof/>
        </w:rPr>
        <w:fldChar w:fldCharType="end"/>
      </w:r>
    </w:p>
    <w:p w:rsidR="007279D0" w:rsidRPr="00C24707" w:rsidRDefault="007279D0">
      <w:pPr>
        <w:pStyle w:val="TM2"/>
        <w:rPr>
          <w:rFonts w:ascii="Calibri" w:hAnsi="Calibri" w:cs="Times New Roman"/>
          <w:bCs w:val="0"/>
          <w:noProof/>
          <w:sz w:val="22"/>
          <w:szCs w:val="22"/>
        </w:rPr>
      </w:pPr>
      <w:r>
        <w:rPr>
          <w:noProof/>
        </w:rPr>
        <w:t>2. Origine des fonds</w:t>
      </w:r>
      <w:r>
        <w:rPr>
          <w:noProof/>
        </w:rPr>
        <w:tab/>
      </w:r>
      <w:r>
        <w:rPr>
          <w:noProof/>
        </w:rPr>
        <w:fldChar w:fldCharType="begin"/>
      </w:r>
      <w:r>
        <w:rPr>
          <w:noProof/>
        </w:rPr>
        <w:instrText xml:space="preserve"> PAGEREF _Toc386123035 \h </w:instrText>
      </w:r>
      <w:r>
        <w:rPr>
          <w:noProof/>
        </w:rPr>
      </w:r>
      <w:r>
        <w:rPr>
          <w:noProof/>
        </w:rPr>
        <w:fldChar w:fldCharType="separate"/>
      </w:r>
      <w:r>
        <w:rPr>
          <w:noProof/>
        </w:rPr>
        <w:t>7</w:t>
      </w:r>
      <w:r>
        <w:rPr>
          <w:noProof/>
        </w:rPr>
        <w:fldChar w:fldCharType="end"/>
      </w:r>
    </w:p>
    <w:p w:rsidR="007279D0" w:rsidRPr="00C24707" w:rsidRDefault="007279D0">
      <w:pPr>
        <w:pStyle w:val="TM2"/>
        <w:rPr>
          <w:rFonts w:ascii="Calibri" w:hAnsi="Calibri" w:cs="Times New Roman"/>
          <w:bCs w:val="0"/>
          <w:noProof/>
          <w:sz w:val="22"/>
          <w:szCs w:val="22"/>
        </w:rPr>
      </w:pPr>
      <w:r>
        <w:rPr>
          <w:noProof/>
        </w:rPr>
        <w:t>3. Pratiques de fraude et corruption</w:t>
      </w:r>
      <w:r>
        <w:rPr>
          <w:noProof/>
        </w:rPr>
        <w:tab/>
      </w:r>
      <w:r>
        <w:rPr>
          <w:noProof/>
        </w:rPr>
        <w:fldChar w:fldCharType="begin"/>
      </w:r>
      <w:r>
        <w:rPr>
          <w:noProof/>
        </w:rPr>
        <w:instrText xml:space="preserve"> PAGEREF _Toc386123036 \h </w:instrText>
      </w:r>
      <w:r>
        <w:rPr>
          <w:noProof/>
        </w:rPr>
      </w:r>
      <w:r>
        <w:rPr>
          <w:noProof/>
        </w:rPr>
        <w:fldChar w:fldCharType="separate"/>
      </w:r>
      <w:r>
        <w:rPr>
          <w:noProof/>
        </w:rPr>
        <w:t>7</w:t>
      </w:r>
      <w:r>
        <w:rPr>
          <w:noProof/>
        </w:rPr>
        <w:fldChar w:fldCharType="end"/>
      </w:r>
    </w:p>
    <w:p w:rsidR="007279D0" w:rsidRPr="00C24707" w:rsidRDefault="007279D0">
      <w:pPr>
        <w:pStyle w:val="TM2"/>
        <w:rPr>
          <w:rFonts w:ascii="Calibri" w:hAnsi="Calibri" w:cs="Times New Roman"/>
          <w:bCs w:val="0"/>
          <w:noProof/>
          <w:sz w:val="22"/>
          <w:szCs w:val="22"/>
        </w:rPr>
      </w:pPr>
      <w:r>
        <w:rPr>
          <w:noProof/>
        </w:rPr>
        <w:t>4. Candidats admis à concourir</w:t>
      </w:r>
      <w:r>
        <w:rPr>
          <w:noProof/>
        </w:rPr>
        <w:tab/>
      </w:r>
      <w:r>
        <w:rPr>
          <w:noProof/>
        </w:rPr>
        <w:fldChar w:fldCharType="begin"/>
      </w:r>
      <w:r>
        <w:rPr>
          <w:noProof/>
        </w:rPr>
        <w:instrText xml:space="preserve"> PAGEREF _Toc386123037 \h </w:instrText>
      </w:r>
      <w:r>
        <w:rPr>
          <w:noProof/>
        </w:rPr>
      </w:r>
      <w:r>
        <w:rPr>
          <w:noProof/>
        </w:rPr>
        <w:fldChar w:fldCharType="separate"/>
      </w:r>
      <w:r>
        <w:rPr>
          <w:noProof/>
        </w:rPr>
        <w:t>8</w:t>
      </w:r>
      <w:r>
        <w:rPr>
          <w:noProof/>
        </w:rPr>
        <w:fldChar w:fldCharType="end"/>
      </w:r>
    </w:p>
    <w:p w:rsidR="007279D0" w:rsidRPr="00C24707" w:rsidRDefault="007279D0">
      <w:pPr>
        <w:pStyle w:val="TM2"/>
        <w:rPr>
          <w:rFonts w:ascii="Calibri" w:hAnsi="Calibri" w:cs="Times New Roman"/>
          <w:bCs w:val="0"/>
          <w:noProof/>
          <w:sz w:val="22"/>
          <w:szCs w:val="22"/>
        </w:rPr>
      </w:pPr>
      <w:r>
        <w:rPr>
          <w:noProof/>
        </w:rPr>
        <w:t>5. Fournitures et Services connexes répondant aux critères d’origine</w:t>
      </w:r>
      <w:r>
        <w:rPr>
          <w:noProof/>
        </w:rPr>
        <w:tab/>
      </w:r>
      <w:r>
        <w:rPr>
          <w:noProof/>
        </w:rPr>
        <w:fldChar w:fldCharType="begin"/>
      </w:r>
      <w:r>
        <w:rPr>
          <w:noProof/>
        </w:rPr>
        <w:instrText xml:space="preserve"> PAGEREF _Toc386123038 \h </w:instrText>
      </w:r>
      <w:r>
        <w:rPr>
          <w:noProof/>
        </w:rPr>
      </w:r>
      <w:r>
        <w:rPr>
          <w:noProof/>
        </w:rPr>
        <w:fldChar w:fldCharType="separate"/>
      </w:r>
      <w:r>
        <w:rPr>
          <w:noProof/>
        </w:rPr>
        <w:t>9</w:t>
      </w:r>
      <w:r>
        <w:rPr>
          <w:noProof/>
        </w:rPr>
        <w:fldChar w:fldCharType="end"/>
      </w:r>
    </w:p>
    <w:p w:rsidR="007279D0" w:rsidRPr="00C24707" w:rsidRDefault="007279D0">
      <w:pPr>
        <w:pStyle w:val="TM1"/>
        <w:tabs>
          <w:tab w:val="left" w:pos="600"/>
        </w:tabs>
        <w:rPr>
          <w:rFonts w:ascii="Calibri" w:hAnsi="Calibri"/>
          <w:b w:val="0"/>
          <w:bCs w:val="0"/>
          <w:noProof/>
          <w:sz w:val="22"/>
          <w:szCs w:val="22"/>
        </w:rPr>
      </w:pPr>
      <w:r>
        <w:rPr>
          <w:noProof/>
        </w:rPr>
        <w:t xml:space="preserve">B. </w:t>
      </w:r>
      <w:r w:rsidRPr="00C24707">
        <w:rPr>
          <w:rFonts w:ascii="Calibri" w:hAnsi="Calibri"/>
          <w:b w:val="0"/>
          <w:bCs w:val="0"/>
          <w:noProof/>
          <w:sz w:val="22"/>
          <w:szCs w:val="22"/>
        </w:rPr>
        <w:tab/>
      </w:r>
      <w:r>
        <w:rPr>
          <w:noProof/>
        </w:rPr>
        <w:t>Contenu du Dossier d’appel d’offres</w:t>
      </w:r>
      <w:r>
        <w:rPr>
          <w:noProof/>
        </w:rPr>
        <w:tab/>
      </w:r>
      <w:r>
        <w:rPr>
          <w:noProof/>
        </w:rPr>
        <w:fldChar w:fldCharType="begin"/>
      </w:r>
      <w:r>
        <w:rPr>
          <w:noProof/>
        </w:rPr>
        <w:instrText xml:space="preserve"> PAGEREF _Toc386123039 \h </w:instrText>
      </w:r>
      <w:r>
        <w:rPr>
          <w:noProof/>
        </w:rPr>
      </w:r>
      <w:r>
        <w:rPr>
          <w:noProof/>
        </w:rPr>
        <w:fldChar w:fldCharType="separate"/>
      </w:r>
      <w:r>
        <w:rPr>
          <w:noProof/>
        </w:rPr>
        <w:t>9</w:t>
      </w:r>
      <w:r>
        <w:rPr>
          <w:noProof/>
        </w:rPr>
        <w:fldChar w:fldCharType="end"/>
      </w:r>
    </w:p>
    <w:p w:rsidR="007279D0" w:rsidRPr="00C24707" w:rsidRDefault="007279D0">
      <w:pPr>
        <w:pStyle w:val="TM2"/>
        <w:rPr>
          <w:rFonts w:ascii="Calibri" w:hAnsi="Calibri" w:cs="Times New Roman"/>
          <w:bCs w:val="0"/>
          <w:noProof/>
          <w:sz w:val="22"/>
          <w:szCs w:val="22"/>
        </w:rPr>
      </w:pPr>
      <w:r>
        <w:rPr>
          <w:noProof/>
        </w:rPr>
        <w:t>6. Sections du Dossier d’appel d’offres</w:t>
      </w:r>
      <w:r>
        <w:rPr>
          <w:noProof/>
        </w:rPr>
        <w:tab/>
      </w:r>
      <w:r>
        <w:rPr>
          <w:noProof/>
        </w:rPr>
        <w:fldChar w:fldCharType="begin"/>
      </w:r>
      <w:r>
        <w:rPr>
          <w:noProof/>
        </w:rPr>
        <w:instrText xml:space="preserve"> PAGEREF _Toc386123040 \h </w:instrText>
      </w:r>
      <w:r>
        <w:rPr>
          <w:noProof/>
        </w:rPr>
      </w:r>
      <w:r>
        <w:rPr>
          <w:noProof/>
        </w:rPr>
        <w:fldChar w:fldCharType="separate"/>
      </w:r>
      <w:r>
        <w:rPr>
          <w:noProof/>
        </w:rPr>
        <w:t>9</w:t>
      </w:r>
      <w:r>
        <w:rPr>
          <w:noProof/>
        </w:rPr>
        <w:fldChar w:fldCharType="end"/>
      </w:r>
    </w:p>
    <w:p w:rsidR="007279D0" w:rsidRPr="00C24707" w:rsidRDefault="007279D0">
      <w:pPr>
        <w:pStyle w:val="TM2"/>
        <w:rPr>
          <w:rFonts w:ascii="Calibri" w:hAnsi="Calibri" w:cs="Times New Roman"/>
          <w:bCs w:val="0"/>
          <w:noProof/>
          <w:sz w:val="22"/>
          <w:szCs w:val="22"/>
        </w:rPr>
      </w:pPr>
      <w:r>
        <w:rPr>
          <w:noProof/>
        </w:rPr>
        <w:t>7. Eclaircissements apportés au Dossier d’appel d’offres, visite du site et réunion préparatoire</w:t>
      </w:r>
      <w:r>
        <w:rPr>
          <w:noProof/>
        </w:rPr>
        <w:tab/>
      </w:r>
      <w:r>
        <w:rPr>
          <w:noProof/>
        </w:rPr>
        <w:fldChar w:fldCharType="begin"/>
      </w:r>
      <w:r>
        <w:rPr>
          <w:noProof/>
        </w:rPr>
        <w:instrText xml:space="preserve"> PAGEREF _Toc386123041 \h </w:instrText>
      </w:r>
      <w:r>
        <w:rPr>
          <w:noProof/>
        </w:rPr>
      </w:r>
      <w:r>
        <w:rPr>
          <w:noProof/>
        </w:rPr>
        <w:fldChar w:fldCharType="separate"/>
      </w:r>
      <w:r>
        <w:rPr>
          <w:noProof/>
        </w:rPr>
        <w:t>10</w:t>
      </w:r>
      <w:r>
        <w:rPr>
          <w:noProof/>
        </w:rPr>
        <w:fldChar w:fldCharType="end"/>
      </w:r>
    </w:p>
    <w:p w:rsidR="007279D0" w:rsidRPr="00C24707" w:rsidRDefault="007279D0">
      <w:pPr>
        <w:pStyle w:val="TM2"/>
        <w:rPr>
          <w:rFonts w:ascii="Calibri" w:hAnsi="Calibri" w:cs="Times New Roman"/>
          <w:bCs w:val="0"/>
          <w:noProof/>
          <w:sz w:val="22"/>
          <w:szCs w:val="22"/>
        </w:rPr>
      </w:pPr>
      <w:r>
        <w:rPr>
          <w:noProof/>
        </w:rPr>
        <w:t>8. Modifications apportées au Dossier d’appel d’offres</w:t>
      </w:r>
      <w:r>
        <w:rPr>
          <w:noProof/>
        </w:rPr>
        <w:tab/>
      </w:r>
      <w:r>
        <w:rPr>
          <w:noProof/>
        </w:rPr>
        <w:fldChar w:fldCharType="begin"/>
      </w:r>
      <w:r>
        <w:rPr>
          <w:noProof/>
        </w:rPr>
        <w:instrText xml:space="preserve"> PAGEREF _Toc386123042 \h </w:instrText>
      </w:r>
      <w:r>
        <w:rPr>
          <w:noProof/>
        </w:rPr>
      </w:r>
      <w:r>
        <w:rPr>
          <w:noProof/>
        </w:rPr>
        <w:fldChar w:fldCharType="separate"/>
      </w:r>
      <w:r>
        <w:rPr>
          <w:noProof/>
        </w:rPr>
        <w:t>12</w:t>
      </w:r>
      <w:r>
        <w:rPr>
          <w:noProof/>
        </w:rPr>
        <w:fldChar w:fldCharType="end"/>
      </w:r>
    </w:p>
    <w:p w:rsidR="007279D0" w:rsidRPr="00C24707" w:rsidRDefault="007279D0">
      <w:pPr>
        <w:pStyle w:val="TM2"/>
        <w:rPr>
          <w:rFonts w:ascii="Calibri" w:hAnsi="Calibri" w:cs="Times New Roman"/>
          <w:bCs w:val="0"/>
          <w:noProof/>
          <w:sz w:val="22"/>
          <w:szCs w:val="22"/>
        </w:rPr>
      </w:pPr>
      <w:r>
        <w:rPr>
          <w:noProof/>
        </w:rPr>
        <w:t>9. Frais de soumission</w:t>
      </w:r>
      <w:r>
        <w:rPr>
          <w:noProof/>
        </w:rPr>
        <w:tab/>
      </w:r>
      <w:r>
        <w:rPr>
          <w:noProof/>
        </w:rPr>
        <w:fldChar w:fldCharType="begin"/>
      </w:r>
      <w:r>
        <w:rPr>
          <w:noProof/>
        </w:rPr>
        <w:instrText xml:space="preserve"> PAGEREF _Toc386123043 \h </w:instrText>
      </w:r>
      <w:r>
        <w:rPr>
          <w:noProof/>
        </w:rPr>
      </w:r>
      <w:r>
        <w:rPr>
          <w:noProof/>
        </w:rPr>
        <w:fldChar w:fldCharType="separate"/>
      </w:r>
      <w:r>
        <w:rPr>
          <w:noProof/>
        </w:rPr>
        <w:t>12</w:t>
      </w:r>
      <w:r>
        <w:rPr>
          <w:noProof/>
        </w:rPr>
        <w:fldChar w:fldCharType="end"/>
      </w:r>
    </w:p>
    <w:p w:rsidR="007279D0" w:rsidRPr="00C24707" w:rsidRDefault="007279D0">
      <w:pPr>
        <w:pStyle w:val="TM1"/>
        <w:tabs>
          <w:tab w:val="left" w:pos="600"/>
        </w:tabs>
        <w:rPr>
          <w:rFonts w:ascii="Calibri" w:hAnsi="Calibri"/>
          <w:b w:val="0"/>
          <w:bCs w:val="0"/>
          <w:noProof/>
          <w:sz w:val="22"/>
          <w:szCs w:val="22"/>
        </w:rPr>
      </w:pPr>
      <w:r>
        <w:rPr>
          <w:noProof/>
        </w:rPr>
        <w:t xml:space="preserve">C. </w:t>
      </w:r>
      <w:r w:rsidRPr="00C24707">
        <w:rPr>
          <w:rFonts w:ascii="Calibri" w:hAnsi="Calibri"/>
          <w:b w:val="0"/>
          <w:bCs w:val="0"/>
          <w:noProof/>
          <w:sz w:val="22"/>
          <w:szCs w:val="22"/>
        </w:rPr>
        <w:tab/>
      </w:r>
      <w:r>
        <w:rPr>
          <w:noProof/>
        </w:rPr>
        <w:t>Préparation des offres</w:t>
      </w:r>
      <w:r>
        <w:rPr>
          <w:noProof/>
        </w:rPr>
        <w:tab/>
      </w:r>
      <w:r>
        <w:rPr>
          <w:noProof/>
        </w:rPr>
        <w:fldChar w:fldCharType="begin"/>
      </w:r>
      <w:r>
        <w:rPr>
          <w:noProof/>
        </w:rPr>
        <w:instrText xml:space="preserve"> PAGEREF _Toc386123044 \h </w:instrText>
      </w:r>
      <w:r>
        <w:rPr>
          <w:noProof/>
        </w:rPr>
      </w:r>
      <w:r>
        <w:rPr>
          <w:noProof/>
        </w:rPr>
        <w:fldChar w:fldCharType="separate"/>
      </w:r>
      <w:r>
        <w:rPr>
          <w:noProof/>
        </w:rPr>
        <w:t>12</w:t>
      </w:r>
      <w:r>
        <w:rPr>
          <w:noProof/>
        </w:rPr>
        <w:fldChar w:fldCharType="end"/>
      </w:r>
    </w:p>
    <w:p w:rsidR="007279D0" w:rsidRPr="00C24707" w:rsidRDefault="007279D0">
      <w:pPr>
        <w:pStyle w:val="TM2"/>
        <w:rPr>
          <w:rFonts w:ascii="Calibri" w:hAnsi="Calibri" w:cs="Times New Roman"/>
          <w:bCs w:val="0"/>
          <w:noProof/>
          <w:sz w:val="22"/>
          <w:szCs w:val="22"/>
        </w:rPr>
      </w:pPr>
      <w:r>
        <w:rPr>
          <w:noProof/>
        </w:rPr>
        <w:t>10. Langue de l’offre</w:t>
      </w:r>
      <w:r>
        <w:rPr>
          <w:noProof/>
        </w:rPr>
        <w:tab/>
      </w:r>
      <w:r>
        <w:rPr>
          <w:noProof/>
        </w:rPr>
        <w:fldChar w:fldCharType="begin"/>
      </w:r>
      <w:r>
        <w:rPr>
          <w:noProof/>
        </w:rPr>
        <w:instrText xml:space="preserve"> PAGEREF _Toc386123045 \h </w:instrText>
      </w:r>
      <w:r>
        <w:rPr>
          <w:noProof/>
        </w:rPr>
      </w:r>
      <w:r>
        <w:rPr>
          <w:noProof/>
        </w:rPr>
        <w:fldChar w:fldCharType="separate"/>
      </w:r>
      <w:r>
        <w:rPr>
          <w:noProof/>
        </w:rPr>
        <w:t>12</w:t>
      </w:r>
      <w:r>
        <w:rPr>
          <w:noProof/>
        </w:rPr>
        <w:fldChar w:fldCharType="end"/>
      </w:r>
    </w:p>
    <w:p w:rsidR="007279D0" w:rsidRPr="00C24707" w:rsidRDefault="007279D0">
      <w:pPr>
        <w:pStyle w:val="TM2"/>
        <w:rPr>
          <w:rFonts w:ascii="Calibri" w:hAnsi="Calibri" w:cs="Times New Roman"/>
          <w:bCs w:val="0"/>
          <w:noProof/>
          <w:sz w:val="22"/>
          <w:szCs w:val="22"/>
        </w:rPr>
      </w:pPr>
      <w:r>
        <w:rPr>
          <w:noProof/>
        </w:rPr>
        <w:t>11. Documents constitutifs de l’offre</w:t>
      </w:r>
      <w:r>
        <w:rPr>
          <w:noProof/>
        </w:rPr>
        <w:tab/>
      </w:r>
      <w:r>
        <w:rPr>
          <w:noProof/>
        </w:rPr>
        <w:fldChar w:fldCharType="begin"/>
      </w:r>
      <w:r>
        <w:rPr>
          <w:noProof/>
        </w:rPr>
        <w:instrText xml:space="preserve"> PAGEREF _Toc386123046 \h </w:instrText>
      </w:r>
      <w:r>
        <w:rPr>
          <w:noProof/>
        </w:rPr>
      </w:r>
      <w:r>
        <w:rPr>
          <w:noProof/>
        </w:rPr>
        <w:fldChar w:fldCharType="separate"/>
      </w:r>
      <w:r>
        <w:rPr>
          <w:noProof/>
        </w:rPr>
        <w:t>12</w:t>
      </w:r>
      <w:r>
        <w:rPr>
          <w:noProof/>
        </w:rPr>
        <w:fldChar w:fldCharType="end"/>
      </w:r>
    </w:p>
    <w:p w:rsidR="007279D0" w:rsidRPr="00C24707" w:rsidRDefault="007279D0">
      <w:pPr>
        <w:pStyle w:val="TM2"/>
        <w:rPr>
          <w:rFonts w:ascii="Calibri" w:hAnsi="Calibri" w:cs="Times New Roman"/>
          <w:bCs w:val="0"/>
          <w:noProof/>
          <w:sz w:val="22"/>
          <w:szCs w:val="22"/>
        </w:rPr>
      </w:pPr>
      <w:r>
        <w:rPr>
          <w:noProof/>
        </w:rPr>
        <w:t>12. Formulaire de soumission, Déclaration d’intégrité</w:t>
      </w:r>
      <w:r>
        <w:rPr>
          <w:noProof/>
        </w:rPr>
        <w:tab/>
      </w:r>
      <w:r>
        <w:rPr>
          <w:noProof/>
        </w:rPr>
        <w:fldChar w:fldCharType="begin"/>
      </w:r>
      <w:r>
        <w:rPr>
          <w:noProof/>
        </w:rPr>
        <w:instrText xml:space="preserve"> PAGEREF _Toc386123047 \h </w:instrText>
      </w:r>
      <w:r>
        <w:rPr>
          <w:noProof/>
        </w:rPr>
      </w:r>
      <w:r>
        <w:rPr>
          <w:noProof/>
        </w:rPr>
        <w:fldChar w:fldCharType="separate"/>
      </w:r>
      <w:r>
        <w:rPr>
          <w:noProof/>
        </w:rPr>
        <w:t>13</w:t>
      </w:r>
      <w:r>
        <w:rPr>
          <w:noProof/>
        </w:rPr>
        <w:fldChar w:fldCharType="end"/>
      </w:r>
    </w:p>
    <w:p w:rsidR="007279D0" w:rsidRPr="00C24707" w:rsidRDefault="007279D0">
      <w:pPr>
        <w:pStyle w:val="TM2"/>
        <w:rPr>
          <w:rFonts w:ascii="Calibri" w:hAnsi="Calibri" w:cs="Times New Roman"/>
          <w:bCs w:val="0"/>
          <w:noProof/>
          <w:sz w:val="22"/>
          <w:szCs w:val="22"/>
        </w:rPr>
      </w:pPr>
      <w:r>
        <w:rPr>
          <w:noProof/>
        </w:rPr>
        <w:t>13. Variantes</w:t>
      </w:r>
      <w:r>
        <w:rPr>
          <w:noProof/>
        </w:rPr>
        <w:tab/>
      </w:r>
      <w:r>
        <w:rPr>
          <w:noProof/>
        </w:rPr>
        <w:fldChar w:fldCharType="begin"/>
      </w:r>
      <w:r>
        <w:rPr>
          <w:noProof/>
        </w:rPr>
        <w:instrText xml:space="preserve"> PAGEREF _Toc386123048 \h </w:instrText>
      </w:r>
      <w:r>
        <w:rPr>
          <w:noProof/>
        </w:rPr>
      </w:r>
      <w:r>
        <w:rPr>
          <w:noProof/>
        </w:rPr>
        <w:fldChar w:fldCharType="separate"/>
      </w:r>
      <w:r>
        <w:rPr>
          <w:noProof/>
        </w:rPr>
        <w:t>14</w:t>
      </w:r>
      <w:r>
        <w:rPr>
          <w:noProof/>
        </w:rPr>
        <w:fldChar w:fldCharType="end"/>
      </w:r>
    </w:p>
    <w:p w:rsidR="007279D0" w:rsidRPr="00C24707" w:rsidRDefault="007279D0">
      <w:pPr>
        <w:pStyle w:val="TM2"/>
        <w:rPr>
          <w:rFonts w:ascii="Calibri" w:hAnsi="Calibri" w:cs="Times New Roman"/>
          <w:bCs w:val="0"/>
          <w:noProof/>
          <w:sz w:val="22"/>
          <w:szCs w:val="22"/>
        </w:rPr>
      </w:pPr>
      <w:r>
        <w:rPr>
          <w:noProof/>
        </w:rPr>
        <w:t>14. Documents attestant que les fournitures  et services connexes répondent aux critères d’origine</w:t>
      </w:r>
      <w:r>
        <w:rPr>
          <w:noProof/>
        </w:rPr>
        <w:tab/>
      </w:r>
      <w:r>
        <w:rPr>
          <w:noProof/>
        </w:rPr>
        <w:fldChar w:fldCharType="begin"/>
      </w:r>
      <w:r>
        <w:rPr>
          <w:noProof/>
        </w:rPr>
        <w:instrText xml:space="preserve"> PAGEREF _Toc386123049 \h </w:instrText>
      </w:r>
      <w:r>
        <w:rPr>
          <w:noProof/>
        </w:rPr>
      </w:r>
      <w:r>
        <w:rPr>
          <w:noProof/>
        </w:rPr>
        <w:fldChar w:fldCharType="separate"/>
      </w:r>
      <w:r>
        <w:rPr>
          <w:noProof/>
        </w:rPr>
        <w:t>14</w:t>
      </w:r>
      <w:r>
        <w:rPr>
          <w:noProof/>
        </w:rPr>
        <w:fldChar w:fldCharType="end"/>
      </w:r>
    </w:p>
    <w:p w:rsidR="007279D0" w:rsidRPr="00C24707" w:rsidRDefault="007279D0">
      <w:pPr>
        <w:pStyle w:val="TM2"/>
        <w:rPr>
          <w:rFonts w:ascii="Calibri" w:hAnsi="Calibri" w:cs="Times New Roman"/>
          <w:bCs w:val="0"/>
          <w:noProof/>
          <w:sz w:val="22"/>
          <w:szCs w:val="22"/>
        </w:rPr>
      </w:pPr>
      <w:r>
        <w:rPr>
          <w:noProof/>
        </w:rPr>
        <w:t>15. Documents établissant la qualification des soumissionnaires</w:t>
      </w:r>
      <w:r>
        <w:rPr>
          <w:noProof/>
        </w:rPr>
        <w:tab/>
      </w:r>
      <w:r>
        <w:rPr>
          <w:noProof/>
        </w:rPr>
        <w:fldChar w:fldCharType="begin"/>
      </w:r>
      <w:r>
        <w:rPr>
          <w:noProof/>
        </w:rPr>
        <w:instrText xml:space="preserve"> PAGEREF _Toc386123050 \h </w:instrText>
      </w:r>
      <w:r>
        <w:rPr>
          <w:noProof/>
        </w:rPr>
      </w:r>
      <w:r>
        <w:rPr>
          <w:noProof/>
        </w:rPr>
        <w:fldChar w:fldCharType="separate"/>
      </w:r>
      <w:r>
        <w:rPr>
          <w:noProof/>
        </w:rPr>
        <w:t>14</w:t>
      </w:r>
      <w:r>
        <w:rPr>
          <w:noProof/>
        </w:rPr>
        <w:fldChar w:fldCharType="end"/>
      </w:r>
    </w:p>
    <w:p w:rsidR="007279D0" w:rsidRPr="00C24707" w:rsidRDefault="007279D0">
      <w:pPr>
        <w:pStyle w:val="TM2"/>
        <w:rPr>
          <w:rFonts w:ascii="Calibri" w:hAnsi="Calibri" w:cs="Times New Roman"/>
          <w:bCs w:val="0"/>
          <w:noProof/>
          <w:sz w:val="22"/>
          <w:szCs w:val="22"/>
        </w:rPr>
      </w:pPr>
      <w:r>
        <w:rPr>
          <w:noProof/>
        </w:rPr>
        <w:t>16. Documents établissant la conformité des équipements et services</w:t>
      </w:r>
      <w:r>
        <w:rPr>
          <w:noProof/>
        </w:rPr>
        <w:tab/>
      </w:r>
      <w:r>
        <w:rPr>
          <w:noProof/>
        </w:rPr>
        <w:fldChar w:fldCharType="begin"/>
      </w:r>
      <w:r>
        <w:rPr>
          <w:noProof/>
        </w:rPr>
        <w:instrText xml:space="preserve"> PAGEREF _Toc386123051 \h </w:instrText>
      </w:r>
      <w:r>
        <w:rPr>
          <w:noProof/>
        </w:rPr>
      </w:r>
      <w:r>
        <w:rPr>
          <w:noProof/>
        </w:rPr>
        <w:fldChar w:fldCharType="separate"/>
      </w:r>
      <w:r>
        <w:rPr>
          <w:noProof/>
        </w:rPr>
        <w:t>15</w:t>
      </w:r>
      <w:r>
        <w:rPr>
          <w:noProof/>
        </w:rPr>
        <w:fldChar w:fldCharType="end"/>
      </w:r>
    </w:p>
    <w:p w:rsidR="007279D0" w:rsidRPr="00C24707" w:rsidRDefault="007279D0">
      <w:pPr>
        <w:pStyle w:val="TM2"/>
        <w:rPr>
          <w:rFonts w:ascii="Calibri" w:hAnsi="Calibri" w:cs="Times New Roman"/>
          <w:bCs w:val="0"/>
          <w:noProof/>
          <w:sz w:val="22"/>
          <w:szCs w:val="22"/>
        </w:rPr>
      </w:pPr>
      <w:r>
        <w:rPr>
          <w:noProof/>
        </w:rPr>
        <w:t>17. Prix de l’offre et rabais</w:t>
      </w:r>
      <w:r>
        <w:rPr>
          <w:noProof/>
        </w:rPr>
        <w:tab/>
      </w:r>
      <w:r>
        <w:rPr>
          <w:noProof/>
        </w:rPr>
        <w:fldChar w:fldCharType="begin"/>
      </w:r>
      <w:r>
        <w:rPr>
          <w:noProof/>
        </w:rPr>
        <w:instrText xml:space="preserve"> PAGEREF _Toc386123052 \h </w:instrText>
      </w:r>
      <w:r>
        <w:rPr>
          <w:noProof/>
        </w:rPr>
      </w:r>
      <w:r>
        <w:rPr>
          <w:noProof/>
        </w:rPr>
        <w:fldChar w:fldCharType="separate"/>
      </w:r>
      <w:r>
        <w:rPr>
          <w:noProof/>
        </w:rPr>
        <w:t>15</w:t>
      </w:r>
      <w:r>
        <w:rPr>
          <w:noProof/>
        </w:rPr>
        <w:fldChar w:fldCharType="end"/>
      </w:r>
    </w:p>
    <w:p w:rsidR="007279D0" w:rsidRPr="00C24707" w:rsidRDefault="007279D0">
      <w:pPr>
        <w:pStyle w:val="TM2"/>
        <w:rPr>
          <w:rFonts w:ascii="Calibri" w:hAnsi="Calibri" w:cs="Times New Roman"/>
          <w:bCs w:val="0"/>
          <w:noProof/>
          <w:sz w:val="22"/>
          <w:szCs w:val="22"/>
        </w:rPr>
      </w:pPr>
      <w:r>
        <w:rPr>
          <w:noProof/>
        </w:rPr>
        <w:t>18. Monnaies de l’offre et de règlement</w:t>
      </w:r>
      <w:r>
        <w:rPr>
          <w:noProof/>
        </w:rPr>
        <w:tab/>
      </w:r>
      <w:r>
        <w:rPr>
          <w:noProof/>
        </w:rPr>
        <w:fldChar w:fldCharType="begin"/>
      </w:r>
      <w:r>
        <w:rPr>
          <w:noProof/>
        </w:rPr>
        <w:instrText xml:space="preserve"> PAGEREF _Toc386123053 \h </w:instrText>
      </w:r>
      <w:r>
        <w:rPr>
          <w:noProof/>
        </w:rPr>
      </w:r>
      <w:r>
        <w:rPr>
          <w:noProof/>
        </w:rPr>
        <w:fldChar w:fldCharType="separate"/>
      </w:r>
      <w:r>
        <w:rPr>
          <w:noProof/>
        </w:rPr>
        <w:t>18</w:t>
      </w:r>
      <w:r>
        <w:rPr>
          <w:noProof/>
        </w:rPr>
        <w:fldChar w:fldCharType="end"/>
      </w:r>
    </w:p>
    <w:p w:rsidR="007279D0" w:rsidRPr="00C24707" w:rsidRDefault="007279D0">
      <w:pPr>
        <w:pStyle w:val="TM2"/>
        <w:rPr>
          <w:rFonts w:ascii="Calibri" w:hAnsi="Calibri" w:cs="Times New Roman"/>
          <w:bCs w:val="0"/>
          <w:noProof/>
          <w:sz w:val="22"/>
          <w:szCs w:val="22"/>
        </w:rPr>
      </w:pPr>
      <w:r>
        <w:rPr>
          <w:noProof/>
        </w:rPr>
        <w:t>19. Période de validité des offres</w:t>
      </w:r>
      <w:r>
        <w:rPr>
          <w:noProof/>
        </w:rPr>
        <w:tab/>
      </w:r>
      <w:r>
        <w:rPr>
          <w:noProof/>
        </w:rPr>
        <w:fldChar w:fldCharType="begin"/>
      </w:r>
      <w:r>
        <w:rPr>
          <w:noProof/>
        </w:rPr>
        <w:instrText xml:space="preserve"> PAGEREF _Toc386123054 \h </w:instrText>
      </w:r>
      <w:r>
        <w:rPr>
          <w:noProof/>
        </w:rPr>
      </w:r>
      <w:r>
        <w:rPr>
          <w:noProof/>
        </w:rPr>
        <w:fldChar w:fldCharType="separate"/>
      </w:r>
      <w:r>
        <w:rPr>
          <w:noProof/>
        </w:rPr>
        <w:t>18</w:t>
      </w:r>
      <w:r>
        <w:rPr>
          <w:noProof/>
        </w:rPr>
        <w:fldChar w:fldCharType="end"/>
      </w:r>
    </w:p>
    <w:p w:rsidR="007279D0" w:rsidRPr="00C24707" w:rsidRDefault="007279D0">
      <w:pPr>
        <w:pStyle w:val="TM2"/>
        <w:rPr>
          <w:rFonts w:ascii="Calibri" w:hAnsi="Calibri" w:cs="Times New Roman"/>
          <w:bCs w:val="0"/>
          <w:noProof/>
          <w:sz w:val="22"/>
          <w:szCs w:val="22"/>
        </w:rPr>
      </w:pPr>
      <w:r>
        <w:rPr>
          <w:noProof/>
        </w:rPr>
        <w:t>20. Garantie de soumission</w:t>
      </w:r>
      <w:r>
        <w:rPr>
          <w:noProof/>
        </w:rPr>
        <w:tab/>
      </w:r>
      <w:r>
        <w:rPr>
          <w:noProof/>
        </w:rPr>
        <w:fldChar w:fldCharType="begin"/>
      </w:r>
      <w:r>
        <w:rPr>
          <w:noProof/>
        </w:rPr>
        <w:instrText xml:space="preserve"> PAGEREF _Toc386123055 \h </w:instrText>
      </w:r>
      <w:r>
        <w:rPr>
          <w:noProof/>
        </w:rPr>
      </w:r>
      <w:r>
        <w:rPr>
          <w:noProof/>
        </w:rPr>
        <w:fldChar w:fldCharType="separate"/>
      </w:r>
      <w:r>
        <w:rPr>
          <w:noProof/>
        </w:rPr>
        <w:t>19</w:t>
      </w:r>
      <w:r>
        <w:rPr>
          <w:noProof/>
        </w:rPr>
        <w:fldChar w:fldCharType="end"/>
      </w:r>
    </w:p>
    <w:p w:rsidR="007279D0" w:rsidRPr="00C24707" w:rsidRDefault="007279D0">
      <w:pPr>
        <w:pStyle w:val="TM2"/>
        <w:rPr>
          <w:rFonts w:ascii="Calibri" w:hAnsi="Calibri" w:cs="Times New Roman"/>
          <w:bCs w:val="0"/>
          <w:noProof/>
          <w:sz w:val="22"/>
          <w:szCs w:val="22"/>
        </w:rPr>
      </w:pPr>
      <w:r>
        <w:rPr>
          <w:noProof/>
        </w:rPr>
        <w:t>21. Forme et signature de l’offre</w:t>
      </w:r>
      <w:r>
        <w:rPr>
          <w:noProof/>
        </w:rPr>
        <w:tab/>
      </w:r>
      <w:r>
        <w:rPr>
          <w:noProof/>
        </w:rPr>
        <w:fldChar w:fldCharType="begin"/>
      </w:r>
      <w:r>
        <w:rPr>
          <w:noProof/>
        </w:rPr>
        <w:instrText xml:space="preserve"> PAGEREF _Toc386123056 \h </w:instrText>
      </w:r>
      <w:r>
        <w:rPr>
          <w:noProof/>
        </w:rPr>
      </w:r>
      <w:r>
        <w:rPr>
          <w:noProof/>
        </w:rPr>
        <w:fldChar w:fldCharType="separate"/>
      </w:r>
      <w:r>
        <w:rPr>
          <w:noProof/>
        </w:rPr>
        <w:t>20</w:t>
      </w:r>
      <w:r>
        <w:rPr>
          <w:noProof/>
        </w:rPr>
        <w:fldChar w:fldCharType="end"/>
      </w:r>
    </w:p>
    <w:p w:rsidR="007279D0" w:rsidRPr="00C24707" w:rsidRDefault="007279D0">
      <w:pPr>
        <w:pStyle w:val="TM1"/>
        <w:tabs>
          <w:tab w:val="left" w:pos="600"/>
        </w:tabs>
        <w:rPr>
          <w:rFonts w:ascii="Calibri" w:hAnsi="Calibri"/>
          <w:b w:val="0"/>
          <w:bCs w:val="0"/>
          <w:noProof/>
          <w:sz w:val="22"/>
          <w:szCs w:val="22"/>
        </w:rPr>
      </w:pPr>
      <w:r>
        <w:rPr>
          <w:noProof/>
        </w:rPr>
        <w:t xml:space="preserve">D. </w:t>
      </w:r>
      <w:r w:rsidRPr="00C24707">
        <w:rPr>
          <w:rFonts w:ascii="Calibri" w:hAnsi="Calibri"/>
          <w:b w:val="0"/>
          <w:bCs w:val="0"/>
          <w:noProof/>
          <w:sz w:val="22"/>
          <w:szCs w:val="22"/>
        </w:rPr>
        <w:tab/>
      </w:r>
      <w:r>
        <w:rPr>
          <w:noProof/>
        </w:rPr>
        <w:t>Remise des Offres et Ouverture des plis</w:t>
      </w:r>
      <w:r>
        <w:rPr>
          <w:noProof/>
        </w:rPr>
        <w:tab/>
      </w:r>
      <w:r>
        <w:rPr>
          <w:noProof/>
        </w:rPr>
        <w:fldChar w:fldCharType="begin"/>
      </w:r>
      <w:r>
        <w:rPr>
          <w:noProof/>
        </w:rPr>
        <w:instrText xml:space="preserve"> PAGEREF _Toc386123057 \h </w:instrText>
      </w:r>
      <w:r>
        <w:rPr>
          <w:noProof/>
        </w:rPr>
      </w:r>
      <w:r>
        <w:rPr>
          <w:noProof/>
        </w:rPr>
        <w:fldChar w:fldCharType="separate"/>
      </w:r>
      <w:r>
        <w:rPr>
          <w:noProof/>
        </w:rPr>
        <w:t>21</w:t>
      </w:r>
      <w:r>
        <w:rPr>
          <w:noProof/>
        </w:rPr>
        <w:fldChar w:fldCharType="end"/>
      </w:r>
    </w:p>
    <w:p w:rsidR="007279D0" w:rsidRPr="00C24707" w:rsidRDefault="007279D0">
      <w:pPr>
        <w:pStyle w:val="TM2"/>
        <w:rPr>
          <w:rFonts w:ascii="Calibri" w:hAnsi="Calibri" w:cs="Times New Roman"/>
          <w:bCs w:val="0"/>
          <w:noProof/>
          <w:sz w:val="22"/>
          <w:szCs w:val="22"/>
        </w:rPr>
      </w:pPr>
      <w:r>
        <w:rPr>
          <w:noProof/>
        </w:rPr>
        <w:lastRenderedPageBreak/>
        <w:t>22. Cachetage et marquage des offres</w:t>
      </w:r>
      <w:r>
        <w:rPr>
          <w:noProof/>
        </w:rPr>
        <w:tab/>
      </w:r>
      <w:r>
        <w:rPr>
          <w:noProof/>
        </w:rPr>
        <w:fldChar w:fldCharType="begin"/>
      </w:r>
      <w:r>
        <w:rPr>
          <w:noProof/>
        </w:rPr>
        <w:instrText xml:space="preserve"> PAGEREF _Toc386123058 \h </w:instrText>
      </w:r>
      <w:r>
        <w:rPr>
          <w:noProof/>
        </w:rPr>
      </w:r>
      <w:r>
        <w:rPr>
          <w:noProof/>
        </w:rPr>
        <w:fldChar w:fldCharType="separate"/>
      </w:r>
      <w:r>
        <w:rPr>
          <w:noProof/>
        </w:rPr>
        <w:t>21</w:t>
      </w:r>
      <w:r>
        <w:rPr>
          <w:noProof/>
        </w:rPr>
        <w:fldChar w:fldCharType="end"/>
      </w:r>
    </w:p>
    <w:p w:rsidR="007279D0" w:rsidRPr="00C24707" w:rsidRDefault="007279D0">
      <w:pPr>
        <w:pStyle w:val="TM2"/>
        <w:rPr>
          <w:rFonts w:ascii="Calibri" w:hAnsi="Calibri" w:cs="Times New Roman"/>
          <w:bCs w:val="0"/>
          <w:noProof/>
          <w:sz w:val="22"/>
          <w:szCs w:val="22"/>
        </w:rPr>
      </w:pPr>
      <w:r>
        <w:rPr>
          <w:noProof/>
        </w:rPr>
        <w:t>23. Date et heure limite de remise des offres</w:t>
      </w:r>
      <w:r>
        <w:rPr>
          <w:noProof/>
        </w:rPr>
        <w:tab/>
      </w:r>
      <w:r>
        <w:rPr>
          <w:noProof/>
        </w:rPr>
        <w:fldChar w:fldCharType="begin"/>
      </w:r>
      <w:r>
        <w:rPr>
          <w:noProof/>
        </w:rPr>
        <w:instrText xml:space="preserve"> PAGEREF _Toc386123059 \h </w:instrText>
      </w:r>
      <w:r>
        <w:rPr>
          <w:noProof/>
        </w:rPr>
      </w:r>
      <w:r>
        <w:rPr>
          <w:noProof/>
        </w:rPr>
        <w:fldChar w:fldCharType="separate"/>
      </w:r>
      <w:r>
        <w:rPr>
          <w:noProof/>
        </w:rPr>
        <w:t>22</w:t>
      </w:r>
      <w:r>
        <w:rPr>
          <w:noProof/>
        </w:rPr>
        <w:fldChar w:fldCharType="end"/>
      </w:r>
    </w:p>
    <w:p w:rsidR="007279D0" w:rsidRPr="00C24707" w:rsidRDefault="007279D0">
      <w:pPr>
        <w:pStyle w:val="TM2"/>
        <w:rPr>
          <w:rFonts w:ascii="Calibri" w:hAnsi="Calibri" w:cs="Times New Roman"/>
          <w:bCs w:val="0"/>
          <w:noProof/>
          <w:sz w:val="22"/>
          <w:szCs w:val="22"/>
        </w:rPr>
      </w:pPr>
      <w:r>
        <w:rPr>
          <w:noProof/>
        </w:rPr>
        <w:t>24.  Offres hors délai</w:t>
      </w:r>
      <w:r>
        <w:rPr>
          <w:noProof/>
        </w:rPr>
        <w:tab/>
      </w:r>
      <w:r>
        <w:rPr>
          <w:noProof/>
        </w:rPr>
        <w:fldChar w:fldCharType="begin"/>
      </w:r>
      <w:r>
        <w:rPr>
          <w:noProof/>
        </w:rPr>
        <w:instrText xml:space="preserve"> PAGEREF _Toc386123060 \h </w:instrText>
      </w:r>
      <w:r>
        <w:rPr>
          <w:noProof/>
        </w:rPr>
      </w:r>
      <w:r>
        <w:rPr>
          <w:noProof/>
        </w:rPr>
        <w:fldChar w:fldCharType="separate"/>
      </w:r>
      <w:r>
        <w:rPr>
          <w:noProof/>
        </w:rPr>
        <w:t>22</w:t>
      </w:r>
      <w:r>
        <w:rPr>
          <w:noProof/>
        </w:rPr>
        <w:fldChar w:fldCharType="end"/>
      </w:r>
    </w:p>
    <w:p w:rsidR="007279D0" w:rsidRPr="00C24707" w:rsidRDefault="007279D0">
      <w:pPr>
        <w:pStyle w:val="TM2"/>
        <w:rPr>
          <w:rFonts w:ascii="Calibri" w:hAnsi="Calibri" w:cs="Times New Roman"/>
          <w:bCs w:val="0"/>
          <w:noProof/>
          <w:sz w:val="22"/>
          <w:szCs w:val="22"/>
        </w:rPr>
      </w:pPr>
      <w:r>
        <w:rPr>
          <w:noProof/>
        </w:rPr>
        <w:t>26. Ouverture des plis</w:t>
      </w:r>
      <w:r>
        <w:rPr>
          <w:noProof/>
        </w:rPr>
        <w:tab/>
      </w:r>
      <w:r>
        <w:rPr>
          <w:noProof/>
        </w:rPr>
        <w:fldChar w:fldCharType="begin"/>
      </w:r>
      <w:r>
        <w:rPr>
          <w:noProof/>
        </w:rPr>
        <w:instrText xml:space="preserve"> PAGEREF _Toc386123061 \h </w:instrText>
      </w:r>
      <w:r>
        <w:rPr>
          <w:noProof/>
        </w:rPr>
      </w:r>
      <w:r>
        <w:rPr>
          <w:noProof/>
        </w:rPr>
        <w:fldChar w:fldCharType="separate"/>
      </w:r>
      <w:r>
        <w:rPr>
          <w:noProof/>
        </w:rPr>
        <w:t>23</w:t>
      </w:r>
      <w:r>
        <w:rPr>
          <w:noProof/>
        </w:rPr>
        <w:fldChar w:fldCharType="end"/>
      </w:r>
    </w:p>
    <w:p w:rsidR="007279D0" w:rsidRPr="00C24707" w:rsidRDefault="007279D0">
      <w:pPr>
        <w:pStyle w:val="TM1"/>
        <w:tabs>
          <w:tab w:val="left" w:pos="600"/>
        </w:tabs>
        <w:rPr>
          <w:rFonts w:ascii="Calibri" w:hAnsi="Calibri"/>
          <w:b w:val="0"/>
          <w:bCs w:val="0"/>
          <w:noProof/>
          <w:sz w:val="22"/>
          <w:szCs w:val="22"/>
        </w:rPr>
      </w:pPr>
      <w:r>
        <w:rPr>
          <w:noProof/>
        </w:rPr>
        <w:t xml:space="preserve">E. </w:t>
      </w:r>
      <w:r w:rsidRPr="00C24707">
        <w:rPr>
          <w:rFonts w:ascii="Calibri" w:hAnsi="Calibri"/>
          <w:b w:val="0"/>
          <w:bCs w:val="0"/>
          <w:noProof/>
          <w:sz w:val="22"/>
          <w:szCs w:val="22"/>
        </w:rPr>
        <w:tab/>
      </w:r>
      <w:r>
        <w:rPr>
          <w:noProof/>
        </w:rPr>
        <w:t>Évaluation et comparaison des offres</w:t>
      </w:r>
      <w:r>
        <w:rPr>
          <w:noProof/>
        </w:rPr>
        <w:tab/>
      </w:r>
      <w:r>
        <w:rPr>
          <w:noProof/>
        </w:rPr>
        <w:fldChar w:fldCharType="begin"/>
      </w:r>
      <w:r>
        <w:rPr>
          <w:noProof/>
        </w:rPr>
        <w:instrText xml:space="preserve"> PAGEREF _Toc386123062 \h </w:instrText>
      </w:r>
      <w:r>
        <w:rPr>
          <w:noProof/>
        </w:rPr>
      </w:r>
      <w:r>
        <w:rPr>
          <w:noProof/>
        </w:rPr>
        <w:fldChar w:fldCharType="separate"/>
      </w:r>
      <w:r>
        <w:rPr>
          <w:noProof/>
        </w:rPr>
        <w:t>24</w:t>
      </w:r>
      <w:r>
        <w:rPr>
          <w:noProof/>
        </w:rPr>
        <w:fldChar w:fldCharType="end"/>
      </w:r>
    </w:p>
    <w:p w:rsidR="007279D0" w:rsidRPr="00C24707" w:rsidRDefault="007279D0">
      <w:pPr>
        <w:pStyle w:val="TM2"/>
        <w:rPr>
          <w:rFonts w:ascii="Calibri" w:hAnsi="Calibri" w:cs="Times New Roman"/>
          <w:bCs w:val="0"/>
          <w:noProof/>
          <w:sz w:val="22"/>
          <w:szCs w:val="22"/>
        </w:rPr>
      </w:pPr>
      <w:r>
        <w:rPr>
          <w:noProof/>
        </w:rPr>
        <w:t>27.  Confidentialité</w:t>
      </w:r>
      <w:r>
        <w:rPr>
          <w:noProof/>
        </w:rPr>
        <w:tab/>
      </w:r>
      <w:r>
        <w:rPr>
          <w:noProof/>
        </w:rPr>
        <w:fldChar w:fldCharType="begin"/>
      </w:r>
      <w:r>
        <w:rPr>
          <w:noProof/>
        </w:rPr>
        <w:instrText xml:space="preserve"> PAGEREF _Toc386123063 \h </w:instrText>
      </w:r>
      <w:r>
        <w:rPr>
          <w:noProof/>
        </w:rPr>
      </w:r>
      <w:r>
        <w:rPr>
          <w:noProof/>
        </w:rPr>
        <w:fldChar w:fldCharType="separate"/>
      </w:r>
      <w:r>
        <w:rPr>
          <w:noProof/>
        </w:rPr>
        <w:t>24</w:t>
      </w:r>
      <w:r>
        <w:rPr>
          <w:noProof/>
        </w:rPr>
        <w:fldChar w:fldCharType="end"/>
      </w:r>
    </w:p>
    <w:p w:rsidR="007279D0" w:rsidRPr="00C24707" w:rsidRDefault="007279D0">
      <w:pPr>
        <w:pStyle w:val="TM2"/>
        <w:rPr>
          <w:rFonts w:ascii="Calibri" w:hAnsi="Calibri" w:cs="Times New Roman"/>
          <w:bCs w:val="0"/>
          <w:noProof/>
          <w:sz w:val="22"/>
          <w:szCs w:val="22"/>
        </w:rPr>
      </w:pPr>
      <w:r>
        <w:rPr>
          <w:noProof/>
        </w:rPr>
        <w:t>28. Éclaircissements concernant les Offres</w:t>
      </w:r>
      <w:r>
        <w:rPr>
          <w:noProof/>
        </w:rPr>
        <w:tab/>
      </w:r>
      <w:r>
        <w:rPr>
          <w:noProof/>
        </w:rPr>
        <w:fldChar w:fldCharType="begin"/>
      </w:r>
      <w:r>
        <w:rPr>
          <w:noProof/>
        </w:rPr>
        <w:instrText xml:space="preserve"> PAGEREF _Toc386123064 \h </w:instrText>
      </w:r>
      <w:r>
        <w:rPr>
          <w:noProof/>
        </w:rPr>
      </w:r>
      <w:r>
        <w:rPr>
          <w:noProof/>
        </w:rPr>
        <w:fldChar w:fldCharType="separate"/>
      </w:r>
      <w:r>
        <w:rPr>
          <w:noProof/>
        </w:rPr>
        <w:t>24</w:t>
      </w:r>
      <w:r>
        <w:rPr>
          <w:noProof/>
        </w:rPr>
        <w:fldChar w:fldCharType="end"/>
      </w:r>
    </w:p>
    <w:p w:rsidR="007279D0" w:rsidRPr="00C24707" w:rsidRDefault="007279D0">
      <w:pPr>
        <w:pStyle w:val="TM2"/>
        <w:rPr>
          <w:rFonts w:ascii="Calibri" w:hAnsi="Calibri" w:cs="Times New Roman"/>
          <w:bCs w:val="0"/>
          <w:noProof/>
          <w:sz w:val="22"/>
          <w:szCs w:val="22"/>
        </w:rPr>
      </w:pPr>
      <w:r>
        <w:rPr>
          <w:noProof/>
        </w:rPr>
        <w:t>29. Divergences, réserves ou omissions</w:t>
      </w:r>
      <w:r>
        <w:rPr>
          <w:noProof/>
        </w:rPr>
        <w:tab/>
      </w:r>
      <w:r>
        <w:rPr>
          <w:noProof/>
        </w:rPr>
        <w:fldChar w:fldCharType="begin"/>
      </w:r>
      <w:r>
        <w:rPr>
          <w:noProof/>
        </w:rPr>
        <w:instrText xml:space="preserve"> PAGEREF _Toc386123065 \h </w:instrText>
      </w:r>
      <w:r>
        <w:rPr>
          <w:noProof/>
        </w:rPr>
      </w:r>
      <w:r>
        <w:rPr>
          <w:noProof/>
        </w:rPr>
        <w:fldChar w:fldCharType="separate"/>
      </w:r>
      <w:r>
        <w:rPr>
          <w:noProof/>
        </w:rPr>
        <w:t>25</w:t>
      </w:r>
      <w:r>
        <w:rPr>
          <w:noProof/>
        </w:rPr>
        <w:fldChar w:fldCharType="end"/>
      </w:r>
    </w:p>
    <w:p w:rsidR="007279D0" w:rsidRPr="00C24707" w:rsidRDefault="007279D0">
      <w:pPr>
        <w:pStyle w:val="TM2"/>
        <w:rPr>
          <w:rFonts w:ascii="Calibri" w:hAnsi="Calibri" w:cs="Times New Roman"/>
          <w:bCs w:val="0"/>
          <w:noProof/>
          <w:sz w:val="22"/>
          <w:szCs w:val="22"/>
        </w:rPr>
      </w:pPr>
      <w:r>
        <w:rPr>
          <w:noProof/>
        </w:rPr>
        <w:t>30. Conformité des offres</w:t>
      </w:r>
      <w:r>
        <w:rPr>
          <w:noProof/>
        </w:rPr>
        <w:tab/>
      </w:r>
      <w:r>
        <w:rPr>
          <w:noProof/>
        </w:rPr>
        <w:fldChar w:fldCharType="begin"/>
      </w:r>
      <w:r>
        <w:rPr>
          <w:noProof/>
        </w:rPr>
        <w:instrText xml:space="preserve"> PAGEREF _Toc386123066 \h </w:instrText>
      </w:r>
      <w:r>
        <w:rPr>
          <w:noProof/>
        </w:rPr>
      </w:r>
      <w:r>
        <w:rPr>
          <w:noProof/>
        </w:rPr>
        <w:fldChar w:fldCharType="separate"/>
      </w:r>
      <w:r>
        <w:rPr>
          <w:noProof/>
        </w:rPr>
        <w:t>25</w:t>
      </w:r>
      <w:r>
        <w:rPr>
          <w:noProof/>
        </w:rPr>
        <w:fldChar w:fldCharType="end"/>
      </w:r>
    </w:p>
    <w:p w:rsidR="007279D0" w:rsidRPr="00C24707" w:rsidRDefault="007279D0">
      <w:pPr>
        <w:pStyle w:val="TM2"/>
        <w:rPr>
          <w:rFonts w:ascii="Calibri" w:hAnsi="Calibri" w:cs="Times New Roman"/>
          <w:bCs w:val="0"/>
          <w:noProof/>
          <w:sz w:val="22"/>
          <w:szCs w:val="22"/>
        </w:rPr>
      </w:pPr>
      <w:r>
        <w:rPr>
          <w:noProof/>
        </w:rPr>
        <w:t>31. Non-conformité, erreurs et omissions</w:t>
      </w:r>
      <w:r>
        <w:rPr>
          <w:noProof/>
        </w:rPr>
        <w:tab/>
      </w:r>
      <w:r>
        <w:rPr>
          <w:noProof/>
        </w:rPr>
        <w:fldChar w:fldCharType="begin"/>
      </w:r>
      <w:r>
        <w:rPr>
          <w:noProof/>
        </w:rPr>
        <w:instrText xml:space="preserve"> PAGEREF _Toc386123067 \h </w:instrText>
      </w:r>
      <w:r>
        <w:rPr>
          <w:noProof/>
        </w:rPr>
      </w:r>
      <w:r>
        <w:rPr>
          <w:noProof/>
        </w:rPr>
        <w:fldChar w:fldCharType="separate"/>
      </w:r>
      <w:r>
        <w:rPr>
          <w:noProof/>
        </w:rPr>
        <w:t>26</w:t>
      </w:r>
      <w:r>
        <w:rPr>
          <w:noProof/>
        </w:rPr>
        <w:fldChar w:fldCharType="end"/>
      </w:r>
    </w:p>
    <w:p w:rsidR="007279D0" w:rsidRPr="00C24707" w:rsidRDefault="007279D0">
      <w:pPr>
        <w:pStyle w:val="TM2"/>
        <w:rPr>
          <w:rFonts w:ascii="Calibri" w:hAnsi="Calibri" w:cs="Times New Roman"/>
          <w:bCs w:val="0"/>
          <w:noProof/>
          <w:sz w:val="22"/>
          <w:szCs w:val="22"/>
        </w:rPr>
      </w:pPr>
      <w:r>
        <w:rPr>
          <w:noProof/>
        </w:rPr>
        <w:t>32. Correction des erreurs arithmétiques</w:t>
      </w:r>
      <w:r>
        <w:rPr>
          <w:noProof/>
        </w:rPr>
        <w:tab/>
      </w:r>
      <w:r>
        <w:rPr>
          <w:noProof/>
        </w:rPr>
        <w:fldChar w:fldCharType="begin"/>
      </w:r>
      <w:r>
        <w:rPr>
          <w:noProof/>
        </w:rPr>
        <w:instrText xml:space="preserve"> PAGEREF _Toc386123068 \h </w:instrText>
      </w:r>
      <w:r>
        <w:rPr>
          <w:noProof/>
        </w:rPr>
      </w:r>
      <w:r>
        <w:rPr>
          <w:noProof/>
        </w:rPr>
        <w:fldChar w:fldCharType="separate"/>
      </w:r>
      <w:r>
        <w:rPr>
          <w:noProof/>
        </w:rPr>
        <w:t>26</w:t>
      </w:r>
      <w:r>
        <w:rPr>
          <w:noProof/>
        </w:rPr>
        <w:fldChar w:fldCharType="end"/>
      </w:r>
    </w:p>
    <w:p w:rsidR="007279D0" w:rsidRPr="00C24707" w:rsidRDefault="007279D0">
      <w:pPr>
        <w:pStyle w:val="TM2"/>
        <w:rPr>
          <w:rFonts w:ascii="Calibri" w:hAnsi="Calibri" w:cs="Times New Roman"/>
          <w:bCs w:val="0"/>
          <w:noProof/>
          <w:sz w:val="22"/>
          <w:szCs w:val="22"/>
        </w:rPr>
      </w:pPr>
      <w:r>
        <w:rPr>
          <w:noProof/>
        </w:rPr>
        <w:t>33. Conversion en une seule monnaie</w:t>
      </w:r>
      <w:r>
        <w:rPr>
          <w:noProof/>
        </w:rPr>
        <w:tab/>
      </w:r>
      <w:r>
        <w:rPr>
          <w:noProof/>
        </w:rPr>
        <w:fldChar w:fldCharType="begin"/>
      </w:r>
      <w:r>
        <w:rPr>
          <w:noProof/>
        </w:rPr>
        <w:instrText xml:space="preserve"> PAGEREF _Toc386123069 \h </w:instrText>
      </w:r>
      <w:r>
        <w:rPr>
          <w:noProof/>
        </w:rPr>
      </w:r>
      <w:r>
        <w:rPr>
          <w:noProof/>
        </w:rPr>
        <w:fldChar w:fldCharType="separate"/>
      </w:r>
      <w:r>
        <w:rPr>
          <w:noProof/>
        </w:rPr>
        <w:t>27</w:t>
      </w:r>
      <w:r>
        <w:rPr>
          <w:noProof/>
        </w:rPr>
        <w:fldChar w:fldCharType="end"/>
      </w:r>
    </w:p>
    <w:p w:rsidR="007279D0" w:rsidRPr="00C24707" w:rsidRDefault="007279D0">
      <w:pPr>
        <w:pStyle w:val="TM2"/>
        <w:rPr>
          <w:rFonts w:ascii="Calibri" w:hAnsi="Calibri" w:cs="Times New Roman"/>
          <w:bCs w:val="0"/>
          <w:noProof/>
          <w:sz w:val="22"/>
          <w:szCs w:val="22"/>
        </w:rPr>
      </w:pPr>
      <w:r>
        <w:rPr>
          <w:noProof/>
        </w:rPr>
        <w:t>34. Marge de préférence</w:t>
      </w:r>
      <w:r>
        <w:rPr>
          <w:noProof/>
        </w:rPr>
        <w:tab/>
      </w:r>
      <w:r>
        <w:rPr>
          <w:noProof/>
        </w:rPr>
        <w:fldChar w:fldCharType="begin"/>
      </w:r>
      <w:r>
        <w:rPr>
          <w:noProof/>
        </w:rPr>
        <w:instrText xml:space="preserve"> PAGEREF _Toc386123070 \h </w:instrText>
      </w:r>
      <w:r>
        <w:rPr>
          <w:noProof/>
        </w:rPr>
      </w:r>
      <w:r>
        <w:rPr>
          <w:noProof/>
        </w:rPr>
        <w:fldChar w:fldCharType="separate"/>
      </w:r>
      <w:r>
        <w:rPr>
          <w:noProof/>
        </w:rPr>
        <w:t>27</w:t>
      </w:r>
      <w:r>
        <w:rPr>
          <w:noProof/>
        </w:rPr>
        <w:fldChar w:fldCharType="end"/>
      </w:r>
    </w:p>
    <w:p w:rsidR="007279D0" w:rsidRPr="00C24707" w:rsidRDefault="007279D0">
      <w:pPr>
        <w:pStyle w:val="TM2"/>
        <w:rPr>
          <w:rFonts w:ascii="Calibri" w:hAnsi="Calibri" w:cs="Times New Roman"/>
          <w:bCs w:val="0"/>
          <w:noProof/>
          <w:sz w:val="22"/>
          <w:szCs w:val="22"/>
        </w:rPr>
      </w:pPr>
      <w:r>
        <w:rPr>
          <w:noProof/>
        </w:rPr>
        <w:t>35. Évaluation des Offres</w:t>
      </w:r>
      <w:r>
        <w:rPr>
          <w:noProof/>
        </w:rPr>
        <w:tab/>
      </w:r>
      <w:r>
        <w:rPr>
          <w:noProof/>
        </w:rPr>
        <w:fldChar w:fldCharType="begin"/>
      </w:r>
      <w:r>
        <w:rPr>
          <w:noProof/>
        </w:rPr>
        <w:instrText xml:space="preserve"> PAGEREF _Toc386123071 \h </w:instrText>
      </w:r>
      <w:r>
        <w:rPr>
          <w:noProof/>
        </w:rPr>
      </w:r>
      <w:r>
        <w:rPr>
          <w:noProof/>
        </w:rPr>
        <w:fldChar w:fldCharType="separate"/>
      </w:r>
      <w:r>
        <w:rPr>
          <w:noProof/>
        </w:rPr>
        <w:t>27</w:t>
      </w:r>
      <w:r>
        <w:rPr>
          <w:noProof/>
        </w:rPr>
        <w:fldChar w:fldCharType="end"/>
      </w:r>
    </w:p>
    <w:p w:rsidR="007279D0" w:rsidRPr="00C24707" w:rsidRDefault="007279D0">
      <w:pPr>
        <w:pStyle w:val="TM2"/>
        <w:rPr>
          <w:rFonts w:ascii="Calibri" w:hAnsi="Calibri" w:cs="Times New Roman"/>
          <w:bCs w:val="0"/>
          <w:noProof/>
          <w:sz w:val="22"/>
          <w:szCs w:val="22"/>
        </w:rPr>
      </w:pPr>
      <w:r>
        <w:rPr>
          <w:noProof/>
        </w:rPr>
        <w:t>36. Comparaison des offres</w:t>
      </w:r>
      <w:r>
        <w:rPr>
          <w:noProof/>
        </w:rPr>
        <w:tab/>
      </w:r>
      <w:r>
        <w:rPr>
          <w:noProof/>
        </w:rPr>
        <w:fldChar w:fldCharType="begin"/>
      </w:r>
      <w:r>
        <w:rPr>
          <w:noProof/>
        </w:rPr>
        <w:instrText xml:space="preserve"> PAGEREF _Toc386123072 \h </w:instrText>
      </w:r>
      <w:r>
        <w:rPr>
          <w:noProof/>
        </w:rPr>
      </w:r>
      <w:r>
        <w:rPr>
          <w:noProof/>
        </w:rPr>
        <w:fldChar w:fldCharType="separate"/>
      </w:r>
      <w:r>
        <w:rPr>
          <w:noProof/>
        </w:rPr>
        <w:t>29</w:t>
      </w:r>
      <w:r>
        <w:rPr>
          <w:noProof/>
        </w:rPr>
        <w:fldChar w:fldCharType="end"/>
      </w:r>
    </w:p>
    <w:p w:rsidR="007279D0" w:rsidRPr="00C24707" w:rsidRDefault="007279D0">
      <w:pPr>
        <w:pStyle w:val="TM2"/>
        <w:rPr>
          <w:rFonts w:ascii="Calibri" w:hAnsi="Calibri" w:cs="Times New Roman"/>
          <w:bCs w:val="0"/>
          <w:noProof/>
          <w:sz w:val="22"/>
          <w:szCs w:val="22"/>
        </w:rPr>
      </w:pPr>
      <w:r>
        <w:rPr>
          <w:noProof/>
        </w:rPr>
        <w:t>37. Qualification du soumissionnaire</w:t>
      </w:r>
      <w:r>
        <w:rPr>
          <w:noProof/>
        </w:rPr>
        <w:tab/>
      </w:r>
      <w:r>
        <w:rPr>
          <w:noProof/>
        </w:rPr>
        <w:fldChar w:fldCharType="begin"/>
      </w:r>
      <w:r>
        <w:rPr>
          <w:noProof/>
        </w:rPr>
        <w:instrText xml:space="preserve"> PAGEREF _Toc386123073 \h </w:instrText>
      </w:r>
      <w:r>
        <w:rPr>
          <w:noProof/>
        </w:rPr>
      </w:r>
      <w:r>
        <w:rPr>
          <w:noProof/>
        </w:rPr>
        <w:fldChar w:fldCharType="separate"/>
      </w:r>
      <w:r>
        <w:rPr>
          <w:noProof/>
        </w:rPr>
        <w:t>29</w:t>
      </w:r>
      <w:r>
        <w:rPr>
          <w:noProof/>
        </w:rPr>
        <w:fldChar w:fldCharType="end"/>
      </w:r>
    </w:p>
    <w:p w:rsidR="007279D0" w:rsidRPr="00C24707" w:rsidRDefault="007279D0">
      <w:pPr>
        <w:pStyle w:val="TM2"/>
        <w:rPr>
          <w:rFonts w:ascii="Calibri" w:hAnsi="Calibri" w:cs="Times New Roman"/>
          <w:bCs w:val="0"/>
          <w:noProof/>
          <w:sz w:val="22"/>
          <w:szCs w:val="22"/>
        </w:rPr>
      </w:pPr>
      <w:r>
        <w:rPr>
          <w:noProof/>
        </w:rPr>
        <w:t>38. Droit du Maître de l’ouvrage d’accepter l’une quelconque des offres et de rejeter une ou toutes les offres</w:t>
      </w:r>
      <w:r>
        <w:rPr>
          <w:noProof/>
        </w:rPr>
        <w:tab/>
      </w:r>
      <w:r>
        <w:rPr>
          <w:noProof/>
        </w:rPr>
        <w:fldChar w:fldCharType="begin"/>
      </w:r>
      <w:r>
        <w:rPr>
          <w:noProof/>
        </w:rPr>
        <w:instrText xml:space="preserve"> PAGEREF _Toc386123074 \h </w:instrText>
      </w:r>
      <w:r>
        <w:rPr>
          <w:noProof/>
        </w:rPr>
      </w:r>
      <w:r>
        <w:rPr>
          <w:noProof/>
        </w:rPr>
        <w:fldChar w:fldCharType="separate"/>
      </w:r>
      <w:r>
        <w:rPr>
          <w:noProof/>
        </w:rPr>
        <w:t>30</w:t>
      </w:r>
      <w:r>
        <w:rPr>
          <w:noProof/>
        </w:rPr>
        <w:fldChar w:fldCharType="end"/>
      </w:r>
    </w:p>
    <w:p w:rsidR="007279D0" w:rsidRPr="00C24707" w:rsidRDefault="007279D0">
      <w:pPr>
        <w:pStyle w:val="TM1"/>
        <w:tabs>
          <w:tab w:val="left" w:pos="600"/>
        </w:tabs>
        <w:rPr>
          <w:rFonts w:ascii="Calibri" w:hAnsi="Calibri"/>
          <w:b w:val="0"/>
          <w:bCs w:val="0"/>
          <w:noProof/>
          <w:sz w:val="22"/>
          <w:szCs w:val="22"/>
        </w:rPr>
      </w:pPr>
      <w:r>
        <w:rPr>
          <w:noProof/>
        </w:rPr>
        <w:t xml:space="preserve">F. </w:t>
      </w:r>
      <w:r w:rsidRPr="00C24707">
        <w:rPr>
          <w:rFonts w:ascii="Calibri" w:hAnsi="Calibri"/>
          <w:b w:val="0"/>
          <w:bCs w:val="0"/>
          <w:noProof/>
          <w:sz w:val="22"/>
          <w:szCs w:val="22"/>
        </w:rPr>
        <w:tab/>
      </w:r>
      <w:r>
        <w:rPr>
          <w:noProof/>
        </w:rPr>
        <w:t>Attribution du Marché</w:t>
      </w:r>
      <w:r>
        <w:rPr>
          <w:noProof/>
        </w:rPr>
        <w:tab/>
      </w:r>
      <w:r>
        <w:rPr>
          <w:noProof/>
        </w:rPr>
        <w:fldChar w:fldCharType="begin"/>
      </w:r>
      <w:r>
        <w:rPr>
          <w:noProof/>
        </w:rPr>
        <w:instrText xml:space="preserve"> PAGEREF _Toc386123075 \h </w:instrText>
      </w:r>
      <w:r>
        <w:rPr>
          <w:noProof/>
        </w:rPr>
      </w:r>
      <w:r>
        <w:rPr>
          <w:noProof/>
        </w:rPr>
        <w:fldChar w:fldCharType="separate"/>
      </w:r>
      <w:r>
        <w:rPr>
          <w:noProof/>
        </w:rPr>
        <w:t>30</w:t>
      </w:r>
      <w:r>
        <w:rPr>
          <w:noProof/>
        </w:rPr>
        <w:fldChar w:fldCharType="end"/>
      </w:r>
    </w:p>
    <w:p w:rsidR="007279D0" w:rsidRPr="00C24707" w:rsidRDefault="007279D0">
      <w:pPr>
        <w:pStyle w:val="TM2"/>
        <w:rPr>
          <w:rFonts w:ascii="Calibri" w:hAnsi="Calibri" w:cs="Times New Roman"/>
          <w:bCs w:val="0"/>
          <w:noProof/>
          <w:sz w:val="22"/>
          <w:szCs w:val="22"/>
        </w:rPr>
      </w:pPr>
      <w:r>
        <w:rPr>
          <w:noProof/>
        </w:rPr>
        <w:t>39. Critères d’attribution</w:t>
      </w:r>
      <w:r>
        <w:rPr>
          <w:noProof/>
        </w:rPr>
        <w:tab/>
      </w:r>
      <w:r>
        <w:rPr>
          <w:noProof/>
        </w:rPr>
        <w:fldChar w:fldCharType="begin"/>
      </w:r>
      <w:r>
        <w:rPr>
          <w:noProof/>
        </w:rPr>
        <w:instrText xml:space="preserve"> PAGEREF _Toc386123076 \h </w:instrText>
      </w:r>
      <w:r>
        <w:rPr>
          <w:noProof/>
        </w:rPr>
      </w:r>
      <w:r>
        <w:rPr>
          <w:noProof/>
        </w:rPr>
        <w:fldChar w:fldCharType="separate"/>
      </w:r>
      <w:r>
        <w:rPr>
          <w:noProof/>
        </w:rPr>
        <w:t>30</w:t>
      </w:r>
      <w:r>
        <w:rPr>
          <w:noProof/>
        </w:rPr>
        <w:fldChar w:fldCharType="end"/>
      </w:r>
    </w:p>
    <w:p w:rsidR="007279D0" w:rsidRPr="00C24707" w:rsidRDefault="007279D0">
      <w:pPr>
        <w:pStyle w:val="TM2"/>
        <w:rPr>
          <w:rFonts w:ascii="Calibri" w:hAnsi="Calibri" w:cs="Times New Roman"/>
          <w:bCs w:val="0"/>
          <w:noProof/>
          <w:sz w:val="22"/>
          <w:szCs w:val="22"/>
        </w:rPr>
      </w:pPr>
      <w:r>
        <w:rPr>
          <w:noProof/>
        </w:rPr>
        <w:t>40. Notification de l’attribution du Marché</w:t>
      </w:r>
      <w:r>
        <w:rPr>
          <w:noProof/>
        </w:rPr>
        <w:tab/>
      </w:r>
      <w:r>
        <w:rPr>
          <w:noProof/>
        </w:rPr>
        <w:fldChar w:fldCharType="begin"/>
      </w:r>
      <w:r>
        <w:rPr>
          <w:noProof/>
        </w:rPr>
        <w:instrText xml:space="preserve"> PAGEREF _Toc386123077 \h </w:instrText>
      </w:r>
      <w:r>
        <w:rPr>
          <w:noProof/>
        </w:rPr>
      </w:r>
      <w:r>
        <w:rPr>
          <w:noProof/>
        </w:rPr>
        <w:fldChar w:fldCharType="separate"/>
      </w:r>
      <w:r>
        <w:rPr>
          <w:noProof/>
        </w:rPr>
        <w:t>30</w:t>
      </w:r>
      <w:r>
        <w:rPr>
          <w:noProof/>
        </w:rPr>
        <w:fldChar w:fldCharType="end"/>
      </w:r>
    </w:p>
    <w:p w:rsidR="007279D0" w:rsidRPr="00C24707" w:rsidRDefault="007279D0">
      <w:pPr>
        <w:pStyle w:val="TM2"/>
        <w:rPr>
          <w:rFonts w:ascii="Calibri" w:hAnsi="Calibri" w:cs="Times New Roman"/>
          <w:bCs w:val="0"/>
          <w:noProof/>
          <w:sz w:val="22"/>
          <w:szCs w:val="22"/>
        </w:rPr>
      </w:pPr>
      <w:r>
        <w:rPr>
          <w:noProof/>
        </w:rPr>
        <w:t>41. Signature du Marché</w:t>
      </w:r>
      <w:r>
        <w:rPr>
          <w:noProof/>
        </w:rPr>
        <w:tab/>
      </w:r>
      <w:r>
        <w:rPr>
          <w:noProof/>
        </w:rPr>
        <w:fldChar w:fldCharType="begin"/>
      </w:r>
      <w:r>
        <w:rPr>
          <w:noProof/>
        </w:rPr>
        <w:instrText xml:space="preserve"> PAGEREF _Toc386123078 \h </w:instrText>
      </w:r>
      <w:r>
        <w:rPr>
          <w:noProof/>
        </w:rPr>
      </w:r>
      <w:r>
        <w:rPr>
          <w:noProof/>
        </w:rPr>
        <w:fldChar w:fldCharType="separate"/>
      </w:r>
      <w:r>
        <w:rPr>
          <w:noProof/>
        </w:rPr>
        <w:t>31</w:t>
      </w:r>
      <w:r>
        <w:rPr>
          <w:noProof/>
        </w:rPr>
        <w:fldChar w:fldCharType="end"/>
      </w:r>
    </w:p>
    <w:p w:rsidR="007279D0" w:rsidRPr="00C24707" w:rsidRDefault="007279D0">
      <w:pPr>
        <w:pStyle w:val="TM2"/>
        <w:rPr>
          <w:rFonts w:ascii="Calibri" w:hAnsi="Calibri" w:cs="Times New Roman"/>
          <w:bCs w:val="0"/>
          <w:noProof/>
          <w:sz w:val="22"/>
          <w:szCs w:val="22"/>
        </w:rPr>
      </w:pPr>
      <w:r>
        <w:rPr>
          <w:noProof/>
        </w:rPr>
        <w:t>42. Garantie de bonne exécution</w:t>
      </w:r>
      <w:r>
        <w:rPr>
          <w:noProof/>
        </w:rPr>
        <w:tab/>
      </w:r>
      <w:r>
        <w:rPr>
          <w:noProof/>
        </w:rPr>
        <w:fldChar w:fldCharType="begin"/>
      </w:r>
      <w:r>
        <w:rPr>
          <w:noProof/>
        </w:rPr>
        <w:instrText xml:space="preserve"> PAGEREF _Toc386123079 \h </w:instrText>
      </w:r>
      <w:r>
        <w:rPr>
          <w:noProof/>
        </w:rPr>
      </w:r>
      <w:r>
        <w:rPr>
          <w:noProof/>
        </w:rPr>
        <w:fldChar w:fldCharType="separate"/>
      </w:r>
      <w:r>
        <w:rPr>
          <w:noProof/>
        </w:rPr>
        <w:t>31</w:t>
      </w:r>
      <w:r>
        <w:rPr>
          <w:noProof/>
        </w:rPr>
        <w:fldChar w:fldCharType="end"/>
      </w:r>
    </w:p>
    <w:p w:rsidR="00AF135B" w:rsidRDefault="00B933D8" w:rsidP="00B933D8">
      <w:pPr>
        <w:pStyle w:val="TM1"/>
      </w:pPr>
      <w:r>
        <w:fldChar w:fldCharType="end"/>
      </w:r>
    </w:p>
    <w:p w:rsidR="00AF135B" w:rsidRDefault="00AF135B" w:rsidP="00AF135B">
      <w:r>
        <w:br w:type="page"/>
      </w:r>
    </w:p>
    <w:tbl>
      <w:tblPr>
        <w:tblW w:w="0" w:type="auto"/>
        <w:tblInd w:w="-72" w:type="dxa"/>
        <w:tblLook w:val="0000" w:firstRow="0" w:lastRow="0" w:firstColumn="0" w:lastColumn="0" w:noHBand="0" w:noVBand="0"/>
      </w:tblPr>
      <w:tblGrid>
        <w:gridCol w:w="2321"/>
        <w:gridCol w:w="6970"/>
      </w:tblGrid>
      <w:tr w:rsidR="00AF135B">
        <w:tblPrEx>
          <w:tblCellMar>
            <w:top w:w="0" w:type="dxa"/>
            <w:bottom w:w="0" w:type="dxa"/>
          </w:tblCellMar>
        </w:tblPrEx>
        <w:trPr>
          <w:cantSplit/>
        </w:trPr>
        <w:tc>
          <w:tcPr>
            <w:tcW w:w="0" w:type="auto"/>
            <w:gridSpan w:val="2"/>
            <w:vAlign w:val="center"/>
          </w:tcPr>
          <w:p w:rsidR="00AF135B" w:rsidRDefault="00AF135B" w:rsidP="00822DEF">
            <w:pPr>
              <w:tabs>
                <w:tab w:val="left" w:pos="1962"/>
                <w:tab w:val="left" w:pos="2322"/>
              </w:tabs>
              <w:jc w:val="center"/>
              <w:rPr>
                <w:b/>
                <w:sz w:val="48"/>
              </w:rPr>
            </w:pPr>
            <w:bookmarkStart w:id="40" w:name="TOC3"/>
            <w:r>
              <w:rPr>
                <w:u w:val="single"/>
              </w:rPr>
              <w:br w:type="page"/>
            </w:r>
            <w:r>
              <w:br w:type="page"/>
            </w:r>
            <w:bookmarkStart w:id="41" w:name="_Hlt438532663"/>
            <w:bookmarkStart w:id="42" w:name="_Toc438266923"/>
            <w:bookmarkStart w:id="43" w:name="_Toc438267877"/>
            <w:bookmarkStart w:id="44" w:name="_Toc438366664"/>
            <w:bookmarkEnd w:id="41"/>
            <w:r w:rsidR="009D3E2D">
              <w:rPr>
                <w:b/>
                <w:sz w:val="48"/>
              </w:rPr>
              <w:t>Section I. Instructions aux S</w:t>
            </w:r>
            <w:r>
              <w:rPr>
                <w:b/>
                <w:sz w:val="48"/>
              </w:rPr>
              <w:t>oumissionnaires</w:t>
            </w:r>
            <w:bookmarkEnd w:id="42"/>
            <w:bookmarkEnd w:id="43"/>
            <w:bookmarkEnd w:id="44"/>
          </w:p>
        </w:tc>
      </w:tr>
      <w:tr w:rsidR="00AF135B">
        <w:tblPrEx>
          <w:tblCellMar>
            <w:top w:w="0" w:type="dxa"/>
            <w:bottom w:w="0" w:type="dxa"/>
          </w:tblCellMar>
        </w:tblPrEx>
        <w:tc>
          <w:tcPr>
            <w:tcW w:w="0" w:type="auto"/>
            <w:vAlign w:val="center"/>
          </w:tcPr>
          <w:p w:rsidR="00AF135B" w:rsidRDefault="00AF135B" w:rsidP="00822DEF"/>
          <w:p w:rsidR="00AF135B" w:rsidRDefault="00AF135B" w:rsidP="00822DEF"/>
          <w:p w:rsidR="00AF135B" w:rsidRDefault="00AF135B" w:rsidP="00822DEF"/>
        </w:tc>
        <w:tc>
          <w:tcPr>
            <w:tcW w:w="0" w:type="auto"/>
            <w:vAlign w:val="center"/>
          </w:tcPr>
          <w:p w:rsidR="00AF135B" w:rsidRDefault="00AF135B" w:rsidP="00B86C64">
            <w:pPr>
              <w:pStyle w:val="Style8"/>
            </w:pPr>
            <w:bookmarkStart w:id="45" w:name="_Toc438438819"/>
            <w:bookmarkStart w:id="46" w:name="_Toc438532553"/>
            <w:bookmarkStart w:id="47" w:name="_Toc438733963"/>
            <w:bookmarkStart w:id="48" w:name="_Toc438962045"/>
            <w:bookmarkStart w:id="49" w:name="_Toc461939616"/>
            <w:bookmarkStart w:id="50" w:name="_Toc288830669"/>
            <w:bookmarkStart w:id="51" w:name="_Toc386123033"/>
            <w:r>
              <w:t xml:space="preserve">A. </w:t>
            </w:r>
            <w:r>
              <w:tab/>
              <w:t>Général</w:t>
            </w:r>
            <w:bookmarkEnd w:id="45"/>
            <w:bookmarkEnd w:id="46"/>
            <w:bookmarkEnd w:id="47"/>
            <w:bookmarkEnd w:id="48"/>
            <w:bookmarkEnd w:id="49"/>
            <w:r>
              <w:t>ités</w:t>
            </w:r>
            <w:bookmarkEnd w:id="50"/>
            <w:bookmarkEnd w:id="51"/>
          </w:p>
        </w:tc>
      </w:tr>
      <w:tr w:rsidR="00AF135B">
        <w:tblPrEx>
          <w:tblCellMar>
            <w:top w:w="0" w:type="dxa"/>
            <w:bottom w:w="0" w:type="dxa"/>
          </w:tblCellMar>
        </w:tblPrEx>
        <w:tc>
          <w:tcPr>
            <w:tcW w:w="0" w:type="auto"/>
          </w:tcPr>
          <w:p w:rsidR="00AF135B" w:rsidRDefault="00AF135B" w:rsidP="00B86C64">
            <w:pPr>
              <w:pStyle w:val="Style9"/>
            </w:pPr>
            <w:bookmarkStart w:id="52" w:name="_Toc288830670"/>
            <w:bookmarkStart w:id="53" w:name="_Toc386123034"/>
            <w:r>
              <w:t>1. Objet du Marché</w:t>
            </w:r>
            <w:bookmarkEnd w:id="52"/>
            <w:bookmarkEnd w:id="53"/>
          </w:p>
        </w:tc>
        <w:tc>
          <w:tcPr>
            <w:tcW w:w="0" w:type="auto"/>
          </w:tcPr>
          <w:p w:rsidR="00AF135B" w:rsidRDefault="00AF135B" w:rsidP="009C039C">
            <w:pPr>
              <w:pStyle w:val="Header2-SubClauses"/>
              <w:spacing w:after="120"/>
              <w:ind w:left="578" w:hanging="578"/>
              <w:rPr>
                <w:lang w:val="fr-FR"/>
              </w:rPr>
            </w:pPr>
            <w:r>
              <w:rPr>
                <w:lang w:val="fr-FR"/>
              </w:rPr>
              <w:t>1.1</w:t>
            </w:r>
            <w:r>
              <w:rPr>
                <w:lang w:val="fr-FR"/>
              </w:rPr>
              <w:tab/>
            </w:r>
            <w:r w:rsidR="00CC267E">
              <w:rPr>
                <w:lang w:val="fr-FR"/>
              </w:rPr>
              <w:t>En référence à</w:t>
            </w:r>
            <w:r>
              <w:rPr>
                <w:lang w:val="fr-FR"/>
              </w:rPr>
              <w:t xml:space="preserve"> l’avis d’appel d’offres </w:t>
            </w:r>
            <w:r w:rsidR="00CC267E">
              <w:rPr>
                <w:lang w:val="fr-FR"/>
              </w:rPr>
              <w:t xml:space="preserve">identifié </w:t>
            </w:r>
            <w:r>
              <w:rPr>
                <w:lang w:val="fr-FR"/>
              </w:rPr>
              <w:t>dans les Données Particulières de l’Appel d’Offres (</w:t>
            </w:r>
            <w:r w:rsidRPr="001869B4">
              <w:rPr>
                <w:b/>
                <w:lang w:val="fr-FR"/>
              </w:rPr>
              <w:t>DPAO</w:t>
            </w:r>
            <w:r>
              <w:rPr>
                <w:lang w:val="fr-FR"/>
              </w:rPr>
              <w:t xml:space="preserve">), </w:t>
            </w:r>
            <w:r w:rsidR="00B24FEA">
              <w:rPr>
                <w:lang w:val="fr-FR"/>
              </w:rPr>
              <w:t>l</w:t>
            </w:r>
            <w:r>
              <w:rPr>
                <w:lang w:val="fr-FR"/>
              </w:rPr>
              <w:t xml:space="preserve">e </w:t>
            </w:r>
            <w:r w:rsidR="00653E39">
              <w:rPr>
                <w:lang w:val="fr-FR"/>
              </w:rPr>
              <w:t>Maître de l’ouvrage</w:t>
            </w:r>
            <w:r>
              <w:rPr>
                <w:lang w:val="fr-FR"/>
              </w:rPr>
              <w:t xml:space="preserve">, tel </w:t>
            </w:r>
            <w:r w:rsidR="00CC267E">
              <w:rPr>
                <w:lang w:val="fr-FR"/>
              </w:rPr>
              <w:t xml:space="preserve">qu’il est identifié </w:t>
            </w:r>
            <w:r>
              <w:rPr>
                <w:lang w:val="fr-FR"/>
              </w:rPr>
              <w:t xml:space="preserve">dans les </w:t>
            </w:r>
            <w:r w:rsidRPr="001869B4">
              <w:rPr>
                <w:b/>
                <w:lang w:val="fr-FR"/>
              </w:rPr>
              <w:t>DPAO</w:t>
            </w:r>
            <w:r>
              <w:rPr>
                <w:lang w:val="fr-FR"/>
              </w:rPr>
              <w:t>, publie le présent Dossier d’appel d’offres en vue de la réalisation des travaux spécifiés à la Section V</w:t>
            </w:r>
            <w:r w:rsidR="00CC267E">
              <w:rPr>
                <w:lang w:val="fr-FR"/>
              </w:rPr>
              <w:t>II</w:t>
            </w:r>
            <w:r>
              <w:rPr>
                <w:lang w:val="fr-FR"/>
              </w:rPr>
              <w:t xml:space="preserve">, Spécifications. Le nom, le numéro d’identification et le nombre de lots faisant l’objet de l’appel d’offres international (AOI) figurent dans les </w:t>
            </w:r>
            <w:r w:rsidRPr="001869B4">
              <w:rPr>
                <w:b/>
                <w:lang w:val="fr-FR"/>
              </w:rPr>
              <w:t>DPAO</w:t>
            </w:r>
            <w:r>
              <w:rPr>
                <w:lang w:val="fr-FR"/>
              </w:rPr>
              <w:t>.</w:t>
            </w:r>
          </w:p>
        </w:tc>
      </w:tr>
      <w:tr w:rsidR="00AF135B">
        <w:tblPrEx>
          <w:tblCellMar>
            <w:top w:w="0" w:type="dxa"/>
            <w:bottom w:w="0" w:type="dxa"/>
          </w:tblCellMar>
        </w:tblPrEx>
        <w:tc>
          <w:tcPr>
            <w:tcW w:w="0" w:type="auto"/>
          </w:tcPr>
          <w:p w:rsidR="00AF135B" w:rsidRDefault="00AF135B" w:rsidP="00822DEF">
            <w:bookmarkStart w:id="54" w:name="_Toc438530847"/>
            <w:bookmarkStart w:id="55" w:name="_Toc438532555"/>
            <w:bookmarkEnd w:id="54"/>
            <w:bookmarkEnd w:id="55"/>
          </w:p>
        </w:tc>
        <w:tc>
          <w:tcPr>
            <w:tcW w:w="0" w:type="auto"/>
          </w:tcPr>
          <w:p w:rsidR="00CC267E" w:rsidRPr="00E21797" w:rsidRDefault="00AF135B" w:rsidP="00CC267E">
            <w:pPr>
              <w:pStyle w:val="Header2-SubClauses"/>
              <w:tabs>
                <w:tab w:val="clear" w:pos="619"/>
                <w:tab w:val="left" w:pos="576"/>
              </w:tabs>
              <w:ind w:left="612" w:hanging="576"/>
              <w:rPr>
                <w:lang w:val="fr-FR"/>
              </w:rPr>
            </w:pPr>
            <w:r>
              <w:rPr>
                <w:lang w:val="fr-FR"/>
              </w:rPr>
              <w:t>1.2</w:t>
            </w:r>
            <w:r>
              <w:rPr>
                <w:lang w:val="fr-FR"/>
              </w:rPr>
              <w:tab/>
            </w:r>
            <w:r w:rsidR="00CC267E" w:rsidRPr="00E21797">
              <w:rPr>
                <w:lang w:val="fr-FR"/>
              </w:rPr>
              <w:t>Dans le présent Dossier d’Appel d’Offres :</w:t>
            </w:r>
          </w:p>
          <w:p w:rsidR="00CC267E" w:rsidRPr="00E21797" w:rsidRDefault="00CC267E" w:rsidP="00CC267E">
            <w:pPr>
              <w:pStyle w:val="Header3-Paragraph"/>
              <w:numPr>
                <w:ilvl w:val="0"/>
                <w:numId w:val="96"/>
              </w:numPr>
              <w:tabs>
                <w:tab w:val="left" w:pos="576"/>
              </w:tabs>
              <w:overflowPunct w:val="0"/>
              <w:autoSpaceDE w:val="0"/>
              <w:autoSpaceDN w:val="0"/>
              <w:adjustRightInd w:val="0"/>
              <w:ind w:left="1152" w:hanging="576"/>
              <w:textAlignment w:val="baseline"/>
              <w:rPr>
                <w:lang w:val="fr-FR"/>
              </w:rPr>
            </w:pPr>
            <w:r w:rsidRPr="00E21797">
              <w:rPr>
                <w:lang w:val="fr-FR"/>
              </w:rPr>
              <w:t>Le terme « par écrit » signifie communiqué sous forme écrite avec accusé de réception ;</w:t>
            </w:r>
          </w:p>
          <w:p w:rsidR="00CC267E" w:rsidRPr="00CC267E" w:rsidRDefault="00CC267E" w:rsidP="00CC267E">
            <w:pPr>
              <w:numPr>
                <w:ilvl w:val="0"/>
                <w:numId w:val="96"/>
              </w:numPr>
              <w:tabs>
                <w:tab w:val="left" w:pos="576"/>
              </w:tabs>
              <w:overflowPunct w:val="0"/>
              <w:autoSpaceDE w:val="0"/>
              <w:autoSpaceDN w:val="0"/>
              <w:adjustRightInd w:val="0"/>
              <w:spacing w:after="200"/>
              <w:ind w:left="1152" w:hanging="576"/>
              <w:jc w:val="both"/>
              <w:textAlignment w:val="baseline"/>
              <w:rPr>
                <w:sz w:val="24"/>
                <w:szCs w:val="24"/>
              </w:rPr>
            </w:pPr>
            <w:r w:rsidRPr="00CC267E">
              <w:rPr>
                <w:sz w:val="24"/>
                <w:szCs w:val="24"/>
              </w:rPr>
              <w:t>Si le contexte l’exige, le singulier désigne le pluriel, et vice versa ; et</w:t>
            </w:r>
          </w:p>
          <w:p w:rsidR="00AF135B" w:rsidRPr="004B1E47" w:rsidRDefault="00CC267E" w:rsidP="00CC267E">
            <w:pPr>
              <w:numPr>
                <w:ilvl w:val="0"/>
                <w:numId w:val="96"/>
              </w:numPr>
              <w:tabs>
                <w:tab w:val="left" w:pos="576"/>
              </w:tabs>
              <w:overflowPunct w:val="0"/>
              <w:autoSpaceDE w:val="0"/>
              <w:autoSpaceDN w:val="0"/>
              <w:adjustRightInd w:val="0"/>
              <w:spacing w:after="200"/>
              <w:ind w:left="1152" w:hanging="576"/>
              <w:jc w:val="both"/>
              <w:textAlignment w:val="baseline"/>
            </w:pPr>
            <w:r w:rsidRPr="00CC267E">
              <w:rPr>
                <w:sz w:val="24"/>
                <w:szCs w:val="24"/>
              </w:rPr>
              <w:t>Le terme « jour » désigne un jour calendaire</w:t>
            </w:r>
            <w:r w:rsidR="002653EF">
              <w:t>.</w:t>
            </w:r>
          </w:p>
        </w:tc>
      </w:tr>
      <w:tr w:rsidR="00AF135B">
        <w:tblPrEx>
          <w:tblCellMar>
            <w:top w:w="0" w:type="dxa"/>
            <w:bottom w:w="0" w:type="dxa"/>
          </w:tblCellMar>
        </w:tblPrEx>
        <w:trPr>
          <w:trHeight w:val="1880"/>
        </w:trPr>
        <w:tc>
          <w:tcPr>
            <w:tcW w:w="0" w:type="auto"/>
          </w:tcPr>
          <w:p w:rsidR="00AF135B" w:rsidRDefault="00AF135B" w:rsidP="00B86C64">
            <w:pPr>
              <w:pStyle w:val="Style9"/>
            </w:pPr>
            <w:bookmarkStart w:id="56" w:name="_Toc438438821"/>
            <w:bookmarkStart w:id="57" w:name="_Toc438532556"/>
            <w:bookmarkStart w:id="58" w:name="_Toc438733965"/>
            <w:bookmarkStart w:id="59" w:name="_Toc438907006"/>
            <w:bookmarkStart w:id="60" w:name="_Toc438907205"/>
            <w:bookmarkStart w:id="61" w:name="_Toc288830671"/>
            <w:bookmarkStart w:id="62" w:name="_Toc386123035"/>
            <w:r>
              <w:t>2. Origine des fonds</w:t>
            </w:r>
            <w:bookmarkEnd w:id="56"/>
            <w:bookmarkEnd w:id="57"/>
            <w:bookmarkEnd w:id="58"/>
            <w:bookmarkEnd w:id="59"/>
            <w:bookmarkEnd w:id="60"/>
            <w:bookmarkEnd w:id="61"/>
            <w:bookmarkEnd w:id="62"/>
          </w:p>
        </w:tc>
        <w:tc>
          <w:tcPr>
            <w:tcW w:w="0" w:type="auto"/>
          </w:tcPr>
          <w:p w:rsidR="00B9385B" w:rsidRPr="00B9385B" w:rsidRDefault="00AF135B" w:rsidP="00822DEF">
            <w:pPr>
              <w:tabs>
                <w:tab w:val="left" w:pos="432"/>
              </w:tabs>
              <w:spacing w:after="120"/>
              <w:ind w:left="576" w:hanging="576"/>
              <w:jc w:val="both"/>
              <w:rPr>
                <w:sz w:val="24"/>
                <w:szCs w:val="24"/>
              </w:rPr>
            </w:pPr>
            <w:r>
              <w:rPr>
                <w:sz w:val="24"/>
              </w:rPr>
              <w:t>2.1</w:t>
            </w:r>
            <w:r>
              <w:rPr>
                <w:sz w:val="24"/>
              </w:rPr>
              <w:tab/>
            </w:r>
            <w:r>
              <w:rPr>
                <w:sz w:val="24"/>
              </w:rPr>
              <w:tab/>
              <w:t xml:space="preserve">Le </w:t>
            </w:r>
            <w:r w:rsidR="00653E39">
              <w:rPr>
                <w:sz w:val="24"/>
              </w:rPr>
              <w:t>Maître de l’ouvrage</w:t>
            </w:r>
            <w:r w:rsidR="00B9385B">
              <w:rPr>
                <w:sz w:val="24"/>
              </w:rPr>
              <w:t xml:space="preserve">, </w:t>
            </w:r>
            <w:r w:rsidR="00B9385B" w:rsidRPr="00AF6F46">
              <w:rPr>
                <w:sz w:val="24"/>
                <w:szCs w:val="24"/>
              </w:rPr>
              <w:t>identifié dans les DPAO</w:t>
            </w:r>
            <w:r w:rsidR="00B9385B">
              <w:rPr>
                <w:sz w:val="24"/>
                <w:szCs w:val="24"/>
              </w:rPr>
              <w:t>,</w:t>
            </w:r>
            <w:r>
              <w:rPr>
                <w:sz w:val="24"/>
              </w:rPr>
              <w:t xml:space="preserve"> a sollicité ou obtenu un financement (ci-après dénommé « les fonds »</w:t>
            </w:r>
            <w:r w:rsidR="00B9385B">
              <w:rPr>
                <w:sz w:val="24"/>
              </w:rPr>
              <w:t>)</w:t>
            </w:r>
            <w:r>
              <w:rPr>
                <w:sz w:val="24"/>
              </w:rPr>
              <w:t xml:space="preserve"> de l’Agence française de Développement </w:t>
            </w:r>
            <w:r w:rsidR="00B9385B">
              <w:rPr>
                <w:sz w:val="24"/>
              </w:rPr>
              <w:t>(</w:t>
            </w:r>
            <w:r>
              <w:rPr>
                <w:sz w:val="24"/>
              </w:rPr>
              <w:t xml:space="preserve">ci-après dénommée « l’Agence »), en vue de financer le projet décrit dans ces DPAO. Le </w:t>
            </w:r>
            <w:r w:rsidR="00653E39">
              <w:rPr>
                <w:sz w:val="24"/>
              </w:rPr>
              <w:t>Maître de l’ouvrage</w:t>
            </w:r>
            <w:r>
              <w:rPr>
                <w:sz w:val="24"/>
              </w:rPr>
              <w:t xml:space="preserve"> a l’intention d’utiliser une partie des fonds pour effectuer des paiements autorisés au titre du Marché pour lequel le présent appel d’offres est lancé.</w:t>
            </w:r>
          </w:p>
        </w:tc>
      </w:tr>
      <w:tr w:rsidR="00AF135B">
        <w:tblPrEx>
          <w:tblCellMar>
            <w:top w:w="0" w:type="dxa"/>
            <w:bottom w:w="0" w:type="dxa"/>
          </w:tblCellMar>
        </w:tblPrEx>
        <w:trPr>
          <w:trHeight w:val="1797"/>
        </w:trPr>
        <w:tc>
          <w:tcPr>
            <w:tcW w:w="0" w:type="auto"/>
          </w:tcPr>
          <w:p w:rsidR="00AF135B" w:rsidRDefault="00AF135B" w:rsidP="00B86C64">
            <w:pPr>
              <w:pStyle w:val="Style9"/>
            </w:pPr>
            <w:bookmarkStart w:id="63" w:name="_Toc438532557"/>
            <w:bookmarkStart w:id="64" w:name="_Toc438532558"/>
            <w:bookmarkStart w:id="65" w:name="_Toc438002631"/>
            <w:bookmarkEnd w:id="63"/>
            <w:bookmarkEnd w:id="64"/>
            <w:r>
              <w:br w:type="page"/>
            </w:r>
            <w:r>
              <w:br w:type="page"/>
            </w:r>
            <w:bookmarkStart w:id="66" w:name="_Toc438438822"/>
            <w:bookmarkStart w:id="67" w:name="_Toc438532559"/>
            <w:bookmarkStart w:id="68" w:name="_Toc438733966"/>
            <w:bookmarkStart w:id="69" w:name="_Toc438907007"/>
            <w:bookmarkStart w:id="70" w:name="_Toc438907206"/>
            <w:bookmarkStart w:id="71" w:name="_Toc288830672"/>
            <w:bookmarkStart w:id="72" w:name="_Toc386123036"/>
            <w:r>
              <w:t>3.</w:t>
            </w:r>
            <w:r w:rsidRPr="003F2566">
              <w:t xml:space="preserve"> </w:t>
            </w:r>
            <w:r w:rsidR="00B9385B">
              <w:t>Pratiques de f</w:t>
            </w:r>
            <w:r>
              <w:t>raude et</w:t>
            </w:r>
            <w:r w:rsidRPr="003F2566">
              <w:t xml:space="preserve"> </w:t>
            </w:r>
            <w:r>
              <w:t>corruption</w:t>
            </w:r>
            <w:bookmarkEnd w:id="65"/>
            <w:bookmarkEnd w:id="66"/>
            <w:bookmarkEnd w:id="67"/>
            <w:bookmarkEnd w:id="68"/>
            <w:bookmarkEnd w:id="69"/>
            <w:bookmarkEnd w:id="70"/>
            <w:bookmarkEnd w:id="71"/>
            <w:bookmarkEnd w:id="72"/>
            <w:r>
              <w:t xml:space="preserve"> </w:t>
            </w:r>
          </w:p>
        </w:tc>
        <w:tc>
          <w:tcPr>
            <w:tcW w:w="0" w:type="auto"/>
          </w:tcPr>
          <w:p w:rsidR="00B9385B" w:rsidRDefault="00AF135B" w:rsidP="009C039C">
            <w:pPr>
              <w:pStyle w:val="Corpsdetexte"/>
              <w:tabs>
                <w:tab w:val="left" w:pos="657"/>
              </w:tabs>
              <w:spacing w:after="120"/>
              <w:ind w:left="612" w:hanging="612"/>
              <w:rPr>
                <w:lang w:val="fr-FR"/>
              </w:rPr>
            </w:pPr>
            <w:r>
              <w:rPr>
                <w:lang w:val="fr-FR"/>
              </w:rPr>
              <w:t>3.1</w:t>
            </w:r>
            <w:r>
              <w:rPr>
                <w:lang w:val="fr-FR"/>
              </w:rPr>
              <w:tab/>
            </w:r>
            <w:r w:rsidR="00B9385B">
              <w:rPr>
                <w:lang w:val="fr-FR"/>
              </w:rPr>
              <w:t>L’Agence demande que les règles relatives aux pratiques de fraude et corruption telles qu’elles figurent à la Section VI soient appliquées.</w:t>
            </w:r>
          </w:p>
          <w:p w:rsidR="00AF135B" w:rsidRDefault="00B9385B" w:rsidP="009C039C">
            <w:pPr>
              <w:pStyle w:val="Corpsdetexte"/>
              <w:spacing w:after="240"/>
              <w:ind w:left="576" w:hanging="576"/>
            </w:pPr>
            <w:r>
              <w:rPr>
                <w:lang w:val="fr-FR"/>
              </w:rPr>
              <w:t>3.2</w:t>
            </w:r>
            <w:r>
              <w:rPr>
                <w:lang w:val="fr-FR"/>
              </w:rPr>
              <w:tab/>
              <w:t xml:space="preserve">Aux fins d’application de ces règles, les Soumissionnaires devront faire en sorte que l’Agence et ses agents puissent examiner les comptes, pièces comptables, relevés et autres documents relatifs aux demandes de candidatures, soumissions des offres et à l’exécution des marchés (en cas d’attribution) et à les soumettre pour vérification à des auditeurs désignés par l’Agence. </w:t>
            </w:r>
          </w:p>
        </w:tc>
      </w:tr>
      <w:tr w:rsidR="00AF135B" w:rsidTr="00202BE5">
        <w:tblPrEx>
          <w:tblCellMar>
            <w:top w:w="0" w:type="dxa"/>
            <w:bottom w:w="0" w:type="dxa"/>
          </w:tblCellMar>
        </w:tblPrEx>
        <w:trPr>
          <w:trHeight w:val="6167"/>
        </w:trPr>
        <w:tc>
          <w:tcPr>
            <w:tcW w:w="0" w:type="auto"/>
          </w:tcPr>
          <w:p w:rsidR="00AF135B" w:rsidRDefault="00AF135B" w:rsidP="00B86C64">
            <w:pPr>
              <w:pStyle w:val="Style9"/>
            </w:pPr>
            <w:bookmarkStart w:id="73" w:name="_Toc288830673"/>
            <w:bookmarkStart w:id="74" w:name="_Toc386123037"/>
            <w:r>
              <w:lastRenderedPageBreak/>
              <w:t>4. Candidats admis à concourir</w:t>
            </w:r>
            <w:bookmarkEnd w:id="73"/>
            <w:bookmarkEnd w:id="74"/>
          </w:p>
        </w:tc>
        <w:tc>
          <w:tcPr>
            <w:tcW w:w="0" w:type="auto"/>
          </w:tcPr>
          <w:p w:rsidR="00B9385B" w:rsidRPr="00B9385B" w:rsidRDefault="00B9385B" w:rsidP="00B9385B">
            <w:pPr>
              <w:pStyle w:val="2AutoList1"/>
              <w:numPr>
                <w:ilvl w:val="1"/>
                <w:numId w:val="26"/>
              </w:numPr>
              <w:spacing w:after="120"/>
              <w:rPr>
                <w:lang w:val="fr-FR"/>
              </w:rPr>
            </w:pPr>
            <w:r w:rsidRPr="00B9385B">
              <w:rPr>
                <w:lang w:val="fr-FR"/>
              </w:rPr>
              <w:t xml:space="preserve">Les Soumissionnaires peuvent être constitués d’entreprises privées ou publiques (sous réserve des dispositions de </w:t>
            </w:r>
            <w:r w:rsidR="007472C9">
              <w:rPr>
                <w:lang w:val="fr-FR"/>
              </w:rPr>
              <w:t>l’article 4.3 des IS</w:t>
            </w:r>
            <w:r w:rsidRPr="00B9385B">
              <w:rPr>
                <w:lang w:val="fr-FR"/>
              </w:rPr>
              <w:t>) ou de tout groupement les comprenant au titre d’un accord existant ou tel qu’il ressort d’une intention de former un tel accord supporté par une lettre d’intention et un projet d’accord de groupement. En cas de groupement tous les membres le constituant seront solidairement responsables pour l’exécution du Marché conformément à ses termes</w:t>
            </w:r>
            <w:r w:rsidR="003D1986">
              <w:rPr>
                <w:lang w:val="fr-FR"/>
              </w:rPr>
              <w:t xml:space="preserve">, sauf si les </w:t>
            </w:r>
            <w:r w:rsidR="003D1986" w:rsidRPr="00202BE5">
              <w:rPr>
                <w:b/>
                <w:lang w:val="fr-FR"/>
              </w:rPr>
              <w:t>DPAO</w:t>
            </w:r>
            <w:r w:rsidR="003D1986">
              <w:rPr>
                <w:lang w:val="fr-FR"/>
              </w:rPr>
              <w:t xml:space="preserve"> en disposent autrement</w:t>
            </w:r>
            <w:r w:rsidRPr="00B9385B">
              <w:rPr>
                <w:lang w:val="fr-FR"/>
              </w:rPr>
              <w:t xml:space="preserve">. Le groupement désignera un Mandataire avec pouvoir de représenter valablement tous ses membres durant l’appel d’offre, et en cas d’attribution du Marché à ce groupement, durant l’exécution du Marché. A moins que le </w:t>
            </w:r>
            <w:r w:rsidRPr="00202BE5">
              <w:rPr>
                <w:b/>
                <w:lang w:val="fr-FR"/>
              </w:rPr>
              <w:t>DPAO</w:t>
            </w:r>
            <w:r w:rsidRPr="00B9385B">
              <w:rPr>
                <w:lang w:val="fr-FR"/>
              </w:rPr>
              <w:t xml:space="preserve"> n’en dispose autrement, le nombre des participants au groupement n’est pas limité.</w:t>
            </w:r>
          </w:p>
          <w:p w:rsidR="00B9385B" w:rsidRDefault="00B9385B" w:rsidP="00202BE5">
            <w:pPr>
              <w:pStyle w:val="2AutoList1"/>
              <w:numPr>
                <w:ilvl w:val="1"/>
                <w:numId w:val="26"/>
              </w:numPr>
              <w:spacing w:after="120"/>
              <w:rPr>
                <w:color w:val="000000"/>
                <w:szCs w:val="24"/>
                <w:lang w:val="fr-FR"/>
              </w:rPr>
            </w:pPr>
            <w:r w:rsidRPr="005B1F3D">
              <w:rPr>
                <w:lang w:val="fr-FR"/>
              </w:rPr>
              <w:t>Les  Soumissionnaires ne peuvent être en situation de conflit d’intérêt et ceux dont il est déterminé qu’ils sont dans une telle situation seront disqualifiés. Sont considérés comme pouvant avoir un tel conflit avec l’un ou plusieurs intervenants au processus</w:t>
            </w:r>
            <w:r>
              <w:rPr>
                <w:lang w:val="fr-FR"/>
              </w:rPr>
              <w:t xml:space="preserve"> d’Appel d’offres les Soumissionnaires dans les situations suivantes:</w:t>
            </w:r>
            <w:r>
              <w:t xml:space="preserve"> </w:t>
            </w:r>
          </w:p>
          <w:p w:rsidR="00B9385B" w:rsidRDefault="00B9385B" w:rsidP="00202BE5">
            <w:pPr>
              <w:pStyle w:val="Paragraphedeliste"/>
              <w:numPr>
                <w:ilvl w:val="0"/>
                <w:numId w:val="98"/>
              </w:numPr>
              <w:spacing w:after="120"/>
              <w:ind w:left="922" w:hanging="315"/>
              <w:contextualSpacing w:val="0"/>
              <w:rPr>
                <w:b/>
                <w:sz w:val="28"/>
              </w:rPr>
            </w:pPr>
            <w:r>
              <w:t>Les Soumissionnaires placés sous le contrôle de la même entreprise ;</w:t>
            </w:r>
          </w:p>
          <w:p w:rsidR="00B9385B" w:rsidRDefault="00B9385B" w:rsidP="00202BE5">
            <w:pPr>
              <w:pStyle w:val="Paragraphedeliste"/>
              <w:numPr>
                <w:ilvl w:val="0"/>
                <w:numId w:val="98"/>
              </w:numPr>
              <w:spacing w:after="120"/>
              <w:ind w:left="922" w:hanging="315"/>
              <w:contextualSpacing w:val="0"/>
              <w:rPr>
                <w:b/>
                <w:sz w:val="28"/>
              </w:rPr>
            </w:pPr>
            <w:r>
              <w:t xml:space="preserve"> Les Soumissionnaires qui reçoivent directement ou indirectement des subventions l’un de l’autre ;</w:t>
            </w:r>
          </w:p>
          <w:p w:rsidR="00B9385B" w:rsidRDefault="00B9385B" w:rsidP="00202BE5">
            <w:pPr>
              <w:pStyle w:val="Paragraphedeliste"/>
              <w:numPr>
                <w:ilvl w:val="0"/>
                <w:numId w:val="98"/>
              </w:numPr>
              <w:spacing w:after="120"/>
              <w:ind w:left="922" w:hanging="315"/>
              <w:contextualSpacing w:val="0"/>
              <w:rPr>
                <w:b/>
                <w:sz w:val="28"/>
              </w:rPr>
            </w:pPr>
            <w:r>
              <w:t xml:space="preserve">Les Soumissionnaires qui </w:t>
            </w:r>
            <w:r w:rsidRPr="005F253F">
              <w:t>ont</w:t>
            </w:r>
            <w:r w:rsidRPr="0080697C">
              <w:t xml:space="preserve"> le même représentant légal </w:t>
            </w:r>
            <w:r>
              <w:t xml:space="preserve">dans le cadre </w:t>
            </w:r>
            <w:r w:rsidRPr="0080697C">
              <w:t xml:space="preserve"> du présent </w:t>
            </w:r>
            <w:r>
              <w:t>A</w:t>
            </w:r>
            <w:r w:rsidRPr="0080697C">
              <w:t>ppel d’offre</w:t>
            </w:r>
            <w:r>
              <w:t> ;</w:t>
            </w:r>
            <w:r w:rsidRPr="0080697C">
              <w:t> </w:t>
            </w:r>
          </w:p>
          <w:p w:rsidR="00B9385B" w:rsidRDefault="00B9385B" w:rsidP="00202BE5">
            <w:pPr>
              <w:pStyle w:val="Paragraphedeliste"/>
              <w:numPr>
                <w:ilvl w:val="0"/>
                <w:numId w:val="98"/>
              </w:numPr>
              <w:spacing w:after="120"/>
              <w:ind w:left="922" w:hanging="315"/>
              <w:contextualSpacing w:val="0"/>
              <w:rPr>
                <w:b/>
                <w:sz w:val="36"/>
                <w:szCs w:val="24"/>
              </w:rPr>
            </w:pPr>
            <w:r>
              <w:t xml:space="preserve">Les Soumissionnaires qui </w:t>
            </w:r>
            <w:r w:rsidRPr="005F253F">
              <w:t>entretiennen</w:t>
            </w:r>
            <w:r>
              <w:t>t entre eux directement ou par l’intermédiaire d</w:t>
            </w:r>
            <w:r w:rsidRPr="001A505E">
              <w:rPr>
                <w:szCs w:val="24"/>
              </w:rPr>
              <w:t>’</w:t>
            </w:r>
            <w:r w:rsidRPr="00386958">
              <w:rPr>
                <w:szCs w:val="24"/>
              </w:rPr>
              <w:t xml:space="preserve">un tiers, des contacts leur permettant d’avoir accès aux </w:t>
            </w:r>
            <w:r w:rsidRPr="005D1F0A">
              <w:rPr>
                <w:szCs w:val="24"/>
              </w:rPr>
              <w:t>informations contenues dans l</w:t>
            </w:r>
            <w:r>
              <w:rPr>
                <w:szCs w:val="24"/>
              </w:rPr>
              <w:t xml:space="preserve">eurs </w:t>
            </w:r>
            <w:r w:rsidRPr="005D1F0A">
              <w:rPr>
                <w:szCs w:val="24"/>
              </w:rPr>
              <w:t>offre</w:t>
            </w:r>
            <w:r>
              <w:rPr>
                <w:szCs w:val="24"/>
              </w:rPr>
              <w:t>s</w:t>
            </w:r>
            <w:r w:rsidRPr="00CC73F1">
              <w:rPr>
                <w:szCs w:val="24"/>
              </w:rPr>
              <w:t xml:space="preserve"> ou de l</w:t>
            </w:r>
            <w:r>
              <w:rPr>
                <w:szCs w:val="24"/>
              </w:rPr>
              <w:t xml:space="preserve">es </w:t>
            </w:r>
            <w:r w:rsidRPr="00CC73F1">
              <w:rPr>
                <w:szCs w:val="24"/>
              </w:rPr>
              <w:t>influencer</w:t>
            </w:r>
            <w:r w:rsidRPr="00EC71C2">
              <w:rPr>
                <w:szCs w:val="24"/>
              </w:rPr>
              <w:t> </w:t>
            </w:r>
            <w:r>
              <w:rPr>
                <w:szCs w:val="24"/>
              </w:rPr>
              <w:t xml:space="preserve">ou d’influencer les décisions du </w:t>
            </w:r>
            <w:r w:rsidR="00653E39">
              <w:rPr>
                <w:szCs w:val="24"/>
              </w:rPr>
              <w:t>Maître de l’ouvrage</w:t>
            </w:r>
            <w:r>
              <w:rPr>
                <w:szCs w:val="24"/>
              </w:rPr>
              <w:t xml:space="preserve"> au sujet de cet appel d ‘offres</w:t>
            </w:r>
            <w:r w:rsidRPr="00EC71C2">
              <w:rPr>
                <w:szCs w:val="24"/>
              </w:rPr>
              <w:t>;</w:t>
            </w:r>
          </w:p>
          <w:p w:rsidR="00B9385B" w:rsidRDefault="00B9385B" w:rsidP="00202BE5">
            <w:pPr>
              <w:pStyle w:val="Paragraphedeliste"/>
              <w:numPr>
                <w:ilvl w:val="0"/>
                <w:numId w:val="98"/>
              </w:numPr>
              <w:spacing w:after="120"/>
              <w:ind w:left="922"/>
              <w:contextualSpacing w:val="0"/>
              <w:rPr>
                <w:b/>
                <w:sz w:val="36"/>
                <w:szCs w:val="24"/>
              </w:rPr>
            </w:pPr>
            <w:r w:rsidRPr="0088257C">
              <w:rPr>
                <w:szCs w:val="24"/>
              </w:rPr>
              <w:t xml:space="preserve">Les Soumissionnaires qui </w:t>
            </w:r>
            <w:r w:rsidRPr="00D1078A">
              <w:rPr>
                <w:szCs w:val="24"/>
              </w:rPr>
              <w:t>participent à plusieurs offres dan</w:t>
            </w:r>
            <w:r w:rsidRPr="00B77B61">
              <w:rPr>
                <w:szCs w:val="24"/>
              </w:rPr>
              <w:t>s le cadre du présent</w:t>
            </w:r>
            <w:r w:rsidRPr="00E25635">
              <w:rPr>
                <w:color w:val="000000"/>
                <w:szCs w:val="24"/>
              </w:rPr>
              <w:t xml:space="preserve"> </w:t>
            </w:r>
            <w:r>
              <w:rPr>
                <w:color w:val="000000"/>
                <w:szCs w:val="24"/>
              </w:rPr>
              <w:t>A</w:t>
            </w:r>
            <w:r w:rsidRPr="00E25635">
              <w:rPr>
                <w:color w:val="000000"/>
                <w:szCs w:val="24"/>
              </w:rPr>
              <w:t>ppel d’offres. La participation d’un Soumissionnaire à plusieurs offres provoquera la disqualification de toutes les offres auxquelles il aura participé ; toutefois, une entreprise peut figurer en tant que sous-traitant dans plusieurs offres ;</w:t>
            </w:r>
            <w:r w:rsidRPr="00E25635">
              <w:rPr>
                <w:szCs w:val="24"/>
              </w:rPr>
              <w:t xml:space="preserve">   </w:t>
            </w:r>
          </w:p>
          <w:p w:rsidR="00B9385B" w:rsidRDefault="00B9385B" w:rsidP="00202BE5">
            <w:pPr>
              <w:pStyle w:val="Paragraphedeliste"/>
              <w:numPr>
                <w:ilvl w:val="0"/>
                <w:numId w:val="98"/>
              </w:numPr>
              <w:spacing w:after="120"/>
              <w:ind w:left="922"/>
              <w:contextualSpacing w:val="0"/>
              <w:rPr>
                <w:b/>
                <w:sz w:val="36"/>
                <w:szCs w:val="24"/>
              </w:rPr>
            </w:pPr>
            <w:r w:rsidRPr="00657A74">
              <w:rPr>
                <w:szCs w:val="24"/>
              </w:rPr>
              <w:t xml:space="preserve">Les Soumissionnaires </w:t>
            </w:r>
            <w:r>
              <w:rPr>
                <w:szCs w:val="24"/>
              </w:rPr>
              <w:t xml:space="preserve">ou l’une des firmes auxquelles ils sont affiliés </w:t>
            </w:r>
            <w:r w:rsidRPr="00657A74">
              <w:rPr>
                <w:szCs w:val="24"/>
              </w:rPr>
              <w:t>qui ont</w:t>
            </w:r>
            <w:r w:rsidRPr="00925B34">
              <w:rPr>
                <w:szCs w:val="24"/>
              </w:rPr>
              <w:t xml:space="preserve"> fourni des services de conseil po</w:t>
            </w:r>
            <w:r w:rsidRPr="004423D7">
              <w:rPr>
                <w:szCs w:val="24"/>
              </w:rPr>
              <w:t xml:space="preserve">ur la préparation des spécifications, plans, calculs et autres documents  pour les travaux qui font l’objet du présent </w:t>
            </w:r>
            <w:r>
              <w:rPr>
                <w:szCs w:val="24"/>
              </w:rPr>
              <w:t>A</w:t>
            </w:r>
            <w:r w:rsidRPr="004423D7">
              <w:rPr>
                <w:szCs w:val="24"/>
              </w:rPr>
              <w:t>ppel d’offres; ou</w:t>
            </w:r>
          </w:p>
          <w:p w:rsidR="00B9385B" w:rsidRDefault="00B9385B" w:rsidP="00202BE5">
            <w:pPr>
              <w:pStyle w:val="Paragraphedeliste"/>
              <w:numPr>
                <w:ilvl w:val="0"/>
                <w:numId w:val="98"/>
              </w:numPr>
              <w:spacing w:after="120"/>
              <w:ind w:left="922"/>
              <w:contextualSpacing w:val="0"/>
              <w:rPr>
                <w:b/>
                <w:sz w:val="36"/>
                <w:szCs w:val="24"/>
              </w:rPr>
            </w:pPr>
            <w:r w:rsidRPr="004423D7">
              <w:rPr>
                <w:color w:val="000000"/>
                <w:szCs w:val="24"/>
              </w:rPr>
              <w:lastRenderedPageBreak/>
              <w:t xml:space="preserve">Le Soumissionnaire qui a lui-même, ou l’une des firmes auxquelles il </w:t>
            </w:r>
            <w:r w:rsidRPr="004423D7">
              <w:rPr>
                <w:szCs w:val="24"/>
              </w:rPr>
              <w:t>est affilié, a été</w:t>
            </w:r>
            <w:r>
              <w:rPr>
                <w:szCs w:val="24"/>
              </w:rPr>
              <w:t xml:space="preserve"> </w:t>
            </w:r>
            <w:r w:rsidRPr="001A505E">
              <w:rPr>
                <w:szCs w:val="24"/>
              </w:rPr>
              <w:t xml:space="preserve">recruté ou </w:t>
            </w:r>
            <w:r>
              <w:rPr>
                <w:szCs w:val="24"/>
              </w:rPr>
              <w:t>doit l’être par</w:t>
            </w:r>
            <w:r w:rsidRPr="005D1F0A">
              <w:rPr>
                <w:color w:val="000000"/>
                <w:szCs w:val="24"/>
              </w:rPr>
              <w:t xml:space="preserve"> </w:t>
            </w:r>
            <w:r>
              <w:rPr>
                <w:szCs w:val="24"/>
              </w:rPr>
              <w:t xml:space="preserve">le </w:t>
            </w:r>
            <w:r w:rsidR="00653E39">
              <w:rPr>
                <w:szCs w:val="24"/>
              </w:rPr>
              <w:t>Maître de l’ouvrage</w:t>
            </w:r>
            <w:r w:rsidRPr="00CC73F1">
              <w:rPr>
                <w:szCs w:val="24"/>
              </w:rPr>
              <w:t>,</w:t>
            </w:r>
            <w:r w:rsidRPr="00EC71C2">
              <w:rPr>
                <w:color w:val="000000"/>
                <w:szCs w:val="24"/>
              </w:rPr>
              <w:t xml:space="preserve"> </w:t>
            </w:r>
            <w:r w:rsidRPr="00331363">
              <w:rPr>
                <w:szCs w:val="24"/>
              </w:rPr>
              <w:t xml:space="preserve">pour </w:t>
            </w:r>
            <w:r w:rsidRPr="0088257C">
              <w:rPr>
                <w:szCs w:val="24"/>
              </w:rPr>
              <w:t xml:space="preserve">effectuer </w:t>
            </w:r>
            <w:r>
              <w:rPr>
                <w:szCs w:val="24"/>
              </w:rPr>
              <w:t xml:space="preserve">la supervision ou </w:t>
            </w:r>
            <w:r w:rsidRPr="0088257C">
              <w:rPr>
                <w:szCs w:val="24"/>
              </w:rPr>
              <w:t>le</w:t>
            </w:r>
            <w:r w:rsidRPr="00D1078A">
              <w:rPr>
                <w:szCs w:val="24"/>
              </w:rPr>
              <w:t xml:space="preserve"> contrôle de</w:t>
            </w:r>
            <w:r>
              <w:rPr>
                <w:szCs w:val="24"/>
              </w:rPr>
              <w:t>s</w:t>
            </w:r>
            <w:r w:rsidRPr="00D1078A">
              <w:rPr>
                <w:szCs w:val="24"/>
              </w:rPr>
              <w:t xml:space="preserve"> </w:t>
            </w:r>
            <w:r>
              <w:rPr>
                <w:szCs w:val="24"/>
              </w:rPr>
              <w:t>T</w:t>
            </w:r>
            <w:r w:rsidRPr="00D1078A">
              <w:rPr>
                <w:szCs w:val="24"/>
              </w:rPr>
              <w:t>ravaux dans le cadre du Marché.</w:t>
            </w:r>
          </w:p>
          <w:p w:rsidR="00B9385B" w:rsidRPr="00EC7F08" w:rsidRDefault="00B9385B" w:rsidP="00B9385B">
            <w:pPr>
              <w:pStyle w:val="Paragraphedeliste"/>
              <w:numPr>
                <w:ilvl w:val="0"/>
                <w:numId w:val="98"/>
              </w:numPr>
              <w:spacing w:after="120"/>
              <w:contextualSpacing w:val="0"/>
              <w:rPr>
                <w:szCs w:val="24"/>
              </w:rPr>
            </w:pPr>
            <w:r w:rsidRPr="004423D7">
              <w:t xml:space="preserve">Les Soumissionnaires qui </w:t>
            </w:r>
            <w:r w:rsidRPr="00B125FF">
              <w:t xml:space="preserve">entretiennent une étroite relation d’affaires ou </w:t>
            </w:r>
            <w:r>
              <w:t xml:space="preserve">de </w:t>
            </w:r>
            <w:r w:rsidRPr="00B125FF">
              <w:t>famil</w:t>
            </w:r>
            <w:r>
              <w:t xml:space="preserve">le avec un membre du personnel du </w:t>
            </w:r>
            <w:r w:rsidR="00653E39">
              <w:t>Maître de l’ouvrage</w:t>
            </w:r>
            <w:r w:rsidRPr="00B125FF">
              <w:t xml:space="preserve"> (ou du personnel de l’entité d’exécution du </w:t>
            </w:r>
            <w:r>
              <w:t>P</w:t>
            </w:r>
            <w:r w:rsidRPr="00B125FF">
              <w:t xml:space="preserve">rojet ou d’un bénéficiaire d’une partie du </w:t>
            </w:r>
            <w:r>
              <w:t>P</w:t>
            </w:r>
            <w:r w:rsidRPr="00B125FF">
              <w:t xml:space="preserve">rêt) : i) qui intervient directement ou indirectement dans la préparation du </w:t>
            </w:r>
            <w:r>
              <w:t>D</w:t>
            </w:r>
            <w:r w:rsidRPr="00B125FF">
              <w:t xml:space="preserve">ossier d’appel d’offres ou des </w:t>
            </w:r>
            <w:r>
              <w:t>S</w:t>
            </w:r>
            <w:r w:rsidRPr="00B125FF">
              <w:t xml:space="preserve">pécifications du </w:t>
            </w:r>
            <w:r>
              <w:t>M</w:t>
            </w:r>
            <w:r w:rsidRPr="00B125FF">
              <w:t xml:space="preserve">arché, et/ou dans le processus d’évaluation des </w:t>
            </w:r>
            <w:r>
              <w:t>O</w:t>
            </w:r>
            <w:r w:rsidRPr="00B125FF">
              <w:t xml:space="preserve">ffres; ou ii) qui pourrait intervenir dans l’exécution ou la supervision de ce même </w:t>
            </w:r>
            <w:r>
              <w:t>M</w:t>
            </w:r>
            <w:r w:rsidRPr="00B125FF">
              <w:t>arché, sauf si le conflit qui découle de cette relation a été réglé d’une manière s</w:t>
            </w:r>
            <w:r w:rsidRPr="00127345">
              <w:t xml:space="preserve">atisfaisante pour </w:t>
            </w:r>
            <w:r>
              <w:t>l’Agence</w:t>
            </w:r>
            <w:r w:rsidRPr="00127345">
              <w:t xml:space="preserve"> p</w:t>
            </w:r>
            <w:r>
              <w:t>endant le</w:t>
            </w:r>
            <w:r w:rsidRPr="00B125FF">
              <w:t xml:space="preserve"> processus de sélection et l’exécution du marché .</w:t>
            </w:r>
            <w:r w:rsidRPr="001A505E">
              <w:t xml:space="preserve"> </w:t>
            </w:r>
            <w:r w:rsidRPr="00386958">
              <w:t xml:space="preserve"> </w:t>
            </w:r>
          </w:p>
          <w:p w:rsidR="00B9385B" w:rsidRPr="00B9385B" w:rsidRDefault="00B9385B" w:rsidP="008875D6">
            <w:pPr>
              <w:pStyle w:val="2AutoList1"/>
              <w:numPr>
                <w:ilvl w:val="1"/>
                <w:numId w:val="26"/>
              </w:numPr>
              <w:spacing w:after="120"/>
              <w:rPr>
                <w:szCs w:val="24"/>
              </w:rPr>
            </w:pPr>
            <w:r w:rsidRPr="00B9385B">
              <w:rPr>
                <w:szCs w:val="24"/>
              </w:rPr>
              <w:t>Les critères principaux d’éligibilité à concourir de l’Agence sont exposés en Section V – Critères d’éligibilité et responsabilité environnementale et sociale</w:t>
            </w:r>
          </w:p>
          <w:p w:rsidR="00B9385B" w:rsidRPr="00B9385B" w:rsidRDefault="00B9385B" w:rsidP="008875D6">
            <w:pPr>
              <w:pStyle w:val="2AutoList1"/>
              <w:numPr>
                <w:ilvl w:val="1"/>
                <w:numId w:val="26"/>
              </w:numPr>
              <w:spacing w:after="120"/>
              <w:rPr>
                <w:szCs w:val="24"/>
              </w:rPr>
            </w:pPr>
            <w:r w:rsidRPr="00B9385B">
              <w:rPr>
                <w:szCs w:val="24"/>
              </w:rPr>
              <w:t>Les Soumissionnaires ne devront pas faire l’objet d’une exclusion temporaire au titre d’une Déclaration de garantie de soumission.</w:t>
            </w:r>
          </w:p>
          <w:p w:rsidR="00DF17ED" w:rsidRPr="008875D6" w:rsidRDefault="00B9385B" w:rsidP="008875D6">
            <w:pPr>
              <w:pStyle w:val="2AutoList1"/>
              <w:numPr>
                <w:ilvl w:val="1"/>
                <w:numId w:val="26"/>
              </w:numPr>
              <w:spacing w:after="120"/>
              <w:rPr>
                <w:szCs w:val="24"/>
                <w:lang w:val="fr-FR"/>
              </w:rPr>
            </w:pPr>
            <w:r w:rsidRPr="008875D6">
              <w:rPr>
                <w:lang w:val="fr-FR"/>
              </w:rPr>
              <w:t>Les Soumissionnaires devront fournir les preuves de leur éligibilité que le Maître de l’Ouvrage est en droit de requérir.</w:t>
            </w:r>
          </w:p>
          <w:p w:rsidR="008875D6" w:rsidRPr="008875D6" w:rsidRDefault="008875D6" w:rsidP="009C039C">
            <w:pPr>
              <w:pStyle w:val="2AutoList1"/>
              <w:numPr>
                <w:ilvl w:val="1"/>
                <w:numId w:val="26"/>
              </w:numPr>
              <w:spacing w:after="240"/>
              <w:rPr>
                <w:szCs w:val="24"/>
                <w:lang w:val="fr-FR"/>
              </w:rPr>
            </w:pPr>
            <w:r w:rsidRPr="008875D6">
              <w:rPr>
                <w:lang w:val="fr-FR"/>
              </w:rPr>
              <w:t>Dans le cas où une procédure de pré qualification a été menée préalablement au présent appel d’offres, seules les candidats pré qualifiés</w:t>
            </w:r>
            <w:r>
              <w:rPr>
                <w:lang w:val="fr-FR"/>
              </w:rPr>
              <w:t xml:space="preserve"> sont admis à soumissionner</w:t>
            </w:r>
            <w:r w:rsidRPr="008875D6">
              <w:rPr>
                <w:lang w:val="fr-FR"/>
              </w:rPr>
              <w:t>.</w:t>
            </w:r>
          </w:p>
        </w:tc>
      </w:tr>
      <w:tr w:rsidR="00AF135B">
        <w:tblPrEx>
          <w:tblCellMar>
            <w:top w:w="0" w:type="dxa"/>
            <w:bottom w:w="0" w:type="dxa"/>
          </w:tblCellMar>
        </w:tblPrEx>
        <w:trPr>
          <w:trHeight w:val="1108"/>
        </w:trPr>
        <w:tc>
          <w:tcPr>
            <w:tcW w:w="0" w:type="auto"/>
          </w:tcPr>
          <w:p w:rsidR="00AF135B" w:rsidRDefault="00AC60F7" w:rsidP="00B86C64">
            <w:pPr>
              <w:pStyle w:val="Style9"/>
            </w:pPr>
            <w:bookmarkStart w:id="75" w:name="_Toc438532561"/>
            <w:bookmarkStart w:id="76" w:name="_Toc438532567"/>
            <w:bookmarkStart w:id="77" w:name="_Toc438438824"/>
            <w:bookmarkStart w:id="78" w:name="_Toc438532568"/>
            <w:bookmarkStart w:id="79" w:name="_Toc438733968"/>
            <w:bookmarkStart w:id="80" w:name="_Toc438907009"/>
            <w:bookmarkStart w:id="81" w:name="_Toc438907208"/>
            <w:bookmarkStart w:id="82" w:name="_Toc461953561"/>
            <w:bookmarkStart w:id="83" w:name="_Toc288830674"/>
            <w:bookmarkStart w:id="84" w:name="_Toc386123038"/>
            <w:bookmarkEnd w:id="75"/>
            <w:bookmarkEnd w:id="76"/>
            <w:r>
              <w:lastRenderedPageBreak/>
              <w:t xml:space="preserve">5. </w:t>
            </w:r>
            <w:r w:rsidR="00AF135B">
              <w:t>Fournitures et Services connexes</w:t>
            </w:r>
            <w:bookmarkEnd w:id="83"/>
            <w:r w:rsidR="00AF135B">
              <w:t xml:space="preserve"> </w:t>
            </w:r>
            <w:bookmarkStart w:id="85" w:name="_Toc288830675"/>
            <w:bookmarkEnd w:id="77"/>
            <w:bookmarkEnd w:id="78"/>
            <w:bookmarkEnd w:id="79"/>
            <w:bookmarkEnd w:id="80"/>
            <w:bookmarkEnd w:id="81"/>
            <w:bookmarkEnd w:id="82"/>
            <w:r w:rsidR="008875D6" w:rsidRPr="003F2566">
              <w:t>répondant</w:t>
            </w:r>
            <w:r w:rsidR="008875D6" w:rsidRPr="00CB4EF8">
              <w:t xml:space="preserve"> aux critères d’origine</w:t>
            </w:r>
            <w:bookmarkEnd w:id="84"/>
            <w:bookmarkEnd w:id="85"/>
          </w:p>
        </w:tc>
        <w:tc>
          <w:tcPr>
            <w:tcW w:w="0" w:type="auto"/>
          </w:tcPr>
          <w:p w:rsidR="00AF135B" w:rsidRDefault="00AF135B" w:rsidP="008875D6">
            <w:pPr>
              <w:spacing w:after="240"/>
              <w:ind w:left="510" w:hanging="510"/>
              <w:jc w:val="both"/>
              <w:rPr>
                <w:sz w:val="24"/>
              </w:rPr>
            </w:pPr>
            <w:r>
              <w:rPr>
                <w:sz w:val="24"/>
              </w:rPr>
              <w:t>5.1</w:t>
            </w:r>
            <w:r>
              <w:rPr>
                <w:sz w:val="24"/>
              </w:rPr>
              <w:tab/>
            </w:r>
            <w:r w:rsidR="008875D6" w:rsidRPr="008875D6">
              <w:rPr>
                <w:sz w:val="24"/>
                <w:szCs w:val="24"/>
              </w:rPr>
              <w:t>Sous réserve des dispositions figurant à la Section V - Critères d’éligibilité et responsabilité environnementale et sociale, tous les matériaux, matériels, équipements et services faisant l’objet du présent marché et financés par l’Agence peuvent provenir de tout pays et les dépenses pour les besoins du Marché seront limitées à de tels matériaux, matériels, équipements et services. Les soumissionnaires peuvent se voir demander par le Maître de l’Ouvrage de justifier la provenance de ces matériaux, matériels, équipements et services</w:t>
            </w:r>
            <w:r>
              <w:rPr>
                <w:sz w:val="24"/>
              </w:rPr>
              <w:t>.</w:t>
            </w:r>
          </w:p>
        </w:tc>
      </w:tr>
    </w:tbl>
    <w:p w:rsidR="006F13B2" w:rsidRDefault="006F13B2" w:rsidP="00AF135B">
      <w:bookmarkStart w:id="86" w:name="_Toc438532569"/>
      <w:bookmarkStart w:id="87" w:name="_Toc438532570"/>
      <w:bookmarkStart w:id="88" w:name="_Toc438532571"/>
      <w:bookmarkStart w:id="89" w:name="_Toc438532572"/>
      <w:bookmarkEnd w:id="86"/>
      <w:bookmarkEnd w:id="87"/>
      <w:bookmarkEnd w:id="88"/>
      <w:bookmarkEnd w:id="89"/>
    </w:p>
    <w:tbl>
      <w:tblPr>
        <w:tblW w:w="9536" w:type="dxa"/>
        <w:tblInd w:w="-72" w:type="dxa"/>
        <w:tblLayout w:type="fixed"/>
        <w:tblLook w:val="0000" w:firstRow="0" w:lastRow="0" w:firstColumn="0" w:lastColumn="0" w:noHBand="0" w:noVBand="0"/>
      </w:tblPr>
      <w:tblGrid>
        <w:gridCol w:w="2380"/>
        <w:gridCol w:w="7156"/>
      </w:tblGrid>
      <w:tr w:rsidR="00AF135B" w:rsidTr="00FE49DA">
        <w:tblPrEx>
          <w:tblCellMar>
            <w:top w:w="0" w:type="dxa"/>
            <w:bottom w:w="0" w:type="dxa"/>
          </w:tblCellMar>
        </w:tblPrEx>
        <w:tc>
          <w:tcPr>
            <w:tcW w:w="2380" w:type="dxa"/>
          </w:tcPr>
          <w:p w:rsidR="00AF135B" w:rsidRDefault="00AF135B" w:rsidP="00822DEF"/>
        </w:tc>
        <w:tc>
          <w:tcPr>
            <w:tcW w:w="7156" w:type="dxa"/>
          </w:tcPr>
          <w:p w:rsidR="00AF135B" w:rsidRDefault="00AF135B" w:rsidP="008D105B">
            <w:pPr>
              <w:pStyle w:val="Style8"/>
            </w:pPr>
            <w:bookmarkStart w:id="90" w:name="_Toc438438825"/>
            <w:bookmarkStart w:id="91" w:name="_Toc438532573"/>
            <w:bookmarkStart w:id="92" w:name="_Toc438733969"/>
            <w:bookmarkStart w:id="93" w:name="_Toc438962051"/>
            <w:bookmarkStart w:id="94" w:name="_Toc461939617"/>
            <w:bookmarkStart w:id="95" w:name="_Toc288830676"/>
            <w:bookmarkStart w:id="96" w:name="_Toc386123039"/>
            <w:r>
              <w:t xml:space="preserve">B. </w:t>
            </w:r>
            <w:r w:rsidRPr="00422665">
              <w:tab/>
            </w:r>
            <w:r>
              <w:t>Contenu du Dossier d’appel d’offres</w:t>
            </w:r>
            <w:bookmarkEnd w:id="90"/>
            <w:bookmarkEnd w:id="91"/>
            <w:bookmarkEnd w:id="92"/>
            <w:bookmarkEnd w:id="93"/>
            <w:bookmarkEnd w:id="94"/>
            <w:bookmarkEnd w:id="95"/>
            <w:bookmarkEnd w:id="96"/>
          </w:p>
        </w:tc>
      </w:tr>
      <w:tr w:rsidR="00AF135B" w:rsidTr="00FE49DA">
        <w:tblPrEx>
          <w:tblCellMar>
            <w:top w:w="0" w:type="dxa"/>
            <w:bottom w:w="0" w:type="dxa"/>
          </w:tblCellMar>
        </w:tblPrEx>
        <w:trPr>
          <w:trHeight w:val="751"/>
        </w:trPr>
        <w:tc>
          <w:tcPr>
            <w:tcW w:w="2380" w:type="dxa"/>
          </w:tcPr>
          <w:p w:rsidR="00AF135B" w:rsidRDefault="00AF135B" w:rsidP="00822DEF">
            <w:pPr>
              <w:pStyle w:val="Header1-Clauses"/>
              <w:tabs>
                <w:tab w:val="clear" w:pos="720"/>
              </w:tabs>
              <w:ind w:left="288" w:hanging="288"/>
              <w:rPr>
                <w:b w:val="0"/>
                <w:lang w:val="fr-FR"/>
              </w:rPr>
            </w:pPr>
            <w:bookmarkStart w:id="97" w:name="_Toc438438826"/>
            <w:bookmarkStart w:id="98" w:name="_Toc438532574"/>
            <w:bookmarkStart w:id="99" w:name="_Toc438733970"/>
            <w:bookmarkStart w:id="100" w:name="_Toc438907010"/>
            <w:bookmarkStart w:id="101" w:name="_Toc438907209"/>
          </w:p>
          <w:p w:rsidR="00AF135B" w:rsidRDefault="00AF135B" w:rsidP="00B86C64">
            <w:pPr>
              <w:pStyle w:val="Style9"/>
            </w:pPr>
            <w:bookmarkStart w:id="102" w:name="_Toc288830677"/>
            <w:bookmarkStart w:id="103" w:name="_Toc386123040"/>
            <w:r>
              <w:t>6.</w:t>
            </w:r>
            <w:r w:rsidRPr="00422665">
              <w:t xml:space="preserve"> </w:t>
            </w:r>
            <w:r>
              <w:t>Sections du Dossier d’appel d’offres</w:t>
            </w:r>
            <w:bookmarkEnd w:id="97"/>
            <w:bookmarkEnd w:id="98"/>
            <w:bookmarkEnd w:id="99"/>
            <w:bookmarkEnd w:id="100"/>
            <w:bookmarkEnd w:id="101"/>
            <w:bookmarkEnd w:id="102"/>
            <w:bookmarkEnd w:id="103"/>
          </w:p>
        </w:tc>
        <w:tc>
          <w:tcPr>
            <w:tcW w:w="7156" w:type="dxa"/>
          </w:tcPr>
          <w:p w:rsidR="00AF135B" w:rsidRDefault="00AF135B" w:rsidP="00822DEF">
            <w:pPr>
              <w:ind w:left="475" w:hanging="475"/>
              <w:jc w:val="both"/>
              <w:rPr>
                <w:sz w:val="24"/>
              </w:rPr>
            </w:pPr>
          </w:p>
          <w:p w:rsidR="00AF135B" w:rsidRDefault="00AF135B" w:rsidP="00833FD7">
            <w:pPr>
              <w:numPr>
                <w:ilvl w:val="1"/>
                <w:numId w:val="25"/>
              </w:numPr>
              <w:tabs>
                <w:tab w:val="left" w:pos="162"/>
                <w:tab w:val="num" w:pos="570"/>
              </w:tabs>
              <w:spacing w:after="120"/>
              <w:ind w:left="576" w:hanging="576"/>
              <w:jc w:val="both"/>
              <w:rPr>
                <w:sz w:val="24"/>
              </w:rPr>
            </w:pPr>
            <w:r>
              <w:rPr>
                <w:sz w:val="24"/>
              </w:rPr>
              <w:t xml:space="preserve">Le Dossier d’appel d’offres comprend toutes les sections dont la liste figure ci-après. Il doit être interprété à la lumière de tout </w:t>
            </w:r>
            <w:r>
              <w:rPr>
                <w:sz w:val="24"/>
              </w:rPr>
              <w:lastRenderedPageBreak/>
              <w:t xml:space="preserve">additif éventuellement émis conformément </w:t>
            </w:r>
            <w:r w:rsidR="00CE6A94">
              <w:rPr>
                <w:sz w:val="24"/>
              </w:rPr>
              <w:t>à l’article</w:t>
            </w:r>
            <w:r>
              <w:rPr>
                <w:sz w:val="24"/>
              </w:rPr>
              <w:t xml:space="preserve"> 8 des IS. </w:t>
            </w:r>
          </w:p>
          <w:p w:rsidR="00AF135B" w:rsidRDefault="00AF135B" w:rsidP="00822DEF">
            <w:pPr>
              <w:rPr>
                <w:sz w:val="24"/>
              </w:rPr>
            </w:pPr>
          </w:p>
        </w:tc>
      </w:tr>
      <w:tr w:rsidR="00AF135B" w:rsidTr="00FE49DA">
        <w:tblPrEx>
          <w:tblCellMar>
            <w:top w:w="0" w:type="dxa"/>
            <w:bottom w:w="0" w:type="dxa"/>
          </w:tblCellMar>
        </w:tblPrEx>
        <w:tc>
          <w:tcPr>
            <w:tcW w:w="2380" w:type="dxa"/>
          </w:tcPr>
          <w:p w:rsidR="00AF135B" w:rsidRPr="008875D6" w:rsidRDefault="00AF135B" w:rsidP="00822DEF">
            <w:pPr>
              <w:rPr>
                <w:sz w:val="24"/>
                <w:szCs w:val="24"/>
              </w:rPr>
            </w:pPr>
          </w:p>
        </w:tc>
        <w:tc>
          <w:tcPr>
            <w:tcW w:w="7156" w:type="dxa"/>
          </w:tcPr>
          <w:p w:rsidR="00AF135B" w:rsidRPr="008875D6" w:rsidRDefault="00AF135B" w:rsidP="00822DEF">
            <w:pPr>
              <w:tabs>
                <w:tab w:val="left" w:pos="1152"/>
                <w:tab w:val="left" w:pos="2502"/>
              </w:tabs>
              <w:spacing w:after="120"/>
              <w:ind w:left="432" w:firstLine="90"/>
              <w:jc w:val="both"/>
              <w:rPr>
                <w:b/>
                <w:sz w:val="24"/>
                <w:szCs w:val="24"/>
              </w:rPr>
            </w:pPr>
            <w:r w:rsidRPr="008875D6">
              <w:rPr>
                <w:b/>
                <w:sz w:val="24"/>
                <w:szCs w:val="24"/>
              </w:rPr>
              <w:t>PREMIÈRE PARTIE :</w:t>
            </w:r>
            <w:r w:rsidRPr="008875D6">
              <w:rPr>
                <w:b/>
                <w:sz w:val="24"/>
                <w:szCs w:val="24"/>
              </w:rPr>
              <w:tab/>
              <w:t>Procédures d’appel d’offres</w:t>
            </w:r>
          </w:p>
          <w:p w:rsidR="00AF135B" w:rsidRPr="008875D6" w:rsidRDefault="00AF135B" w:rsidP="008875D6">
            <w:pPr>
              <w:numPr>
                <w:ilvl w:val="0"/>
                <w:numId w:val="18"/>
              </w:numPr>
              <w:tabs>
                <w:tab w:val="left" w:pos="1602"/>
                <w:tab w:val="left" w:pos="2502"/>
              </w:tabs>
              <w:jc w:val="both"/>
              <w:rPr>
                <w:sz w:val="24"/>
                <w:szCs w:val="24"/>
              </w:rPr>
            </w:pPr>
            <w:r w:rsidRPr="008875D6">
              <w:rPr>
                <w:sz w:val="24"/>
                <w:szCs w:val="24"/>
              </w:rPr>
              <w:t>Section I. Instructions aux soumissionnaires (IS)</w:t>
            </w:r>
          </w:p>
          <w:p w:rsidR="00AF135B" w:rsidRPr="008875D6" w:rsidRDefault="00AF135B" w:rsidP="008875D6">
            <w:pPr>
              <w:numPr>
                <w:ilvl w:val="0"/>
                <w:numId w:val="18"/>
              </w:numPr>
              <w:tabs>
                <w:tab w:val="left" w:pos="1602"/>
                <w:tab w:val="left" w:pos="2502"/>
              </w:tabs>
              <w:jc w:val="both"/>
              <w:rPr>
                <w:sz w:val="24"/>
                <w:szCs w:val="24"/>
              </w:rPr>
            </w:pPr>
            <w:r w:rsidRPr="008875D6">
              <w:rPr>
                <w:sz w:val="24"/>
                <w:szCs w:val="24"/>
              </w:rPr>
              <w:t xml:space="preserve">Section II. Données particulières de l’appel d’offres </w:t>
            </w:r>
            <w:r w:rsidRPr="008875D6">
              <w:rPr>
                <w:sz w:val="24"/>
                <w:szCs w:val="24"/>
              </w:rPr>
              <w:tab/>
              <w:t xml:space="preserve">  (DPAO)</w:t>
            </w:r>
          </w:p>
          <w:p w:rsidR="00AF135B" w:rsidRPr="008875D6" w:rsidRDefault="00AF135B" w:rsidP="008875D6">
            <w:pPr>
              <w:numPr>
                <w:ilvl w:val="0"/>
                <w:numId w:val="18"/>
              </w:numPr>
              <w:tabs>
                <w:tab w:val="left" w:pos="1602"/>
                <w:tab w:val="left" w:pos="2502"/>
              </w:tabs>
              <w:jc w:val="both"/>
              <w:rPr>
                <w:sz w:val="24"/>
                <w:szCs w:val="24"/>
              </w:rPr>
            </w:pPr>
            <w:r w:rsidRPr="008875D6">
              <w:rPr>
                <w:sz w:val="24"/>
                <w:szCs w:val="24"/>
              </w:rPr>
              <w:t>Section III. Critères d’évaluation et de qualification</w:t>
            </w:r>
          </w:p>
          <w:p w:rsidR="00AF135B" w:rsidRDefault="00AF135B" w:rsidP="008875D6">
            <w:pPr>
              <w:numPr>
                <w:ilvl w:val="0"/>
                <w:numId w:val="18"/>
              </w:numPr>
              <w:tabs>
                <w:tab w:val="left" w:pos="1602"/>
                <w:tab w:val="left" w:pos="2502"/>
              </w:tabs>
              <w:jc w:val="both"/>
              <w:rPr>
                <w:sz w:val="24"/>
                <w:szCs w:val="24"/>
              </w:rPr>
            </w:pPr>
            <w:r w:rsidRPr="008875D6">
              <w:rPr>
                <w:sz w:val="24"/>
                <w:szCs w:val="24"/>
              </w:rPr>
              <w:t>Section IV. Formulaires de soumission</w:t>
            </w:r>
          </w:p>
          <w:p w:rsidR="008875D6" w:rsidRPr="008875D6" w:rsidRDefault="008875D6" w:rsidP="0047528D">
            <w:pPr>
              <w:numPr>
                <w:ilvl w:val="0"/>
                <w:numId w:val="18"/>
              </w:numPr>
              <w:tabs>
                <w:tab w:val="left" w:pos="432"/>
                <w:tab w:val="left" w:pos="1602"/>
                <w:tab w:val="left" w:pos="2502"/>
              </w:tabs>
              <w:overflowPunct w:val="0"/>
              <w:autoSpaceDE w:val="0"/>
              <w:autoSpaceDN w:val="0"/>
              <w:adjustRightInd w:val="0"/>
              <w:jc w:val="both"/>
              <w:textAlignment w:val="baseline"/>
              <w:rPr>
                <w:sz w:val="24"/>
                <w:szCs w:val="24"/>
              </w:rPr>
            </w:pPr>
            <w:r w:rsidRPr="008875D6">
              <w:rPr>
                <w:sz w:val="24"/>
                <w:szCs w:val="24"/>
              </w:rPr>
              <w:t>Section V.  Critères d’éligibilité et responsabilité environnementale et sociale</w:t>
            </w:r>
          </w:p>
          <w:p w:rsidR="008875D6" w:rsidRPr="008875D6" w:rsidRDefault="008875D6" w:rsidP="008875D6">
            <w:pPr>
              <w:numPr>
                <w:ilvl w:val="0"/>
                <w:numId w:val="18"/>
              </w:numPr>
              <w:tabs>
                <w:tab w:val="left" w:pos="432"/>
                <w:tab w:val="left" w:pos="1602"/>
                <w:tab w:val="left" w:pos="2502"/>
              </w:tabs>
              <w:overflowPunct w:val="0"/>
              <w:autoSpaceDE w:val="0"/>
              <w:autoSpaceDN w:val="0"/>
              <w:adjustRightInd w:val="0"/>
              <w:spacing w:after="200"/>
              <w:jc w:val="both"/>
              <w:textAlignment w:val="baseline"/>
              <w:rPr>
                <w:sz w:val="24"/>
                <w:szCs w:val="24"/>
              </w:rPr>
            </w:pPr>
            <w:r w:rsidRPr="008875D6">
              <w:rPr>
                <w:sz w:val="24"/>
                <w:szCs w:val="24"/>
              </w:rPr>
              <w:t>Section VI. Règles de l’Agence en matière de Fraude et Corruption</w:t>
            </w:r>
          </w:p>
          <w:p w:rsidR="00AF135B" w:rsidRPr="008875D6" w:rsidRDefault="00AF135B" w:rsidP="00822DEF">
            <w:pPr>
              <w:tabs>
                <w:tab w:val="left" w:pos="1152"/>
                <w:tab w:val="left" w:pos="2502"/>
              </w:tabs>
              <w:spacing w:after="120"/>
              <w:ind w:left="432" w:firstLine="90"/>
              <w:jc w:val="both"/>
              <w:rPr>
                <w:b/>
                <w:sz w:val="24"/>
                <w:szCs w:val="24"/>
              </w:rPr>
            </w:pPr>
            <w:r w:rsidRPr="008875D6">
              <w:rPr>
                <w:b/>
                <w:sz w:val="24"/>
                <w:szCs w:val="24"/>
              </w:rPr>
              <w:t>DEUXIÈME PARTIE :</w:t>
            </w:r>
            <w:r w:rsidRPr="008875D6">
              <w:rPr>
                <w:b/>
                <w:sz w:val="24"/>
                <w:szCs w:val="24"/>
              </w:rPr>
              <w:tab/>
              <w:t>Spécification des travaux</w:t>
            </w:r>
          </w:p>
          <w:p w:rsidR="00AF135B" w:rsidRPr="008875D6" w:rsidRDefault="00AF135B" w:rsidP="008875D6">
            <w:pPr>
              <w:numPr>
                <w:ilvl w:val="0"/>
                <w:numId w:val="18"/>
              </w:numPr>
              <w:tabs>
                <w:tab w:val="left" w:pos="1602"/>
                <w:tab w:val="left" w:pos="2502"/>
              </w:tabs>
              <w:spacing w:after="120"/>
              <w:jc w:val="both"/>
              <w:rPr>
                <w:sz w:val="24"/>
                <w:szCs w:val="24"/>
              </w:rPr>
            </w:pPr>
            <w:r w:rsidRPr="008875D6">
              <w:rPr>
                <w:sz w:val="24"/>
                <w:szCs w:val="24"/>
              </w:rPr>
              <w:t>Section V</w:t>
            </w:r>
            <w:r w:rsidR="00A75D9D">
              <w:rPr>
                <w:sz w:val="24"/>
                <w:szCs w:val="24"/>
              </w:rPr>
              <w:t>II</w:t>
            </w:r>
            <w:r w:rsidRPr="008875D6">
              <w:rPr>
                <w:sz w:val="24"/>
                <w:szCs w:val="24"/>
              </w:rPr>
              <w:t xml:space="preserve">. Spécifications </w:t>
            </w:r>
          </w:p>
          <w:p w:rsidR="00AF135B" w:rsidRPr="008875D6" w:rsidRDefault="00AF135B" w:rsidP="00822DEF">
            <w:pPr>
              <w:tabs>
                <w:tab w:val="left" w:pos="1152"/>
                <w:tab w:val="left" w:pos="2502"/>
              </w:tabs>
              <w:spacing w:after="120"/>
              <w:ind w:left="432" w:firstLine="90"/>
              <w:jc w:val="both"/>
              <w:rPr>
                <w:b/>
                <w:sz w:val="24"/>
                <w:szCs w:val="24"/>
              </w:rPr>
            </w:pPr>
            <w:r w:rsidRPr="008875D6">
              <w:rPr>
                <w:b/>
                <w:sz w:val="24"/>
                <w:szCs w:val="24"/>
              </w:rPr>
              <w:t xml:space="preserve">TROISIÈME PARTIE : </w:t>
            </w:r>
            <w:r w:rsidRPr="008875D6">
              <w:rPr>
                <w:b/>
                <w:sz w:val="24"/>
                <w:szCs w:val="24"/>
              </w:rPr>
              <w:tab/>
              <w:t>Marché</w:t>
            </w:r>
          </w:p>
          <w:p w:rsidR="00AF135B" w:rsidRPr="008875D6" w:rsidRDefault="00AF135B" w:rsidP="008875D6">
            <w:pPr>
              <w:numPr>
                <w:ilvl w:val="0"/>
                <w:numId w:val="18"/>
              </w:numPr>
              <w:tabs>
                <w:tab w:val="left" w:pos="1602"/>
              </w:tabs>
              <w:jc w:val="both"/>
              <w:rPr>
                <w:sz w:val="24"/>
                <w:szCs w:val="24"/>
              </w:rPr>
            </w:pPr>
            <w:r w:rsidRPr="008875D6">
              <w:rPr>
                <w:sz w:val="24"/>
                <w:szCs w:val="24"/>
              </w:rPr>
              <w:t>Section VI</w:t>
            </w:r>
            <w:r w:rsidR="008875D6">
              <w:rPr>
                <w:sz w:val="24"/>
                <w:szCs w:val="24"/>
              </w:rPr>
              <w:t>I</w:t>
            </w:r>
            <w:r w:rsidR="00A75D9D">
              <w:rPr>
                <w:sz w:val="24"/>
                <w:szCs w:val="24"/>
              </w:rPr>
              <w:t>I</w:t>
            </w:r>
            <w:r w:rsidRPr="008875D6">
              <w:rPr>
                <w:sz w:val="24"/>
                <w:szCs w:val="24"/>
              </w:rPr>
              <w:t>. Cahier des clauses administratives générales (CCAG)</w:t>
            </w:r>
          </w:p>
          <w:p w:rsidR="00AF135B" w:rsidRPr="008875D6" w:rsidRDefault="00AF135B" w:rsidP="008875D6">
            <w:pPr>
              <w:numPr>
                <w:ilvl w:val="0"/>
                <w:numId w:val="18"/>
              </w:numPr>
              <w:tabs>
                <w:tab w:val="left" w:pos="1602"/>
              </w:tabs>
              <w:jc w:val="both"/>
              <w:rPr>
                <w:sz w:val="24"/>
                <w:szCs w:val="24"/>
              </w:rPr>
            </w:pPr>
            <w:r w:rsidRPr="008875D6">
              <w:rPr>
                <w:sz w:val="24"/>
                <w:szCs w:val="24"/>
              </w:rPr>
              <w:t>Section I</w:t>
            </w:r>
            <w:r w:rsidR="00A75D9D">
              <w:rPr>
                <w:sz w:val="24"/>
                <w:szCs w:val="24"/>
              </w:rPr>
              <w:t>X</w:t>
            </w:r>
            <w:r w:rsidRPr="008875D6">
              <w:rPr>
                <w:sz w:val="24"/>
                <w:szCs w:val="24"/>
              </w:rPr>
              <w:t>. Cahier des clauses administratives particulières (CCAP)</w:t>
            </w:r>
          </w:p>
          <w:p w:rsidR="00AF135B" w:rsidRPr="008875D6" w:rsidRDefault="00AF135B" w:rsidP="00202BE5">
            <w:pPr>
              <w:numPr>
                <w:ilvl w:val="0"/>
                <w:numId w:val="18"/>
              </w:numPr>
              <w:tabs>
                <w:tab w:val="left" w:pos="1602"/>
              </w:tabs>
              <w:spacing w:after="120"/>
              <w:jc w:val="both"/>
              <w:rPr>
                <w:sz w:val="24"/>
                <w:szCs w:val="24"/>
              </w:rPr>
            </w:pPr>
            <w:r w:rsidRPr="008875D6">
              <w:rPr>
                <w:sz w:val="24"/>
                <w:szCs w:val="24"/>
              </w:rPr>
              <w:t xml:space="preserve">Section </w:t>
            </w:r>
            <w:r w:rsidR="00A75D9D">
              <w:rPr>
                <w:sz w:val="24"/>
                <w:szCs w:val="24"/>
              </w:rPr>
              <w:t>X</w:t>
            </w:r>
            <w:r w:rsidRPr="008875D6">
              <w:rPr>
                <w:sz w:val="24"/>
                <w:szCs w:val="24"/>
              </w:rPr>
              <w:t>. Formulaires du Marché</w:t>
            </w:r>
          </w:p>
        </w:tc>
      </w:tr>
      <w:tr w:rsidR="00AF135B" w:rsidTr="00FE49DA">
        <w:tblPrEx>
          <w:tblCellMar>
            <w:top w:w="0" w:type="dxa"/>
            <w:bottom w:w="0" w:type="dxa"/>
          </w:tblCellMar>
        </w:tblPrEx>
        <w:tc>
          <w:tcPr>
            <w:tcW w:w="2380" w:type="dxa"/>
          </w:tcPr>
          <w:p w:rsidR="00AF135B" w:rsidRDefault="00AF135B" w:rsidP="00822DEF"/>
        </w:tc>
        <w:tc>
          <w:tcPr>
            <w:tcW w:w="7156" w:type="dxa"/>
          </w:tcPr>
          <w:p w:rsidR="00AF135B" w:rsidRDefault="00AF135B" w:rsidP="0047528D">
            <w:pPr>
              <w:numPr>
                <w:ilvl w:val="1"/>
                <w:numId w:val="25"/>
              </w:numPr>
              <w:tabs>
                <w:tab w:val="left" w:pos="162"/>
                <w:tab w:val="num" w:pos="570"/>
              </w:tabs>
              <w:spacing w:after="120"/>
              <w:ind w:left="576" w:hanging="576"/>
              <w:jc w:val="both"/>
              <w:rPr>
                <w:sz w:val="24"/>
              </w:rPr>
            </w:pPr>
            <w:r>
              <w:rPr>
                <w:sz w:val="24"/>
              </w:rPr>
              <w:t xml:space="preserve">L’avis d’appel d’offres émis par le </w:t>
            </w:r>
            <w:r w:rsidR="00653E39">
              <w:rPr>
                <w:sz w:val="24"/>
              </w:rPr>
              <w:t>Maître de l’ouvrage</w:t>
            </w:r>
            <w:r>
              <w:rPr>
                <w:sz w:val="24"/>
              </w:rPr>
              <w:t xml:space="preserve"> ne fait pas partie du Dossier d’appel d’offres.</w:t>
            </w:r>
          </w:p>
          <w:p w:rsidR="00AF135B" w:rsidRPr="0047528D" w:rsidRDefault="0047528D" w:rsidP="0047528D">
            <w:pPr>
              <w:numPr>
                <w:ilvl w:val="1"/>
                <w:numId w:val="25"/>
              </w:numPr>
              <w:tabs>
                <w:tab w:val="left" w:pos="162"/>
                <w:tab w:val="num" w:pos="570"/>
              </w:tabs>
              <w:spacing w:after="120"/>
              <w:ind w:left="576" w:hanging="576"/>
              <w:jc w:val="both"/>
              <w:rPr>
                <w:sz w:val="24"/>
              </w:rPr>
            </w:pPr>
            <w:r w:rsidRPr="0047528D">
              <w:rPr>
                <w:sz w:val="24"/>
                <w:szCs w:val="24"/>
              </w:rPr>
              <w:t>Le Maître de l’Ouvrage ne peut être tenu responsable vis-à-vis des Soumissionnaires de l’intégrité du  Dossier d’Appel d’offres, des réponses aux demandes de clarifications, du compte rendu de la réunion préparatoire précédant le dépôt des Offres (le cas échéant) et des additifs au Dossier d’Appel d’Offres conformément à l’article 8 des IS, s’ils n’ont pas été obtenus directement auprès de lui. En cas de contradiction, les documents directement issus par le Maître de l’Ouvrage auront précédence.</w:t>
            </w:r>
          </w:p>
          <w:p w:rsidR="00AF135B" w:rsidRDefault="00AF135B" w:rsidP="004328BF">
            <w:pPr>
              <w:tabs>
                <w:tab w:val="left" w:pos="720"/>
              </w:tabs>
              <w:spacing w:after="240"/>
              <w:ind w:left="576" w:hanging="576"/>
              <w:jc w:val="both"/>
              <w:rPr>
                <w:sz w:val="24"/>
              </w:rPr>
            </w:pPr>
            <w:r>
              <w:rPr>
                <w:sz w:val="24"/>
              </w:rPr>
              <w:t>6.4</w:t>
            </w:r>
            <w:r>
              <w:rPr>
                <w:sz w:val="24"/>
              </w:rPr>
              <w:tab/>
              <w:t>Le Soumissionnaire doit examiner l’ensemble des instructions, formulaires, conditions et spécifications figurant dans le Dossier d’appel d’offres. Il lui appartient de fournir tous les renseignements et documents demandés dans le Dossier d’appel d’offres.</w:t>
            </w:r>
          </w:p>
        </w:tc>
      </w:tr>
      <w:tr w:rsidR="00AF135B" w:rsidTr="00FE49DA">
        <w:tblPrEx>
          <w:tblCellMar>
            <w:top w:w="0" w:type="dxa"/>
            <w:bottom w:w="0" w:type="dxa"/>
          </w:tblCellMar>
        </w:tblPrEx>
        <w:tc>
          <w:tcPr>
            <w:tcW w:w="2380" w:type="dxa"/>
          </w:tcPr>
          <w:p w:rsidR="00AF135B" w:rsidRDefault="00AF135B" w:rsidP="008D105B">
            <w:pPr>
              <w:pStyle w:val="Style9"/>
            </w:pPr>
            <w:bookmarkStart w:id="104" w:name="_Toc288830678"/>
            <w:bookmarkStart w:id="105" w:name="_Toc386123041"/>
            <w:r>
              <w:t xml:space="preserve">7. </w:t>
            </w:r>
            <w:r w:rsidR="009E5BB8">
              <w:t>Eclaircissements</w:t>
            </w:r>
            <w:r>
              <w:t xml:space="preserve"> apportés au Dossier d’appel d’offres, visite du site et réunion préparatoire</w:t>
            </w:r>
            <w:bookmarkEnd w:id="104"/>
            <w:bookmarkEnd w:id="105"/>
          </w:p>
        </w:tc>
        <w:tc>
          <w:tcPr>
            <w:tcW w:w="7156" w:type="dxa"/>
          </w:tcPr>
          <w:p w:rsidR="0047528D" w:rsidRPr="0047528D" w:rsidRDefault="00AF135B" w:rsidP="0047528D">
            <w:pPr>
              <w:tabs>
                <w:tab w:val="left" w:pos="522"/>
              </w:tabs>
              <w:spacing w:after="120"/>
              <w:ind w:left="576" w:hanging="576"/>
              <w:jc w:val="both"/>
              <w:rPr>
                <w:sz w:val="24"/>
              </w:rPr>
            </w:pPr>
            <w:r>
              <w:rPr>
                <w:sz w:val="24"/>
              </w:rPr>
              <w:t>7.1</w:t>
            </w:r>
            <w:r>
              <w:rPr>
                <w:sz w:val="24"/>
              </w:rPr>
              <w:tab/>
              <w:t xml:space="preserve">Tout candidat éventuel désirant des éclaircissements sur les documents contactera le </w:t>
            </w:r>
            <w:r w:rsidR="00653E39">
              <w:rPr>
                <w:sz w:val="24"/>
              </w:rPr>
              <w:t>Maître de l’ouvrage</w:t>
            </w:r>
            <w:r>
              <w:rPr>
                <w:sz w:val="24"/>
              </w:rPr>
              <w:t xml:space="preserve">, par écrit, à l’adresse du </w:t>
            </w:r>
            <w:r w:rsidR="00653E39">
              <w:rPr>
                <w:sz w:val="24"/>
              </w:rPr>
              <w:t>Maître de l’ouvrage</w:t>
            </w:r>
            <w:r>
              <w:rPr>
                <w:sz w:val="24"/>
              </w:rPr>
              <w:t xml:space="preserve"> indiquée dans les </w:t>
            </w:r>
            <w:r w:rsidRPr="00025483">
              <w:rPr>
                <w:b/>
                <w:sz w:val="24"/>
              </w:rPr>
              <w:t>DPAO</w:t>
            </w:r>
            <w:r w:rsidR="0047528D" w:rsidRPr="00AF6F46">
              <w:rPr>
                <w:sz w:val="24"/>
                <w:szCs w:val="24"/>
              </w:rPr>
              <w:t xml:space="preserve"> ou soumettra sa demande au cours de la réunion préparatoire prévue, le cas échéant,  en application des dispositions de l’article 7.4 des IS</w:t>
            </w:r>
            <w:r>
              <w:rPr>
                <w:sz w:val="24"/>
              </w:rPr>
              <w:t xml:space="preserve">. Le </w:t>
            </w:r>
            <w:r w:rsidR="00653E39">
              <w:rPr>
                <w:sz w:val="24"/>
              </w:rPr>
              <w:t>Maître de l’ouvrage</w:t>
            </w:r>
            <w:r>
              <w:rPr>
                <w:sz w:val="24"/>
              </w:rPr>
              <w:t xml:space="preserve"> répondra par écrit à toute demande d’éclaircissements reçue au plus tard </w:t>
            </w:r>
            <w:r w:rsidR="0047528D" w:rsidRPr="00AF6F46">
              <w:rPr>
                <w:sz w:val="24"/>
                <w:szCs w:val="24"/>
              </w:rPr>
              <w:t xml:space="preserve">quatorze jours (14) </w:t>
            </w:r>
            <w:r>
              <w:rPr>
                <w:sz w:val="24"/>
              </w:rPr>
              <w:t xml:space="preserve">jours avant la date limite de dépôt des offres. Il adressera une copie de sa réponse (indiquant la question posée mais sans mention de </w:t>
            </w:r>
            <w:r w:rsidR="0047528D" w:rsidRPr="00AF6F46">
              <w:rPr>
                <w:sz w:val="24"/>
                <w:szCs w:val="24"/>
              </w:rPr>
              <w:t>son origine</w:t>
            </w:r>
            <w:r>
              <w:rPr>
                <w:sz w:val="24"/>
              </w:rPr>
              <w:t xml:space="preserve">) à tous les </w:t>
            </w:r>
            <w:r w:rsidR="0047528D" w:rsidRPr="00AF6F46">
              <w:rPr>
                <w:sz w:val="24"/>
                <w:szCs w:val="24"/>
              </w:rPr>
              <w:t>soumissionnaires</w:t>
            </w:r>
            <w:r>
              <w:rPr>
                <w:sz w:val="24"/>
              </w:rPr>
              <w:t xml:space="preserve"> éventuels qui auront obtenu </w:t>
            </w:r>
            <w:r>
              <w:rPr>
                <w:sz w:val="24"/>
              </w:rPr>
              <w:lastRenderedPageBreak/>
              <w:t xml:space="preserve">le Dossier d’appel d’offres </w:t>
            </w:r>
            <w:r w:rsidR="0047528D" w:rsidRPr="00AF6F46">
              <w:rPr>
                <w:sz w:val="24"/>
                <w:szCs w:val="24"/>
              </w:rPr>
              <w:t>conformément à l’article 6.3 des IS. Si les DPAO le prévoient, le Maître de l’Ouvrage publiera également sa réponse sur la page Web identifiée dans les DPAO.</w:t>
            </w:r>
            <w:r>
              <w:rPr>
                <w:sz w:val="24"/>
              </w:rPr>
              <w:t xml:space="preserve">. Au cas où le </w:t>
            </w:r>
            <w:r w:rsidR="00653E39">
              <w:rPr>
                <w:sz w:val="24"/>
              </w:rPr>
              <w:t>Maître de l’ouvrage</w:t>
            </w:r>
            <w:r>
              <w:rPr>
                <w:sz w:val="24"/>
              </w:rPr>
              <w:t xml:space="preserve"> jugerait nécessaire de modifier le Dossier d’appel d’offres </w:t>
            </w:r>
            <w:r w:rsidR="0047528D" w:rsidRPr="00AF6F46">
              <w:rPr>
                <w:sz w:val="24"/>
                <w:szCs w:val="24"/>
              </w:rPr>
              <w:t xml:space="preserve">pour donner </w:t>
            </w:r>
            <w:r>
              <w:rPr>
                <w:sz w:val="24"/>
              </w:rPr>
              <w:t xml:space="preserve">suite aux éclaircissements fournis, il le fera conformément à la procédure stipulée </w:t>
            </w:r>
            <w:r w:rsidR="00CE6A94">
              <w:rPr>
                <w:sz w:val="24"/>
              </w:rPr>
              <w:t>à l’article</w:t>
            </w:r>
            <w:r>
              <w:rPr>
                <w:sz w:val="24"/>
              </w:rPr>
              <w:t xml:space="preserve"> 8 et à l’article 2</w:t>
            </w:r>
            <w:r w:rsidR="0071469A">
              <w:rPr>
                <w:sz w:val="24"/>
              </w:rPr>
              <w:t>3</w:t>
            </w:r>
            <w:r>
              <w:rPr>
                <w:sz w:val="24"/>
              </w:rPr>
              <w:t>.2 des IS.</w:t>
            </w:r>
          </w:p>
        </w:tc>
      </w:tr>
      <w:tr w:rsidR="00AF135B" w:rsidTr="00FE49DA">
        <w:tblPrEx>
          <w:tblCellMar>
            <w:top w:w="0" w:type="dxa"/>
            <w:bottom w:w="0" w:type="dxa"/>
          </w:tblCellMar>
        </w:tblPrEx>
        <w:tc>
          <w:tcPr>
            <w:tcW w:w="2380" w:type="dxa"/>
          </w:tcPr>
          <w:p w:rsidR="00AF135B" w:rsidRDefault="00AF135B" w:rsidP="00822DEF">
            <w:pPr>
              <w:pStyle w:val="Header1-Clauses"/>
              <w:tabs>
                <w:tab w:val="clear" w:pos="720"/>
              </w:tabs>
              <w:ind w:left="288" w:hanging="288"/>
              <w:rPr>
                <w:lang w:val="fr-FR"/>
              </w:rPr>
            </w:pPr>
          </w:p>
        </w:tc>
        <w:tc>
          <w:tcPr>
            <w:tcW w:w="7156" w:type="dxa"/>
          </w:tcPr>
          <w:p w:rsidR="00E917F2" w:rsidRPr="00E917F2" w:rsidRDefault="00AF135B" w:rsidP="0047528D">
            <w:pPr>
              <w:tabs>
                <w:tab w:val="left" w:pos="540"/>
              </w:tabs>
              <w:spacing w:after="120"/>
              <w:ind w:left="540" w:right="-72" w:hanging="540"/>
              <w:jc w:val="both"/>
              <w:rPr>
                <w:sz w:val="24"/>
                <w:szCs w:val="24"/>
              </w:rPr>
            </w:pPr>
            <w:r>
              <w:rPr>
                <w:sz w:val="24"/>
              </w:rPr>
              <w:t>7.2</w:t>
            </w:r>
            <w:r>
              <w:rPr>
                <w:sz w:val="24"/>
              </w:rPr>
              <w:tab/>
              <w:t xml:space="preserve">Il est </w:t>
            </w:r>
            <w:r w:rsidR="00E917F2">
              <w:rPr>
                <w:sz w:val="24"/>
              </w:rPr>
              <w:t xml:space="preserve">recommandé </w:t>
            </w:r>
            <w:r>
              <w:rPr>
                <w:sz w:val="24"/>
              </w:rPr>
              <w:t xml:space="preserve">au Soumissionnaire de visiter et d’inspecter le site des travaux et ses environs et d’obtenir par lui-même, et sous sa propre responsabilité, tous les renseignements qui peuvent être nécessaires pour la préparation de </w:t>
            </w:r>
            <w:r w:rsidR="00E917F2">
              <w:rPr>
                <w:sz w:val="24"/>
              </w:rPr>
              <w:t xml:space="preserve">son offre </w:t>
            </w:r>
            <w:r>
              <w:rPr>
                <w:sz w:val="24"/>
              </w:rPr>
              <w:t xml:space="preserve">et la signature d’un marché pour l’exécution des Travaux.  Les coûts liés à la visite du site sont </w:t>
            </w:r>
            <w:r w:rsidR="00E917F2" w:rsidRPr="00AF6F46">
              <w:rPr>
                <w:sz w:val="24"/>
                <w:szCs w:val="24"/>
              </w:rPr>
              <w:t>entièrement</w:t>
            </w:r>
            <w:r w:rsidR="00E917F2">
              <w:rPr>
                <w:sz w:val="24"/>
              </w:rPr>
              <w:t xml:space="preserve"> </w:t>
            </w:r>
            <w:r>
              <w:rPr>
                <w:sz w:val="24"/>
              </w:rPr>
              <w:t>à la charge du Soumissionnaire.</w:t>
            </w:r>
          </w:p>
          <w:p w:rsidR="00AF135B" w:rsidRDefault="00AF135B" w:rsidP="00E917F2">
            <w:pPr>
              <w:tabs>
                <w:tab w:val="left" w:pos="540"/>
              </w:tabs>
              <w:spacing w:after="120"/>
              <w:ind w:left="539" w:right="-74" w:hanging="539"/>
              <w:jc w:val="both"/>
              <w:rPr>
                <w:sz w:val="24"/>
              </w:rPr>
            </w:pPr>
            <w:r>
              <w:rPr>
                <w:sz w:val="24"/>
              </w:rPr>
              <w:t>7.3</w:t>
            </w:r>
            <w:r>
              <w:rPr>
                <w:sz w:val="24"/>
              </w:rPr>
              <w:tab/>
              <w:t>Le Maître de l’Ouvrage autorisera le Soumissionnaire et ses employés ou agents à pénétrer dans ses locaux et sur ses terrains aux fins de ladite visite, mais seulement à la condition expresse que le Soumissionnaire, ses employés et agents dégagent le Maître de l’Ouvrage,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E917F2" w:rsidRDefault="00E917F2" w:rsidP="00E917F2">
            <w:pPr>
              <w:tabs>
                <w:tab w:val="left" w:pos="540"/>
              </w:tabs>
              <w:spacing w:after="120"/>
              <w:ind w:left="539" w:right="-74" w:hanging="539"/>
              <w:jc w:val="both"/>
              <w:rPr>
                <w:sz w:val="24"/>
              </w:rPr>
            </w:pPr>
            <w:r>
              <w:rPr>
                <w:sz w:val="24"/>
              </w:rPr>
              <w:t>7.4</w:t>
            </w:r>
            <w:r>
              <w:rPr>
                <w:sz w:val="24"/>
              </w:rPr>
              <w:tab/>
            </w:r>
            <w:r w:rsidRPr="00E917F2">
              <w:rPr>
                <w:sz w:val="24"/>
              </w:rPr>
              <w:t>Lorsque les DPAO le prévoient, le représentant que le Soumissionnaire aura désigné est invité à assister à une réunion préparatoire sur le Site des Travaux. L’objet de la réunion est d’éclaircir tout point et de répondre à toutes questions qui pourraient être soulevées à ce stade.</w:t>
            </w:r>
          </w:p>
          <w:p w:rsidR="00E917F2" w:rsidRPr="00E5606E" w:rsidRDefault="00E917F2" w:rsidP="00E917F2">
            <w:pPr>
              <w:tabs>
                <w:tab w:val="left" w:pos="522"/>
              </w:tabs>
              <w:spacing w:after="120"/>
              <w:ind w:left="578" w:hanging="578"/>
              <w:jc w:val="both"/>
              <w:rPr>
                <w:sz w:val="24"/>
                <w:szCs w:val="24"/>
              </w:rPr>
            </w:pPr>
            <w:r>
              <w:rPr>
                <w:sz w:val="24"/>
              </w:rPr>
              <w:t>7.5</w:t>
            </w:r>
            <w:r w:rsidR="00AF135B">
              <w:rPr>
                <w:sz w:val="24"/>
              </w:rPr>
              <w:tab/>
            </w:r>
            <w:r w:rsidRPr="00E5606E">
              <w:rPr>
                <w:sz w:val="24"/>
                <w:szCs w:val="24"/>
              </w:rPr>
              <w:t xml:space="preserve">Il est demandé au Soumissionnaire de soumettre, dans la mesure du possible,  toutes ses  questions par écrit, de façon à ce qu’elles parviennent au Maître de l’Ouvrage au plus tard une semaine avant la réunion préparatoire.  </w:t>
            </w:r>
          </w:p>
          <w:p w:rsidR="00E917F2" w:rsidRPr="00E917F2" w:rsidRDefault="00E917F2" w:rsidP="00E917F2">
            <w:pPr>
              <w:tabs>
                <w:tab w:val="left" w:pos="522"/>
              </w:tabs>
              <w:spacing w:after="120"/>
              <w:ind w:left="578" w:hanging="578"/>
              <w:jc w:val="both"/>
              <w:rPr>
                <w:sz w:val="24"/>
                <w:szCs w:val="24"/>
              </w:rPr>
            </w:pPr>
            <w:r>
              <w:rPr>
                <w:sz w:val="24"/>
                <w:szCs w:val="24"/>
              </w:rPr>
              <w:t>7.6</w:t>
            </w:r>
            <w:r>
              <w:rPr>
                <w:sz w:val="24"/>
                <w:szCs w:val="24"/>
              </w:rPr>
              <w:tab/>
            </w:r>
            <w:r w:rsidRPr="00E5606E">
              <w:rPr>
                <w:sz w:val="24"/>
                <w:szCs w:val="24"/>
              </w:rPr>
              <w:t>Le compte-rendu de la réunion, le cas échéant,  incluant le texte des questions posées par les Soumissionnaires (sans en identifier la source) et des réponses données, y compris les réponses préparées après la réunion, sera transmis sans délai à tous ceux qui ont obtenu le Dossier d’Appel d’Offres en conformité avec les dispositions de l’article 6.3 des IS.  Toute modification des documents d’appel d’offres qui pourrait s’avérer nécessaire à l’issue de la réunion préparatoire sera faite par le Maître de l’Ouvrage par la publication d’un additif conformément aux dispositions de l’article 8 des IS, et non par le canal du compte-rendu de la réunion préparatoire.  Le fait qu’un soumissionnaire n’assiste pas à la réunion préparatoire à l’établissement des offres ne constituera pas un motif de rejet de son offre.</w:t>
            </w:r>
          </w:p>
          <w:p w:rsidR="00AF135B" w:rsidRDefault="00AF135B" w:rsidP="000016C4">
            <w:pPr>
              <w:tabs>
                <w:tab w:val="left" w:pos="522"/>
              </w:tabs>
              <w:spacing w:after="240"/>
              <w:ind w:left="578" w:hanging="578"/>
              <w:jc w:val="both"/>
              <w:rPr>
                <w:sz w:val="24"/>
              </w:rPr>
            </w:pPr>
          </w:p>
        </w:tc>
      </w:tr>
      <w:tr w:rsidR="00AF135B" w:rsidTr="00FE49DA">
        <w:tblPrEx>
          <w:tblCellMar>
            <w:top w:w="0" w:type="dxa"/>
            <w:bottom w:w="0" w:type="dxa"/>
          </w:tblCellMar>
        </w:tblPrEx>
        <w:tc>
          <w:tcPr>
            <w:tcW w:w="2380" w:type="dxa"/>
          </w:tcPr>
          <w:p w:rsidR="00AF135B" w:rsidRDefault="00AC60F7" w:rsidP="008D105B">
            <w:pPr>
              <w:pStyle w:val="Style9"/>
            </w:pPr>
            <w:bookmarkStart w:id="106" w:name="_Toc288830679"/>
            <w:bookmarkStart w:id="107" w:name="_Toc386123042"/>
            <w:r>
              <w:lastRenderedPageBreak/>
              <w:t xml:space="preserve">8. </w:t>
            </w:r>
            <w:r w:rsidR="00AF135B">
              <w:t>Modifications apportées au Dossier d’appel d’offres</w:t>
            </w:r>
            <w:bookmarkEnd w:id="106"/>
            <w:bookmarkEnd w:id="107"/>
            <w:r w:rsidR="00AF135B">
              <w:t xml:space="preserve"> </w:t>
            </w:r>
          </w:p>
        </w:tc>
        <w:tc>
          <w:tcPr>
            <w:tcW w:w="7156" w:type="dxa"/>
          </w:tcPr>
          <w:p w:rsidR="00AF135B" w:rsidRDefault="00AF135B" w:rsidP="00822DEF">
            <w:pPr>
              <w:spacing w:after="120"/>
              <w:ind w:left="576" w:hanging="576"/>
              <w:jc w:val="both"/>
              <w:rPr>
                <w:sz w:val="24"/>
              </w:rPr>
            </w:pPr>
            <w:r>
              <w:rPr>
                <w:sz w:val="24"/>
              </w:rPr>
              <w:t>8.1</w:t>
            </w:r>
            <w:r>
              <w:rPr>
                <w:sz w:val="24"/>
              </w:rPr>
              <w:tab/>
              <w:t xml:space="preserve">Le </w:t>
            </w:r>
            <w:r w:rsidR="00653E39">
              <w:rPr>
                <w:sz w:val="24"/>
              </w:rPr>
              <w:t>Maître de l’ouvrage</w:t>
            </w:r>
            <w:r>
              <w:rPr>
                <w:sz w:val="24"/>
              </w:rPr>
              <w:t xml:space="preserve"> peut, à tout moment, avant la date limite de remise des offres, modifier le Dossier d’appel d’offres en publiant un additif. </w:t>
            </w:r>
          </w:p>
          <w:p w:rsidR="00AF135B" w:rsidRDefault="00AF135B" w:rsidP="00822DEF">
            <w:pPr>
              <w:tabs>
                <w:tab w:val="left" w:pos="522"/>
              </w:tabs>
              <w:spacing w:after="120"/>
              <w:ind w:left="576" w:hanging="576"/>
              <w:jc w:val="both"/>
              <w:rPr>
                <w:sz w:val="24"/>
              </w:rPr>
            </w:pPr>
            <w:r>
              <w:rPr>
                <w:sz w:val="24"/>
              </w:rPr>
              <w:t>8.2</w:t>
            </w:r>
            <w:r>
              <w:rPr>
                <w:sz w:val="24"/>
              </w:rPr>
              <w:tab/>
              <w:t xml:space="preserve">Tout additif publié sera considéré comme faisant partie intégrante du Dossier d’appel d’offres et sera communiqué par écrit à tous </w:t>
            </w:r>
            <w:r w:rsidR="007A7093" w:rsidRPr="007A7093">
              <w:rPr>
                <w:sz w:val="24"/>
                <w:szCs w:val="24"/>
              </w:rPr>
              <w:t>les Soumissionnaires éventuels qui ont obtenu le Dossier d’Appel d’Offres du Maître de l’Ouvrage en conformité avec les dispositions de l’article 6.3 des IS. Le Maître de l’Ouvrage publiera immédiatement l’additif sur la page Web identifiée à l’article 7.1 des IS</w:t>
            </w:r>
            <w:r>
              <w:rPr>
                <w:sz w:val="24"/>
              </w:rPr>
              <w:t xml:space="preserve">. </w:t>
            </w:r>
          </w:p>
          <w:p w:rsidR="00AF135B" w:rsidRPr="007A7093" w:rsidRDefault="007A7093" w:rsidP="001B32DD">
            <w:pPr>
              <w:tabs>
                <w:tab w:val="left" w:pos="522"/>
              </w:tabs>
              <w:spacing w:after="240"/>
              <w:ind w:left="576" w:hanging="576"/>
              <w:jc w:val="both"/>
              <w:rPr>
                <w:sz w:val="24"/>
                <w:szCs w:val="24"/>
              </w:rPr>
            </w:pPr>
            <w:r w:rsidRPr="007A7093">
              <w:rPr>
                <w:sz w:val="24"/>
                <w:szCs w:val="24"/>
              </w:rPr>
              <w:t>8.3</w:t>
            </w:r>
            <w:r w:rsidRPr="007A7093">
              <w:rPr>
                <w:sz w:val="24"/>
                <w:szCs w:val="24"/>
              </w:rPr>
              <w:tab/>
              <w:t xml:space="preserve">Afin de laisser aux soumissionnaires éventuels un délai raisonnable pour prendre en compte l’additif dans la préparation  de leur offre, le Maître de l’Ouvrage peut, à sa convenance, reporter la date limite de remise des Offres conformément aux dispositions de l’article </w:t>
            </w:r>
            <w:r w:rsidR="001B32DD">
              <w:rPr>
                <w:sz w:val="24"/>
                <w:szCs w:val="24"/>
              </w:rPr>
              <w:t>23.2</w:t>
            </w:r>
            <w:r w:rsidRPr="007A7093">
              <w:rPr>
                <w:sz w:val="24"/>
                <w:szCs w:val="24"/>
              </w:rPr>
              <w:t xml:space="preserve"> des IS</w:t>
            </w:r>
            <w:r w:rsidR="00AF135B">
              <w:rPr>
                <w:sz w:val="24"/>
              </w:rPr>
              <w:t xml:space="preserve">. </w:t>
            </w:r>
          </w:p>
        </w:tc>
      </w:tr>
      <w:tr w:rsidR="00F17465" w:rsidTr="00FE49DA">
        <w:tblPrEx>
          <w:tblCellMar>
            <w:top w:w="0" w:type="dxa"/>
            <w:bottom w:w="0" w:type="dxa"/>
          </w:tblCellMar>
        </w:tblPrEx>
        <w:tc>
          <w:tcPr>
            <w:tcW w:w="2380" w:type="dxa"/>
          </w:tcPr>
          <w:p w:rsidR="00F17465" w:rsidRDefault="001D7708" w:rsidP="008D105B">
            <w:pPr>
              <w:pStyle w:val="Style9"/>
            </w:pPr>
            <w:bookmarkStart w:id="108" w:name="_Toc288830680"/>
            <w:bookmarkStart w:id="109" w:name="_Toc386123043"/>
            <w:r>
              <w:t xml:space="preserve">9. </w:t>
            </w:r>
            <w:r w:rsidR="00F17465">
              <w:t>Frais de soumission</w:t>
            </w:r>
            <w:bookmarkEnd w:id="108"/>
            <w:bookmarkEnd w:id="109"/>
            <w:r w:rsidR="00F17465">
              <w:t xml:space="preserve"> </w:t>
            </w:r>
          </w:p>
        </w:tc>
        <w:tc>
          <w:tcPr>
            <w:tcW w:w="7156" w:type="dxa"/>
          </w:tcPr>
          <w:p w:rsidR="00F17465" w:rsidRDefault="00F17465" w:rsidP="007A7093">
            <w:pPr>
              <w:spacing w:after="120"/>
              <w:ind w:left="576" w:hanging="576"/>
              <w:jc w:val="both"/>
              <w:rPr>
                <w:sz w:val="24"/>
              </w:rPr>
            </w:pPr>
            <w:r>
              <w:rPr>
                <w:sz w:val="24"/>
              </w:rPr>
              <w:t>9.1</w:t>
            </w:r>
            <w:r>
              <w:rPr>
                <w:sz w:val="24"/>
              </w:rPr>
              <w:tab/>
            </w:r>
            <w:r w:rsidR="007A7093" w:rsidRPr="007A7093">
              <w:rPr>
                <w:sz w:val="24"/>
                <w:szCs w:val="24"/>
              </w:rPr>
              <w:t xml:space="preserve">Le soumissionnaire </w:t>
            </w:r>
            <w:r>
              <w:rPr>
                <w:sz w:val="24"/>
              </w:rPr>
              <w:t xml:space="preserve">supportera tous les frais afférents à la préparation et à la présentation de son offre, et le </w:t>
            </w:r>
            <w:r w:rsidR="00653E39">
              <w:rPr>
                <w:sz w:val="24"/>
              </w:rPr>
              <w:t>Maître de l’ouvrage</w:t>
            </w:r>
            <w:r>
              <w:rPr>
                <w:sz w:val="24"/>
              </w:rPr>
              <w:t xml:space="preserve"> </w:t>
            </w:r>
            <w:r w:rsidR="007A7093" w:rsidRPr="007A7093">
              <w:rPr>
                <w:sz w:val="24"/>
                <w:szCs w:val="24"/>
              </w:rPr>
              <w:t>ne sera</w:t>
            </w:r>
            <w:r>
              <w:rPr>
                <w:sz w:val="24"/>
              </w:rPr>
              <w:t xml:space="preserve"> en aucun cas responsable de ces frais ni tenu de les régler, quels que soient le déroulement et l’issue de la procédure d’appel d’offres.</w:t>
            </w:r>
          </w:p>
        </w:tc>
      </w:tr>
      <w:tr w:rsidR="00F17465" w:rsidTr="00FE49DA">
        <w:tblPrEx>
          <w:tblCellMar>
            <w:top w:w="0" w:type="dxa"/>
            <w:bottom w:w="0" w:type="dxa"/>
          </w:tblCellMar>
        </w:tblPrEx>
        <w:tc>
          <w:tcPr>
            <w:tcW w:w="2380" w:type="dxa"/>
          </w:tcPr>
          <w:p w:rsidR="00F17465" w:rsidRDefault="00F17465" w:rsidP="00822DEF"/>
        </w:tc>
        <w:tc>
          <w:tcPr>
            <w:tcW w:w="7156" w:type="dxa"/>
          </w:tcPr>
          <w:p w:rsidR="00F17465" w:rsidRDefault="00F17465" w:rsidP="008D105B">
            <w:pPr>
              <w:pStyle w:val="Style8"/>
            </w:pPr>
            <w:bookmarkStart w:id="110" w:name="_Toc438438829"/>
            <w:bookmarkStart w:id="111" w:name="_Toc438532577"/>
            <w:bookmarkStart w:id="112" w:name="_Toc438733973"/>
            <w:bookmarkStart w:id="113" w:name="_Toc438962055"/>
            <w:bookmarkStart w:id="114" w:name="_Toc461939618"/>
            <w:bookmarkStart w:id="115" w:name="_Toc288830681"/>
            <w:bookmarkStart w:id="116" w:name="_Toc386123044"/>
            <w:r>
              <w:t xml:space="preserve">C. </w:t>
            </w:r>
            <w:r>
              <w:tab/>
              <w:t>Préparation des offres</w:t>
            </w:r>
            <w:bookmarkEnd w:id="110"/>
            <w:bookmarkEnd w:id="111"/>
            <w:bookmarkEnd w:id="112"/>
            <w:bookmarkEnd w:id="113"/>
            <w:bookmarkEnd w:id="114"/>
            <w:bookmarkEnd w:id="115"/>
            <w:bookmarkEnd w:id="116"/>
          </w:p>
        </w:tc>
      </w:tr>
      <w:tr w:rsidR="00F17465" w:rsidTr="00FE49DA">
        <w:tblPrEx>
          <w:tblCellMar>
            <w:top w:w="0" w:type="dxa"/>
            <w:bottom w:w="0" w:type="dxa"/>
          </w:tblCellMar>
        </w:tblPrEx>
        <w:tc>
          <w:tcPr>
            <w:tcW w:w="2380" w:type="dxa"/>
          </w:tcPr>
          <w:p w:rsidR="00F17465" w:rsidRDefault="001D7708" w:rsidP="008D105B">
            <w:pPr>
              <w:pStyle w:val="Style9"/>
            </w:pPr>
            <w:bookmarkStart w:id="117" w:name="_Toc438438831"/>
            <w:bookmarkStart w:id="118" w:name="_Toc438532579"/>
            <w:bookmarkStart w:id="119" w:name="_Toc438733975"/>
            <w:bookmarkStart w:id="120" w:name="_Toc438907014"/>
            <w:bookmarkStart w:id="121" w:name="_Toc438907213"/>
            <w:bookmarkStart w:id="122" w:name="_Toc288830682"/>
            <w:bookmarkStart w:id="123" w:name="_Toc386123045"/>
            <w:r>
              <w:t xml:space="preserve">10. </w:t>
            </w:r>
            <w:r w:rsidR="00F17465">
              <w:t>Langue de l’offre</w:t>
            </w:r>
            <w:bookmarkEnd w:id="117"/>
            <w:bookmarkEnd w:id="118"/>
            <w:bookmarkEnd w:id="119"/>
            <w:bookmarkEnd w:id="120"/>
            <w:bookmarkEnd w:id="121"/>
            <w:bookmarkEnd w:id="122"/>
            <w:bookmarkEnd w:id="123"/>
          </w:p>
        </w:tc>
        <w:tc>
          <w:tcPr>
            <w:tcW w:w="7156" w:type="dxa"/>
          </w:tcPr>
          <w:p w:rsidR="007A7093" w:rsidRPr="007A7093" w:rsidRDefault="00F17465" w:rsidP="007A7093">
            <w:pPr>
              <w:pStyle w:val="Header3-Paragraph"/>
              <w:numPr>
                <w:ilvl w:val="1"/>
                <w:numId w:val="24"/>
              </w:numPr>
              <w:rPr>
                <w:lang w:val="fr-FR"/>
              </w:rPr>
            </w:pPr>
            <w:r>
              <w:rPr>
                <w:lang w:val="fr-FR"/>
              </w:rPr>
              <w:t xml:space="preserve">L’offre, ainsi que toute la correspondance et tous les documents </w:t>
            </w:r>
            <w:r w:rsidR="007A7093">
              <w:rPr>
                <w:lang w:val="fr-FR"/>
              </w:rPr>
              <w:t xml:space="preserve">la </w:t>
            </w:r>
            <w:r>
              <w:rPr>
                <w:lang w:val="fr-FR"/>
              </w:rPr>
              <w:t xml:space="preserve">concernant, échangés entre le Soumissionnaire et le </w:t>
            </w:r>
            <w:r w:rsidR="00653E39">
              <w:rPr>
                <w:lang w:val="fr-FR"/>
              </w:rPr>
              <w:t>Maître de l’ouvrage</w:t>
            </w:r>
            <w:r>
              <w:rPr>
                <w:lang w:val="fr-FR"/>
              </w:rPr>
              <w:t xml:space="preserve"> seront rédigés </w:t>
            </w:r>
            <w:r w:rsidR="007A7093" w:rsidRPr="007A7093">
              <w:rPr>
                <w:lang w:val="fr-FR"/>
              </w:rPr>
              <w:t xml:space="preserve">dans la langue indiquée dans les </w:t>
            </w:r>
            <w:r w:rsidR="007A7093" w:rsidRPr="00E5606E">
              <w:rPr>
                <w:b/>
                <w:lang w:val="fr-FR"/>
              </w:rPr>
              <w:t>DPAO</w:t>
            </w:r>
            <w:r>
              <w:rPr>
                <w:lang w:val="fr-FR"/>
              </w:rPr>
              <w:t xml:space="preserve">. Les documents complémentaires et les imprimés fournis par le Soumissionnaire dans le cadre de la soumission peuvent être rédigés dans une autre langue à condition d’être accompagnés d’une traduction </w:t>
            </w:r>
            <w:r w:rsidR="007A7093" w:rsidRPr="007A7093">
              <w:rPr>
                <w:lang w:val="fr-FR"/>
              </w:rPr>
              <w:t>des passages pertinents à l’offre dans la langue indiquée dans les DPAO</w:t>
            </w:r>
            <w:r>
              <w:rPr>
                <w:lang w:val="fr-FR"/>
              </w:rPr>
              <w:t>, auquel cas, aux fins d’interprétation de l’offre, la traduction fera foi.</w:t>
            </w:r>
          </w:p>
        </w:tc>
      </w:tr>
      <w:tr w:rsidR="00F17465" w:rsidTr="00FE49DA">
        <w:tblPrEx>
          <w:tblCellMar>
            <w:top w:w="0" w:type="dxa"/>
            <w:bottom w:w="0" w:type="dxa"/>
          </w:tblCellMar>
        </w:tblPrEx>
        <w:tc>
          <w:tcPr>
            <w:tcW w:w="2380" w:type="dxa"/>
          </w:tcPr>
          <w:p w:rsidR="00F17465" w:rsidRDefault="001D7708" w:rsidP="008D105B">
            <w:pPr>
              <w:pStyle w:val="Style9"/>
            </w:pPr>
            <w:bookmarkStart w:id="124" w:name="_Toc438438832"/>
            <w:bookmarkStart w:id="125" w:name="_Toc438532580"/>
            <w:bookmarkStart w:id="126" w:name="_Toc438733976"/>
            <w:bookmarkStart w:id="127" w:name="_Toc438907015"/>
            <w:bookmarkStart w:id="128" w:name="_Toc438907214"/>
            <w:bookmarkStart w:id="129" w:name="_Toc288830683"/>
            <w:bookmarkStart w:id="130" w:name="_Toc386123046"/>
            <w:r>
              <w:t xml:space="preserve">11. </w:t>
            </w:r>
            <w:r w:rsidR="00F17465">
              <w:t>Documents constitutifs de l’offre</w:t>
            </w:r>
            <w:bookmarkEnd w:id="124"/>
            <w:bookmarkEnd w:id="125"/>
            <w:bookmarkEnd w:id="126"/>
            <w:bookmarkEnd w:id="127"/>
            <w:bookmarkEnd w:id="128"/>
            <w:bookmarkEnd w:id="129"/>
            <w:bookmarkEnd w:id="130"/>
          </w:p>
        </w:tc>
        <w:tc>
          <w:tcPr>
            <w:tcW w:w="7156" w:type="dxa"/>
          </w:tcPr>
          <w:p w:rsidR="00F17465" w:rsidRPr="00480C75" w:rsidRDefault="00F17465" w:rsidP="00822DEF">
            <w:pPr>
              <w:spacing w:after="120"/>
              <w:ind w:left="576" w:hanging="576"/>
              <w:jc w:val="both"/>
              <w:rPr>
                <w:sz w:val="24"/>
                <w:szCs w:val="24"/>
              </w:rPr>
            </w:pPr>
            <w:r w:rsidRPr="00480C75">
              <w:rPr>
                <w:sz w:val="24"/>
                <w:szCs w:val="24"/>
              </w:rPr>
              <w:t>11.1</w:t>
            </w:r>
            <w:r w:rsidRPr="00480C75">
              <w:rPr>
                <w:sz w:val="24"/>
                <w:szCs w:val="24"/>
              </w:rPr>
              <w:tab/>
              <w:t>L’offre comprendra les documents suivants :</w:t>
            </w:r>
          </w:p>
          <w:p w:rsidR="00F17465" w:rsidRPr="00480C75" w:rsidRDefault="00F17465" w:rsidP="00833FD7">
            <w:pPr>
              <w:numPr>
                <w:ilvl w:val="0"/>
                <w:numId w:val="19"/>
              </w:numPr>
              <w:tabs>
                <w:tab w:val="num" w:pos="972"/>
              </w:tabs>
              <w:spacing w:after="120"/>
              <w:ind w:left="936"/>
              <w:jc w:val="both"/>
              <w:rPr>
                <w:sz w:val="24"/>
                <w:szCs w:val="24"/>
              </w:rPr>
            </w:pPr>
            <w:r w:rsidRPr="00480C75">
              <w:rPr>
                <w:sz w:val="24"/>
                <w:szCs w:val="24"/>
              </w:rPr>
              <w:t xml:space="preserve">le </w:t>
            </w:r>
            <w:r w:rsidR="00540C59">
              <w:rPr>
                <w:sz w:val="24"/>
                <w:szCs w:val="24"/>
              </w:rPr>
              <w:t>Formulaire de soumission</w:t>
            </w:r>
            <w:r w:rsidRPr="00480C75">
              <w:rPr>
                <w:sz w:val="24"/>
                <w:szCs w:val="24"/>
              </w:rPr>
              <w:t xml:space="preserve"> </w:t>
            </w:r>
            <w:r w:rsidR="007472C9">
              <w:rPr>
                <w:sz w:val="24"/>
                <w:szCs w:val="24"/>
              </w:rPr>
              <w:t>conformément à l’article 12.1 des IS ;</w:t>
            </w:r>
          </w:p>
          <w:p w:rsidR="00F17465" w:rsidRDefault="0071469A" w:rsidP="00833FD7">
            <w:pPr>
              <w:numPr>
                <w:ilvl w:val="0"/>
                <w:numId w:val="19"/>
              </w:numPr>
              <w:tabs>
                <w:tab w:val="num" w:pos="972"/>
              </w:tabs>
              <w:spacing w:after="120"/>
              <w:ind w:left="936"/>
              <w:jc w:val="both"/>
              <w:rPr>
                <w:sz w:val="24"/>
                <w:szCs w:val="24"/>
              </w:rPr>
            </w:pPr>
            <w:r>
              <w:rPr>
                <w:sz w:val="24"/>
                <w:szCs w:val="24"/>
              </w:rPr>
              <w:t xml:space="preserve">les annexes, y compris les </w:t>
            </w:r>
            <w:r w:rsidR="00F17465" w:rsidRPr="00480C75">
              <w:rPr>
                <w:sz w:val="24"/>
                <w:szCs w:val="24"/>
              </w:rPr>
              <w:t>bordereau</w:t>
            </w:r>
            <w:r>
              <w:rPr>
                <w:sz w:val="24"/>
                <w:szCs w:val="24"/>
              </w:rPr>
              <w:t>x</w:t>
            </w:r>
            <w:r w:rsidR="00F17465" w:rsidRPr="00480C75">
              <w:rPr>
                <w:sz w:val="24"/>
                <w:szCs w:val="24"/>
              </w:rPr>
              <w:t xml:space="preserve"> des prix, rempli</w:t>
            </w:r>
            <w:r>
              <w:rPr>
                <w:sz w:val="24"/>
                <w:szCs w:val="24"/>
              </w:rPr>
              <w:t>e</w:t>
            </w:r>
            <w:r w:rsidR="00F17465" w:rsidRPr="00480C75">
              <w:rPr>
                <w:sz w:val="24"/>
                <w:szCs w:val="24"/>
              </w:rPr>
              <w:t xml:space="preserve">s conformément aux dispositions </w:t>
            </w:r>
            <w:r w:rsidR="00D643A6">
              <w:rPr>
                <w:sz w:val="24"/>
                <w:szCs w:val="24"/>
              </w:rPr>
              <w:t>des articles</w:t>
            </w:r>
            <w:r w:rsidR="00F17465" w:rsidRPr="00480C75">
              <w:rPr>
                <w:sz w:val="24"/>
                <w:szCs w:val="24"/>
              </w:rPr>
              <w:t xml:space="preserve"> 12 et </w:t>
            </w:r>
            <w:r w:rsidRPr="00480C75">
              <w:rPr>
                <w:sz w:val="24"/>
                <w:szCs w:val="24"/>
              </w:rPr>
              <w:t>1</w:t>
            </w:r>
            <w:r>
              <w:rPr>
                <w:sz w:val="24"/>
                <w:szCs w:val="24"/>
              </w:rPr>
              <w:t>7</w:t>
            </w:r>
            <w:r w:rsidRPr="00480C75">
              <w:rPr>
                <w:sz w:val="24"/>
                <w:szCs w:val="24"/>
              </w:rPr>
              <w:t xml:space="preserve"> </w:t>
            </w:r>
            <w:r w:rsidR="00F17465" w:rsidRPr="00480C75">
              <w:rPr>
                <w:sz w:val="24"/>
                <w:szCs w:val="24"/>
              </w:rPr>
              <w:t>des IS ;</w:t>
            </w:r>
          </w:p>
          <w:p w:rsidR="007A7093" w:rsidRPr="007A7093" w:rsidRDefault="007A7093" w:rsidP="00833FD7">
            <w:pPr>
              <w:numPr>
                <w:ilvl w:val="0"/>
                <w:numId w:val="19"/>
              </w:numPr>
              <w:tabs>
                <w:tab w:val="num" w:pos="972"/>
              </w:tabs>
              <w:spacing w:after="120"/>
              <w:ind w:left="936"/>
              <w:jc w:val="both"/>
              <w:rPr>
                <w:sz w:val="24"/>
                <w:szCs w:val="24"/>
              </w:rPr>
            </w:pPr>
            <w:r w:rsidRPr="00AB5F11">
              <w:rPr>
                <w:sz w:val="24"/>
                <w:szCs w:val="24"/>
              </w:rPr>
              <w:t>la Déclaration d’Intégrité, d’Eligibilité et d’Engagement environnemental et social dûment signée</w:t>
            </w:r>
          </w:p>
          <w:p w:rsidR="00F17465" w:rsidRPr="00480C75" w:rsidRDefault="00F17465" w:rsidP="00833FD7">
            <w:pPr>
              <w:pStyle w:val="Outline1"/>
              <w:keepNext w:val="0"/>
              <w:numPr>
                <w:ilvl w:val="0"/>
                <w:numId w:val="19"/>
              </w:numPr>
              <w:tabs>
                <w:tab w:val="num" w:pos="972"/>
              </w:tabs>
              <w:spacing w:before="0" w:after="120"/>
              <w:ind w:left="936"/>
              <w:jc w:val="both"/>
              <w:rPr>
                <w:kern w:val="0"/>
                <w:szCs w:val="24"/>
              </w:rPr>
            </w:pPr>
            <w:r w:rsidRPr="00480C75">
              <w:rPr>
                <w:kern w:val="0"/>
                <w:szCs w:val="24"/>
              </w:rPr>
              <w:t xml:space="preserve">la garantie </w:t>
            </w:r>
            <w:r w:rsidR="007A7093" w:rsidRPr="00E21797">
              <w:rPr>
                <w:kern w:val="0"/>
              </w:rPr>
              <w:t>d</w:t>
            </w:r>
            <w:r w:rsidR="007A7093">
              <w:rPr>
                <w:kern w:val="0"/>
              </w:rPr>
              <w:t>e Soumission</w:t>
            </w:r>
            <w:r w:rsidR="007A7093" w:rsidRPr="00E21797">
              <w:rPr>
                <w:kern w:val="0"/>
              </w:rPr>
              <w:t xml:space="preserve"> </w:t>
            </w:r>
            <w:r w:rsidR="007A7093">
              <w:rPr>
                <w:kern w:val="0"/>
              </w:rPr>
              <w:t>ou la Déclaration de garantie de Soumission</w:t>
            </w:r>
            <w:r w:rsidRPr="00480C75">
              <w:rPr>
                <w:kern w:val="0"/>
                <w:szCs w:val="24"/>
              </w:rPr>
              <w:t xml:space="preserve"> établie conformément aux dispositions </w:t>
            </w:r>
            <w:r w:rsidR="007423BC">
              <w:rPr>
                <w:kern w:val="0"/>
                <w:szCs w:val="24"/>
              </w:rPr>
              <w:t>de l’article</w:t>
            </w:r>
            <w:r w:rsidRPr="00480C75">
              <w:rPr>
                <w:kern w:val="0"/>
                <w:szCs w:val="24"/>
              </w:rPr>
              <w:t xml:space="preserve"> </w:t>
            </w:r>
            <w:r w:rsidR="0071469A">
              <w:rPr>
                <w:kern w:val="0"/>
                <w:szCs w:val="24"/>
              </w:rPr>
              <w:lastRenderedPageBreak/>
              <w:t>20</w:t>
            </w:r>
            <w:r w:rsidR="0071469A" w:rsidRPr="00480C75">
              <w:rPr>
                <w:kern w:val="0"/>
                <w:szCs w:val="24"/>
              </w:rPr>
              <w:t xml:space="preserve"> </w:t>
            </w:r>
            <w:r w:rsidRPr="00480C75">
              <w:rPr>
                <w:kern w:val="0"/>
                <w:szCs w:val="24"/>
              </w:rPr>
              <w:t>des IS ;</w:t>
            </w:r>
          </w:p>
          <w:p w:rsidR="00F17465" w:rsidRPr="00480C75" w:rsidRDefault="00F17465" w:rsidP="00833FD7">
            <w:pPr>
              <w:numPr>
                <w:ilvl w:val="0"/>
                <w:numId w:val="19"/>
              </w:numPr>
              <w:tabs>
                <w:tab w:val="num" w:pos="972"/>
              </w:tabs>
              <w:spacing w:after="120"/>
              <w:ind w:left="936"/>
              <w:jc w:val="both"/>
              <w:rPr>
                <w:sz w:val="24"/>
                <w:szCs w:val="24"/>
              </w:rPr>
            </w:pPr>
            <w:r w:rsidRPr="00480C75">
              <w:rPr>
                <w:sz w:val="24"/>
                <w:szCs w:val="24"/>
              </w:rPr>
              <w:t xml:space="preserve">des variantes, si leur présentation est autorisée, conformément aux dispositions </w:t>
            </w:r>
            <w:r w:rsidR="007423BC">
              <w:rPr>
                <w:sz w:val="24"/>
                <w:szCs w:val="24"/>
              </w:rPr>
              <w:t>de l’article</w:t>
            </w:r>
            <w:r w:rsidRPr="00480C75">
              <w:rPr>
                <w:sz w:val="24"/>
                <w:szCs w:val="24"/>
              </w:rPr>
              <w:t xml:space="preserve"> 13 des IS ;</w:t>
            </w:r>
          </w:p>
        </w:tc>
      </w:tr>
      <w:tr w:rsidR="00F17465" w:rsidTr="00FE49DA">
        <w:tblPrEx>
          <w:tblCellMar>
            <w:top w:w="0" w:type="dxa"/>
            <w:bottom w:w="0" w:type="dxa"/>
          </w:tblCellMar>
        </w:tblPrEx>
        <w:tc>
          <w:tcPr>
            <w:tcW w:w="2380" w:type="dxa"/>
          </w:tcPr>
          <w:p w:rsidR="00F17465" w:rsidRDefault="00F17465" w:rsidP="00822DEF">
            <w:bookmarkStart w:id="131" w:name="_Toc438532581"/>
            <w:bookmarkEnd w:id="131"/>
          </w:p>
        </w:tc>
        <w:tc>
          <w:tcPr>
            <w:tcW w:w="7156" w:type="dxa"/>
          </w:tcPr>
          <w:p w:rsidR="00F17465" w:rsidRDefault="00F17465" w:rsidP="00833FD7">
            <w:pPr>
              <w:numPr>
                <w:ilvl w:val="0"/>
                <w:numId w:val="19"/>
              </w:numPr>
              <w:tabs>
                <w:tab w:val="num" w:pos="972"/>
              </w:tabs>
              <w:spacing w:after="120"/>
              <w:ind w:left="979" w:hanging="475"/>
              <w:jc w:val="both"/>
              <w:rPr>
                <w:sz w:val="24"/>
                <w:szCs w:val="24"/>
              </w:rPr>
            </w:pPr>
            <w:r w:rsidRPr="00480C75">
              <w:rPr>
                <w:sz w:val="24"/>
                <w:szCs w:val="24"/>
              </w:rPr>
              <w:t xml:space="preserve">la confirmation écrite de l’habilitation du signataire de l’offre à engager le Soumissionnaire, conformément aux dispositions </w:t>
            </w:r>
            <w:r w:rsidR="007423BC">
              <w:rPr>
                <w:sz w:val="24"/>
                <w:szCs w:val="24"/>
              </w:rPr>
              <w:t>de l’article</w:t>
            </w:r>
            <w:r w:rsidRPr="00480C75">
              <w:rPr>
                <w:sz w:val="24"/>
                <w:szCs w:val="24"/>
              </w:rPr>
              <w:t xml:space="preserve"> 2</w:t>
            </w:r>
            <w:r w:rsidR="0071469A">
              <w:rPr>
                <w:sz w:val="24"/>
                <w:szCs w:val="24"/>
              </w:rPr>
              <w:t>1</w:t>
            </w:r>
            <w:r w:rsidRPr="00480C75">
              <w:rPr>
                <w:sz w:val="24"/>
                <w:szCs w:val="24"/>
              </w:rPr>
              <w:t xml:space="preserve">.2 des IS ; </w:t>
            </w:r>
          </w:p>
          <w:p w:rsidR="00852CF8" w:rsidRPr="00480C75" w:rsidRDefault="00852CF8" w:rsidP="00833FD7">
            <w:pPr>
              <w:numPr>
                <w:ilvl w:val="0"/>
                <w:numId w:val="19"/>
              </w:numPr>
              <w:tabs>
                <w:tab w:val="num" w:pos="972"/>
              </w:tabs>
              <w:spacing w:after="120"/>
              <w:ind w:left="979" w:hanging="475"/>
              <w:jc w:val="both"/>
              <w:rPr>
                <w:sz w:val="24"/>
                <w:szCs w:val="24"/>
              </w:rPr>
            </w:pPr>
            <w:r w:rsidRPr="00852CF8">
              <w:rPr>
                <w:sz w:val="24"/>
                <w:szCs w:val="24"/>
              </w:rPr>
              <w:t xml:space="preserve">Les documents établis conformément </w:t>
            </w:r>
            <w:r w:rsidR="00CE6A94">
              <w:rPr>
                <w:sz w:val="24"/>
                <w:szCs w:val="24"/>
              </w:rPr>
              <w:t>à l’article</w:t>
            </w:r>
            <w:r w:rsidRPr="00852CF8">
              <w:rPr>
                <w:sz w:val="24"/>
                <w:szCs w:val="24"/>
              </w:rPr>
              <w:t xml:space="preserve"> </w:t>
            </w:r>
            <w:r>
              <w:rPr>
                <w:sz w:val="24"/>
                <w:szCs w:val="24"/>
              </w:rPr>
              <w:t>14.1</w:t>
            </w:r>
            <w:r w:rsidRPr="00852CF8">
              <w:rPr>
                <w:sz w:val="24"/>
                <w:szCs w:val="24"/>
              </w:rPr>
              <w:t xml:space="preserve"> des IS apport</w:t>
            </w:r>
            <w:r>
              <w:rPr>
                <w:sz w:val="24"/>
                <w:szCs w:val="24"/>
              </w:rPr>
              <w:t>a</w:t>
            </w:r>
            <w:r w:rsidRPr="00852CF8">
              <w:rPr>
                <w:sz w:val="24"/>
                <w:szCs w:val="24"/>
              </w:rPr>
              <w:t>nt la preuve que les installations proposées par le Soumissionnaire dans son offre ou dans toute offre variante (si les variantes sont autorisées) satisfont aux critères de provenance des matériels, équipements et services</w:t>
            </w:r>
            <w:r>
              <w:rPr>
                <w:sz w:val="24"/>
                <w:szCs w:val="24"/>
              </w:rPr>
              <w:t> ;</w:t>
            </w:r>
          </w:p>
          <w:p w:rsidR="00F17465" w:rsidRPr="00480C75" w:rsidRDefault="00F17465" w:rsidP="00833FD7">
            <w:pPr>
              <w:numPr>
                <w:ilvl w:val="0"/>
                <w:numId w:val="19"/>
              </w:numPr>
              <w:tabs>
                <w:tab w:val="num" w:pos="972"/>
              </w:tabs>
              <w:spacing w:after="120"/>
              <w:ind w:left="979" w:hanging="475"/>
              <w:jc w:val="both"/>
              <w:rPr>
                <w:sz w:val="24"/>
                <w:szCs w:val="24"/>
              </w:rPr>
            </w:pPr>
            <w:r w:rsidRPr="00480C75">
              <w:rPr>
                <w:sz w:val="24"/>
                <w:szCs w:val="24"/>
              </w:rPr>
              <w:t xml:space="preserve">des pièces attestant, conformément aux dispositions ds </w:t>
            </w:r>
            <w:r w:rsidR="00540C59">
              <w:rPr>
                <w:sz w:val="24"/>
                <w:szCs w:val="24"/>
              </w:rPr>
              <w:t>l’article</w:t>
            </w:r>
            <w:r w:rsidRPr="00480C75">
              <w:rPr>
                <w:sz w:val="24"/>
                <w:szCs w:val="24"/>
              </w:rPr>
              <w:t xml:space="preserve"> 1</w:t>
            </w:r>
            <w:r w:rsidR="0071469A">
              <w:rPr>
                <w:sz w:val="24"/>
                <w:szCs w:val="24"/>
              </w:rPr>
              <w:t>5</w:t>
            </w:r>
            <w:r w:rsidRPr="00480C75">
              <w:rPr>
                <w:sz w:val="24"/>
                <w:szCs w:val="24"/>
              </w:rPr>
              <w:t xml:space="preserve"> des IS que le Soumissionnaire possède les qualifications voulues pour exécuter le Marché si son offre est retenue ;  et </w:t>
            </w:r>
          </w:p>
          <w:p w:rsidR="00852CF8" w:rsidRDefault="00852CF8" w:rsidP="00833FD7">
            <w:pPr>
              <w:numPr>
                <w:ilvl w:val="0"/>
                <w:numId w:val="19"/>
              </w:numPr>
              <w:tabs>
                <w:tab w:val="num" w:pos="972"/>
              </w:tabs>
              <w:spacing w:after="120"/>
              <w:ind w:left="979" w:hanging="475"/>
              <w:jc w:val="both"/>
              <w:rPr>
                <w:sz w:val="24"/>
                <w:szCs w:val="24"/>
              </w:rPr>
            </w:pPr>
            <w:r w:rsidRPr="00852CF8">
              <w:rPr>
                <w:sz w:val="24"/>
                <w:szCs w:val="24"/>
              </w:rPr>
              <w:t xml:space="preserve">Les documents établis conformément </w:t>
            </w:r>
            <w:r w:rsidR="00CE6A94">
              <w:rPr>
                <w:sz w:val="24"/>
                <w:szCs w:val="24"/>
              </w:rPr>
              <w:t>à l’article</w:t>
            </w:r>
            <w:r w:rsidRPr="00852CF8">
              <w:rPr>
                <w:sz w:val="24"/>
                <w:szCs w:val="24"/>
              </w:rPr>
              <w:t xml:space="preserve"> </w:t>
            </w:r>
            <w:r>
              <w:rPr>
                <w:sz w:val="24"/>
                <w:szCs w:val="24"/>
              </w:rPr>
              <w:t>16</w:t>
            </w:r>
            <w:r w:rsidRPr="00852CF8">
              <w:rPr>
                <w:sz w:val="24"/>
                <w:szCs w:val="24"/>
              </w:rPr>
              <w:t xml:space="preserve"> des IS apporteront la preuve que les installations proposées par le Soumissionnaire dans son offre sont conformes au Dossier d’appel d’offres</w:t>
            </w:r>
            <w:r w:rsidR="00540C59">
              <w:rPr>
                <w:sz w:val="24"/>
                <w:szCs w:val="24"/>
              </w:rPr>
              <w:t> ;</w:t>
            </w:r>
          </w:p>
          <w:p w:rsidR="00852CF8" w:rsidRPr="00852CF8" w:rsidRDefault="00852CF8" w:rsidP="00833FD7">
            <w:pPr>
              <w:numPr>
                <w:ilvl w:val="0"/>
                <w:numId w:val="19"/>
              </w:numPr>
              <w:tabs>
                <w:tab w:val="num" w:pos="972"/>
              </w:tabs>
              <w:spacing w:after="120"/>
              <w:ind w:left="979" w:hanging="475"/>
              <w:jc w:val="both"/>
              <w:rPr>
                <w:sz w:val="24"/>
                <w:szCs w:val="24"/>
              </w:rPr>
            </w:pPr>
            <w:r>
              <w:rPr>
                <w:sz w:val="24"/>
                <w:szCs w:val="24"/>
              </w:rPr>
              <w:t>Dans le cas d’une offre présentée par un groupement, l’accord de groupement ou une lettre d’intention de constituer un groupement comprenant en annexe le projet d’accord de groupement, indiquant au minimum les parties des équipements à réaliser par les partenaires respectifs</w:t>
            </w:r>
            <w:r w:rsidR="00540C59">
              <w:rPr>
                <w:sz w:val="24"/>
                <w:szCs w:val="24"/>
              </w:rPr>
              <w:t> ;</w:t>
            </w:r>
          </w:p>
          <w:p w:rsidR="00F17465" w:rsidRPr="008258D1" w:rsidRDefault="00852CF8" w:rsidP="008258D1">
            <w:pPr>
              <w:numPr>
                <w:ilvl w:val="0"/>
                <w:numId w:val="19"/>
              </w:numPr>
              <w:tabs>
                <w:tab w:val="num" w:pos="972"/>
              </w:tabs>
              <w:spacing w:after="120"/>
              <w:ind w:left="979" w:hanging="475"/>
              <w:jc w:val="both"/>
              <w:rPr>
                <w:sz w:val="24"/>
                <w:szCs w:val="24"/>
              </w:rPr>
            </w:pPr>
            <w:r>
              <w:rPr>
                <w:sz w:val="24"/>
                <w:szCs w:val="24"/>
              </w:rPr>
              <w:t>La liste des sous-traitants en conformité avec la clause 16.2 des IS </w:t>
            </w:r>
            <w:r w:rsidRPr="008258D1">
              <w:rPr>
                <w:sz w:val="24"/>
                <w:szCs w:val="24"/>
              </w:rPr>
              <w:t>; et</w:t>
            </w:r>
          </w:p>
          <w:p w:rsidR="00F17465" w:rsidRDefault="00F17465" w:rsidP="00833FD7">
            <w:pPr>
              <w:numPr>
                <w:ilvl w:val="0"/>
                <w:numId w:val="19"/>
              </w:numPr>
              <w:tabs>
                <w:tab w:val="num" w:pos="972"/>
              </w:tabs>
              <w:spacing w:after="120"/>
              <w:ind w:left="979" w:hanging="475"/>
              <w:jc w:val="both"/>
              <w:rPr>
                <w:sz w:val="24"/>
                <w:szCs w:val="24"/>
              </w:rPr>
            </w:pPr>
            <w:r w:rsidRPr="00480C75">
              <w:rPr>
                <w:sz w:val="24"/>
                <w:szCs w:val="24"/>
              </w:rPr>
              <w:t xml:space="preserve">tout autre document stipulé dans les </w:t>
            </w:r>
            <w:r w:rsidRPr="00852CF8">
              <w:rPr>
                <w:b/>
                <w:sz w:val="24"/>
                <w:szCs w:val="24"/>
              </w:rPr>
              <w:t>DPAO</w:t>
            </w:r>
            <w:r w:rsidRPr="00480C75">
              <w:rPr>
                <w:sz w:val="24"/>
                <w:szCs w:val="24"/>
              </w:rPr>
              <w:t>.</w:t>
            </w:r>
          </w:p>
          <w:p w:rsidR="008258D1" w:rsidRPr="008258D1" w:rsidRDefault="008258D1" w:rsidP="008258D1">
            <w:pPr>
              <w:spacing w:after="120"/>
              <w:ind w:left="576" w:hanging="576"/>
              <w:jc w:val="both"/>
              <w:rPr>
                <w:sz w:val="24"/>
                <w:szCs w:val="24"/>
              </w:rPr>
            </w:pPr>
            <w:r>
              <w:rPr>
                <w:sz w:val="24"/>
                <w:szCs w:val="24"/>
              </w:rPr>
              <w:t>11.2</w:t>
            </w:r>
            <w:r>
              <w:rPr>
                <w:sz w:val="24"/>
                <w:szCs w:val="24"/>
              </w:rPr>
              <w:tab/>
            </w:r>
            <w:r w:rsidRPr="008258D1">
              <w:rPr>
                <w:sz w:val="24"/>
                <w:szCs w:val="24"/>
              </w:rPr>
              <w:t>Le Soumissionnaire fournira dans son formulaire de Soumission les informations relatives aux commissions et indemnités versées en relation avec son Offre.</w:t>
            </w:r>
          </w:p>
        </w:tc>
      </w:tr>
      <w:tr w:rsidR="00F17465" w:rsidTr="00FE49DA">
        <w:tblPrEx>
          <w:tblCellMar>
            <w:top w:w="0" w:type="dxa"/>
            <w:bottom w:w="0" w:type="dxa"/>
          </w:tblCellMar>
        </w:tblPrEx>
        <w:trPr>
          <w:trHeight w:val="1315"/>
        </w:trPr>
        <w:tc>
          <w:tcPr>
            <w:tcW w:w="2380" w:type="dxa"/>
          </w:tcPr>
          <w:p w:rsidR="00F17465" w:rsidRDefault="001D7708" w:rsidP="004328BF">
            <w:pPr>
              <w:pStyle w:val="Style9"/>
            </w:pPr>
            <w:bookmarkStart w:id="132" w:name="_Toc438532582"/>
            <w:bookmarkStart w:id="133" w:name="_Toc438438833"/>
            <w:bookmarkStart w:id="134" w:name="_Toc438532583"/>
            <w:bookmarkStart w:id="135" w:name="_Toc438733977"/>
            <w:bookmarkStart w:id="136" w:name="_Toc438907016"/>
            <w:bookmarkStart w:id="137" w:name="_Toc438907215"/>
            <w:bookmarkStart w:id="138" w:name="_Toc288830684"/>
            <w:bookmarkStart w:id="139" w:name="_Toc386123047"/>
            <w:bookmarkEnd w:id="132"/>
            <w:r>
              <w:t xml:space="preserve">12. </w:t>
            </w:r>
            <w:r w:rsidR="00540C59">
              <w:t>Formulaire de soumission</w:t>
            </w:r>
            <w:r w:rsidR="004328BF">
              <w:t>,</w:t>
            </w:r>
            <w:r w:rsidR="00F17465">
              <w:t xml:space="preserve"> </w:t>
            </w:r>
            <w:bookmarkEnd w:id="133"/>
            <w:bookmarkEnd w:id="134"/>
            <w:bookmarkEnd w:id="135"/>
            <w:bookmarkEnd w:id="136"/>
            <w:bookmarkEnd w:id="137"/>
            <w:bookmarkEnd w:id="138"/>
            <w:r w:rsidR="004328BF">
              <w:t>Déclaration d’intégrité</w:t>
            </w:r>
            <w:bookmarkEnd w:id="139"/>
            <w:r w:rsidR="004328BF">
              <w:t xml:space="preserve"> </w:t>
            </w:r>
          </w:p>
        </w:tc>
        <w:tc>
          <w:tcPr>
            <w:tcW w:w="7156" w:type="dxa"/>
            <w:tcBorders>
              <w:bottom w:val="nil"/>
            </w:tcBorders>
          </w:tcPr>
          <w:p w:rsidR="00F17465" w:rsidRDefault="00F17465" w:rsidP="00491C1F">
            <w:pPr>
              <w:pStyle w:val="Header2-SubClauses"/>
              <w:tabs>
                <w:tab w:val="clear" w:pos="619"/>
              </w:tabs>
              <w:spacing w:after="120"/>
              <w:ind w:left="576" w:hanging="576"/>
              <w:rPr>
                <w:lang w:val="fr-FR"/>
              </w:rPr>
            </w:pPr>
            <w:r>
              <w:rPr>
                <w:lang w:val="fr-FR"/>
              </w:rPr>
              <w:t>12.1</w:t>
            </w:r>
            <w:r>
              <w:rPr>
                <w:lang w:val="fr-FR"/>
              </w:rPr>
              <w:tab/>
              <w:t>Le Soumissionnaire soumettra son offre</w:t>
            </w:r>
            <w:r w:rsidR="00A46597">
              <w:rPr>
                <w:lang w:val="fr-FR"/>
              </w:rPr>
              <w:t>, y compris les bor</w:t>
            </w:r>
            <w:r w:rsidR="008E4A9D">
              <w:rPr>
                <w:lang w:val="fr-FR"/>
              </w:rPr>
              <w:t>dereaux des prix applicables,</w:t>
            </w:r>
            <w:r>
              <w:rPr>
                <w:lang w:val="fr-FR"/>
              </w:rPr>
              <w:t xml:space="preserve"> en remplissant le</w:t>
            </w:r>
            <w:r w:rsidR="008E4A9D">
              <w:rPr>
                <w:lang w:val="fr-FR"/>
              </w:rPr>
              <w:t>s</w:t>
            </w:r>
            <w:r>
              <w:rPr>
                <w:lang w:val="fr-FR"/>
              </w:rPr>
              <w:t xml:space="preserve"> formulaire</w:t>
            </w:r>
            <w:r w:rsidR="008E4A9D">
              <w:rPr>
                <w:lang w:val="fr-FR"/>
              </w:rPr>
              <w:t>s</w:t>
            </w:r>
            <w:r>
              <w:rPr>
                <w:lang w:val="fr-FR"/>
              </w:rPr>
              <w:t xml:space="preserve"> fourni</w:t>
            </w:r>
            <w:r w:rsidR="008E4A9D">
              <w:rPr>
                <w:lang w:val="fr-FR"/>
              </w:rPr>
              <w:t>s</w:t>
            </w:r>
            <w:r>
              <w:rPr>
                <w:lang w:val="fr-FR"/>
              </w:rPr>
              <w:t xml:space="preserve"> à la Section IV, Formulaires de soumission</w:t>
            </w:r>
            <w:r w:rsidR="00491C1F">
              <w:rPr>
                <w:lang w:val="fr-FR"/>
              </w:rPr>
              <w:t>, sans apporter aucune modification au texte des formulaires de Soumission et de la déclaration d’intégrité, excepté conformément aux dispositions de l’article 21.2 des IS</w:t>
            </w:r>
            <w:r>
              <w:rPr>
                <w:lang w:val="fr-FR"/>
              </w:rPr>
              <w:t xml:space="preserve">. Toutes les rubriques doivent être remplies de manière à fournir les renseignements demandés. </w:t>
            </w:r>
          </w:p>
        </w:tc>
      </w:tr>
      <w:tr w:rsidR="00F17465" w:rsidTr="00FE49DA">
        <w:tblPrEx>
          <w:tblCellMar>
            <w:top w:w="0" w:type="dxa"/>
            <w:bottom w:w="0" w:type="dxa"/>
          </w:tblCellMar>
        </w:tblPrEx>
        <w:trPr>
          <w:trHeight w:val="4133"/>
        </w:trPr>
        <w:tc>
          <w:tcPr>
            <w:tcW w:w="2380" w:type="dxa"/>
          </w:tcPr>
          <w:p w:rsidR="00F17465" w:rsidRDefault="001D7708" w:rsidP="008D105B">
            <w:pPr>
              <w:pStyle w:val="Style9"/>
            </w:pPr>
            <w:bookmarkStart w:id="140" w:name="_Toc438532584"/>
            <w:bookmarkStart w:id="141" w:name="_Toc438532585"/>
            <w:bookmarkStart w:id="142" w:name="_Toc438532586"/>
            <w:bookmarkStart w:id="143" w:name="_Toc438438834"/>
            <w:bookmarkStart w:id="144" w:name="_Toc438532587"/>
            <w:bookmarkStart w:id="145" w:name="_Toc438733978"/>
            <w:bookmarkStart w:id="146" w:name="_Toc438907017"/>
            <w:bookmarkStart w:id="147" w:name="_Toc438907216"/>
            <w:bookmarkStart w:id="148" w:name="_Toc288830685"/>
            <w:bookmarkStart w:id="149" w:name="_Toc386123048"/>
            <w:bookmarkEnd w:id="140"/>
            <w:bookmarkEnd w:id="141"/>
            <w:bookmarkEnd w:id="142"/>
            <w:r>
              <w:lastRenderedPageBreak/>
              <w:t xml:space="preserve">13. </w:t>
            </w:r>
            <w:r w:rsidR="00F17465">
              <w:t>Variantes</w:t>
            </w:r>
            <w:bookmarkEnd w:id="143"/>
            <w:bookmarkEnd w:id="144"/>
            <w:bookmarkEnd w:id="145"/>
            <w:bookmarkEnd w:id="146"/>
            <w:bookmarkEnd w:id="147"/>
            <w:bookmarkEnd w:id="148"/>
            <w:bookmarkEnd w:id="149"/>
          </w:p>
        </w:tc>
        <w:tc>
          <w:tcPr>
            <w:tcW w:w="7156" w:type="dxa"/>
          </w:tcPr>
          <w:p w:rsidR="00F17465" w:rsidRPr="00654DCF" w:rsidRDefault="008E4A9D" w:rsidP="00822DEF">
            <w:pPr>
              <w:numPr>
                <w:ilvl w:val="0"/>
                <w:numId w:val="32"/>
              </w:numPr>
              <w:spacing w:after="120"/>
              <w:jc w:val="both"/>
              <w:rPr>
                <w:sz w:val="24"/>
                <w:szCs w:val="24"/>
              </w:rPr>
            </w:pPr>
            <w:r>
              <w:rPr>
                <w:sz w:val="24"/>
                <w:szCs w:val="24"/>
              </w:rPr>
              <w:t>L</w:t>
            </w:r>
            <w:r w:rsidR="00F17465" w:rsidRPr="00654DCF">
              <w:rPr>
                <w:sz w:val="24"/>
                <w:szCs w:val="24"/>
              </w:rPr>
              <w:t xml:space="preserve">es </w:t>
            </w:r>
            <w:r w:rsidR="00F17465" w:rsidRPr="008E4A9D">
              <w:rPr>
                <w:b/>
                <w:sz w:val="24"/>
                <w:szCs w:val="24"/>
              </w:rPr>
              <w:t>DPAO</w:t>
            </w:r>
            <w:r>
              <w:rPr>
                <w:b/>
                <w:sz w:val="24"/>
                <w:szCs w:val="24"/>
              </w:rPr>
              <w:t xml:space="preserve"> </w:t>
            </w:r>
            <w:r w:rsidRPr="008E4A9D">
              <w:rPr>
                <w:sz w:val="24"/>
                <w:szCs w:val="24"/>
              </w:rPr>
              <w:t>indiqu</w:t>
            </w:r>
            <w:r>
              <w:rPr>
                <w:sz w:val="24"/>
                <w:szCs w:val="24"/>
              </w:rPr>
              <w:t>ent si</w:t>
            </w:r>
            <w:r w:rsidR="00F17465" w:rsidRPr="00654DCF">
              <w:rPr>
                <w:sz w:val="24"/>
                <w:szCs w:val="24"/>
              </w:rPr>
              <w:t xml:space="preserve"> </w:t>
            </w:r>
            <w:r>
              <w:rPr>
                <w:sz w:val="24"/>
                <w:szCs w:val="24"/>
              </w:rPr>
              <w:t>d</w:t>
            </w:r>
            <w:r w:rsidR="00F17465" w:rsidRPr="00654DCF">
              <w:rPr>
                <w:sz w:val="24"/>
                <w:szCs w:val="24"/>
              </w:rPr>
              <w:t xml:space="preserve">es </w:t>
            </w:r>
            <w:r>
              <w:rPr>
                <w:sz w:val="24"/>
                <w:szCs w:val="24"/>
              </w:rPr>
              <w:t xml:space="preserve">offres </w:t>
            </w:r>
            <w:r w:rsidR="00F17465" w:rsidRPr="00654DCF">
              <w:rPr>
                <w:sz w:val="24"/>
                <w:szCs w:val="24"/>
              </w:rPr>
              <w:t xml:space="preserve">variantes </w:t>
            </w:r>
            <w:r>
              <w:rPr>
                <w:sz w:val="24"/>
                <w:szCs w:val="24"/>
              </w:rPr>
              <w:t>seront permises</w:t>
            </w:r>
            <w:r w:rsidR="00F17465" w:rsidRPr="00654DCF">
              <w:rPr>
                <w:sz w:val="24"/>
                <w:szCs w:val="24"/>
              </w:rPr>
              <w:t>.</w:t>
            </w:r>
            <w:r>
              <w:rPr>
                <w:sz w:val="24"/>
                <w:szCs w:val="24"/>
              </w:rPr>
              <w:t xml:space="preserve"> Si elles le sont, les </w:t>
            </w:r>
            <w:r>
              <w:rPr>
                <w:b/>
                <w:sz w:val="24"/>
                <w:szCs w:val="24"/>
              </w:rPr>
              <w:t>DPAO</w:t>
            </w:r>
            <w:r>
              <w:rPr>
                <w:sz w:val="24"/>
                <w:szCs w:val="24"/>
              </w:rPr>
              <w:t xml:space="preserve"> indiquent également si elles sont permises au titre </w:t>
            </w:r>
            <w:r w:rsidR="007423BC">
              <w:rPr>
                <w:sz w:val="24"/>
                <w:szCs w:val="24"/>
              </w:rPr>
              <w:t>de l’article</w:t>
            </w:r>
            <w:r>
              <w:rPr>
                <w:sz w:val="24"/>
                <w:szCs w:val="24"/>
              </w:rPr>
              <w:t xml:space="preserve"> 13.3 des IS, ou invitées au titre </w:t>
            </w:r>
            <w:r w:rsidR="00D643A6">
              <w:rPr>
                <w:sz w:val="24"/>
                <w:szCs w:val="24"/>
              </w:rPr>
              <w:t>des articles</w:t>
            </w:r>
            <w:r>
              <w:rPr>
                <w:sz w:val="24"/>
                <w:szCs w:val="24"/>
              </w:rPr>
              <w:t xml:space="preserve"> 13.2 et/ou 13.4 des IS.</w:t>
            </w:r>
          </w:p>
          <w:p w:rsidR="00F17465" w:rsidRPr="000B27A4" w:rsidRDefault="00F17465" w:rsidP="00822DEF">
            <w:pPr>
              <w:numPr>
                <w:ilvl w:val="0"/>
                <w:numId w:val="32"/>
              </w:numPr>
              <w:spacing w:after="120"/>
              <w:ind w:left="540" w:right="-72" w:hanging="540"/>
              <w:jc w:val="both"/>
              <w:rPr>
                <w:sz w:val="24"/>
                <w:szCs w:val="24"/>
              </w:rPr>
            </w:pPr>
            <w:r w:rsidRPr="000B27A4">
              <w:rPr>
                <w:sz w:val="24"/>
                <w:szCs w:val="24"/>
              </w:rPr>
              <w:t xml:space="preserve">Lorsque les travaux peuvent être exécutés dans des délais d’exécution variables, les </w:t>
            </w:r>
            <w:r w:rsidRPr="000B27A4">
              <w:rPr>
                <w:b/>
                <w:sz w:val="24"/>
                <w:szCs w:val="24"/>
              </w:rPr>
              <w:t>DPAO</w:t>
            </w:r>
            <w:r w:rsidRPr="000B27A4">
              <w:rPr>
                <w:sz w:val="24"/>
                <w:szCs w:val="24"/>
              </w:rPr>
              <w:t xml:space="preserve"> préciseront ces délais, et indiqueront la méthode retenue pour l’évaluation du délai d’achèvement proposé par le Soumissionnaire à l’intérieur des délais spécifiés.  </w:t>
            </w:r>
          </w:p>
          <w:p w:rsidR="00F17465" w:rsidRPr="000B27A4" w:rsidRDefault="00F17465" w:rsidP="00822DEF">
            <w:pPr>
              <w:numPr>
                <w:ilvl w:val="0"/>
                <w:numId w:val="32"/>
              </w:numPr>
              <w:spacing w:after="120"/>
              <w:ind w:left="540" w:right="-72" w:hanging="540"/>
              <w:jc w:val="both"/>
              <w:rPr>
                <w:sz w:val="24"/>
                <w:szCs w:val="24"/>
              </w:rPr>
            </w:pPr>
            <w:r w:rsidRPr="000B27A4">
              <w:rPr>
                <w:sz w:val="24"/>
                <w:szCs w:val="24"/>
              </w:rPr>
              <w:t xml:space="preserve">Excepté dans le cas mentionné </w:t>
            </w:r>
            <w:r w:rsidR="00CE6A94">
              <w:rPr>
                <w:sz w:val="24"/>
                <w:szCs w:val="24"/>
              </w:rPr>
              <w:t>à l’article</w:t>
            </w:r>
            <w:r w:rsidRPr="000B27A4">
              <w:rPr>
                <w:sz w:val="24"/>
                <w:szCs w:val="24"/>
              </w:rPr>
              <w:t xml:space="preserve"> 13.4 ci-dessous, </w:t>
            </w:r>
            <w:r w:rsidR="008E4A9D" w:rsidRPr="000B27A4">
              <w:rPr>
                <w:sz w:val="24"/>
                <w:szCs w:val="24"/>
              </w:rPr>
              <w:t xml:space="preserve">les soumissionnaires qui souhaitent proposer des variantes techniques aux dispositions du Dossier d’appel d’offres doivent tout d’abord indiquer un prix pour des installations </w:t>
            </w:r>
            <w:r w:rsidR="0059716E" w:rsidRPr="000B27A4">
              <w:rPr>
                <w:sz w:val="24"/>
                <w:szCs w:val="24"/>
              </w:rPr>
              <w:t>conformes au</w:t>
            </w:r>
            <w:r w:rsidR="008E4A9D" w:rsidRPr="000B27A4">
              <w:rPr>
                <w:sz w:val="24"/>
                <w:szCs w:val="24"/>
              </w:rPr>
              <w:t xml:space="preserve"> Dossier d’appel d’offres, et fourniront ensuite toutes les informations nécessaires pour une évaluation complète par le Maître de l’ouvrage de la proposition variante, y compris les plans, les notes de calcul, les spécifications techniques, la ventilation des prix, les méthodes de construction et installation envisagées, et autres détails pertinents.  Seules les variantes techniques, le cas échéant, du Soumissionnaire évalué le moins disant conformément aux conditions techniques de base, seront prises en considération par le Maître de l’ouvrage.</w:t>
            </w:r>
          </w:p>
          <w:p w:rsidR="00F17465" w:rsidRPr="00654DCF" w:rsidRDefault="00F17465" w:rsidP="000B27A4">
            <w:pPr>
              <w:numPr>
                <w:ilvl w:val="0"/>
                <w:numId w:val="32"/>
              </w:numPr>
              <w:spacing w:after="240"/>
              <w:jc w:val="both"/>
              <w:rPr>
                <w:sz w:val="24"/>
                <w:szCs w:val="24"/>
              </w:rPr>
            </w:pPr>
            <w:r w:rsidRPr="00654DCF">
              <w:rPr>
                <w:sz w:val="24"/>
                <w:szCs w:val="24"/>
              </w:rPr>
              <w:t xml:space="preserve">Quand les </w:t>
            </w:r>
            <w:r w:rsidR="0059716E">
              <w:rPr>
                <w:sz w:val="24"/>
                <w:szCs w:val="24"/>
              </w:rPr>
              <w:t xml:space="preserve">DPAO </w:t>
            </w:r>
            <w:r w:rsidR="0059716E" w:rsidRPr="0059716E">
              <w:rPr>
                <w:sz w:val="24"/>
                <w:szCs w:val="24"/>
              </w:rPr>
              <w:t>offrent aux soumissionnaires la possibilité de présenter des solutions techniques variantes pour des parties définies des installations, celles-ci seront décrite</w:t>
            </w:r>
            <w:r w:rsidR="0059716E">
              <w:rPr>
                <w:sz w:val="24"/>
                <w:szCs w:val="24"/>
              </w:rPr>
              <w:t>s dans la S</w:t>
            </w:r>
            <w:r w:rsidR="0059716E" w:rsidRPr="0059716E">
              <w:rPr>
                <w:sz w:val="24"/>
                <w:szCs w:val="24"/>
              </w:rPr>
              <w:t>ection</w:t>
            </w:r>
            <w:r w:rsidR="0059716E">
              <w:rPr>
                <w:sz w:val="24"/>
                <w:szCs w:val="24"/>
              </w:rPr>
              <w:t xml:space="preserve"> V</w:t>
            </w:r>
            <w:r w:rsidR="000B27A4">
              <w:rPr>
                <w:sz w:val="24"/>
                <w:szCs w:val="24"/>
              </w:rPr>
              <w:t>II</w:t>
            </w:r>
            <w:r w:rsidR="0059716E" w:rsidRPr="0059716E">
              <w:rPr>
                <w:sz w:val="24"/>
                <w:szCs w:val="24"/>
              </w:rPr>
              <w:t xml:space="preserve">, Spécifications.  Les variantes techniques qui satisfont aux performances et critères techniques précisés pour les installations seront prises en considération par le Maître de l’ouvrage en fonction de leurs qualités intrinsèques, conformément </w:t>
            </w:r>
            <w:r w:rsidR="00CE6A94">
              <w:rPr>
                <w:sz w:val="24"/>
                <w:szCs w:val="24"/>
              </w:rPr>
              <w:t>à l’article</w:t>
            </w:r>
            <w:r w:rsidR="0059716E" w:rsidRPr="0059716E">
              <w:rPr>
                <w:sz w:val="24"/>
                <w:szCs w:val="24"/>
              </w:rPr>
              <w:t xml:space="preserve"> </w:t>
            </w:r>
            <w:r w:rsidR="0059716E">
              <w:rPr>
                <w:sz w:val="24"/>
                <w:szCs w:val="24"/>
              </w:rPr>
              <w:t>35</w:t>
            </w:r>
            <w:r w:rsidR="0059716E" w:rsidRPr="0059716E">
              <w:rPr>
                <w:sz w:val="24"/>
                <w:szCs w:val="24"/>
              </w:rPr>
              <w:t xml:space="preserve"> des IS.</w:t>
            </w:r>
            <w:r w:rsidRPr="00654DCF">
              <w:rPr>
                <w:sz w:val="24"/>
                <w:szCs w:val="24"/>
              </w:rPr>
              <w:t xml:space="preserve"> </w:t>
            </w:r>
          </w:p>
        </w:tc>
      </w:tr>
      <w:tr w:rsidR="00F17465" w:rsidTr="00FE49DA">
        <w:tblPrEx>
          <w:tblCellMar>
            <w:top w:w="0" w:type="dxa"/>
            <w:bottom w:w="0" w:type="dxa"/>
          </w:tblCellMar>
        </w:tblPrEx>
        <w:tc>
          <w:tcPr>
            <w:tcW w:w="2380" w:type="dxa"/>
          </w:tcPr>
          <w:p w:rsidR="00F17465" w:rsidRDefault="00F17465" w:rsidP="008D105B">
            <w:pPr>
              <w:pStyle w:val="Style9"/>
            </w:pPr>
            <w:bookmarkStart w:id="150" w:name="_Toc438438838"/>
            <w:bookmarkStart w:id="151" w:name="_Toc438532599"/>
            <w:bookmarkStart w:id="152" w:name="_Toc438733982"/>
            <w:bookmarkStart w:id="153" w:name="_Toc438907021"/>
            <w:bookmarkStart w:id="154" w:name="_Toc438907220"/>
            <w:bookmarkStart w:id="155" w:name="_Toc499629523"/>
            <w:bookmarkStart w:id="156" w:name="_Toc288830686"/>
            <w:bookmarkStart w:id="157" w:name="_Toc386123049"/>
            <w:r>
              <w:t>14</w:t>
            </w:r>
            <w:r w:rsidR="004E4B13">
              <w:t>.</w:t>
            </w:r>
            <w:r>
              <w:t xml:space="preserve"> </w:t>
            </w:r>
            <w:r w:rsidRPr="008B17F4">
              <w:t>Documents attestant que les fournitures  et services connexes répondent aux critères d’origine</w:t>
            </w:r>
            <w:bookmarkEnd w:id="155"/>
            <w:bookmarkEnd w:id="156"/>
            <w:bookmarkEnd w:id="157"/>
            <w:r>
              <w:t xml:space="preserve"> </w:t>
            </w:r>
            <w:bookmarkEnd w:id="150"/>
            <w:bookmarkEnd w:id="151"/>
            <w:bookmarkEnd w:id="152"/>
            <w:bookmarkEnd w:id="153"/>
            <w:bookmarkEnd w:id="154"/>
          </w:p>
        </w:tc>
        <w:tc>
          <w:tcPr>
            <w:tcW w:w="7156" w:type="dxa"/>
          </w:tcPr>
          <w:p w:rsidR="00F17465" w:rsidRPr="008B17F4" w:rsidRDefault="00F17465" w:rsidP="000B27A4">
            <w:pPr>
              <w:spacing w:after="240"/>
              <w:ind w:left="576" w:hanging="576"/>
              <w:jc w:val="both"/>
              <w:rPr>
                <w:sz w:val="24"/>
                <w:szCs w:val="24"/>
              </w:rPr>
            </w:pPr>
            <w:r w:rsidRPr="008B17F4">
              <w:rPr>
                <w:sz w:val="24"/>
                <w:szCs w:val="24"/>
              </w:rPr>
              <w:t>14.1</w:t>
            </w:r>
            <w:r>
              <w:t xml:space="preserve"> </w:t>
            </w:r>
            <w:r w:rsidRPr="008B17F4">
              <w:rPr>
                <w:sz w:val="24"/>
                <w:szCs w:val="24"/>
              </w:rPr>
              <w:t xml:space="preserve">Pour établir que les équipements et Services répondent aux critères d’origine, en application des dispositions </w:t>
            </w:r>
            <w:r w:rsidR="007423BC">
              <w:rPr>
                <w:sz w:val="24"/>
                <w:szCs w:val="24"/>
              </w:rPr>
              <w:t>de l’article</w:t>
            </w:r>
            <w:r w:rsidRPr="008B17F4">
              <w:rPr>
                <w:sz w:val="24"/>
                <w:szCs w:val="24"/>
              </w:rPr>
              <w:t> 5 des IS, les Soumissionnaires rempliront les déclarations indiquant le pays d’origine figurant dans les formulaires de prix, inclus à la Section IV, Formulaires de soumission.</w:t>
            </w:r>
          </w:p>
          <w:p w:rsidR="00F17465" w:rsidRDefault="00F17465" w:rsidP="00822DEF">
            <w:pPr>
              <w:spacing w:after="120"/>
              <w:ind w:left="576" w:hanging="576"/>
              <w:jc w:val="both"/>
              <w:rPr>
                <w:sz w:val="24"/>
                <w:szCs w:val="24"/>
              </w:rPr>
            </w:pPr>
          </w:p>
        </w:tc>
      </w:tr>
      <w:tr w:rsidR="00F17465" w:rsidTr="00FE49DA">
        <w:tblPrEx>
          <w:tblCellMar>
            <w:top w:w="0" w:type="dxa"/>
            <w:bottom w:w="0" w:type="dxa"/>
          </w:tblCellMar>
        </w:tblPrEx>
        <w:tc>
          <w:tcPr>
            <w:tcW w:w="2380" w:type="dxa"/>
          </w:tcPr>
          <w:p w:rsidR="00F17465" w:rsidRDefault="00F17465" w:rsidP="008D105B">
            <w:pPr>
              <w:pStyle w:val="Style9"/>
            </w:pPr>
            <w:bookmarkStart w:id="158" w:name="_Toc288830687"/>
            <w:bookmarkStart w:id="159" w:name="_Toc386123050"/>
            <w:r w:rsidRPr="001C45DF">
              <w:t>15.</w:t>
            </w:r>
            <w:r>
              <w:t xml:space="preserve"> </w:t>
            </w:r>
            <w:r w:rsidRPr="008B17F4">
              <w:t>Documents établissant la qualification des soumissionnaires</w:t>
            </w:r>
            <w:bookmarkEnd w:id="158"/>
            <w:bookmarkEnd w:id="159"/>
          </w:p>
        </w:tc>
        <w:tc>
          <w:tcPr>
            <w:tcW w:w="7156" w:type="dxa"/>
          </w:tcPr>
          <w:p w:rsidR="00F17465" w:rsidRPr="00654DCF" w:rsidRDefault="00F17465" w:rsidP="000B27A4">
            <w:pPr>
              <w:spacing w:after="240"/>
              <w:ind w:left="576" w:hanging="576"/>
              <w:jc w:val="both"/>
              <w:rPr>
                <w:sz w:val="24"/>
                <w:szCs w:val="24"/>
              </w:rPr>
            </w:pPr>
            <w:r>
              <w:rPr>
                <w:sz w:val="24"/>
                <w:szCs w:val="24"/>
              </w:rPr>
              <w:t>15.1</w:t>
            </w:r>
            <w:r>
              <w:rPr>
                <w:sz w:val="24"/>
                <w:szCs w:val="24"/>
              </w:rPr>
              <w:tab/>
            </w:r>
            <w:r w:rsidRPr="008B17F4">
              <w:rPr>
                <w:sz w:val="24"/>
                <w:szCs w:val="24"/>
              </w:rPr>
              <w:t>Afin établir qu’il possède les qualifications requises pour réaliser le Marché, conformément à la Section III, Critères d’Evaluation et de Qualification, le Soumissionnaire devra fournir toutes les informations requises dans le</w:t>
            </w:r>
            <w:r>
              <w:rPr>
                <w:sz w:val="24"/>
                <w:szCs w:val="24"/>
              </w:rPr>
              <w:t>s formulaires de la Section IV,</w:t>
            </w:r>
            <w:r w:rsidRPr="008B17F4">
              <w:rPr>
                <w:sz w:val="24"/>
                <w:szCs w:val="24"/>
              </w:rPr>
              <w:t xml:space="preserve"> </w:t>
            </w:r>
            <w:r w:rsidRPr="008B17F4" w:rsidDel="00D23FEA">
              <w:rPr>
                <w:sz w:val="24"/>
                <w:szCs w:val="24"/>
              </w:rPr>
              <w:t>Formulaires de Soumission</w:t>
            </w:r>
            <w:r w:rsidRPr="008B17F4">
              <w:rPr>
                <w:sz w:val="24"/>
                <w:szCs w:val="24"/>
              </w:rPr>
              <w:t>.</w:t>
            </w:r>
          </w:p>
        </w:tc>
      </w:tr>
      <w:tr w:rsidR="00F17465" w:rsidTr="00FE49DA">
        <w:tblPrEx>
          <w:tblCellMar>
            <w:top w:w="0" w:type="dxa"/>
            <w:bottom w:w="0" w:type="dxa"/>
          </w:tblCellMar>
        </w:tblPrEx>
        <w:tc>
          <w:tcPr>
            <w:tcW w:w="2380" w:type="dxa"/>
          </w:tcPr>
          <w:p w:rsidR="00F17465" w:rsidRDefault="00F17465" w:rsidP="001D7708">
            <w:pPr>
              <w:pStyle w:val="Style9"/>
              <w:keepNext/>
            </w:pPr>
            <w:bookmarkStart w:id="160" w:name="_Toc288830688"/>
            <w:bookmarkStart w:id="161" w:name="_Toc386123051"/>
            <w:r w:rsidRPr="001C45DF">
              <w:lastRenderedPageBreak/>
              <w:t>16.</w:t>
            </w:r>
            <w:r>
              <w:t xml:space="preserve"> </w:t>
            </w:r>
            <w:r w:rsidRPr="001C45DF">
              <w:t>Documents établissant la conformité des équipements et services</w:t>
            </w:r>
            <w:bookmarkEnd w:id="160"/>
            <w:bookmarkEnd w:id="161"/>
          </w:p>
        </w:tc>
        <w:tc>
          <w:tcPr>
            <w:tcW w:w="7156" w:type="dxa"/>
          </w:tcPr>
          <w:p w:rsidR="00F17465" w:rsidRDefault="00F17465" w:rsidP="001D7708">
            <w:pPr>
              <w:keepNext/>
              <w:spacing w:after="120"/>
              <w:ind w:left="576" w:hanging="576"/>
              <w:jc w:val="both"/>
              <w:rPr>
                <w:sz w:val="24"/>
                <w:szCs w:val="24"/>
              </w:rPr>
            </w:pPr>
            <w:r>
              <w:rPr>
                <w:sz w:val="24"/>
                <w:szCs w:val="24"/>
              </w:rPr>
              <w:t>16.1</w:t>
            </w:r>
            <w:r>
              <w:rPr>
                <w:sz w:val="24"/>
                <w:szCs w:val="24"/>
              </w:rPr>
              <w:tab/>
            </w:r>
            <w:r w:rsidRPr="001C45DF">
              <w:rPr>
                <w:sz w:val="24"/>
                <w:szCs w:val="24"/>
              </w:rPr>
              <w:t>Pour établir la conformité des équipements et services au Dossier d’appel d’offre</w:t>
            </w:r>
            <w:r w:rsidR="0059716E">
              <w:rPr>
                <w:sz w:val="24"/>
                <w:szCs w:val="24"/>
              </w:rPr>
              <w:t>s</w:t>
            </w:r>
            <w:r w:rsidRPr="001C45DF">
              <w:rPr>
                <w:sz w:val="24"/>
                <w:szCs w:val="24"/>
              </w:rPr>
              <w:t xml:space="preserve">, le Soumissionnaire fournira dans le cadre de son offre les pièces justificatives spécifiées à la Section IV, avec tous détails nécessaires afin de montrer la conformité aux exigences du </w:t>
            </w:r>
            <w:r w:rsidR="00653E39">
              <w:rPr>
                <w:sz w:val="24"/>
                <w:szCs w:val="24"/>
              </w:rPr>
              <w:t>Maître de l’ouvrage</w:t>
            </w:r>
            <w:r w:rsidRPr="001C45DF">
              <w:rPr>
                <w:sz w:val="24"/>
                <w:szCs w:val="24"/>
              </w:rPr>
              <w:t xml:space="preserve"> et au délai d’exécution.</w:t>
            </w:r>
          </w:p>
          <w:p w:rsidR="0059716E" w:rsidRDefault="00F17465" w:rsidP="001D7708">
            <w:pPr>
              <w:keepNext/>
              <w:spacing w:after="120"/>
              <w:ind w:left="576" w:hanging="576"/>
              <w:jc w:val="both"/>
            </w:pPr>
            <w:r>
              <w:rPr>
                <w:sz w:val="24"/>
                <w:szCs w:val="24"/>
              </w:rPr>
              <w:t>16.2</w:t>
            </w:r>
            <w:r>
              <w:rPr>
                <w:sz w:val="24"/>
                <w:szCs w:val="24"/>
              </w:rPr>
              <w:tab/>
            </w:r>
            <w:r w:rsidR="0059716E" w:rsidRPr="0059716E">
              <w:rPr>
                <w:sz w:val="24"/>
                <w:szCs w:val="24"/>
              </w:rPr>
              <w:t xml:space="preserve">Le Soumissionnaire inclura dans son offre le détail de tous les articles importants relatifs aux fournitures ou aux services </w:t>
            </w:r>
            <w:r w:rsidR="008326FF">
              <w:rPr>
                <w:sz w:val="24"/>
                <w:szCs w:val="24"/>
              </w:rPr>
              <w:t xml:space="preserve">tels que définis par le </w:t>
            </w:r>
            <w:r w:rsidR="00653E39">
              <w:rPr>
                <w:sz w:val="24"/>
                <w:szCs w:val="24"/>
              </w:rPr>
              <w:t>Maître de l’ouvrage</w:t>
            </w:r>
            <w:r w:rsidR="008326FF">
              <w:rPr>
                <w:sz w:val="24"/>
                <w:szCs w:val="24"/>
              </w:rPr>
              <w:t xml:space="preserve"> à la Section III, Critères d’évaluation et de qualification, </w:t>
            </w:r>
            <w:r w:rsidR="0059716E" w:rsidRPr="0059716E">
              <w:rPr>
                <w:sz w:val="24"/>
                <w:szCs w:val="24"/>
              </w:rPr>
              <w:t xml:space="preserve">qu’il se propose d’acheter ou de sous-traiter, et donnera le détail du nom et de la nationalité des sous-traitants proposés, y compris les </w:t>
            </w:r>
            <w:r w:rsidR="008326FF">
              <w:rPr>
                <w:sz w:val="24"/>
                <w:szCs w:val="24"/>
              </w:rPr>
              <w:t>fabricant</w:t>
            </w:r>
            <w:r w:rsidR="0059716E" w:rsidRPr="0059716E">
              <w:rPr>
                <w:sz w:val="24"/>
                <w:szCs w:val="24"/>
              </w:rPr>
              <w:t xml:space="preserve">s, pour chacun de ces articles.  </w:t>
            </w:r>
            <w:r w:rsidR="008326FF">
              <w:rPr>
                <w:sz w:val="24"/>
                <w:szCs w:val="24"/>
              </w:rPr>
              <w:t xml:space="preserve">En outre, le Soumissionnaire fournira dans son offre, les renseignements montrant la conformité de ces articles aux exigences correspondantes du </w:t>
            </w:r>
            <w:r w:rsidR="00653E39">
              <w:rPr>
                <w:sz w:val="24"/>
                <w:szCs w:val="24"/>
              </w:rPr>
              <w:t>Maître de l’ouvrage</w:t>
            </w:r>
            <w:r w:rsidR="008326FF">
              <w:rPr>
                <w:sz w:val="24"/>
                <w:szCs w:val="24"/>
              </w:rPr>
              <w:t xml:space="preserve">. </w:t>
            </w:r>
            <w:r w:rsidR="0059716E" w:rsidRPr="0059716E">
              <w:rPr>
                <w:sz w:val="24"/>
                <w:szCs w:val="24"/>
              </w:rPr>
              <w:t xml:space="preserve">Les prix </w:t>
            </w:r>
            <w:r w:rsidR="008326FF">
              <w:rPr>
                <w:sz w:val="24"/>
                <w:szCs w:val="24"/>
              </w:rPr>
              <w:t>indiqu</w:t>
            </w:r>
            <w:r w:rsidR="0059716E" w:rsidRPr="0059716E">
              <w:rPr>
                <w:sz w:val="24"/>
                <w:szCs w:val="24"/>
              </w:rPr>
              <w:t>és</w:t>
            </w:r>
            <w:r w:rsidR="008326FF">
              <w:rPr>
                <w:sz w:val="24"/>
                <w:szCs w:val="24"/>
              </w:rPr>
              <w:t xml:space="preserve"> dans l’offre</w:t>
            </w:r>
            <w:r w:rsidR="0059716E" w:rsidRPr="0059716E">
              <w:rPr>
                <w:sz w:val="24"/>
                <w:szCs w:val="24"/>
              </w:rPr>
              <w:t xml:space="preserve"> s’appliqueront quel que soit le sous-traitant retenu, et aucun ajustement de prix ne sera permis.</w:t>
            </w:r>
          </w:p>
          <w:p w:rsidR="00F17465" w:rsidRDefault="0059716E" w:rsidP="001D7708">
            <w:pPr>
              <w:keepNext/>
              <w:spacing w:after="240"/>
              <w:ind w:left="576" w:hanging="576"/>
              <w:jc w:val="both"/>
              <w:rPr>
                <w:sz w:val="24"/>
                <w:szCs w:val="24"/>
              </w:rPr>
            </w:pPr>
            <w:r>
              <w:rPr>
                <w:sz w:val="24"/>
                <w:szCs w:val="24"/>
              </w:rPr>
              <w:t>16.3</w:t>
            </w:r>
            <w:r>
              <w:rPr>
                <w:sz w:val="24"/>
                <w:szCs w:val="24"/>
              </w:rPr>
              <w:tab/>
            </w:r>
            <w:r w:rsidRPr="0059716E">
              <w:rPr>
                <w:sz w:val="24"/>
                <w:szCs w:val="24"/>
              </w:rPr>
              <w:t xml:space="preserve">Le Soumissionnaire aura la responsabilité de s’assurer que tout fournisseur proposé satisfait aux exigences </w:t>
            </w:r>
            <w:r w:rsidR="007423BC">
              <w:rPr>
                <w:sz w:val="24"/>
                <w:szCs w:val="24"/>
              </w:rPr>
              <w:t>de l’article</w:t>
            </w:r>
            <w:r w:rsidRPr="0059716E">
              <w:rPr>
                <w:sz w:val="24"/>
                <w:szCs w:val="24"/>
              </w:rPr>
              <w:t xml:space="preserve"> </w:t>
            </w:r>
            <w:r w:rsidR="008326FF">
              <w:rPr>
                <w:sz w:val="24"/>
                <w:szCs w:val="24"/>
              </w:rPr>
              <w:t>4</w:t>
            </w:r>
            <w:r w:rsidRPr="0059716E">
              <w:rPr>
                <w:sz w:val="24"/>
                <w:szCs w:val="24"/>
              </w:rPr>
              <w:t xml:space="preserve"> des IS, et que tout matériel, équipement ou service fourni par le sous-traitant répond aux exigences </w:t>
            </w:r>
            <w:r w:rsidR="00D643A6">
              <w:rPr>
                <w:sz w:val="24"/>
                <w:szCs w:val="24"/>
              </w:rPr>
              <w:t>des articles</w:t>
            </w:r>
            <w:r w:rsidR="008326FF">
              <w:rPr>
                <w:sz w:val="24"/>
                <w:szCs w:val="24"/>
              </w:rPr>
              <w:t xml:space="preserve"> 5 et 15.1</w:t>
            </w:r>
            <w:r w:rsidRPr="0059716E">
              <w:rPr>
                <w:sz w:val="24"/>
                <w:szCs w:val="24"/>
              </w:rPr>
              <w:t xml:space="preserve">  des IS.</w:t>
            </w:r>
          </w:p>
        </w:tc>
      </w:tr>
      <w:tr w:rsidR="00F17465" w:rsidTr="00FE49DA">
        <w:tblPrEx>
          <w:tblCellMar>
            <w:top w:w="0" w:type="dxa"/>
            <w:bottom w:w="0" w:type="dxa"/>
          </w:tblCellMar>
        </w:tblPrEx>
        <w:tc>
          <w:tcPr>
            <w:tcW w:w="2380" w:type="dxa"/>
          </w:tcPr>
          <w:p w:rsidR="00F17465" w:rsidRDefault="001D7708" w:rsidP="008D105B">
            <w:pPr>
              <w:pStyle w:val="Style9"/>
            </w:pPr>
            <w:bookmarkStart w:id="162" w:name="_Toc438438835"/>
            <w:bookmarkStart w:id="163" w:name="_Toc438532588"/>
            <w:bookmarkStart w:id="164" w:name="_Toc438733979"/>
            <w:bookmarkStart w:id="165" w:name="_Toc438907018"/>
            <w:bookmarkStart w:id="166" w:name="_Toc438907217"/>
            <w:bookmarkStart w:id="167" w:name="_Toc288830689"/>
            <w:bookmarkStart w:id="168" w:name="_Toc386123052"/>
            <w:r>
              <w:t xml:space="preserve">17. </w:t>
            </w:r>
            <w:r w:rsidR="00F17465">
              <w:t>Prix de l’offre et rabais</w:t>
            </w:r>
            <w:bookmarkEnd w:id="162"/>
            <w:bookmarkEnd w:id="163"/>
            <w:bookmarkEnd w:id="164"/>
            <w:bookmarkEnd w:id="165"/>
            <w:bookmarkEnd w:id="166"/>
            <w:bookmarkEnd w:id="167"/>
            <w:bookmarkEnd w:id="168"/>
          </w:p>
        </w:tc>
        <w:tc>
          <w:tcPr>
            <w:tcW w:w="7156" w:type="dxa"/>
          </w:tcPr>
          <w:p w:rsidR="00F17465" w:rsidRPr="00C74BBE" w:rsidRDefault="00F17465" w:rsidP="000B27A4">
            <w:pPr>
              <w:spacing w:after="120"/>
              <w:ind w:left="720" w:right="-57" w:hanging="720"/>
              <w:jc w:val="both"/>
              <w:rPr>
                <w:sz w:val="24"/>
                <w:szCs w:val="24"/>
              </w:rPr>
            </w:pPr>
            <w:r w:rsidRPr="00C74BBE">
              <w:rPr>
                <w:sz w:val="24"/>
                <w:szCs w:val="24"/>
              </w:rPr>
              <w:t>17.1</w:t>
            </w:r>
            <w:r w:rsidRPr="00C74BBE">
              <w:rPr>
                <w:sz w:val="24"/>
                <w:szCs w:val="24"/>
              </w:rPr>
              <w:tab/>
              <w:t xml:space="preserve">Sauf disposition contraire dans les </w:t>
            </w:r>
            <w:r w:rsidRPr="00C74BBE">
              <w:rPr>
                <w:b/>
                <w:sz w:val="24"/>
                <w:szCs w:val="24"/>
              </w:rPr>
              <w:t>DPAO</w:t>
            </w:r>
            <w:r w:rsidRPr="00C74BBE">
              <w:rPr>
                <w:sz w:val="24"/>
                <w:szCs w:val="24"/>
              </w:rPr>
              <w:t xml:space="preserve">, les soumissionnaires fourniront un prix pour l’ensemble des installations sur la base d’une « responsabilité unique », de manière que le montant total de l’offre couvre toutes les obligations </w:t>
            </w:r>
            <w:r w:rsidR="005831EC" w:rsidRPr="00C74BBE">
              <w:rPr>
                <w:sz w:val="24"/>
                <w:szCs w:val="24"/>
              </w:rPr>
              <w:t>du Constructeur</w:t>
            </w:r>
            <w:r w:rsidRPr="00C74BBE">
              <w:rPr>
                <w:sz w:val="24"/>
                <w:szCs w:val="24"/>
              </w:rPr>
              <w:t xml:space="preserve"> mentionnées dans le Dossier d’appel d’offres ou qui en découlent, en ce qui concerne la conception, la fabrication, incluant la passation de marchés et la sous-traitance s’il y a lieu, la fourniture, la construction, le montage, et l’achèvement des installations.  Sont également incluses les obligations </w:t>
            </w:r>
            <w:r w:rsidR="005831EC" w:rsidRPr="00C74BBE">
              <w:rPr>
                <w:sz w:val="24"/>
                <w:szCs w:val="24"/>
              </w:rPr>
              <w:t>du Constructeur</w:t>
            </w:r>
            <w:r w:rsidRPr="00C74BBE">
              <w:rPr>
                <w:sz w:val="24"/>
                <w:szCs w:val="24"/>
              </w:rPr>
              <w:t xml:space="preserve"> en matière d’essais de garantie, mise en service provisoire et opérationnelle des installations, et lorsque cela est requis par le Dossier d’appel d’offres, l’obtention de tous permis, approbations, licences, etc. ; ainsi que les prestations de services relatives au fonctionnement, à la maintenance, à la formation, et toute autre prestation ou service indiqué dans le Dossier d’appel d’offres, conformément aux dispositions du Cahier des clauses administratives générales.  Les postes, pour lesquels aucun prix n’est fourni par le Soumissionnaire, ne seront pas payés par le Maître de l’ouvrage lorsqu’ils seront exécutés et seront considérés comme inclus dans les prix d’autres postes.</w:t>
            </w:r>
          </w:p>
          <w:p w:rsidR="00F17465" w:rsidRPr="00C74BBE" w:rsidRDefault="00F17465" w:rsidP="000B27A4">
            <w:pPr>
              <w:spacing w:after="120"/>
              <w:ind w:left="720" w:right="-57" w:hanging="720"/>
              <w:jc w:val="both"/>
              <w:rPr>
                <w:sz w:val="24"/>
                <w:szCs w:val="24"/>
              </w:rPr>
            </w:pPr>
            <w:r w:rsidRPr="00C74BBE">
              <w:rPr>
                <w:sz w:val="24"/>
                <w:szCs w:val="24"/>
              </w:rPr>
              <w:t>17.2</w:t>
            </w:r>
            <w:r w:rsidRPr="00C74BBE">
              <w:rPr>
                <w:sz w:val="24"/>
                <w:szCs w:val="24"/>
              </w:rPr>
              <w:tab/>
              <w:t xml:space="preserve">Les soumissionnaires sont tenus de fournir un prix reflétant les obligations commerciales, contractuelles et techniques spécifiées dans le Dossier d’appel d’offres.  </w:t>
            </w:r>
          </w:p>
          <w:p w:rsidR="00F17465" w:rsidRPr="00C74BBE" w:rsidRDefault="00F17465" w:rsidP="000B27A4">
            <w:pPr>
              <w:tabs>
                <w:tab w:val="left" w:pos="720"/>
              </w:tabs>
              <w:spacing w:after="120"/>
              <w:ind w:left="720" w:right="-57" w:hanging="720"/>
              <w:jc w:val="both"/>
              <w:rPr>
                <w:sz w:val="24"/>
                <w:szCs w:val="24"/>
              </w:rPr>
            </w:pPr>
            <w:r w:rsidRPr="00C74BBE">
              <w:rPr>
                <w:sz w:val="24"/>
                <w:szCs w:val="24"/>
              </w:rPr>
              <w:t>17.3</w:t>
            </w:r>
            <w:r w:rsidRPr="00C74BBE">
              <w:rPr>
                <w:sz w:val="24"/>
                <w:szCs w:val="24"/>
              </w:rPr>
              <w:tab/>
              <w:t>Les soumissionnaires soum</w:t>
            </w:r>
            <w:r w:rsidR="000B27A4" w:rsidRPr="00C74BBE">
              <w:rPr>
                <w:sz w:val="24"/>
                <w:szCs w:val="24"/>
              </w:rPr>
              <w:t xml:space="preserve">ettront une décomposition des </w:t>
            </w:r>
            <w:r w:rsidRPr="00C74BBE">
              <w:rPr>
                <w:sz w:val="24"/>
                <w:szCs w:val="24"/>
              </w:rPr>
              <w:t xml:space="preserve">prix en </w:t>
            </w:r>
            <w:r w:rsidRPr="00C74BBE">
              <w:rPr>
                <w:sz w:val="24"/>
                <w:szCs w:val="24"/>
              </w:rPr>
              <w:lastRenderedPageBreak/>
              <w:t xml:space="preserve">respectant la forme et la présentation des prix demandées dans les bordereaux de prix figurant dans la Section IV, Formulaires d’offres.  </w:t>
            </w:r>
          </w:p>
        </w:tc>
      </w:tr>
      <w:tr w:rsidR="00F17465" w:rsidTr="00FE49DA">
        <w:tblPrEx>
          <w:tblCellMar>
            <w:top w:w="0" w:type="dxa"/>
            <w:bottom w:w="0" w:type="dxa"/>
          </w:tblCellMar>
        </w:tblPrEx>
        <w:tc>
          <w:tcPr>
            <w:tcW w:w="2380" w:type="dxa"/>
          </w:tcPr>
          <w:p w:rsidR="00F17465" w:rsidRDefault="00F17465" w:rsidP="00822DEF">
            <w:bookmarkStart w:id="169" w:name="_Toc438532589"/>
            <w:bookmarkEnd w:id="169"/>
          </w:p>
        </w:tc>
        <w:tc>
          <w:tcPr>
            <w:tcW w:w="7156" w:type="dxa"/>
          </w:tcPr>
          <w:p w:rsidR="00F17465" w:rsidRPr="00C74BBE" w:rsidRDefault="00F17465" w:rsidP="00E45267">
            <w:pPr>
              <w:tabs>
                <w:tab w:val="left" w:pos="720"/>
              </w:tabs>
              <w:spacing w:after="120"/>
              <w:ind w:left="720" w:right="-54" w:hanging="720"/>
              <w:jc w:val="both"/>
              <w:rPr>
                <w:sz w:val="24"/>
                <w:szCs w:val="24"/>
              </w:rPr>
            </w:pPr>
            <w:r w:rsidRPr="00C74BBE">
              <w:rPr>
                <w:sz w:val="24"/>
                <w:szCs w:val="24"/>
              </w:rPr>
              <w:t>17.4</w:t>
            </w:r>
            <w:r w:rsidRPr="00C74BBE">
              <w:rPr>
                <w:sz w:val="24"/>
                <w:szCs w:val="24"/>
              </w:rPr>
              <w:tab/>
              <w:t>En fonction de l’étendue du Marché, les bordereaux de prix peuvent être au nombre de six (6) tel que ci</w:t>
            </w:r>
            <w:r w:rsidR="00ED5BBA" w:rsidRPr="00C74BBE">
              <w:rPr>
                <w:sz w:val="24"/>
                <w:szCs w:val="24"/>
              </w:rPr>
              <w:t>-</w:t>
            </w:r>
            <w:r w:rsidRPr="00C74BBE">
              <w:rPr>
                <w:sz w:val="24"/>
                <w:szCs w:val="24"/>
              </w:rPr>
              <w:t>après. Des bordereaux avec des numérotations distinctes seront utilisés pour chacun des éléments ci-dessous.  Le montant total de chaque bordereau N</w:t>
            </w:r>
            <w:r w:rsidRPr="00C74BBE">
              <w:rPr>
                <w:sz w:val="24"/>
                <w:szCs w:val="24"/>
                <w:vertAlign w:val="superscript"/>
              </w:rPr>
              <w:t>o</w:t>
            </w:r>
            <w:r w:rsidRPr="00C74BBE">
              <w:rPr>
                <w:sz w:val="24"/>
                <w:szCs w:val="24"/>
              </w:rPr>
              <w:t xml:space="preserve"> 1 à 4 sera reporté dans un bordereau récapitulatif (Bordereau N</w:t>
            </w:r>
            <w:r w:rsidRPr="00C74BBE">
              <w:rPr>
                <w:sz w:val="24"/>
                <w:szCs w:val="24"/>
                <w:vertAlign w:val="superscript"/>
              </w:rPr>
              <w:t>o</w:t>
            </w:r>
            <w:r w:rsidRPr="00C74BBE">
              <w:rPr>
                <w:sz w:val="24"/>
                <w:szCs w:val="24"/>
              </w:rPr>
              <w:t xml:space="preserve"> 5) donnant le montant total de l’offre qui figurera dans la Lettre de soumission.</w:t>
            </w:r>
          </w:p>
          <w:p w:rsidR="00F17465" w:rsidRPr="00C74BBE" w:rsidRDefault="00F17465" w:rsidP="00450BA2">
            <w:pPr>
              <w:numPr>
                <w:ilvl w:val="0"/>
                <w:numId w:val="86"/>
              </w:numPr>
              <w:tabs>
                <w:tab w:val="left" w:pos="2520"/>
              </w:tabs>
              <w:spacing w:after="120"/>
              <w:ind w:left="714" w:right="-54" w:hanging="357"/>
              <w:jc w:val="both"/>
              <w:rPr>
                <w:sz w:val="24"/>
                <w:szCs w:val="24"/>
              </w:rPr>
            </w:pPr>
            <w:r w:rsidRPr="00C74BBE">
              <w:rPr>
                <w:sz w:val="24"/>
                <w:szCs w:val="24"/>
              </w:rPr>
              <w:t>Bordereau N</w:t>
            </w:r>
            <w:r w:rsidRPr="00C74BBE">
              <w:rPr>
                <w:sz w:val="24"/>
                <w:szCs w:val="24"/>
                <w:vertAlign w:val="superscript"/>
              </w:rPr>
              <w:t>o</w:t>
            </w:r>
            <w:r w:rsidRPr="00C74BBE">
              <w:rPr>
                <w:sz w:val="24"/>
                <w:szCs w:val="24"/>
              </w:rPr>
              <w:t xml:space="preserve"> 1</w:t>
            </w:r>
            <w:r w:rsidRPr="00C74BBE">
              <w:rPr>
                <w:sz w:val="24"/>
                <w:szCs w:val="24"/>
              </w:rPr>
              <w:tab/>
              <w:t>Matériels et éq</w:t>
            </w:r>
            <w:r w:rsidR="00C458EB" w:rsidRPr="00C74BBE">
              <w:rPr>
                <w:sz w:val="24"/>
                <w:szCs w:val="24"/>
              </w:rPr>
              <w:t>uipements (y compris les</w:t>
            </w:r>
            <w:r w:rsidR="00C458EB" w:rsidRPr="00C74BBE">
              <w:rPr>
                <w:sz w:val="24"/>
                <w:szCs w:val="24"/>
              </w:rPr>
              <w:br/>
              <w:t xml:space="preserve">pièces </w:t>
            </w:r>
            <w:r w:rsidRPr="00C74BBE">
              <w:rPr>
                <w:sz w:val="24"/>
                <w:szCs w:val="24"/>
              </w:rPr>
              <w:t>de</w:t>
            </w:r>
            <w:r w:rsidR="007919FD" w:rsidRPr="00C74BBE">
              <w:rPr>
                <w:sz w:val="24"/>
                <w:szCs w:val="24"/>
              </w:rPr>
              <w:t xml:space="preserve"> </w:t>
            </w:r>
            <w:r w:rsidRPr="00C74BBE">
              <w:rPr>
                <w:sz w:val="24"/>
                <w:szCs w:val="24"/>
              </w:rPr>
              <w:t>rechange</w:t>
            </w:r>
            <w:r w:rsidR="007919FD" w:rsidRPr="00C74BBE">
              <w:rPr>
                <w:sz w:val="24"/>
                <w:szCs w:val="24"/>
              </w:rPr>
              <w:t xml:space="preserve"> </w:t>
            </w:r>
            <w:r w:rsidRPr="00C74BBE">
              <w:rPr>
                <w:sz w:val="24"/>
                <w:szCs w:val="24"/>
              </w:rPr>
              <w:t>obligatoires)</w:t>
            </w:r>
            <w:r w:rsidR="007919FD" w:rsidRPr="00C74BBE">
              <w:rPr>
                <w:sz w:val="24"/>
                <w:szCs w:val="24"/>
              </w:rPr>
              <w:t xml:space="preserve"> </w:t>
            </w:r>
            <w:r w:rsidR="00223B4F" w:rsidRPr="00C74BBE">
              <w:rPr>
                <w:sz w:val="24"/>
                <w:szCs w:val="24"/>
              </w:rPr>
              <w:t xml:space="preserve">en </w:t>
            </w:r>
            <w:r w:rsidR="007919FD" w:rsidRPr="00C74BBE">
              <w:rPr>
                <w:sz w:val="24"/>
                <w:szCs w:val="24"/>
              </w:rPr>
              <w:t xml:space="preserve">provenance </w:t>
            </w:r>
            <w:r w:rsidRPr="00C74BBE">
              <w:rPr>
                <w:sz w:val="24"/>
                <w:szCs w:val="24"/>
              </w:rPr>
              <w:t>de</w:t>
            </w:r>
            <w:r w:rsidR="007919FD" w:rsidRPr="00C74BBE">
              <w:rPr>
                <w:sz w:val="24"/>
                <w:szCs w:val="24"/>
              </w:rPr>
              <w:t xml:space="preserve"> </w:t>
            </w:r>
            <w:r w:rsidRPr="00C74BBE">
              <w:rPr>
                <w:sz w:val="24"/>
                <w:szCs w:val="24"/>
              </w:rPr>
              <w:t xml:space="preserve">pays autres que celui du </w:t>
            </w:r>
            <w:r w:rsidR="00223B4F" w:rsidRPr="00C74BBE">
              <w:rPr>
                <w:sz w:val="24"/>
                <w:szCs w:val="24"/>
              </w:rPr>
              <w:t>Maître de l’ouvrage</w:t>
            </w:r>
            <w:r w:rsidR="007C29C6" w:rsidRPr="00C74BBE">
              <w:rPr>
                <w:sz w:val="24"/>
                <w:szCs w:val="24"/>
              </w:rPr>
              <w:t>.</w:t>
            </w:r>
          </w:p>
          <w:p w:rsidR="00F17465" w:rsidRPr="00C74BBE" w:rsidRDefault="00F17465" w:rsidP="000B27A4">
            <w:pPr>
              <w:numPr>
                <w:ilvl w:val="0"/>
                <w:numId w:val="86"/>
              </w:numPr>
              <w:tabs>
                <w:tab w:val="left" w:pos="2520"/>
              </w:tabs>
              <w:spacing w:after="120"/>
              <w:ind w:left="714" w:right="-54" w:hanging="357"/>
              <w:jc w:val="both"/>
              <w:rPr>
                <w:sz w:val="24"/>
                <w:szCs w:val="24"/>
              </w:rPr>
            </w:pPr>
            <w:r w:rsidRPr="00C74BBE">
              <w:rPr>
                <w:sz w:val="24"/>
                <w:szCs w:val="24"/>
              </w:rPr>
              <w:t>Bordereau N</w:t>
            </w:r>
            <w:r w:rsidRPr="00C74BBE">
              <w:rPr>
                <w:sz w:val="24"/>
                <w:szCs w:val="24"/>
                <w:vertAlign w:val="superscript"/>
              </w:rPr>
              <w:t>o</w:t>
            </w:r>
            <w:r w:rsidRPr="00C74BBE">
              <w:rPr>
                <w:sz w:val="24"/>
                <w:szCs w:val="24"/>
              </w:rPr>
              <w:t xml:space="preserve"> 2</w:t>
            </w:r>
            <w:r w:rsidRPr="00C74BBE">
              <w:rPr>
                <w:sz w:val="24"/>
                <w:szCs w:val="24"/>
              </w:rPr>
              <w:tab/>
              <w:t>Matériels et équipements (y compris les pièc</w:t>
            </w:r>
            <w:r w:rsidR="007919FD" w:rsidRPr="00C74BBE">
              <w:rPr>
                <w:sz w:val="24"/>
                <w:szCs w:val="24"/>
              </w:rPr>
              <w:t xml:space="preserve">es de rechange obligatoires) en </w:t>
            </w:r>
            <w:r w:rsidRPr="00C74BBE">
              <w:rPr>
                <w:sz w:val="24"/>
                <w:szCs w:val="24"/>
              </w:rPr>
              <w:t xml:space="preserve">provenance du pays du Maître de                    </w:t>
            </w:r>
            <w:r w:rsidR="00223B4F" w:rsidRPr="00C74BBE">
              <w:rPr>
                <w:sz w:val="24"/>
                <w:szCs w:val="24"/>
              </w:rPr>
              <w:t xml:space="preserve">                      l’ouvrage</w:t>
            </w:r>
            <w:r w:rsidR="007C29C6" w:rsidRPr="00C74BBE">
              <w:rPr>
                <w:sz w:val="24"/>
                <w:szCs w:val="24"/>
              </w:rPr>
              <w:t>.</w:t>
            </w:r>
          </w:p>
          <w:p w:rsidR="00F17465" w:rsidRPr="00C74BBE" w:rsidRDefault="00F17465" w:rsidP="000B27A4">
            <w:pPr>
              <w:numPr>
                <w:ilvl w:val="0"/>
                <w:numId w:val="86"/>
              </w:numPr>
              <w:tabs>
                <w:tab w:val="left" w:pos="2520"/>
              </w:tabs>
              <w:spacing w:after="120"/>
              <w:ind w:left="714" w:right="-54" w:hanging="357"/>
              <w:jc w:val="both"/>
              <w:rPr>
                <w:sz w:val="24"/>
                <w:szCs w:val="24"/>
              </w:rPr>
            </w:pPr>
            <w:r w:rsidRPr="00C74BBE">
              <w:rPr>
                <w:sz w:val="24"/>
                <w:szCs w:val="24"/>
              </w:rPr>
              <w:t>Bordereau N</w:t>
            </w:r>
            <w:r w:rsidRPr="00C74BBE">
              <w:rPr>
                <w:sz w:val="24"/>
                <w:szCs w:val="24"/>
                <w:vertAlign w:val="superscript"/>
              </w:rPr>
              <w:t>o</w:t>
            </w:r>
            <w:r w:rsidR="007919FD" w:rsidRPr="00C74BBE">
              <w:rPr>
                <w:sz w:val="24"/>
                <w:szCs w:val="24"/>
              </w:rPr>
              <w:t xml:space="preserve"> 3     </w:t>
            </w:r>
            <w:r w:rsidRPr="00C74BBE">
              <w:rPr>
                <w:sz w:val="24"/>
                <w:szCs w:val="24"/>
              </w:rPr>
              <w:t>Services de conception</w:t>
            </w:r>
            <w:r w:rsidR="007C29C6" w:rsidRPr="00C74BBE">
              <w:rPr>
                <w:sz w:val="24"/>
                <w:szCs w:val="24"/>
              </w:rPr>
              <w:t>.</w:t>
            </w:r>
          </w:p>
          <w:p w:rsidR="00F17465" w:rsidRPr="00C74BBE" w:rsidRDefault="00F17465" w:rsidP="000B27A4">
            <w:pPr>
              <w:numPr>
                <w:ilvl w:val="0"/>
                <w:numId w:val="86"/>
              </w:numPr>
              <w:tabs>
                <w:tab w:val="left" w:pos="2520"/>
              </w:tabs>
              <w:spacing w:after="120"/>
              <w:ind w:left="714" w:right="-54" w:hanging="357"/>
              <w:jc w:val="both"/>
              <w:rPr>
                <w:sz w:val="24"/>
                <w:szCs w:val="24"/>
              </w:rPr>
            </w:pPr>
            <w:r w:rsidRPr="00C74BBE">
              <w:rPr>
                <w:sz w:val="24"/>
                <w:szCs w:val="24"/>
              </w:rPr>
              <w:t>Bordereau N</w:t>
            </w:r>
            <w:r w:rsidRPr="00C74BBE">
              <w:rPr>
                <w:sz w:val="24"/>
                <w:szCs w:val="24"/>
                <w:vertAlign w:val="superscript"/>
              </w:rPr>
              <w:t>o</w:t>
            </w:r>
            <w:r w:rsidR="008326FF" w:rsidRPr="00C74BBE">
              <w:rPr>
                <w:sz w:val="24"/>
                <w:szCs w:val="24"/>
              </w:rPr>
              <w:t xml:space="preserve"> 4</w:t>
            </w:r>
            <w:r w:rsidR="008326FF" w:rsidRPr="00C74BBE">
              <w:rPr>
                <w:sz w:val="24"/>
                <w:szCs w:val="24"/>
              </w:rPr>
              <w:tab/>
              <w:t xml:space="preserve">Services de </w:t>
            </w:r>
            <w:r w:rsidRPr="00C74BBE">
              <w:rPr>
                <w:sz w:val="24"/>
                <w:szCs w:val="24"/>
              </w:rPr>
              <w:t>montage</w:t>
            </w:r>
            <w:r w:rsidR="007C29C6" w:rsidRPr="00C74BBE">
              <w:rPr>
                <w:sz w:val="24"/>
                <w:szCs w:val="24"/>
              </w:rPr>
              <w:t>.</w:t>
            </w:r>
          </w:p>
          <w:p w:rsidR="00F17465" w:rsidRPr="00C74BBE" w:rsidRDefault="00F17465" w:rsidP="000B27A4">
            <w:pPr>
              <w:numPr>
                <w:ilvl w:val="0"/>
                <w:numId w:val="86"/>
              </w:numPr>
              <w:tabs>
                <w:tab w:val="left" w:pos="2520"/>
              </w:tabs>
              <w:spacing w:after="120"/>
              <w:ind w:left="714" w:right="-54" w:hanging="357"/>
              <w:jc w:val="both"/>
              <w:rPr>
                <w:sz w:val="24"/>
                <w:szCs w:val="24"/>
              </w:rPr>
            </w:pPr>
            <w:r w:rsidRPr="00C74BBE">
              <w:rPr>
                <w:sz w:val="24"/>
                <w:szCs w:val="24"/>
              </w:rPr>
              <w:t>Bordereau N</w:t>
            </w:r>
            <w:r w:rsidRPr="00C74BBE">
              <w:rPr>
                <w:sz w:val="24"/>
                <w:szCs w:val="24"/>
                <w:vertAlign w:val="superscript"/>
              </w:rPr>
              <w:t>o</w:t>
            </w:r>
            <w:r w:rsidRPr="00C74BBE">
              <w:rPr>
                <w:sz w:val="24"/>
                <w:szCs w:val="24"/>
              </w:rPr>
              <w:t xml:space="preserve"> 5</w:t>
            </w:r>
            <w:r w:rsidRPr="00C74BBE">
              <w:rPr>
                <w:sz w:val="24"/>
                <w:szCs w:val="24"/>
              </w:rPr>
              <w:tab/>
              <w:t>Bordereau récapitulatif (Bordereaux No 1 à 4)</w:t>
            </w:r>
            <w:r w:rsidR="007C29C6" w:rsidRPr="00C74BBE">
              <w:rPr>
                <w:sz w:val="24"/>
                <w:szCs w:val="24"/>
              </w:rPr>
              <w:t>.</w:t>
            </w:r>
          </w:p>
          <w:p w:rsidR="00F17465" w:rsidRPr="00C74BBE" w:rsidRDefault="00F17465" w:rsidP="000B27A4">
            <w:pPr>
              <w:numPr>
                <w:ilvl w:val="0"/>
                <w:numId w:val="86"/>
              </w:numPr>
              <w:tabs>
                <w:tab w:val="left" w:pos="2520"/>
              </w:tabs>
              <w:spacing w:after="120"/>
              <w:ind w:left="714" w:right="-54" w:hanging="357"/>
              <w:jc w:val="both"/>
              <w:rPr>
                <w:sz w:val="24"/>
                <w:szCs w:val="24"/>
              </w:rPr>
            </w:pPr>
            <w:r w:rsidRPr="00C74BBE">
              <w:rPr>
                <w:sz w:val="24"/>
                <w:szCs w:val="24"/>
              </w:rPr>
              <w:t>Bordereau N</w:t>
            </w:r>
            <w:r w:rsidRPr="00C74BBE">
              <w:rPr>
                <w:sz w:val="24"/>
                <w:szCs w:val="24"/>
                <w:vertAlign w:val="superscript"/>
              </w:rPr>
              <w:t>o</w:t>
            </w:r>
            <w:r w:rsidRPr="00C74BBE">
              <w:rPr>
                <w:sz w:val="24"/>
                <w:szCs w:val="24"/>
              </w:rPr>
              <w:t xml:space="preserve"> 6</w:t>
            </w:r>
            <w:r w:rsidRPr="00C74BBE">
              <w:rPr>
                <w:sz w:val="24"/>
                <w:szCs w:val="24"/>
              </w:rPr>
              <w:tab/>
              <w:t>Pièces de rechange recommandées</w:t>
            </w:r>
            <w:r w:rsidR="007C29C6" w:rsidRPr="00C74BBE">
              <w:rPr>
                <w:sz w:val="24"/>
                <w:szCs w:val="24"/>
              </w:rPr>
              <w:t>.</w:t>
            </w:r>
          </w:p>
          <w:p w:rsidR="00F17465" w:rsidRPr="00C74BBE" w:rsidRDefault="00F17465" w:rsidP="000B27A4">
            <w:pPr>
              <w:tabs>
                <w:tab w:val="left" w:pos="720"/>
              </w:tabs>
              <w:spacing w:after="120"/>
              <w:ind w:left="720" w:right="-54"/>
              <w:jc w:val="both"/>
              <w:rPr>
                <w:sz w:val="24"/>
                <w:szCs w:val="24"/>
              </w:rPr>
            </w:pPr>
            <w:r w:rsidRPr="00C74BBE">
              <w:rPr>
                <w:sz w:val="24"/>
                <w:szCs w:val="24"/>
              </w:rPr>
              <w:t>Les soumissionnaires noteront que les matériels et équipements inclus dans les Bordereaux N</w:t>
            </w:r>
            <w:r w:rsidRPr="00C74BBE">
              <w:rPr>
                <w:sz w:val="24"/>
                <w:szCs w:val="24"/>
                <w:vertAlign w:val="superscript"/>
              </w:rPr>
              <w:t>o</w:t>
            </w:r>
            <w:r w:rsidRPr="00C74BBE">
              <w:rPr>
                <w:sz w:val="24"/>
                <w:szCs w:val="24"/>
              </w:rPr>
              <w:t xml:space="preserve"> 1 et 2 </w:t>
            </w:r>
            <w:r w:rsidRPr="00C74BBE">
              <w:rPr>
                <w:b/>
                <w:sz w:val="24"/>
                <w:szCs w:val="24"/>
              </w:rPr>
              <w:t>excluent</w:t>
            </w:r>
            <w:r w:rsidRPr="00C74BBE">
              <w:rPr>
                <w:sz w:val="24"/>
                <w:szCs w:val="24"/>
              </w:rPr>
              <w:t xml:space="preserve"> les équipements et matériaux utilisés pour les travaux de génie civil, bâtiment, et autres travaux de construction.  De tels matériaux seront inclus et chiffrés dans le Bordereau N</w:t>
            </w:r>
            <w:r w:rsidRPr="00C74BBE">
              <w:rPr>
                <w:sz w:val="24"/>
                <w:szCs w:val="24"/>
                <w:vertAlign w:val="superscript"/>
              </w:rPr>
              <w:t>o </w:t>
            </w:r>
            <w:r w:rsidRPr="00C74BBE">
              <w:rPr>
                <w:sz w:val="24"/>
                <w:szCs w:val="24"/>
              </w:rPr>
              <w:t>4, Services de montage.</w:t>
            </w:r>
          </w:p>
          <w:p w:rsidR="00F17465" w:rsidRPr="00C74BBE" w:rsidRDefault="00F17465" w:rsidP="001D7708">
            <w:pPr>
              <w:tabs>
                <w:tab w:val="left" w:pos="720"/>
              </w:tabs>
              <w:spacing w:after="120"/>
              <w:ind w:left="720" w:right="-54" w:hanging="720"/>
              <w:jc w:val="both"/>
              <w:rPr>
                <w:sz w:val="24"/>
                <w:szCs w:val="24"/>
              </w:rPr>
            </w:pPr>
            <w:r w:rsidRPr="00C74BBE">
              <w:rPr>
                <w:sz w:val="24"/>
                <w:szCs w:val="24"/>
              </w:rPr>
              <w:t>17.5</w:t>
            </w:r>
            <w:r w:rsidRPr="00C74BBE">
              <w:rPr>
                <w:sz w:val="24"/>
                <w:szCs w:val="24"/>
              </w:rPr>
              <w:tab/>
              <w:t>Dans les bordereaux, les soumissionnaires donneront les détails requis et la décomposition de leur prix de la manière suivante :</w:t>
            </w:r>
          </w:p>
          <w:p w:rsidR="00F17465" w:rsidRPr="00C74BBE" w:rsidRDefault="00F17465" w:rsidP="001D7708">
            <w:pPr>
              <w:tabs>
                <w:tab w:val="left" w:pos="1309"/>
              </w:tabs>
              <w:spacing w:after="120"/>
              <w:ind w:left="1309" w:right="-54" w:hanging="567"/>
              <w:jc w:val="both"/>
              <w:rPr>
                <w:sz w:val="24"/>
                <w:szCs w:val="24"/>
              </w:rPr>
            </w:pPr>
            <w:r w:rsidRPr="00C74BBE">
              <w:rPr>
                <w:sz w:val="24"/>
                <w:szCs w:val="24"/>
              </w:rPr>
              <w:t>a)</w:t>
            </w:r>
            <w:r w:rsidRPr="00C74BBE">
              <w:rPr>
                <w:sz w:val="24"/>
                <w:szCs w:val="24"/>
              </w:rPr>
              <w:tab/>
              <w:t>Le prix des matériels et équipements en provenance de pays autres que celui du Maître de l’ouvrage (Bordereau N</w:t>
            </w:r>
            <w:r w:rsidRPr="00C74BBE">
              <w:rPr>
                <w:sz w:val="24"/>
                <w:szCs w:val="24"/>
                <w:vertAlign w:val="superscript"/>
              </w:rPr>
              <w:t>o</w:t>
            </w:r>
            <w:r w:rsidRPr="00C74BBE">
              <w:rPr>
                <w:sz w:val="24"/>
                <w:szCs w:val="24"/>
              </w:rPr>
              <w:t xml:space="preserve"> 1) sera un prix CIP (lieu de destination convenu comme indiqué dans les </w:t>
            </w:r>
            <w:r w:rsidRPr="00C74BBE">
              <w:rPr>
                <w:b/>
                <w:sz w:val="24"/>
                <w:szCs w:val="24"/>
              </w:rPr>
              <w:t>DPAO</w:t>
            </w:r>
            <w:r w:rsidRPr="00C74BBE">
              <w:rPr>
                <w:sz w:val="24"/>
                <w:szCs w:val="24"/>
              </w:rPr>
              <w:t xml:space="preserve">), </w:t>
            </w:r>
          </w:p>
          <w:p w:rsidR="00F17465" w:rsidRPr="00C74BBE" w:rsidRDefault="00F17465" w:rsidP="001D7708">
            <w:pPr>
              <w:tabs>
                <w:tab w:val="left" w:pos="1309"/>
              </w:tabs>
              <w:spacing w:after="120"/>
              <w:ind w:left="1309" w:hanging="567"/>
              <w:jc w:val="both"/>
              <w:rPr>
                <w:sz w:val="24"/>
                <w:szCs w:val="24"/>
              </w:rPr>
            </w:pPr>
            <w:r w:rsidRPr="00C74BBE">
              <w:rPr>
                <w:sz w:val="24"/>
                <w:szCs w:val="24"/>
              </w:rPr>
              <w:t>b)</w:t>
            </w:r>
            <w:r w:rsidRPr="00C74BBE">
              <w:rPr>
                <w:sz w:val="24"/>
                <w:szCs w:val="24"/>
              </w:rPr>
              <w:tab/>
              <w:t>Le prix des matériels et équipements produits ou fabriqués dans le pays du Maître de l’ouvrage (Bordereau N</w:t>
            </w:r>
            <w:r w:rsidRPr="00C74BBE">
              <w:rPr>
                <w:sz w:val="24"/>
                <w:szCs w:val="24"/>
                <w:vertAlign w:val="superscript"/>
              </w:rPr>
              <w:t>o</w:t>
            </w:r>
            <w:r w:rsidRPr="00C74BBE">
              <w:rPr>
                <w:sz w:val="24"/>
                <w:szCs w:val="24"/>
              </w:rPr>
              <w:t xml:space="preserve"> 2) : </w:t>
            </w:r>
          </w:p>
          <w:p w:rsidR="00F17465" w:rsidRPr="00C74BBE" w:rsidRDefault="001D7708" w:rsidP="001D7708">
            <w:pPr>
              <w:tabs>
                <w:tab w:val="left" w:pos="1876"/>
              </w:tabs>
              <w:spacing w:after="120"/>
              <w:ind w:left="1876" w:hanging="567"/>
              <w:jc w:val="both"/>
              <w:rPr>
                <w:sz w:val="24"/>
                <w:szCs w:val="24"/>
              </w:rPr>
            </w:pPr>
            <w:r>
              <w:rPr>
                <w:sz w:val="24"/>
                <w:szCs w:val="24"/>
              </w:rPr>
              <w:t>(i)</w:t>
            </w:r>
            <w:r>
              <w:rPr>
                <w:sz w:val="24"/>
                <w:szCs w:val="24"/>
              </w:rPr>
              <w:tab/>
            </w:r>
            <w:r w:rsidR="00F17465" w:rsidRPr="00C74BBE">
              <w:rPr>
                <w:sz w:val="24"/>
                <w:szCs w:val="24"/>
              </w:rPr>
              <w:t xml:space="preserve">prix EXW (à l’usine, à la fabrique, au magasin d’exposition, entrepôt ou magasin de ventes, suivant le cas). </w:t>
            </w:r>
          </w:p>
          <w:p w:rsidR="00F17465" w:rsidRPr="00C74BBE" w:rsidRDefault="001D7708" w:rsidP="001D7708">
            <w:pPr>
              <w:tabs>
                <w:tab w:val="left" w:pos="1876"/>
              </w:tabs>
              <w:spacing w:after="120"/>
              <w:ind w:left="1876" w:hanging="567"/>
              <w:jc w:val="both"/>
              <w:rPr>
                <w:sz w:val="24"/>
                <w:szCs w:val="24"/>
              </w:rPr>
            </w:pPr>
            <w:r>
              <w:rPr>
                <w:sz w:val="24"/>
                <w:szCs w:val="24"/>
              </w:rPr>
              <w:t>(ii)</w:t>
            </w:r>
            <w:r>
              <w:rPr>
                <w:sz w:val="24"/>
                <w:szCs w:val="24"/>
              </w:rPr>
              <w:tab/>
            </w:r>
            <w:r w:rsidR="00F17465" w:rsidRPr="00C74BBE">
              <w:rPr>
                <w:sz w:val="24"/>
                <w:szCs w:val="24"/>
              </w:rPr>
              <w:t xml:space="preserve">le montant des taxes sur les ventes et autres taxes perçues dans le pays du Maître de l’ouvrage qui seront dues sur les fournitures si le Marché est </w:t>
            </w:r>
            <w:r w:rsidR="00F17465" w:rsidRPr="00C74BBE">
              <w:rPr>
                <w:sz w:val="24"/>
                <w:szCs w:val="24"/>
              </w:rPr>
              <w:lastRenderedPageBreak/>
              <w:t>attribué ; et</w:t>
            </w:r>
          </w:p>
          <w:p w:rsidR="00F17465" w:rsidRPr="00C74BBE" w:rsidRDefault="001D7708" w:rsidP="001D7708">
            <w:pPr>
              <w:tabs>
                <w:tab w:val="left" w:pos="1876"/>
              </w:tabs>
              <w:spacing w:after="120"/>
              <w:ind w:left="1876" w:hanging="567"/>
              <w:jc w:val="both"/>
              <w:rPr>
                <w:sz w:val="24"/>
                <w:szCs w:val="24"/>
              </w:rPr>
            </w:pPr>
            <w:r>
              <w:rPr>
                <w:sz w:val="24"/>
                <w:szCs w:val="24"/>
              </w:rPr>
              <w:t>(iii)</w:t>
            </w:r>
            <w:r>
              <w:rPr>
                <w:sz w:val="24"/>
                <w:szCs w:val="24"/>
              </w:rPr>
              <w:tab/>
            </w:r>
            <w:r w:rsidR="00F17465" w:rsidRPr="00C74BBE">
              <w:rPr>
                <w:sz w:val="24"/>
                <w:szCs w:val="24"/>
              </w:rPr>
              <w:t>le prix total pour le composant.</w:t>
            </w:r>
          </w:p>
          <w:p w:rsidR="00F17465" w:rsidRPr="00C74BBE" w:rsidRDefault="00F17465" w:rsidP="001D7708">
            <w:pPr>
              <w:tabs>
                <w:tab w:val="left" w:pos="1309"/>
              </w:tabs>
              <w:spacing w:after="120"/>
              <w:ind w:left="1309" w:hanging="567"/>
              <w:rPr>
                <w:sz w:val="24"/>
                <w:szCs w:val="24"/>
              </w:rPr>
            </w:pPr>
            <w:r w:rsidRPr="00C74BBE">
              <w:rPr>
                <w:sz w:val="24"/>
                <w:szCs w:val="24"/>
              </w:rPr>
              <w:t>c)</w:t>
            </w:r>
            <w:r w:rsidRPr="00C74BBE">
              <w:rPr>
                <w:sz w:val="24"/>
                <w:szCs w:val="24"/>
              </w:rPr>
              <w:tab/>
              <w:t>Le prix des services de conception (Bordereau N</w:t>
            </w:r>
            <w:r w:rsidRPr="00C74BBE">
              <w:rPr>
                <w:sz w:val="24"/>
                <w:szCs w:val="24"/>
                <w:vertAlign w:val="superscript"/>
              </w:rPr>
              <w:t>o</w:t>
            </w:r>
            <w:r w:rsidRPr="00C74BBE">
              <w:rPr>
                <w:sz w:val="24"/>
                <w:szCs w:val="24"/>
              </w:rPr>
              <w:t xml:space="preserve"> 3).</w:t>
            </w:r>
          </w:p>
          <w:p w:rsidR="00F17465" w:rsidRPr="00C74BBE" w:rsidRDefault="00F17465" w:rsidP="001D7708">
            <w:pPr>
              <w:tabs>
                <w:tab w:val="left" w:pos="1309"/>
              </w:tabs>
              <w:spacing w:after="120"/>
              <w:ind w:left="1309" w:hanging="567"/>
              <w:jc w:val="both"/>
              <w:rPr>
                <w:sz w:val="24"/>
                <w:szCs w:val="24"/>
              </w:rPr>
            </w:pPr>
            <w:r w:rsidRPr="00C74BBE">
              <w:rPr>
                <w:sz w:val="24"/>
                <w:szCs w:val="24"/>
              </w:rPr>
              <w:t>d)</w:t>
            </w:r>
            <w:r w:rsidRPr="00C74BBE">
              <w:rPr>
                <w:sz w:val="24"/>
                <w:szCs w:val="24"/>
              </w:rPr>
              <w:tab/>
              <w:t>Les prix du montage des installations seront chiffrés séparément (Bordereau N</w:t>
            </w:r>
            <w:r w:rsidRPr="00C74BBE">
              <w:rPr>
                <w:sz w:val="24"/>
                <w:szCs w:val="24"/>
                <w:vertAlign w:val="superscript"/>
              </w:rPr>
              <w:t>o</w:t>
            </w:r>
            <w:r w:rsidRPr="00C74BBE">
              <w:rPr>
                <w:sz w:val="24"/>
                <w:szCs w:val="24"/>
              </w:rPr>
              <w:t xml:space="preserve"> 4) et comprendront les prix ou taux unitaires pour les transports locaux jusqu’au lieu de destination finale figurant dans les </w:t>
            </w:r>
            <w:r w:rsidRPr="00C74BBE">
              <w:rPr>
                <w:b/>
                <w:sz w:val="24"/>
                <w:szCs w:val="24"/>
              </w:rPr>
              <w:t>DPAO</w:t>
            </w:r>
            <w:r w:rsidRPr="00C74BBE">
              <w:rPr>
                <w:sz w:val="24"/>
                <w:szCs w:val="24"/>
              </w:rPr>
              <w:t xml:space="preserve">, l’assurance et autres services connexes à l’acheminement des équipements, tout ce qui constitue la main-d’œuvre, équipement du Constructeur, travaux temporaires, matériaux, consommables, et tous les éléments de quelque nature qu’ils soient, tels les services pour le fonctionnement et la maintenance, la fourniture de manuels pour le fonctionnement et la maintenance, la formation, etc., nécessaires pour le bon fonctionnement des installations et tels qu’ils sont mentionnés dans le Dossier d’appel d’offres. </w:t>
            </w:r>
            <w:r w:rsidR="000B27A4" w:rsidRPr="00C74BBE">
              <w:rPr>
                <w:sz w:val="24"/>
                <w:szCs w:val="24"/>
              </w:rPr>
              <w:t xml:space="preserve">Sauf stipulation contraire dans les </w:t>
            </w:r>
            <w:r w:rsidR="000B27A4" w:rsidRPr="00257208">
              <w:rPr>
                <w:b/>
                <w:sz w:val="24"/>
                <w:szCs w:val="24"/>
              </w:rPr>
              <w:t>DPAO</w:t>
            </w:r>
            <w:r w:rsidR="000B27A4" w:rsidRPr="00C74BBE">
              <w:rPr>
                <w:sz w:val="24"/>
                <w:szCs w:val="24"/>
              </w:rPr>
              <w:t>, c</w:t>
            </w:r>
            <w:r w:rsidRPr="00C74BBE">
              <w:rPr>
                <w:sz w:val="24"/>
                <w:szCs w:val="24"/>
              </w:rPr>
              <w:t xml:space="preserve">es prix comprendront tous les droits, taxes et charges payables dans le pays du Maître de l’ouvrage vingt-huit (28) jours avant la date limite de remise des offres. </w:t>
            </w:r>
          </w:p>
          <w:p w:rsidR="00F17465" w:rsidRPr="00C74BBE" w:rsidRDefault="00F17465" w:rsidP="001D7708">
            <w:pPr>
              <w:tabs>
                <w:tab w:val="left" w:pos="1309"/>
              </w:tabs>
              <w:spacing w:after="120"/>
              <w:ind w:left="1309" w:hanging="567"/>
              <w:jc w:val="both"/>
              <w:rPr>
                <w:sz w:val="24"/>
                <w:szCs w:val="24"/>
              </w:rPr>
            </w:pPr>
            <w:r w:rsidRPr="00C74BBE">
              <w:rPr>
                <w:sz w:val="24"/>
                <w:szCs w:val="24"/>
              </w:rPr>
              <w:t>e)</w:t>
            </w:r>
            <w:r w:rsidRPr="00C74BBE">
              <w:rPr>
                <w:sz w:val="24"/>
                <w:szCs w:val="24"/>
              </w:rPr>
              <w:tab/>
              <w:t>Les pièces de rechange recommandées seront chiffrées séparément (Bordereau N</w:t>
            </w:r>
            <w:r w:rsidRPr="00C74BBE">
              <w:rPr>
                <w:sz w:val="24"/>
                <w:szCs w:val="24"/>
                <w:vertAlign w:val="superscript"/>
              </w:rPr>
              <w:t>o</w:t>
            </w:r>
            <w:r w:rsidRPr="00C74BBE">
              <w:rPr>
                <w:sz w:val="24"/>
                <w:szCs w:val="24"/>
              </w:rPr>
              <w:t xml:space="preserve"> 6) de la manière indiquée dans les alinéas a) ou b) ci-dessus selon l’origine des pièces de rechange.</w:t>
            </w:r>
          </w:p>
          <w:p w:rsidR="00F17465" w:rsidRPr="00C74BBE" w:rsidRDefault="00F17465" w:rsidP="00822DEF">
            <w:pPr>
              <w:spacing w:after="120"/>
              <w:ind w:left="576" w:hanging="576"/>
              <w:jc w:val="both"/>
              <w:rPr>
                <w:sz w:val="24"/>
                <w:szCs w:val="24"/>
              </w:rPr>
            </w:pPr>
            <w:r w:rsidRPr="00C74BBE">
              <w:rPr>
                <w:sz w:val="24"/>
                <w:szCs w:val="24"/>
              </w:rPr>
              <w:t>17.6</w:t>
            </w:r>
            <w:r w:rsidRPr="00C74BBE">
              <w:rPr>
                <w:sz w:val="24"/>
                <w:szCs w:val="24"/>
              </w:rPr>
              <w:tab/>
              <w:t xml:space="preserve">L’édition en vigueur des </w:t>
            </w:r>
            <w:r w:rsidRPr="00C74BBE">
              <w:rPr>
                <w:i/>
                <w:sz w:val="24"/>
                <w:szCs w:val="24"/>
              </w:rPr>
              <w:t>Incoterms</w:t>
            </w:r>
            <w:r w:rsidRPr="00C74BBE">
              <w:rPr>
                <w:sz w:val="24"/>
                <w:szCs w:val="24"/>
              </w:rPr>
              <w:t xml:space="preserve"> publiée par la Chambre de commerce internationale prévaudra.</w:t>
            </w:r>
          </w:p>
        </w:tc>
      </w:tr>
      <w:tr w:rsidR="00F17465" w:rsidTr="00FE49DA">
        <w:tblPrEx>
          <w:tblCellMar>
            <w:top w:w="0" w:type="dxa"/>
            <w:bottom w:w="0" w:type="dxa"/>
          </w:tblCellMar>
        </w:tblPrEx>
        <w:tc>
          <w:tcPr>
            <w:tcW w:w="2380" w:type="dxa"/>
          </w:tcPr>
          <w:p w:rsidR="00F17465" w:rsidRDefault="00F17465" w:rsidP="00822DEF">
            <w:bookmarkStart w:id="170" w:name="_Toc438532590"/>
            <w:bookmarkEnd w:id="170"/>
          </w:p>
        </w:tc>
        <w:tc>
          <w:tcPr>
            <w:tcW w:w="7156" w:type="dxa"/>
          </w:tcPr>
          <w:p w:rsidR="00F17465" w:rsidRPr="00450BA2" w:rsidRDefault="00F17465" w:rsidP="00DB17C2">
            <w:pPr>
              <w:spacing w:after="120"/>
              <w:ind w:left="576" w:hanging="576"/>
              <w:jc w:val="both"/>
              <w:rPr>
                <w:sz w:val="24"/>
                <w:szCs w:val="24"/>
              </w:rPr>
            </w:pPr>
            <w:r w:rsidRPr="00015E74">
              <w:rPr>
                <w:sz w:val="24"/>
                <w:szCs w:val="24"/>
              </w:rPr>
              <w:t>17.7</w:t>
            </w:r>
            <w:r>
              <w:tab/>
            </w:r>
            <w:r w:rsidRPr="00450BA2">
              <w:rPr>
                <w:sz w:val="24"/>
                <w:szCs w:val="24"/>
              </w:rPr>
              <w:t xml:space="preserve">Les prix seront fermes ou révisables, comme précisé dans les </w:t>
            </w:r>
            <w:r w:rsidRPr="00450BA2">
              <w:rPr>
                <w:b/>
                <w:sz w:val="24"/>
                <w:szCs w:val="24"/>
              </w:rPr>
              <w:t>DPAO</w:t>
            </w:r>
            <w:r w:rsidR="00DB17C2">
              <w:rPr>
                <w:sz w:val="24"/>
                <w:szCs w:val="24"/>
              </w:rPr>
              <w:t>.</w:t>
            </w:r>
          </w:p>
          <w:p w:rsidR="00F17465" w:rsidRPr="00450BA2" w:rsidRDefault="00F17465" w:rsidP="00DB17C2">
            <w:pPr>
              <w:tabs>
                <w:tab w:val="left" w:pos="540"/>
              </w:tabs>
              <w:spacing w:after="120"/>
              <w:ind w:left="540" w:right="-54" w:hanging="540"/>
              <w:jc w:val="both"/>
              <w:rPr>
                <w:sz w:val="24"/>
                <w:szCs w:val="24"/>
              </w:rPr>
            </w:pPr>
            <w:r w:rsidRPr="00450BA2">
              <w:rPr>
                <w:sz w:val="24"/>
                <w:szCs w:val="24"/>
              </w:rPr>
              <w:t>17.8</w:t>
            </w:r>
            <w:r w:rsidRPr="00450BA2">
              <w:rPr>
                <w:sz w:val="24"/>
                <w:szCs w:val="24"/>
              </w:rPr>
              <w:tab/>
              <w:t xml:space="preserve">Dans le cas de </w:t>
            </w:r>
            <w:r w:rsidRPr="00450BA2">
              <w:rPr>
                <w:b/>
                <w:sz w:val="24"/>
                <w:szCs w:val="24"/>
              </w:rPr>
              <w:t>prix fermes</w:t>
            </w:r>
            <w:r w:rsidRPr="00450BA2">
              <w:rPr>
                <w:sz w:val="24"/>
                <w:szCs w:val="24"/>
              </w:rPr>
              <w:t>, les prix fournis par le Soumissionnaire seront des prix fixes pendant l’exécution du marché par le Soumissionnaire et ne seront sujets à aucune variation sous aucun motif.  Une offre présentée avec un prix révisable sera considérée comme non conforme et sera rejetée.</w:t>
            </w:r>
          </w:p>
          <w:p w:rsidR="00F17465" w:rsidRPr="00654DCF" w:rsidRDefault="00F17465" w:rsidP="00DB17C2">
            <w:pPr>
              <w:tabs>
                <w:tab w:val="left" w:pos="540"/>
              </w:tabs>
              <w:spacing w:after="120"/>
              <w:ind w:left="540" w:right="-54" w:hanging="540"/>
              <w:jc w:val="both"/>
              <w:rPr>
                <w:sz w:val="24"/>
                <w:szCs w:val="24"/>
              </w:rPr>
            </w:pPr>
            <w:r w:rsidRPr="00450BA2">
              <w:rPr>
                <w:sz w:val="24"/>
                <w:szCs w:val="24"/>
              </w:rPr>
              <w:t>17.9</w:t>
            </w:r>
            <w:r w:rsidRPr="00450BA2">
              <w:rPr>
                <w:sz w:val="24"/>
                <w:szCs w:val="24"/>
              </w:rPr>
              <w:tab/>
              <w:t xml:space="preserve">Dans le cas de </w:t>
            </w:r>
            <w:r w:rsidRPr="00450BA2">
              <w:rPr>
                <w:b/>
                <w:sz w:val="24"/>
                <w:szCs w:val="24"/>
              </w:rPr>
              <w:t>prix révisables</w:t>
            </w:r>
            <w:r w:rsidRPr="00450BA2">
              <w:rPr>
                <w:sz w:val="24"/>
                <w:szCs w:val="24"/>
              </w:rPr>
              <w:t xml:space="preserve">, les prix fournis par le Soumissionnaire seront révisables pendant l’exécution du marché pour refléter les changements dans le coût d’éléments tels que la main-d’œuvre, les matériaux, les transports et l’équipement du Constructeur conformément aux procédures spécifiées dans l’annexe correspondante de l’Acte d’engagement.  Une offre présentée avec un prix fixe ne sera pas rejetée, mais la révision de prix sera considérée comme égale à zéro.  La formule de révision de prix ne sera pas prise en compte dans l’évaluation des offres.  </w:t>
            </w:r>
            <w:r w:rsidRPr="00450BA2">
              <w:rPr>
                <w:sz w:val="24"/>
                <w:szCs w:val="24"/>
              </w:rPr>
              <w:lastRenderedPageBreak/>
              <w:t>Le Soumissionnaire sera tenu d’indiquer l’origine des indices applicables pour la main-d’œuvre et les matériaux dans le formulaire correspondant de la Section IV, Formulaires de soumission</w:t>
            </w:r>
            <w:r w:rsidR="00DB17C2">
              <w:rPr>
                <w:sz w:val="24"/>
                <w:szCs w:val="24"/>
              </w:rPr>
              <w:t xml:space="preserve"> et de fournir les indices et les paramètres de pondération</w:t>
            </w:r>
            <w:r w:rsidRPr="00DB17C2">
              <w:rPr>
                <w:sz w:val="24"/>
                <w:szCs w:val="24"/>
              </w:rPr>
              <w:t>.</w:t>
            </w:r>
            <w:r w:rsidR="00DB17C2" w:rsidRPr="00DB17C2">
              <w:rPr>
                <w:sz w:val="24"/>
                <w:szCs w:val="24"/>
              </w:rPr>
              <w:t xml:space="preserve"> Le Maître de l’Ouvrage pourra exiger du Soumissionnaire de justifier les paramètres qu’il propose</w:t>
            </w:r>
            <w:r w:rsidR="00DB17C2">
              <w:rPr>
                <w:sz w:val="24"/>
                <w:szCs w:val="24"/>
              </w:rPr>
              <w:t>.</w:t>
            </w:r>
          </w:p>
        </w:tc>
      </w:tr>
      <w:tr w:rsidR="00F17465" w:rsidTr="00FE49DA">
        <w:tblPrEx>
          <w:tblCellMar>
            <w:top w:w="0" w:type="dxa"/>
            <w:bottom w:w="0" w:type="dxa"/>
          </w:tblCellMar>
        </w:tblPrEx>
        <w:tc>
          <w:tcPr>
            <w:tcW w:w="2380" w:type="dxa"/>
          </w:tcPr>
          <w:p w:rsidR="00F17465" w:rsidRDefault="00F17465" w:rsidP="00822DEF">
            <w:pPr>
              <w:pStyle w:val="Header2-SubClauses"/>
              <w:tabs>
                <w:tab w:val="clear" w:pos="619"/>
              </w:tabs>
              <w:spacing w:after="0"/>
              <w:rPr>
                <w:lang w:val="fr-FR"/>
              </w:rPr>
            </w:pPr>
            <w:bookmarkStart w:id="171" w:name="_Toc438532591"/>
            <w:bookmarkEnd w:id="171"/>
          </w:p>
        </w:tc>
        <w:tc>
          <w:tcPr>
            <w:tcW w:w="7156" w:type="dxa"/>
          </w:tcPr>
          <w:p w:rsidR="00F17465" w:rsidRDefault="00F17465" w:rsidP="00DB17C2">
            <w:pPr>
              <w:tabs>
                <w:tab w:val="left" w:pos="540"/>
              </w:tabs>
              <w:spacing w:after="120"/>
              <w:ind w:left="540" w:right="-54" w:hanging="540"/>
              <w:jc w:val="both"/>
              <w:rPr>
                <w:sz w:val="24"/>
                <w:szCs w:val="24"/>
              </w:rPr>
            </w:pPr>
            <w:r>
              <w:rPr>
                <w:sz w:val="24"/>
                <w:szCs w:val="24"/>
              </w:rPr>
              <w:t>17.10</w:t>
            </w:r>
            <w:r>
              <w:rPr>
                <w:sz w:val="24"/>
                <w:szCs w:val="24"/>
              </w:rPr>
              <w:tab/>
            </w:r>
            <w:r w:rsidR="00A3573F">
              <w:rPr>
                <w:sz w:val="24"/>
                <w:szCs w:val="24"/>
              </w:rPr>
              <w:t>L’article</w:t>
            </w:r>
            <w:r w:rsidRPr="00654DCF">
              <w:rPr>
                <w:sz w:val="24"/>
                <w:szCs w:val="24"/>
              </w:rPr>
              <w:t xml:space="preserve"> 1.1 peut prévoir que l’appel d’offres soit lancé pour un seul marché (lot) ou pour un groupe de marchés (lots). Les Soumissionnaires désirant offrir une réduction de prix en cas d’attribution de plus d’un marché spécifieront les réductions applicables à chaque groupe de lots ou à chaque marché du groupe de lots. </w:t>
            </w:r>
          </w:p>
          <w:p w:rsidR="00F17465" w:rsidRPr="00654DCF" w:rsidRDefault="00F17465" w:rsidP="001F6D9D">
            <w:pPr>
              <w:tabs>
                <w:tab w:val="left" w:pos="540"/>
              </w:tabs>
              <w:spacing w:after="240"/>
              <w:ind w:left="540" w:right="-54" w:hanging="540"/>
              <w:jc w:val="both"/>
              <w:rPr>
                <w:sz w:val="24"/>
                <w:szCs w:val="24"/>
              </w:rPr>
            </w:pPr>
            <w:r>
              <w:rPr>
                <w:sz w:val="24"/>
                <w:szCs w:val="24"/>
              </w:rPr>
              <w:t>17.11</w:t>
            </w:r>
            <w:r>
              <w:rPr>
                <w:sz w:val="24"/>
                <w:szCs w:val="24"/>
              </w:rPr>
              <w:tab/>
            </w:r>
            <w:r w:rsidR="00015E74">
              <w:rPr>
                <w:sz w:val="24"/>
                <w:szCs w:val="24"/>
              </w:rPr>
              <w:t>Un</w:t>
            </w:r>
            <w:r w:rsidR="00015E74" w:rsidRPr="00654DCF">
              <w:rPr>
                <w:sz w:val="24"/>
                <w:szCs w:val="24"/>
              </w:rPr>
              <w:t xml:space="preserve"> </w:t>
            </w:r>
            <w:r w:rsidR="00015E74">
              <w:rPr>
                <w:sz w:val="24"/>
                <w:szCs w:val="24"/>
              </w:rPr>
              <w:t>Soumissionnaire souhaitant offrir un éventuel r</w:t>
            </w:r>
            <w:r w:rsidRPr="00654DCF">
              <w:rPr>
                <w:sz w:val="24"/>
                <w:szCs w:val="24"/>
              </w:rPr>
              <w:t xml:space="preserve">abais </w:t>
            </w:r>
            <w:r w:rsidR="00015E74">
              <w:rPr>
                <w:sz w:val="24"/>
                <w:szCs w:val="24"/>
              </w:rPr>
              <w:t>inconditionnel devra l’indiquer dans la Lettre de Soumission, ainsi que la manière dont le rabais s’appliquera</w:t>
            </w:r>
            <w:r w:rsidRPr="00654DCF">
              <w:rPr>
                <w:sz w:val="24"/>
                <w:szCs w:val="24"/>
              </w:rPr>
              <w:t>.</w:t>
            </w:r>
          </w:p>
        </w:tc>
      </w:tr>
      <w:tr w:rsidR="00F17465" w:rsidTr="00FE49DA">
        <w:tblPrEx>
          <w:tblCellMar>
            <w:top w:w="0" w:type="dxa"/>
            <w:bottom w:w="0" w:type="dxa"/>
          </w:tblCellMar>
        </w:tblPrEx>
        <w:tc>
          <w:tcPr>
            <w:tcW w:w="2380" w:type="dxa"/>
          </w:tcPr>
          <w:p w:rsidR="00F17465" w:rsidRDefault="001D7708" w:rsidP="008D105B">
            <w:pPr>
              <w:pStyle w:val="Style9"/>
            </w:pPr>
            <w:bookmarkStart w:id="172" w:name="_Toc438532592"/>
            <w:bookmarkStart w:id="173" w:name="_Toc438532594"/>
            <w:bookmarkStart w:id="174" w:name="_Toc438532595"/>
            <w:bookmarkStart w:id="175" w:name="_Toc438532596"/>
            <w:bookmarkStart w:id="176" w:name="_Toc438438836"/>
            <w:bookmarkStart w:id="177" w:name="_Toc438532597"/>
            <w:bookmarkStart w:id="178" w:name="_Toc438733980"/>
            <w:bookmarkStart w:id="179" w:name="_Toc438907019"/>
            <w:bookmarkStart w:id="180" w:name="_Toc438907218"/>
            <w:bookmarkStart w:id="181" w:name="_Toc288830690"/>
            <w:bookmarkStart w:id="182" w:name="_Toc386123053"/>
            <w:bookmarkEnd w:id="172"/>
            <w:bookmarkEnd w:id="173"/>
            <w:bookmarkEnd w:id="174"/>
            <w:bookmarkEnd w:id="175"/>
            <w:r>
              <w:t xml:space="preserve">18. </w:t>
            </w:r>
            <w:r w:rsidR="00F17465">
              <w:t>Monnaies de l’offre</w:t>
            </w:r>
            <w:bookmarkEnd w:id="176"/>
            <w:bookmarkEnd w:id="177"/>
            <w:bookmarkEnd w:id="178"/>
            <w:bookmarkEnd w:id="179"/>
            <w:bookmarkEnd w:id="180"/>
            <w:r w:rsidR="009355F9">
              <w:t xml:space="preserve"> et de règlement</w:t>
            </w:r>
            <w:bookmarkEnd w:id="181"/>
            <w:bookmarkEnd w:id="182"/>
          </w:p>
        </w:tc>
        <w:tc>
          <w:tcPr>
            <w:tcW w:w="7156" w:type="dxa"/>
          </w:tcPr>
          <w:p w:rsidR="00F17465" w:rsidRDefault="00F17465" w:rsidP="000F266B">
            <w:pPr>
              <w:tabs>
                <w:tab w:val="left" w:pos="540"/>
              </w:tabs>
              <w:ind w:left="540" w:right="-54" w:hanging="540"/>
              <w:jc w:val="both"/>
              <w:rPr>
                <w:sz w:val="24"/>
                <w:szCs w:val="24"/>
              </w:rPr>
            </w:pPr>
            <w:r>
              <w:rPr>
                <w:sz w:val="24"/>
                <w:szCs w:val="24"/>
              </w:rPr>
              <w:t>18.1</w:t>
            </w:r>
            <w:r>
              <w:rPr>
                <w:sz w:val="24"/>
                <w:szCs w:val="24"/>
              </w:rPr>
              <w:tab/>
            </w:r>
            <w:r w:rsidRPr="00654DCF">
              <w:rPr>
                <w:sz w:val="24"/>
                <w:szCs w:val="24"/>
              </w:rPr>
              <w:t xml:space="preserve">Les monnaies de l’offre devront être comme indiqué aux </w:t>
            </w:r>
            <w:r w:rsidRPr="00015E74">
              <w:rPr>
                <w:b/>
                <w:sz w:val="24"/>
                <w:szCs w:val="24"/>
              </w:rPr>
              <w:t>DPAO</w:t>
            </w:r>
            <w:r w:rsidRPr="00654DCF">
              <w:rPr>
                <w:sz w:val="24"/>
                <w:szCs w:val="24"/>
              </w:rPr>
              <w:t>.</w:t>
            </w:r>
          </w:p>
          <w:p w:rsidR="00F17465" w:rsidRPr="00654DCF" w:rsidRDefault="00F17465" w:rsidP="000F266B">
            <w:pPr>
              <w:tabs>
                <w:tab w:val="left" w:pos="540"/>
              </w:tabs>
              <w:ind w:left="540" w:right="-54" w:hanging="540"/>
              <w:jc w:val="both"/>
              <w:rPr>
                <w:sz w:val="24"/>
                <w:szCs w:val="24"/>
              </w:rPr>
            </w:pPr>
          </w:p>
          <w:p w:rsidR="00F17465" w:rsidRPr="00654DCF" w:rsidRDefault="00F17465" w:rsidP="000F266B">
            <w:pPr>
              <w:tabs>
                <w:tab w:val="left" w:pos="540"/>
              </w:tabs>
              <w:ind w:left="540" w:right="-54" w:hanging="540"/>
              <w:jc w:val="both"/>
              <w:rPr>
                <w:sz w:val="24"/>
                <w:szCs w:val="24"/>
              </w:rPr>
            </w:pPr>
            <w:r>
              <w:rPr>
                <w:sz w:val="24"/>
                <w:szCs w:val="24"/>
              </w:rPr>
              <w:t>18.2</w:t>
            </w:r>
            <w:r>
              <w:rPr>
                <w:sz w:val="24"/>
                <w:szCs w:val="24"/>
              </w:rPr>
              <w:tab/>
            </w:r>
            <w:r w:rsidRPr="00654DCF">
              <w:rPr>
                <w:sz w:val="24"/>
                <w:szCs w:val="24"/>
              </w:rPr>
              <w:t>Le Maître de l’Ouvrage peut demander aux soumissionnaires d’expliquer leurs besoins en monnaies nationale et étrangères.</w:t>
            </w:r>
          </w:p>
          <w:p w:rsidR="00F17465" w:rsidRPr="00654DCF" w:rsidRDefault="00F17465" w:rsidP="000F266B">
            <w:pPr>
              <w:tabs>
                <w:tab w:val="left" w:pos="1083"/>
              </w:tabs>
              <w:spacing w:after="120"/>
              <w:jc w:val="both"/>
              <w:rPr>
                <w:sz w:val="24"/>
                <w:szCs w:val="24"/>
              </w:rPr>
            </w:pPr>
          </w:p>
        </w:tc>
      </w:tr>
      <w:tr w:rsidR="00F17465" w:rsidTr="00FE49DA">
        <w:tblPrEx>
          <w:tblCellMar>
            <w:top w:w="0" w:type="dxa"/>
            <w:bottom w:w="0" w:type="dxa"/>
          </w:tblCellMar>
        </w:tblPrEx>
        <w:trPr>
          <w:trHeight w:val="1206"/>
        </w:trPr>
        <w:tc>
          <w:tcPr>
            <w:tcW w:w="2380" w:type="dxa"/>
          </w:tcPr>
          <w:p w:rsidR="00F17465" w:rsidRDefault="001D7708" w:rsidP="008D105B">
            <w:pPr>
              <w:pStyle w:val="Style9"/>
            </w:pPr>
            <w:bookmarkStart w:id="183" w:name="_Toc438532601"/>
            <w:bookmarkStart w:id="184" w:name="_Toc438532602"/>
            <w:bookmarkStart w:id="185" w:name="_Toc438438841"/>
            <w:bookmarkStart w:id="186" w:name="_Toc438532604"/>
            <w:bookmarkStart w:id="187" w:name="_Toc438733985"/>
            <w:bookmarkStart w:id="188" w:name="_Toc438907024"/>
            <w:bookmarkStart w:id="189" w:name="_Toc438907223"/>
            <w:bookmarkStart w:id="190" w:name="_Toc288830691"/>
            <w:bookmarkStart w:id="191" w:name="_Toc386123054"/>
            <w:bookmarkEnd w:id="183"/>
            <w:bookmarkEnd w:id="184"/>
            <w:r>
              <w:t xml:space="preserve">19. </w:t>
            </w:r>
            <w:r w:rsidR="00F17465">
              <w:t>Période de validité des offres</w:t>
            </w:r>
            <w:bookmarkEnd w:id="185"/>
            <w:bookmarkEnd w:id="186"/>
            <w:bookmarkEnd w:id="187"/>
            <w:bookmarkEnd w:id="188"/>
            <w:bookmarkEnd w:id="189"/>
            <w:bookmarkEnd w:id="190"/>
            <w:bookmarkEnd w:id="191"/>
          </w:p>
        </w:tc>
        <w:tc>
          <w:tcPr>
            <w:tcW w:w="7156" w:type="dxa"/>
          </w:tcPr>
          <w:p w:rsidR="00F17465" w:rsidRPr="00654DCF" w:rsidRDefault="00F17465" w:rsidP="00822DEF">
            <w:pPr>
              <w:spacing w:after="120"/>
              <w:ind w:left="576" w:hanging="576"/>
              <w:jc w:val="both"/>
              <w:rPr>
                <w:sz w:val="24"/>
                <w:szCs w:val="24"/>
              </w:rPr>
            </w:pPr>
            <w:r w:rsidRPr="00654DCF">
              <w:rPr>
                <w:sz w:val="24"/>
                <w:szCs w:val="24"/>
              </w:rPr>
              <w:t>1</w:t>
            </w:r>
            <w:r>
              <w:rPr>
                <w:sz w:val="24"/>
                <w:szCs w:val="24"/>
              </w:rPr>
              <w:t>9</w:t>
            </w:r>
            <w:r w:rsidRPr="00654DCF">
              <w:rPr>
                <w:sz w:val="24"/>
                <w:szCs w:val="24"/>
              </w:rPr>
              <w:t>.1</w:t>
            </w:r>
            <w:r w:rsidRPr="00654DCF">
              <w:rPr>
                <w:sz w:val="24"/>
                <w:szCs w:val="24"/>
              </w:rPr>
              <w:tab/>
              <w:t xml:space="preserve">Les offres demeureront valables pendant la période spécifiée dans les </w:t>
            </w:r>
            <w:r w:rsidRPr="00015E74">
              <w:rPr>
                <w:b/>
                <w:sz w:val="24"/>
                <w:szCs w:val="24"/>
              </w:rPr>
              <w:t>DPAO</w:t>
            </w:r>
            <w:r w:rsidRPr="00654DCF">
              <w:rPr>
                <w:sz w:val="24"/>
                <w:szCs w:val="24"/>
              </w:rPr>
              <w:t xml:space="preserve"> après la date limite de soumission fixée par le </w:t>
            </w:r>
            <w:r w:rsidR="00653E39">
              <w:rPr>
                <w:sz w:val="24"/>
                <w:szCs w:val="24"/>
              </w:rPr>
              <w:t>Maître de l’ouvrage</w:t>
            </w:r>
            <w:r w:rsidRPr="00654DCF">
              <w:rPr>
                <w:sz w:val="24"/>
                <w:szCs w:val="24"/>
              </w:rPr>
              <w:t xml:space="preserve">. Une offre valable pour une période plus courte sera considérée comme non conforme et rejetée par le </w:t>
            </w:r>
            <w:r w:rsidR="00653E39">
              <w:rPr>
                <w:sz w:val="24"/>
                <w:szCs w:val="24"/>
              </w:rPr>
              <w:t>Maître de l’ouvrage</w:t>
            </w:r>
            <w:r w:rsidRPr="00654DCF">
              <w:rPr>
                <w:sz w:val="24"/>
                <w:szCs w:val="24"/>
              </w:rPr>
              <w:t>.</w:t>
            </w:r>
          </w:p>
        </w:tc>
      </w:tr>
      <w:tr w:rsidR="00F17465" w:rsidRPr="00726F9A" w:rsidTr="00FE49DA">
        <w:tblPrEx>
          <w:tblCellMar>
            <w:top w:w="0" w:type="dxa"/>
            <w:bottom w:w="0" w:type="dxa"/>
          </w:tblCellMar>
        </w:tblPrEx>
        <w:trPr>
          <w:trHeight w:val="2880"/>
        </w:trPr>
        <w:tc>
          <w:tcPr>
            <w:tcW w:w="2380" w:type="dxa"/>
          </w:tcPr>
          <w:p w:rsidR="00F17465" w:rsidRDefault="00F17465" w:rsidP="00822DEF"/>
        </w:tc>
        <w:tc>
          <w:tcPr>
            <w:tcW w:w="7156" w:type="dxa"/>
          </w:tcPr>
          <w:p w:rsidR="00F17465" w:rsidRPr="00726F9A" w:rsidRDefault="00F17465" w:rsidP="00DB17C2">
            <w:pPr>
              <w:tabs>
                <w:tab w:val="left" w:pos="612"/>
              </w:tabs>
              <w:spacing w:after="120"/>
              <w:ind w:left="576" w:hanging="576"/>
              <w:jc w:val="both"/>
              <w:rPr>
                <w:spacing w:val="-4"/>
                <w:sz w:val="24"/>
                <w:szCs w:val="24"/>
              </w:rPr>
            </w:pPr>
            <w:r w:rsidRPr="00726F9A">
              <w:rPr>
                <w:spacing w:val="-4"/>
                <w:sz w:val="24"/>
                <w:szCs w:val="24"/>
              </w:rPr>
              <w:t>1</w:t>
            </w:r>
            <w:r>
              <w:rPr>
                <w:spacing w:val="-4"/>
                <w:sz w:val="24"/>
                <w:szCs w:val="24"/>
              </w:rPr>
              <w:t>9</w:t>
            </w:r>
            <w:r w:rsidRPr="00726F9A">
              <w:rPr>
                <w:spacing w:val="-4"/>
                <w:sz w:val="24"/>
                <w:szCs w:val="24"/>
              </w:rPr>
              <w:t>.2</w:t>
            </w:r>
            <w:r w:rsidRPr="00726F9A">
              <w:rPr>
                <w:spacing w:val="-4"/>
                <w:sz w:val="24"/>
                <w:szCs w:val="24"/>
              </w:rPr>
              <w:tab/>
              <w:t>E</w:t>
            </w:r>
            <w:r w:rsidRPr="00726F9A">
              <w:rPr>
                <w:sz w:val="24"/>
                <w:szCs w:val="24"/>
              </w:rPr>
              <w:t xml:space="preserve">xceptionnellement, avant l’expiration de la période de validité des offres, le </w:t>
            </w:r>
            <w:r w:rsidR="00653E39">
              <w:rPr>
                <w:sz w:val="24"/>
                <w:szCs w:val="24"/>
              </w:rPr>
              <w:t>Maître de l’ouvrage</w:t>
            </w:r>
            <w:r w:rsidRPr="00726F9A">
              <w:rPr>
                <w:sz w:val="24"/>
                <w:szCs w:val="24"/>
              </w:rPr>
              <w:t xml:space="preserve"> peut demander aux soumissionnaires de proroger la durée de validité de leur offre. La demande et les réponses seront formulées par écrit. S’il est demandé une </w:t>
            </w:r>
            <w:r w:rsidR="00CB7B6A">
              <w:rPr>
                <w:sz w:val="24"/>
                <w:szCs w:val="24"/>
              </w:rPr>
              <w:t>garantie de soumission</w:t>
            </w:r>
            <w:r w:rsidRPr="00726F9A">
              <w:rPr>
                <w:sz w:val="24"/>
                <w:szCs w:val="24"/>
              </w:rPr>
              <w:t xml:space="preserve"> en application </w:t>
            </w:r>
            <w:r w:rsidR="007423BC">
              <w:rPr>
                <w:sz w:val="24"/>
                <w:szCs w:val="24"/>
              </w:rPr>
              <w:t>de l’article</w:t>
            </w:r>
            <w:r w:rsidRPr="00726F9A">
              <w:rPr>
                <w:sz w:val="24"/>
                <w:szCs w:val="24"/>
              </w:rPr>
              <w:t xml:space="preserve"> </w:t>
            </w:r>
            <w:r>
              <w:rPr>
                <w:sz w:val="24"/>
                <w:szCs w:val="24"/>
              </w:rPr>
              <w:t>20</w:t>
            </w:r>
            <w:r w:rsidRPr="00726F9A">
              <w:rPr>
                <w:sz w:val="24"/>
                <w:szCs w:val="24"/>
              </w:rPr>
              <w:t xml:space="preserve"> des IS, sa validité sera prolongée pour </w:t>
            </w:r>
            <w:r w:rsidR="00DB17C2" w:rsidRPr="00DB17C2">
              <w:rPr>
                <w:sz w:val="24"/>
                <w:szCs w:val="24"/>
              </w:rPr>
              <w:t>une durée de 28 jours au-delà de la nouvelle date limite de validité des offres</w:t>
            </w:r>
            <w:r w:rsidRPr="00726F9A">
              <w:rPr>
                <w:sz w:val="24"/>
                <w:szCs w:val="24"/>
              </w:rPr>
              <w:t>. Un soumissionnaire peut refuser de proroger la validité de son offre sans perdre sa garantie</w:t>
            </w:r>
            <w:r w:rsidR="00A3573F">
              <w:rPr>
                <w:sz w:val="24"/>
                <w:szCs w:val="24"/>
              </w:rPr>
              <w:t xml:space="preserve"> de soumission</w:t>
            </w:r>
            <w:r w:rsidRPr="00726F9A">
              <w:rPr>
                <w:sz w:val="24"/>
                <w:szCs w:val="24"/>
              </w:rPr>
              <w:t xml:space="preserve">. Un soumissionnaire qui consent à cette prorogation ne se verra pas demander de modifier son offre, ni ne sera autorisé à le faire, sous réserve des dispositions </w:t>
            </w:r>
            <w:r w:rsidR="007423BC">
              <w:rPr>
                <w:sz w:val="24"/>
                <w:szCs w:val="24"/>
              </w:rPr>
              <w:t>de l’article</w:t>
            </w:r>
            <w:r w:rsidRPr="00726F9A">
              <w:rPr>
                <w:sz w:val="24"/>
                <w:szCs w:val="24"/>
              </w:rPr>
              <w:t xml:space="preserve"> 1</w:t>
            </w:r>
            <w:r>
              <w:rPr>
                <w:sz w:val="24"/>
                <w:szCs w:val="24"/>
              </w:rPr>
              <w:t>9</w:t>
            </w:r>
            <w:r w:rsidRPr="00726F9A">
              <w:rPr>
                <w:sz w:val="24"/>
                <w:szCs w:val="24"/>
              </w:rPr>
              <w:t xml:space="preserve">.3 des IS. </w:t>
            </w:r>
          </w:p>
        </w:tc>
      </w:tr>
      <w:tr w:rsidR="00F17465" w:rsidTr="00FE49DA">
        <w:tblPrEx>
          <w:tblCellMar>
            <w:top w:w="0" w:type="dxa"/>
            <w:bottom w:w="0" w:type="dxa"/>
          </w:tblCellMar>
        </w:tblPrEx>
        <w:tc>
          <w:tcPr>
            <w:tcW w:w="2380" w:type="dxa"/>
          </w:tcPr>
          <w:p w:rsidR="00F17465" w:rsidRDefault="00F17465" w:rsidP="00822DEF"/>
        </w:tc>
        <w:tc>
          <w:tcPr>
            <w:tcW w:w="7156" w:type="dxa"/>
          </w:tcPr>
          <w:p w:rsidR="00F17465" w:rsidRPr="00726F9A" w:rsidRDefault="00F17465" w:rsidP="00DB17C2">
            <w:pPr>
              <w:spacing w:after="240"/>
              <w:ind w:left="576" w:hanging="576"/>
              <w:jc w:val="both"/>
              <w:rPr>
                <w:sz w:val="24"/>
                <w:szCs w:val="24"/>
              </w:rPr>
            </w:pPr>
            <w:r w:rsidRPr="00726F9A">
              <w:rPr>
                <w:sz w:val="24"/>
                <w:szCs w:val="24"/>
              </w:rPr>
              <w:t>1</w:t>
            </w:r>
            <w:r>
              <w:rPr>
                <w:sz w:val="24"/>
                <w:szCs w:val="24"/>
              </w:rPr>
              <w:t>9</w:t>
            </w:r>
            <w:r w:rsidRPr="00726F9A">
              <w:rPr>
                <w:sz w:val="24"/>
                <w:szCs w:val="24"/>
              </w:rPr>
              <w:t>.3</w:t>
            </w:r>
            <w:r w:rsidRPr="00726F9A">
              <w:rPr>
                <w:sz w:val="24"/>
                <w:szCs w:val="24"/>
              </w:rPr>
              <w:tab/>
              <w:t>Dans le cas d</w:t>
            </w:r>
            <w:r w:rsidR="00A3573F">
              <w:rPr>
                <w:sz w:val="24"/>
                <w:szCs w:val="24"/>
              </w:rPr>
              <w:t>’un</w:t>
            </w:r>
            <w:r w:rsidRPr="00726F9A">
              <w:rPr>
                <w:sz w:val="24"/>
                <w:szCs w:val="24"/>
              </w:rPr>
              <w:t xml:space="preserve"> marché à prix ferme, si l’attribution est retardée de plus de cinquante-six (56) jours au-delà du délai initial d’expiration de la validité de l’offre, le prix du Marché sera actualisé par un facteur spécifié dans la demande de prorogation. L’évaluation des offres sera basée sur le prix de l’offre sans prise en considération de l’actualisation susmentionnée.</w:t>
            </w:r>
          </w:p>
        </w:tc>
      </w:tr>
      <w:tr w:rsidR="00F17465" w:rsidTr="00FE49DA">
        <w:tblPrEx>
          <w:tblCellMar>
            <w:top w:w="0" w:type="dxa"/>
            <w:bottom w:w="0" w:type="dxa"/>
          </w:tblCellMar>
        </w:tblPrEx>
        <w:trPr>
          <w:trHeight w:val="1377"/>
        </w:trPr>
        <w:tc>
          <w:tcPr>
            <w:tcW w:w="2380" w:type="dxa"/>
          </w:tcPr>
          <w:p w:rsidR="00F17465" w:rsidRDefault="00F17465" w:rsidP="008D105B">
            <w:pPr>
              <w:pStyle w:val="Style9"/>
            </w:pPr>
            <w:bookmarkStart w:id="192" w:name="_Toc288830692"/>
            <w:bookmarkStart w:id="193" w:name="_Toc386123055"/>
            <w:r>
              <w:lastRenderedPageBreak/>
              <w:t xml:space="preserve">20. </w:t>
            </w:r>
            <w:bookmarkEnd w:id="192"/>
            <w:r w:rsidR="00CB7B6A">
              <w:t>Garantie de soumission</w:t>
            </w:r>
            <w:bookmarkEnd w:id="193"/>
          </w:p>
        </w:tc>
        <w:tc>
          <w:tcPr>
            <w:tcW w:w="7156" w:type="dxa"/>
          </w:tcPr>
          <w:p w:rsidR="00F17465" w:rsidRDefault="00F17465" w:rsidP="008A52DA">
            <w:pPr>
              <w:tabs>
                <w:tab w:val="left" w:pos="516"/>
              </w:tabs>
              <w:spacing w:after="120"/>
              <w:ind w:left="516" w:hanging="606"/>
              <w:jc w:val="both"/>
              <w:rPr>
                <w:sz w:val="24"/>
                <w:szCs w:val="24"/>
              </w:rPr>
            </w:pPr>
            <w:r>
              <w:rPr>
                <w:sz w:val="24"/>
                <w:szCs w:val="24"/>
              </w:rPr>
              <w:t>20</w:t>
            </w:r>
            <w:r w:rsidRPr="00726F9A">
              <w:rPr>
                <w:sz w:val="24"/>
                <w:szCs w:val="24"/>
              </w:rPr>
              <w:t>.1</w:t>
            </w:r>
            <w:r w:rsidRPr="00726F9A">
              <w:rPr>
                <w:sz w:val="24"/>
                <w:szCs w:val="24"/>
              </w:rPr>
              <w:tab/>
            </w:r>
            <w:r w:rsidR="00DB17C2" w:rsidRPr="00DB17C2">
              <w:rPr>
                <w:sz w:val="24"/>
                <w:szCs w:val="24"/>
              </w:rPr>
              <w:t xml:space="preserve">Conformément aux dispositions des </w:t>
            </w:r>
            <w:r w:rsidR="00DB17C2" w:rsidRPr="00980B43">
              <w:rPr>
                <w:b/>
                <w:sz w:val="24"/>
                <w:szCs w:val="24"/>
              </w:rPr>
              <w:t>DPAO</w:t>
            </w:r>
            <w:r w:rsidR="00DB17C2" w:rsidRPr="00DB17C2">
              <w:rPr>
                <w:sz w:val="24"/>
                <w:szCs w:val="24"/>
              </w:rPr>
              <w:t xml:space="preserve">, le Soumissionnaire fournira l’original d’une Déclaration de garantie de soumission ou d’une Garantie de soumission, qui fera partie intégrante de son Offre. Lorsqu’une garantie de soumission est exigée, le montant de la Garantie de soumission et la monnaie dans laquelle elle doit être libellée seront indiqués dans les </w:t>
            </w:r>
            <w:r w:rsidR="00DB17C2" w:rsidRPr="00980B43">
              <w:rPr>
                <w:b/>
                <w:sz w:val="24"/>
                <w:szCs w:val="24"/>
              </w:rPr>
              <w:t>DPAO</w:t>
            </w:r>
            <w:r w:rsidRPr="00726F9A">
              <w:rPr>
                <w:sz w:val="24"/>
                <w:szCs w:val="24"/>
              </w:rPr>
              <w:t>.</w:t>
            </w:r>
          </w:p>
          <w:p w:rsidR="008A52DA" w:rsidRDefault="008A52DA" w:rsidP="008A52DA">
            <w:pPr>
              <w:tabs>
                <w:tab w:val="left" w:pos="516"/>
              </w:tabs>
              <w:spacing w:after="120"/>
              <w:ind w:left="516" w:hanging="606"/>
              <w:jc w:val="both"/>
            </w:pPr>
            <w:r>
              <w:rPr>
                <w:sz w:val="24"/>
                <w:szCs w:val="24"/>
              </w:rPr>
              <w:t>20.2</w:t>
            </w:r>
            <w:r>
              <w:rPr>
                <w:sz w:val="24"/>
                <w:szCs w:val="24"/>
              </w:rPr>
              <w:tab/>
            </w:r>
            <w:r w:rsidRPr="008A52DA">
              <w:rPr>
                <w:sz w:val="24"/>
                <w:szCs w:val="24"/>
              </w:rPr>
              <w:t>La Déclaration de garantie de soumission se présentera selon le modèle présenté à la Section IV – Formulaires de soumission.</w:t>
            </w:r>
          </w:p>
        </w:tc>
      </w:tr>
      <w:tr w:rsidR="00F17465" w:rsidTr="00FE49DA">
        <w:tblPrEx>
          <w:tblCellMar>
            <w:top w:w="0" w:type="dxa"/>
            <w:bottom w:w="0" w:type="dxa"/>
          </w:tblCellMar>
        </w:tblPrEx>
        <w:trPr>
          <w:trHeight w:val="630"/>
        </w:trPr>
        <w:tc>
          <w:tcPr>
            <w:tcW w:w="2380" w:type="dxa"/>
          </w:tcPr>
          <w:p w:rsidR="00F17465" w:rsidRDefault="00F17465" w:rsidP="00822DEF">
            <w:bookmarkStart w:id="194" w:name="_Toc438532606"/>
            <w:bookmarkEnd w:id="194"/>
          </w:p>
        </w:tc>
        <w:tc>
          <w:tcPr>
            <w:tcW w:w="7156" w:type="dxa"/>
          </w:tcPr>
          <w:p w:rsidR="00F17465" w:rsidRPr="00654DCF" w:rsidRDefault="00F17465" w:rsidP="00DF3FF6">
            <w:pPr>
              <w:spacing w:after="120"/>
              <w:ind w:left="612" w:hanging="702"/>
              <w:jc w:val="both"/>
              <w:rPr>
                <w:szCs w:val="24"/>
              </w:rPr>
            </w:pPr>
            <w:r>
              <w:rPr>
                <w:sz w:val="24"/>
                <w:szCs w:val="24"/>
              </w:rPr>
              <w:t>20</w:t>
            </w:r>
            <w:r w:rsidRPr="00654DCF">
              <w:rPr>
                <w:sz w:val="24"/>
                <w:szCs w:val="24"/>
              </w:rPr>
              <w:t>.</w:t>
            </w:r>
            <w:r w:rsidR="008A52DA">
              <w:rPr>
                <w:sz w:val="24"/>
                <w:szCs w:val="24"/>
              </w:rPr>
              <w:t>3</w:t>
            </w:r>
            <w:r w:rsidRPr="00654DCF">
              <w:rPr>
                <w:sz w:val="24"/>
                <w:szCs w:val="24"/>
              </w:rPr>
              <w:tab/>
            </w:r>
            <w:r w:rsidR="008A52DA" w:rsidRPr="008A52DA">
              <w:rPr>
                <w:sz w:val="24"/>
                <w:szCs w:val="24"/>
              </w:rPr>
              <w:t>Lorsqu’elle est requise par le présent article, la</w:t>
            </w:r>
            <w:r w:rsidRPr="00654DCF">
              <w:rPr>
                <w:sz w:val="24"/>
                <w:szCs w:val="24"/>
              </w:rPr>
              <w:t xml:space="preserve"> </w:t>
            </w:r>
            <w:r w:rsidR="00CB7B6A">
              <w:rPr>
                <w:sz w:val="24"/>
                <w:szCs w:val="24"/>
              </w:rPr>
              <w:t>garantie de soumission</w:t>
            </w:r>
            <w:r w:rsidRPr="00654DCF">
              <w:rPr>
                <w:sz w:val="24"/>
                <w:szCs w:val="24"/>
              </w:rPr>
              <w:t xml:space="preserve"> se présentera sous l’une des formes ci- après, au choix du soumissionnaire :</w:t>
            </w:r>
          </w:p>
          <w:p w:rsidR="00F17465" w:rsidRDefault="00F17465" w:rsidP="008A52DA">
            <w:pPr>
              <w:numPr>
                <w:ilvl w:val="0"/>
                <w:numId w:val="13"/>
              </w:numPr>
              <w:spacing w:after="120"/>
              <w:jc w:val="both"/>
              <w:rPr>
                <w:sz w:val="24"/>
                <w:szCs w:val="24"/>
              </w:rPr>
            </w:pPr>
            <w:r w:rsidRPr="00654DCF">
              <w:rPr>
                <w:sz w:val="24"/>
                <w:szCs w:val="24"/>
              </w:rPr>
              <w:t>une garantie à première demande</w:t>
            </w:r>
            <w:r w:rsidR="00015E74">
              <w:rPr>
                <w:sz w:val="24"/>
                <w:szCs w:val="24"/>
              </w:rPr>
              <w:t xml:space="preserve"> </w:t>
            </w:r>
            <w:r w:rsidR="008A52DA" w:rsidRPr="00AF6F46">
              <w:rPr>
                <w:sz w:val="24"/>
                <w:szCs w:val="24"/>
              </w:rPr>
              <w:t xml:space="preserve">émise par une banque, une compagnie d’assurances ou un organisme de </w:t>
            </w:r>
            <w:r w:rsidR="00015E74">
              <w:rPr>
                <w:sz w:val="24"/>
                <w:szCs w:val="24"/>
              </w:rPr>
              <w:t>caution</w:t>
            </w:r>
            <w:r w:rsidRPr="00654DCF">
              <w:rPr>
                <w:i/>
                <w:sz w:val="24"/>
                <w:szCs w:val="24"/>
              </w:rPr>
              <w:t xml:space="preserve"> </w:t>
            </w:r>
            <w:r w:rsidRPr="00654DCF">
              <w:rPr>
                <w:sz w:val="24"/>
                <w:szCs w:val="24"/>
              </w:rPr>
              <w:t xml:space="preserve">; </w:t>
            </w:r>
          </w:p>
          <w:p w:rsidR="008A52DA" w:rsidRPr="008A52DA" w:rsidRDefault="008A52DA" w:rsidP="008A52DA">
            <w:pPr>
              <w:numPr>
                <w:ilvl w:val="0"/>
                <w:numId w:val="13"/>
              </w:numPr>
              <w:spacing w:after="120"/>
              <w:jc w:val="both"/>
              <w:rPr>
                <w:sz w:val="24"/>
                <w:szCs w:val="24"/>
              </w:rPr>
            </w:pPr>
            <w:r w:rsidRPr="008A52DA">
              <w:rPr>
                <w:sz w:val="24"/>
                <w:szCs w:val="24"/>
              </w:rPr>
              <w:t>un crédit documentaire irrévocable ; ou</w:t>
            </w:r>
          </w:p>
          <w:p w:rsidR="00F17465" w:rsidRDefault="00F17465" w:rsidP="008A52DA">
            <w:pPr>
              <w:numPr>
                <w:ilvl w:val="0"/>
                <w:numId w:val="13"/>
              </w:numPr>
              <w:spacing w:after="120"/>
              <w:jc w:val="both"/>
              <w:rPr>
                <w:sz w:val="24"/>
                <w:szCs w:val="24"/>
              </w:rPr>
            </w:pPr>
            <w:r w:rsidRPr="00DF3FF6">
              <w:rPr>
                <w:sz w:val="24"/>
                <w:szCs w:val="24"/>
              </w:rPr>
              <w:t xml:space="preserve">un chèque de banque ou un chèque certifié ; </w:t>
            </w:r>
            <w:r w:rsidR="008A52DA">
              <w:rPr>
                <w:sz w:val="24"/>
                <w:szCs w:val="24"/>
              </w:rPr>
              <w:t>ou</w:t>
            </w:r>
          </w:p>
          <w:p w:rsidR="008A52DA" w:rsidRPr="00654DCF" w:rsidRDefault="008A52DA" w:rsidP="008A52DA">
            <w:pPr>
              <w:numPr>
                <w:ilvl w:val="0"/>
                <w:numId w:val="13"/>
              </w:numPr>
              <w:spacing w:after="120"/>
              <w:jc w:val="both"/>
              <w:rPr>
                <w:sz w:val="24"/>
                <w:szCs w:val="24"/>
              </w:rPr>
            </w:pPr>
            <w:r w:rsidRPr="00AF6F46">
              <w:rPr>
                <w:sz w:val="24"/>
                <w:szCs w:val="24"/>
              </w:rPr>
              <w:t>toute autre garantie mentionnée, le cas échéant, dans les          DPAO</w:t>
            </w:r>
            <w:r>
              <w:rPr>
                <w:sz w:val="24"/>
                <w:szCs w:val="24"/>
              </w:rPr>
              <w:t>,</w:t>
            </w:r>
          </w:p>
          <w:p w:rsidR="008A52DA" w:rsidRPr="008A52DA" w:rsidRDefault="008A52DA" w:rsidP="008A52DA">
            <w:pPr>
              <w:spacing w:after="120"/>
              <w:ind w:left="612"/>
              <w:jc w:val="both"/>
              <w:rPr>
                <w:sz w:val="24"/>
                <w:szCs w:val="24"/>
              </w:rPr>
            </w:pPr>
            <w:r w:rsidRPr="008A52DA">
              <w:rPr>
                <w:sz w:val="24"/>
                <w:szCs w:val="24"/>
              </w:rPr>
              <w:t>en provenance d’une source reconnue, établie dans un pays satisfaisant aux critères d’origine figurant à la Section V. Critères d’éligibilité et de responsabilité environnementale et sociale</w:t>
            </w:r>
            <w:r w:rsidR="00F17465" w:rsidRPr="00654DCF">
              <w:rPr>
                <w:sz w:val="24"/>
                <w:szCs w:val="24"/>
              </w:rPr>
              <w:t xml:space="preserve">. </w:t>
            </w:r>
            <w:r w:rsidRPr="008A52DA">
              <w:rPr>
                <w:sz w:val="24"/>
                <w:szCs w:val="24"/>
              </w:rPr>
              <w:t>Si la Garantie de soumission fournie par le Soumissionnaire est sous forme d’une garantie à première demande émise par une société d’assurance ou un organisme de caution situé en dehors du pays du Maître de l’Ouvrage, l’institution émettrice devra avoir une institution financière correspondante dans le pays du Maître de l’Ouvrage afin d’en permettre l’exécution, le cas échéant</w:t>
            </w:r>
            <w:r w:rsidR="00B94202">
              <w:rPr>
                <w:sz w:val="24"/>
                <w:szCs w:val="24"/>
              </w:rPr>
              <w:t xml:space="preserve">. </w:t>
            </w:r>
            <w:r w:rsidR="00015E74">
              <w:rPr>
                <w:sz w:val="24"/>
                <w:szCs w:val="24"/>
              </w:rPr>
              <w:t xml:space="preserve"> </w:t>
            </w:r>
            <w:r w:rsidRPr="008A52DA">
              <w:rPr>
                <w:sz w:val="24"/>
                <w:szCs w:val="24"/>
              </w:rPr>
              <w:t xml:space="preserve">La Garantie de soumission sera établie conformément au formulaire figurant à la Section IV- Formulaires de Soumission, ou dans une autre forme similaire en substance et approuvée par le Maître de l’Ouvrage avant le dépôt de l’Offre. La Garantie de soumission devra demeurer valide pour une période excédant de vingt-huit jours (28)  la durée initiale de validité de l’Offre et, le cas échéant, être prorogée selon </w:t>
            </w:r>
            <w:r>
              <w:rPr>
                <w:sz w:val="24"/>
                <w:szCs w:val="24"/>
              </w:rPr>
              <w:t>les dispositions de l’article 19</w:t>
            </w:r>
            <w:r w:rsidRPr="008A52DA">
              <w:rPr>
                <w:sz w:val="24"/>
                <w:szCs w:val="24"/>
              </w:rPr>
              <w:t>.2 des IS</w:t>
            </w:r>
            <w:r>
              <w:rPr>
                <w:sz w:val="24"/>
                <w:szCs w:val="24"/>
              </w:rPr>
              <w:t>.</w:t>
            </w:r>
          </w:p>
        </w:tc>
      </w:tr>
      <w:tr w:rsidR="00F17465" w:rsidTr="00FE49DA">
        <w:tblPrEx>
          <w:tblCellMar>
            <w:top w:w="0" w:type="dxa"/>
            <w:bottom w:w="0" w:type="dxa"/>
          </w:tblCellMar>
        </w:tblPrEx>
        <w:trPr>
          <w:trHeight w:val="1260"/>
        </w:trPr>
        <w:tc>
          <w:tcPr>
            <w:tcW w:w="2380" w:type="dxa"/>
          </w:tcPr>
          <w:p w:rsidR="00F17465" w:rsidRDefault="00F17465" w:rsidP="00822DEF">
            <w:bookmarkStart w:id="195" w:name="_Toc438532607"/>
            <w:bookmarkEnd w:id="195"/>
          </w:p>
        </w:tc>
        <w:tc>
          <w:tcPr>
            <w:tcW w:w="7156" w:type="dxa"/>
          </w:tcPr>
          <w:p w:rsidR="008A52DA" w:rsidRDefault="00F17465" w:rsidP="00801BC7">
            <w:pPr>
              <w:pStyle w:val="Header2-SubClauses"/>
              <w:tabs>
                <w:tab w:val="clear" w:pos="619"/>
              </w:tabs>
              <w:spacing w:after="120"/>
              <w:ind w:left="576" w:hanging="576"/>
              <w:rPr>
                <w:lang w:val="fr-FR"/>
              </w:rPr>
            </w:pPr>
            <w:r>
              <w:rPr>
                <w:lang w:val="fr-FR"/>
              </w:rPr>
              <w:t>20.</w:t>
            </w:r>
            <w:r w:rsidR="00980B43">
              <w:rPr>
                <w:lang w:val="fr-FR"/>
              </w:rPr>
              <w:t>4</w:t>
            </w:r>
            <w:r>
              <w:rPr>
                <w:lang w:val="fr-FR"/>
              </w:rPr>
              <w:tab/>
              <w:t xml:space="preserve">Toute offre non accompagnée d’une garantie substantiellement conforme sera </w:t>
            </w:r>
            <w:r w:rsidR="00CB7B6A">
              <w:rPr>
                <w:lang w:val="fr-FR"/>
              </w:rPr>
              <w:t xml:space="preserve">rejetée </w:t>
            </w:r>
            <w:r>
              <w:rPr>
                <w:lang w:val="fr-FR"/>
              </w:rPr>
              <w:t xml:space="preserve">par le </w:t>
            </w:r>
            <w:r w:rsidR="00653E39">
              <w:rPr>
                <w:lang w:val="fr-FR"/>
              </w:rPr>
              <w:t>Maître de l’ouvrage</w:t>
            </w:r>
            <w:r>
              <w:rPr>
                <w:lang w:val="fr-FR"/>
              </w:rPr>
              <w:t xml:space="preserve"> comme étant non conforme.</w:t>
            </w:r>
          </w:p>
        </w:tc>
      </w:tr>
      <w:tr w:rsidR="00F17465" w:rsidTr="00FE49DA">
        <w:tblPrEx>
          <w:tblCellMar>
            <w:top w:w="0" w:type="dxa"/>
            <w:bottom w:w="0" w:type="dxa"/>
          </w:tblCellMar>
        </w:tblPrEx>
        <w:trPr>
          <w:trHeight w:val="1222"/>
        </w:trPr>
        <w:tc>
          <w:tcPr>
            <w:tcW w:w="2380" w:type="dxa"/>
          </w:tcPr>
          <w:p w:rsidR="00F17465" w:rsidRDefault="00F17465" w:rsidP="00822DEF">
            <w:bookmarkStart w:id="196" w:name="_Toc438532608"/>
            <w:bookmarkEnd w:id="196"/>
          </w:p>
        </w:tc>
        <w:tc>
          <w:tcPr>
            <w:tcW w:w="7156" w:type="dxa"/>
          </w:tcPr>
          <w:p w:rsidR="00F17465" w:rsidRPr="00654DCF" w:rsidRDefault="00F17465" w:rsidP="00DF3FF6">
            <w:pPr>
              <w:tabs>
                <w:tab w:val="left" w:pos="720"/>
              </w:tabs>
              <w:spacing w:after="120"/>
              <w:ind w:left="576" w:hanging="576"/>
              <w:jc w:val="both"/>
              <w:rPr>
                <w:sz w:val="24"/>
                <w:szCs w:val="24"/>
              </w:rPr>
            </w:pPr>
            <w:r>
              <w:rPr>
                <w:sz w:val="24"/>
                <w:szCs w:val="24"/>
              </w:rPr>
              <w:t>20</w:t>
            </w:r>
            <w:r w:rsidRPr="00654DCF">
              <w:rPr>
                <w:sz w:val="24"/>
                <w:szCs w:val="24"/>
              </w:rPr>
              <w:t>.</w:t>
            </w:r>
            <w:r w:rsidR="00980B43">
              <w:rPr>
                <w:sz w:val="24"/>
                <w:szCs w:val="24"/>
              </w:rPr>
              <w:t>5</w:t>
            </w:r>
            <w:r w:rsidRPr="00654DCF">
              <w:rPr>
                <w:sz w:val="24"/>
                <w:szCs w:val="24"/>
              </w:rPr>
              <w:tab/>
              <w:t xml:space="preserve">Les garanties de soumission des soumissionnaires non retenus leur seront restituées </w:t>
            </w:r>
            <w:r w:rsidR="00CB7B6A" w:rsidRPr="00CB7B6A">
              <w:rPr>
                <w:sz w:val="24"/>
                <w:szCs w:val="24"/>
              </w:rPr>
              <w:t>dans les meilleurs délais</w:t>
            </w:r>
            <w:r w:rsidRPr="00654DCF">
              <w:rPr>
                <w:sz w:val="24"/>
                <w:szCs w:val="24"/>
              </w:rPr>
              <w:t xml:space="preserve"> après que le Soumissionnaire retenu aura signé le Marché et fourni la garantie de bonne exécution prescrite </w:t>
            </w:r>
            <w:r w:rsidR="00CE6A94">
              <w:rPr>
                <w:sz w:val="24"/>
                <w:szCs w:val="24"/>
              </w:rPr>
              <w:t>à l’article</w:t>
            </w:r>
            <w:r w:rsidRPr="00654DCF">
              <w:rPr>
                <w:sz w:val="24"/>
                <w:szCs w:val="24"/>
              </w:rPr>
              <w:t xml:space="preserve"> 4</w:t>
            </w:r>
            <w:r>
              <w:rPr>
                <w:sz w:val="24"/>
                <w:szCs w:val="24"/>
              </w:rPr>
              <w:t>2</w:t>
            </w:r>
            <w:r w:rsidRPr="00654DCF">
              <w:rPr>
                <w:sz w:val="24"/>
                <w:szCs w:val="24"/>
              </w:rPr>
              <w:t xml:space="preserve"> des IS.</w:t>
            </w:r>
          </w:p>
        </w:tc>
      </w:tr>
      <w:tr w:rsidR="00F17465" w:rsidRPr="00654DCF" w:rsidTr="00FE49DA">
        <w:tblPrEx>
          <w:tblCellMar>
            <w:top w:w="0" w:type="dxa"/>
            <w:bottom w:w="0" w:type="dxa"/>
          </w:tblCellMar>
        </w:tblPrEx>
        <w:trPr>
          <w:trHeight w:val="856"/>
        </w:trPr>
        <w:tc>
          <w:tcPr>
            <w:tcW w:w="2380" w:type="dxa"/>
          </w:tcPr>
          <w:p w:rsidR="00F17465" w:rsidRPr="00654DCF" w:rsidRDefault="00F17465" w:rsidP="00822DEF">
            <w:pPr>
              <w:rPr>
                <w:sz w:val="24"/>
                <w:szCs w:val="24"/>
              </w:rPr>
            </w:pPr>
            <w:bookmarkStart w:id="197" w:name="_Toc438532609"/>
            <w:bookmarkEnd w:id="197"/>
          </w:p>
        </w:tc>
        <w:tc>
          <w:tcPr>
            <w:tcW w:w="7156" w:type="dxa"/>
          </w:tcPr>
          <w:p w:rsidR="00CB7B6A" w:rsidRPr="00654DCF" w:rsidRDefault="00F17465" w:rsidP="00822DEF">
            <w:pPr>
              <w:tabs>
                <w:tab w:val="left" w:pos="720"/>
              </w:tabs>
              <w:spacing w:after="120"/>
              <w:ind w:left="576" w:hanging="576"/>
              <w:jc w:val="both"/>
              <w:rPr>
                <w:sz w:val="24"/>
                <w:szCs w:val="24"/>
              </w:rPr>
            </w:pPr>
            <w:r>
              <w:rPr>
                <w:sz w:val="24"/>
                <w:szCs w:val="24"/>
              </w:rPr>
              <w:t>20</w:t>
            </w:r>
            <w:r w:rsidRPr="00654DCF">
              <w:rPr>
                <w:sz w:val="24"/>
                <w:szCs w:val="24"/>
              </w:rPr>
              <w:t>.</w:t>
            </w:r>
            <w:r w:rsidR="00980B43">
              <w:rPr>
                <w:sz w:val="24"/>
                <w:szCs w:val="24"/>
              </w:rPr>
              <w:t>6</w:t>
            </w:r>
            <w:r w:rsidRPr="00654DCF">
              <w:rPr>
                <w:sz w:val="24"/>
                <w:szCs w:val="24"/>
              </w:rPr>
              <w:tab/>
              <w:t xml:space="preserve">La garantie </w:t>
            </w:r>
            <w:r w:rsidR="00CB7B6A">
              <w:rPr>
                <w:sz w:val="24"/>
                <w:szCs w:val="24"/>
              </w:rPr>
              <w:t>de soumission</w:t>
            </w:r>
            <w:r w:rsidR="00CB7B6A" w:rsidRPr="00654DCF">
              <w:rPr>
                <w:sz w:val="24"/>
                <w:szCs w:val="24"/>
              </w:rPr>
              <w:t xml:space="preserve"> </w:t>
            </w:r>
            <w:r w:rsidRPr="00654DCF">
              <w:rPr>
                <w:sz w:val="24"/>
                <w:szCs w:val="24"/>
              </w:rPr>
              <w:t>du soumissionnaire retenu lui sera restituée dans les meilleurs délais après la signature du Marché, et contre remise de la garantie de bonne exécution requise.</w:t>
            </w:r>
          </w:p>
        </w:tc>
      </w:tr>
      <w:tr w:rsidR="00F17465" w:rsidRPr="00654DCF" w:rsidTr="00FE49DA">
        <w:tblPrEx>
          <w:tblCellMar>
            <w:top w:w="0" w:type="dxa"/>
            <w:bottom w:w="0" w:type="dxa"/>
          </w:tblCellMar>
        </w:tblPrEx>
        <w:tc>
          <w:tcPr>
            <w:tcW w:w="2380" w:type="dxa"/>
          </w:tcPr>
          <w:p w:rsidR="00F17465" w:rsidRPr="00654DCF" w:rsidRDefault="00F17465" w:rsidP="00822DEF">
            <w:pPr>
              <w:pStyle w:val="Outline"/>
              <w:spacing w:before="0"/>
              <w:rPr>
                <w:kern w:val="0"/>
                <w:szCs w:val="24"/>
              </w:rPr>
            </w:pPr>
            <w:bookmarkStart w:id="198" w:name="_Toc438532610"/>
            <w:bookmarkStart w:id="199" w:name="_Toc438532611"/>
            <w:bookmarkEnd w:id="198"/>
            <w:bookmarkEnd w:id="199"/>
          </w:p>
        </w:tc>
        <w:tc>
          <w:tcPr>
            <w:tcW w:w="7156" w:type="dxa"/>
          </w:tcPr>
          <w:p w:rsidR="00F17465" w:rsidRDefault="00F17465" w:rsidP="00822DEF">
            <w:pPr>
              <w:tabs>
                <w:tab w:val="left" w:pos="720"/>
              </w:tabs>
              <w:spacing w:after="120"/>
              <w:ind w:left="576" w:hanging="576"/>
              <w:jc w:val="both"/>
              <w:rPr>
                <w:sz w:val="24"/>
                <w:szCs w:val="24"/>
              </w:rPr>
            </w:pPr>
            <w:r>
              <w:rPr>
                <w:sz w:val="24"/>
                <w:szCs w:val="24"/>
              </w:rPr>
              <w:t>20</w:t>
            </w:r>
            <w:r w:rsidRPr="00654DCF">
              <w:rPr>
                <w:sz w:val="24"/>
                <w:szCs w:val="24"/>
              </w:rPr>
              <w:t>.</w:t>
            </w:r>
            <w:r w:rsidR="00980B43">
              <w:rPr>
                <w:sz w:val="24"/>
                <w:szCs w:val="24"/>
              </w:rPr>
              <w:t>7</w:t>
            </w:r>
            <w:r w:rsidRPr="00654DCF">
              <w:rPr>
                <w:sz w:val="24"/>
                <w:szCs w:val="24"/>
              </w:rPr>
              <w:tab/>
              <w:t xml:space="preserve">La garantie </w:t>
            </w:r>
            <w:r w:rsidR="00CB7B6A" w:rsidRPr="00AF6F46">
              <w:rPr>
                <w:sz w:val="24"/>
                <w:szCs w:val="24"/>
              </w:rPr>
              <w:t>de soumission</w:t>
            </w:r>
            <w:r w:rsidRPr="00654DCF">
              <w:rPr>
                <w:sz w:val="24"/>
                <w:szCs w:val="24"/>
              </w:rPr>
              <w:t xml:space="preserve"> peut être saisie</w:t>
            </w:r>
            <w:r w:rsidR="00CB7B6A" w:rsidRPr="00AF6F46">
              <w:rPr>
                <w:sz w:val="24"/>
                <w:szCs w:val="24"/>
              </w:rPr>
              <w:t xml:space="preserve"> ou la Déclaration de garantie de soumission mise en œuvre</w:t>
            </w:r>
            <w:r w:rsidRPr="00654DCF">
              <w:rPr>
                <w:sz w:val="24"/>
                <w:szCs w:val="24"/>
              </w:rPr>
              <w:t>:</w:t>
            </w:r>
          </w:p>
          <w:p w:rsidR="00F17465" w:rsidRPr="00DF3FF6" w:rsidRDefault="00F17465" w:rsidP="00822DEF">
            <w:pPr>
              <w:pStyle w:val="Retraitcorpsdetexte"/>
              <w:numPr>
                <w:ilvl w:val="0"/>
                <w:numId w:val="14"/>
              </w:numPr>
              <w:tabs>
                <w:tab w:val="left" w:pos="720"/>
              </w:tabs>
              <w:spacing w:after="120"/>
              <w:ind w:left="1080"/>
              <w:rPr>
                <w:szCs w:val="24"/>
              </w:rPr>
            </w:pPr>
            <w:r w:rsidRPr="00DF3FF6">
              <w:rPr>
                <w:szCs w:val="24"/>
                <w:lang w:val="fr-FR"/>
              </w:rPr>
              <w:t>si le Soumissionnaire retire son offre pendant le délai de validité qu’il aura spécifié dans</w:t>
            </w:r>
            <w:r w:rsidR="00CB7B6A" w:rsidRPr="00AF6F46">
              <w:rPr>
                <w:szCs w:val="24"/>
                <w:lang w:val="fr-FR"/>
              </w:rPr>
              <w:t xml:space="preserve"> sa Soumission, ou toute prorogation selon les dispositions de l’article 18.2 des IS</w:t>
            </w:r>
            <w:r w:rsidRPr="00DF3FF6">
              <w:rPr>
                <w:szCs w:val="24"/>
                <w:lang w:val="fr-FR"/>
              </w:rPr>
              <w:t>; ou</w:t>
            </w:r>
          </w:p>
          <w:p w:rsidR="00F17465" w:rsidRPr="00DF3FF6" w:rsidRDefault="00F17465" w:rsidP="00822DEF">
            <w:pPr>
              <w:numPr>
                <w:ilvl w:val="0"/>
                <w:numId w:val="14"/>
              </w:numPr>
              <w:tabs>
                <w:tab w:val="left" w:pos="720"/>
              </w:tabs>
              <w:spacing w:after="120"/>
              <w:ind w:left="1008"/>
              <w:jc w:val="both"/>
              <w:rPr>
                <w:sz w:val="24"/>
                <w:szCs w:val="24"/>
              </w:rPr>
            </w:pPr>
            <w:r w:rsidRPr="00DF3FF6">
              <w:rPr>
                <w:sz w:val="24"/>
                <w:szCs w:val="24"/>
              </w:rPr>
              <w:t xml:space="preserve"> s’agissant du soumissionnaire retenu, si ce dernier :</w:t>
            </w:r>
          </w:p>
          <w:p w:rsidR="00F17465" w:rsidRPr="00654DCF" w:rsidRDefault="00F17465" w:rsidP="00DF3FF6">
            <w:pPr>
              <w:numPr>
                <w:ilvl w:val="0"/>
                <w:numId w:val="20"/>
              </w:numPr>
              <w:spacing w:after="120"/>
              <w:ind w:left="1366" w:hanging="286"/>
              <w:jc w:val="both"/>
              <w:rPr>
                <w:sz w:val="24"/>
                <w:szCs w:val="24"/>
              </w:rPr>
            </w:pPr>
            <w:r w:rsidRPr="00654DCF">
              <w:rPr>
                <w:sz w:val="24"/>
                <w:szCs w:val="24"/>
              </w:rPr>
              <w:t xml:space="preserve">manque à son obligation de signer le Marché en application </w:t>
            </w:r>
            <w:r w:rsidR="007423BC">
              <w:rPr>
                <w:sz w:val="24"/>
                <w:szCs w:val="24"/>
              </w:rPr>
              <w:t>de l’article</w:t>
            </w:r>
            <w:r w:rsidRPr="00654DCF">
              <w:rPr>
                <w:sz w:val="24"/>
                <w:szCs w:val="24"/>
              </w:rPr>
              <w:t xml:space="preserve"> 4</w:t>
            </w:r>
            <w:r>
              <w:rPr>
                <w:sz w:val="24"/>
                <w:szCs w:val="24"/>
              </w:rPr>
              <w:t>1</w:t>
            </w:r>
            <w:r w:rsidRPr="00654DCF">
              <w:rPr>
                <w:sz w:val="24"/>
                <w:szCs w:val="24"/>
              </w:rPr>
              <w:t xml:space="preserve"> des IS ; ou</w:t>
            </w:r>
          </w:p>
          <w:p w:rsidR="00F17465" w:rsidRPr="00654DCF" w:rsidRDefault="00F17465" w:rsidP="00DF3FF6">
            <w:pPr>
              <w:numPr>
                <w:ilvl w:val="0"/>
                <w:numId w:val="20"/>
              </w:numPr>
              <w:spacing w:after="120"/>
              <w:ind w:left="1366" w:hanging="286"/>
              <w:jc w:val="both"/>
              <w:rPr>
                <w:sz w:val="24"/>
                <w:szCs w:val="24"/>
              </w:rPr>
            </w:pPr>
            <w:r w:rsidRPr="00654DCF">
              <w:rPr>
                <w:sz w:val="24"/>
                <w:szCs w:val="24"/>
              </w:rPr>
              <w:t xml:space="preserve">manque à son obligation de fournir la garantie de bonne exécution en application </w:t>
            </w:r>
            <w:r w:rsidR="007423BC">
              <w:rPr>
                <w:sz w:val="24"/>
                <w:szCs w:val="24"/>
              </w:rPr>
              <w:t>de l’article</w:t>
            </w:r>
            <w:r w:rsidRPr="00654DCF">
              <w:rPr>
                <w:sz w:val="24"/>
                <w:szCs w:val="24"/>
              </w:rPr>
              <w:t xml:space="preserve"> 4</w:t>
            </w:r>
            <w:r>
              <w:rPr>
                <w:sz w:val="24"/>
                <w:szCs w:val="24"/>
              </w:rPr>
              <w:t>2</w:t>
            </w:r>
            <w:r w:rsidRPr="00654DCF">
              <w:rPr>
                <w:sz w:val="24"/>
                <w:szCs w:val="24"/>
              </w:rPr>
              <w:t xml:space="preserve"> des IS.</w:t>
            </w:r>
          </w:p>
        </w:tc>
      </w:tr>
      <w:tr w:rsidR="00F17465" w:rsidRPr="00654DCF" w:rsidTr="00FE49DA">
        <w:tblPrEx>
          <w:tblCellMar>
            <w:top w:w="0" w:type="dxa"/>
            <w:bottom w:w="0" w:type="dxa"/>
          </w:tblCellMar>
        </w:tblPrEx>
        <w:tc>
          <w:tcPr>
            <w:tcW w:w="2380" w:type="dxa"/>
          </w:tcPr>
          <w:p w:rsidR="00F17465" w:rsidRPr="00654DCF" w:rsidRDefault="00F17465" w:rsidP="00822DEF">
            <w:pPr>
              <w:pStyle w:val="Outline"/>
              <w:spacing w:before="0"/>
              <w:rPr>
                <w:kern w:val="0"/>
                <w:szCs w:val="24"/>
              </w:rPr>
            </w:pPr>
          </w:p>
        </w:tc>
        <w:tc>
          <w:tcPr>
            <w:tcW w:w="7156" w:type="dxa"/>
          </w:tcPr>
          <w:p w:rsidR="00CB7B6A" w:rsidRPr="00056991" w:rsidRDefault="00F17465" w:rsidP="00056991">
            <w:pPr>
              <w:tabs>
                <w:tab w:val="left" w:pos="720"/>
              </w:tabs>
              <w:spacing w:after="240"/>
              <w:ind w:left="576" w:hanging="576"/>
              <w:jc w:val="both"/>
              <w:rPr>
                <w:sz w:val="24"/>
                <w:szCs w:val="24"/>
              </w:rPr>
            </w:pPr>
            <w:r>
              <w:rPr>
                <w:sz w:val="24"/>
                <w:szCs w:val="24"/>
              </w:rPr>
              <w:t>20.</w:t>
            </w:r>
            <w:r w:rsidR="00980B43">
              <w:rPr>
                <w:sz w:val="24"/>
                <w:szCs w:val="24"/>
              </w:rPr>
              <w:t>8</w:t>
            </w:r>
            <w:r>
              <w:rPr>
                <w:sz w:val="24"/>
                <w:szCs w:val="24"/>
              </w:rPr>
              <w:tab/>
            </w:r>
            <w:r w:rsidR="00CB7B6A" w:rsidRPr="00056991">
              <w:rPr>
                <w:sz w:val="24"/>
                <w:szCs w:val="24"/>
              </w:rPr>
              <w:t>La Garantie de soumission, ou la Déclaration de garantie de soumission soumise par des entreprises groupées sera libellée au nom du groupement qui a soumis l’Offre. Lorsqu’un groupement n’a pas été formellement constitué lors du dépôt de l’Offre, la Garantie de soumission ou la Déclaration de garantie de soumission de ce groupement sera libellée au nom de tous les futurs membres du groupement, conformément au libellé du projet d’accord de groupement mentionné aux articles 4.1 et 11.</w:t>
            </w:r>
            <w:r w:rsidR="00457CA7">
              <w:rPr>
                <w:sz w:val="24"/>
                <w:szCs w:val="24"/>
              </w:rPr>
              <w:t>1</w:t>
            </w:r>
            <w:r w:rsidR="00CB7B6A" w:rsidRPr="00056991">
              <w:rPr>
                <w:sz w:val="24"/>
                <w:szCs w:val="24"/>
              </w:rPr>
              <w:t xml:space="preserve"> des IS.</w:t>
            </w:r>
          </w:p>
          <w:p w:rsidR="00CB7B6A" w:rsidRPr="00056991" w:rsidRDefault="00E90D1B" w:rsidP="00CB7B6A">
            <w:pPr>
              <w:spacing w:after="200"/>
              <w:ind w:left="576" w:hanging="576"/>
              <w:rPr>
                <w:sz w:val="24"/>
                <w:szCs w:val="24"/>
              </w:rPr>
            </w:pPr>
            <w:r>
              <w:rPr>
                <w:sz w:val="24"/>
                <w:szCs w:val="24"/>
              </w:rPr>
              <w:t>20</w:t>
            </w:r>
            <w:r w:rsidR="00CB7B6A" w:rsidRPr="00056991">
              <w:rPr>
                <w:sz w:val="24"/>
                <w:szCs w:val="24"/>
              </w:rPr>
              <w:t>.9</w:t>
            </w:r>
            <w:r w:rsidR="00CB7B6A" w:rsidRPr="00056991">
              <w:rPr>
                <w:sz w:val="24"/>
                <w:szCs w:val="24"/>
              </w:rPr>
              <w:tab/>
              <w:t xml:space="preserve">Lorsqu’en application de l’article </w:t>
            </w:r>
            <w:r w:rsidR="00056991">
              <w:rPr>
                <w:sz w:val="24"/>
                <w:szCs w:val="24"/>
              </w:rPr>
              <w:t>20</w:t>
            </w:r>
            <w:r w:rsidR="00CB7B6A" w:rsidRPr="00056991">
              <w:rPr>
                <w:sz w:val="24"/>
                <w:szCs w:val="24"/>
              </w:rPr>
              <w:t>.1 des IS, aucune garantie de soumission n’est exigée et si :</w:t>
            </w:r>
          </w:p>
          <w:p w:rsidR="00CB7B6A" w:rsidRPr="00056991" w:rsidRDefault="00CB7B6A" w:rsidP="00CB7B6A">
            <w:pPr>
              <w:tabs>
                <w:tab w:val="left" w:pos="1152"/>
              </w:tabs>
              <w:spacing w:after="200"/>
              <w:ind w:left="1152" w:hanging="524"/>
              <w:rPr>
                <w:sz w:val="24"/>
                <w:szCs w:val="24"/>
                <w:lang w:val="es-ES_tradnl"/>
              </w:rPr>
            </w:pPr>
            <w:r w:rsidRPr="00056991">
              <w:rPr>
                <w:sz w:val="24"/>
                <w:szCs w:val="24"/>
              </w:rPr>
              <w:t>a)</w:t>
            </w:r>
            <w:r w:rsidRPr="00056991">
              <w:rPr>
                <w:sz w:val="24"/>
                <w:szCs w:val="24"/>
              </w:rPr>
              <w:tab/>
              <w:t>le Soumissionnaire retire son Offre pendant le délai de validité mentionné dans le Formulaire de soumission ou toute prorogation qu’il aura accordée; ou bien</w:t>
            </w:r>
          </w:p>
          <w:p w:rsidR="00CB7B6A" w:rsidRPr="00056991" w:rsidRDefault="00CB7B6A" w:rsidP="00CB7B6A">
            <w:pPr>
              <w:tabs>
                <w:tab w:val="left" w:pos="1152"/>
              </w:tabs>
              <w:spacing w:after="200"/>
              <w:ind w:left="1152" w:hanging="524"/>
              <w:rPr>
                <w:sz w:val="24"/>
                <w:szCs w:val="24"/>
                <w:lang w:val="es-ES_tradnl"/>
              </w:rPr>
            </w:pPr>
            <w:r w:rsidRPr="00056991">
              <w:rPr>
                <w:sz w:val="24"/>
                <w:szCs w:val="24"/>
              </w:rPr>
              <w:t>b)</w:t>
            </w:r>
            <w:r w:rsidRPr="00056991">
              <w:rPr>
                <w:sz w:val="24"/>
                <w:szCs w:val="24"/>
              </w:rPr>
              <w:tab/>
              <w:t>le Soumissionnaire retenu manque à son obligation de signer le Marché conformément à l’article 41 des IS, ou de fournir la Garantie de bonne exécution conformément à l’article 42 des IS,</w:t>
            </w:r>
          </w:p>
          <w:p w:rsidR="00CB7B6A" w:rsidRPr="0050583A" w:rsidRDefault="00CB7B6A" w:rsidP="00CB7B6A">
            <w:pPr>
              <w:tabs>
                <w:tab w:val="left" w:pos="720"/>
              </w:tabs>
              <w:spacing w:after="240"/>
              <w:ind w:left="576" w:hanging="576"/>
              <w:jc w:val="both"/>
              <w:rPr>
                <w:sz w:val="24"/>
                <w:szCs w:val="24"/>
              </w:rPr>
            </w:pPr>
            <w:r w:rsidRPr="00056991">
              <w:rPr>
                <w:sz w:val="24"/>
                <w:szCs w:val="24"/>
              </w:rPr>
              <w:tab/>
              <w:t>le Maître de l’Ouvrage pourra, si le DPAO le prévoit, disqualifier le Soumissionnaire de toute attribution de marché par le Maître de l’Ouvrage pour la période de temps stipulée dans les DPAO.</w:t>
            </w:r>
          </w:p>
        </w:tc>
      </w:tr>
      <w:tr w:rsidR="00F17465" w:rsidTr="00FE49DA">
        <w:tblPrEx>
          <w:tblCellMar>
            <w:top w:w="0" w:type="dxa"/>
            <w:bottom w:w="0" w:type="dxa"/>
          </w:tblCellMar>
        </w:tblPrEx>
        <w:tc>
          <w:tcPr>
            <w:tcW w:w="2380" w:type="dxa"/>
          </w:tcPr>
          <w:p w:rsidR="00F17465" w:rsidRDefault="00CE60D0" w:rsidP="008D105B">
            <w:pPr>
              <w:pStyle w:val="Style9"/>
            </w:pPr>
            <w:bookmarkStart w:id="200" w:name="_Toc438438843"/>
            <w:bookmarkStart w:id="201" w:name="_Toc438532612"/>
            <w:bookmarkStart w:id="202" w:name="_Toc438733987"/>
            <w:bookmarkStart w:id="203" w:name="_Toc438907026"/>
            <w:bookmarkStart w:id="204" w:name="_Toc438907225"/>
            <w:bookmarkStart w:id="205" w:name="_Toc288830693"/>
            <w:bookmarkStart w:id="206" w:name="_Toc386123056"/>
            <w:r>
              <w:t xml:space="preserve">21. </w:t>
            </w:r>
            <w:r w:rsidR="00F17465">
              <w:t>Forme et signature de l’offre</w:t>
            </w:r>
            <w:bookmarkEnd w:id="200"/>
            <w:bookmarkEnd w:id="201"/>
            <w:bookmarkEnd w:id="202"/>
            <w:bookmarkEnd w:id="203"/>
            <w:bookmarkEnd w:id="204"/>
            <w:bookmarkEnd w:id="205"/>
            <w:bookmarkEnd w:id="206"/>
          </w:p>
        </w:tc>
        <w:tc>
          <w:tcPr>
            <w:tcW w:w="7156" w:type="dxa"/>
          </w:tcPr>
          <w:p w:rsidR="00056991" w:rsidRPr="00056991" w:rsidRDefault="00F17465" w:rsidP="0028723F">
            <w:pPr>
              <w:tabs>
                <w:tab w:val="left" w:pos="612"/>
              </w:tabs>
              <w:spacing w:after="120"/>
              <w:ind w:left="576" w:hanging="576"/>
              <w:jc w:val="both"/>
              <w:rPr>
                <w:sz w:val="24"/>
                <w:szCs w:val="24"/>
              </w:rPr>
            </w:pPr>
            <w:r w:rsidRPr="00654DCF">
              <w:rPr>
                <w:sz w:val="24"/>
                <w:szCs w:val="24"/>
              </w:rPr>
              <w:t>2</w:t>
            </w:r>
            <w:r>
              <w:rPr>
                <w:sz w:val="24"/>
                <w:szCs w:val="24"/>
              </w:rPr>
              <w:t>1</w:t>
            </w:r>
            <w:r w:rsidRPr="00654DCF">
              <w:rPr>
                <w:sz w:val="24"/>
                <w:szCs w:val="24"/>
              </w:rPr>
              <w:t>.1</w:t>
            </w:r>
            <w:r w:rsidRPr="00654DCF">
              <w:rPr>
                <w:sz w:val="24"/>
                <w:szCs w:val="24"/>
              </w:rPr>
              <w:tab/>
              <w:t xml:space="preserve">Le Soumissionnaire préparera un original des documents constitutifs de l’offre tels que décrits à </w:t>
            </w:r>
            <w:r w:rsidR="00A76975">
              <w:rPr>
                <w:sz w:val="24"/>
                <w:szCs w:val="24"/>
              </w:rPr>
              <w:t>l’article</w:t>
            </w:r>
            <w:r w:rsidRPr="00654DCF">
              <w:rPr>
                <w:sz w:val="24"/>
                <w:szCs w:val="24"/>
              </w:rPr>
              <w:t xml:space="preserve"> 11 des IS, en indiquant clairement la mention «  ORIGINAL ». </w:t>
            </w:r>
            <w:r w:rsidR="00056991" w:rsidRPr="00AF6F46">
              <w:rPr>
                <w:sz w:val="24"/>
                <w:szCs w:val="24"/>
              </w:rPr>
              <w:t xml:space="preserve">Une offre variante, lorsque elle est recevable, en application de l’article 13 des IS portera </w:t>
            </w:r>
            <w:r w:rsidRPr="0050583A">
              <w:rPr>
                <w:sz w:val="24"/>
                <w:szCs w:val="24"/>
              </w:rPr>
              <w:t xml:space="preserve">clairement la </w:t>
            </w:r>
            <w:r w:rsidRPr="0050583A" w:rsidDel="00021E1F">
              <w:rPr>
                <w:sz w:val="24"/>
                <w:szCs w:val="24"/>
              </w:rPr>
              <w:t>m</w:t>
            </w:r>
            <w:r w:rsidRPr="0050583A">
              <w:rPr>
                <w:sz w:val="24"/>
                <w:szCs w:val="24"/>
              </w:rPr>
              <w:t xml:space="preserve">ention </w:t>
            </w:r>
            <w:r w:rsidRPr="0050583A">
              <w:rPr>
                <w:b/>
                <w:bCs/>
                <w:sz w:val="24"/>
                <w:szCs w:val="24"/>
              </w:rPr>
              <w:t>« VARIANTE ».</w:t>
            </w:r>
            <w:r>
              <w:rPr>
                <w:b/>
                <w:bCs/>
                <w:sz w:val="24"/>
                <w:szCs w:val="24"/>
              </w:rPr>
              <w:t xml:space="preserve"> </w:t>
            </w:r>
            <w:r w:rsidRPr="0050583A">
              <w:rPr>
                <w:sz w:val="24"/>
                <w:szCs w:val="24"/>
              </w:rPr>
              <w:t xml:space="preserve">Par ailleurs, </w:t>
            </w:r>
            <w:r w:rsidR="00056991" w:rsidRPr="00AF6F46">
              <w:rPr>
                <w:sz w:val="24"/>
                <w:szCs w:val="24"/>
              </w:rPr>
              <w:t xml:space="preserve">le Soumissionnaire soumettra le nombre d’exemplaires </w:t>
            </w:r>
            <w:r w:rsidR="00056991" w:rsidRPr="00AF6F46">
              <w:rPr>
                <w:sz w:val="24"/>
                <w:szCs w:val="24"/>
              </w:rPr>
              <w:lastRenderedPageBreak/>
              <w:t>supplémentaires de son Offre tel qu’il est</w:t>
            </w:r>
            <w:r w:rsidR="00056991">
              <w:rPr>
                <w:sz w:val="24"/>
                <w:szCs w:val="24"/>
              </w:rPr>
              <w:t xml:space="preserve"> </w:t>
            </w:r>
            <w:r w:rsidRPr="00654DCF">
              <w:rPr>
                <w:sz w:val="24"/>
                <w:szCs w:val="24"/>
              </w:rPr>
              <w:t xml:space="preserve">indiqué dans les </w:t>
            </w:r>
            <w:r w:rsidRPr="00CE0E64">
              <w:rPr>
                <w:b/>
                <w:sz w:val="24"/>
                <w:szCs w:val="24"/>
              </w:rPr>
              <w:t>DPAO</w:t>
            </w:r>
            <w:r w:rsidRPr="00654DCF">
              <w:rPr>
                <w:sz w:val="24"/>
                <w:szCs w:val="24"/>
              </w:rPr>
              <w:t>, en mentionnant clairement sur ces exemplaires « COPIE ». En cas de différences entre les copies et l’original, l’original fera foi.</w:t>
            </w:r>
          </w:p>
        </w:tc>
      </w:tr>
      <w:tr w:rsidR="00F17465" w:rsidTr="00FE49DA">
        <w:tblPrEx>
          <w:tblCellMar>
            <w:top w:w="0" w:type="dxa"/>
            <w:bottom w:w="0" w:type="dxa"/>
          </w:tblCellMar>
        </w:tblPrEx>
        <w:tc>
          <w:tcPr>
            <w:tcW w:w="2380" w:type="dxa"/>
          </w:tcPr>
          <w:p w:rsidR="00F17465" w:rsidRDefault="00F17465" w:rsidP="00822DEF"/>
        </w:tc>
        <w:tc>
          <w:tcPr>
            <w:tcW w:w="7156" w:type="dxa"/>
          </w:tcPr>
          <w:p w:rsidR="0028723F" w:rsidRPr="00654DCF" w:rsidRDefault="00F17465" w:rsidP="00DF3FF6">
            <w:pPr>
              <w:spacing w:after="120"/>
              <w:ind w:left="576" w:hanging="576"/>
              <w:jc w:val="both"/>
              <w:rPr>
                <w:sz w:val="24"/>
                <w:szCs w:val="24"/>
              </w:rPr>
            </w:pPr>
            <w:r w:rsidRPr="00654DCF">
              <w:rPr>
                <w:sz w:val="24"/>
                <w:szCs w:val="24"/>
              </w:rPr>
              <w:t>2</w:t>
            </w:r>
            <w:r>
              <w:rPr>
                <w:sz w:val="24"/>
                <w:szCs w:val="24"/>
              </w:rPr>
              <w:t>1</w:t>
            </w:r>
            <w:r w:rsidRPr="00654DCF">
              <w:rPr>
                <w:sz w:val="24"/>
                <w:szCs w:val="24"/>
              </w:rPr>
              <w:t>.2</w:t>
            </w:r>
            <w:r w:rsidRPr="00654DCF">
              <w:rPr>
                <w:sz w:val="24"/>
                <w:szCs w:val="24"/>
              </w:rPr>
              <w:tab/>
              <w:t xml:space="preserve">L’original et toutes </w:t>
            </w:r>
            <w:r w:rsidR="0028723F">
              <w:rPr>
                <w:sz w:val="24"/>
                <w:szCs w:val="24"/>
              </w:rPr>
              <w:t xml:space="preserve">les </w:t>
            </w:r>
            <w:r w:rsidRPr="00654DCF">
              <w:rPr>
                <w:sz w:val="24"/>
                <w:szCs w:val="24"/>
              </w:rPr>
              <w:t>copies de l’offre seront dactylographiés ou écrits à l’encre indélébile </w:t>
            </w:r>
            <w:r w:rsidR="0028723F">
              <w:rPr>
                <w:sz w:val="24"/>
                <w:szCs w:val="24"/>
              </w:rPr>
              <w:t>et</w:t>
            </w:r>
            <w:r w:rsidRPr="00654DCF">
              <w:rPr>
                <w:sz w:val="24"/>
                <w:szCs w:val="24"/>
              </w:rPr>
              <w:t xml:space="preserve"> seront signés par une personne dûment habilitée à signer au nom du soumissionnaire. Cette habilitation </w:t>
            </w:r>
            <w:r w:rsidR="0028723F">
              <w:rPr>
                <w:sz w:val="24"/>
                <w:szCs w:val="24"/>
              </w:rPr>
              <w:t>sera établie dans la forme</w:t>
            </w:r>
            <w:r w:rsidRPr="00654DCF">
              <w:rPr>
                <w:sz w:val="24"/>
                <w:szCs w:val="24"/>
              </w:rPr>
              <w:t xml:space="preserve"> spécifié</w:t>
            </w:r>
            <w:r w:rsidR="0028723F">
              <w:rPr>
                <w:sz w:val="24"/>
                <w:szCs w:val="24"/>
              </w:rPr>
              <w:t>e</w:t>
            </w:r>
            <w:r w:rsidRPr="00654DCF">
              <w:rPr>
                <w:sz w:val="24"/>
                <w:szCs w:val="24"/>
              </w:rPr>
              <w:t xml:space="preserve"> dans les </w:t>
            </w:r>
            <w:r w:rsidRPr="00CE0E64">
              <w:rPr>
                <w:b/>
                <w:sz w:val="24"/>
                <w:szCs w:val="24"/>
              </w:rPr>
              <w:t>DPAO</w:t>
            </w:r>
            <w:r w:rsidRPr="00654DCF">
              <w:rPr>
                <w:sz w:val="24"/>
                <w:szCs w:val="24"/>
              </w:rPr>
              <w:t xml:space="preserve">, </w:t>
            </w:r>
            <w:r w:rsidR="0028723F">
              <w:rPr>
                <w:sz w:val="24"/>
                <w:szCs w:val="24"/>
              </w:rPr>
              <w:t>et</w:t>
            </w:r>
            <w:r w:rsidRPr="00654DCF">
              <w:rPr>
                <w:sz w:val="24"/>
                <w:szCs w:val="24"/>
              </w:rPr>
              <w:t xml:space="preserve"> jointe à la soumission. Le nom et le titre de chaque signataire devront être dactylographiés ou imprimés sous la signature. Toutes les pages de l’offre, à l’exception des publications non modifiées, seront paraphées par la personne signataire de l’offre.</w:t>
            </w:r>
          </w:p>
        </w:tc>
      </w:tr>
      <w:tr w:rsidR="00F17465" w:rsidRPr="00B9663A" w:rsidTr="00FE49DA">
        <w:tblPrEx>
          <w:tblCellMar>
            <w:top w:w="0" w:type="dxa"/>
            <w:bottom w:w="0" w:type="dxa"/>
          </w:tblCellMar>
        </w:tblPrEx>
        <w:tc>
          <w:tcPr>
            <w:tcW w:w="2380" w:type="dxa"/>
          </w:tcPr>
          <w:p w:rsidR="00F17465" w:rsidRDefault="00F17465" w:rsidP="00822DEF"/>
        </w:tc>
        <w:tc>
          <w:tcPr>
            <w:tcW w:w="7156" w:type="dxa"/>
          </w:tcPr>
          <w:p w:rsidR="0028723F" w:rsidRPr="0028723F" w:rsidRDefault="0028723F" w:rsidP="0028723F">
            <w:pPr>
              <w:spacing w:after="120"/>
              <w:ind w:left="576" w:hanging="576"/>
              <w:jc w:val="both"/>
              <w:rPr>
                <w:sz w:val="24"/>
                <w:szCs w:val="24"/>
              </w:rPr>
            </w:pPr>
            <w:r>
              <w:rPr>
                <w:sz w:val="24"/>
                <w:szCs w:val="24"/>
              </w:rPr>
              <w:t>21.3</w:t>
            </w:r>
            <w:r>
              <w:rPr>
                <w:sz w:val="24"/>
                <w:szCs w:val="24"/>
              </w:rPr>
              <w:tab/>
            </w:r>
            <w:r w:rsidRPr="0028723F">
              <w:rPr>
                <w:sz w:val="24"/>
                <w:szCs w:val="24"/>
              </w:rPr>
              <w:t>Les offres soumises par des entreprises groupées devront être signées au nom du groupement par un représentant habilité du groupement de manière à engager tous les membres du groupement et inclure le pouvoir du mandataire du groupement signé par les personnes habilitées à signer au nom du groupement.</w:t>
            </w:r>
          </w:p>
        </w:tc>
      </w:tr>
      <w:tr w:rsidR="00F17465" w:rsidTr="00FE49DA">
        <w:tblPrEx>
          <w:tblCellMar>
            <w:top w:w="0" w:type="dxa"/>
            <w:bottom w:w="0" w:type="dxa"/>
          </w:tblCellMar>
        </w:tblPrEx>
        <w:tc>
          <w:tcPr>
            <w:tcW w:w="2380" w:type="dxa"/>
          </w:tcPr>
          <w:p w:rsidR="00F17465" w:rsidRPr="00B9663A" w:rsidRDefault="00F17465" w:rsidP="00822DEF"/>
        </w:tc>
        <w:tc>
          <w:tcPr>
            <w:tcW w:w="7156" w:type="dxa"/>
          </w:tcPr>
          <w:p w:rsidR="00F17465" w:rsidRPr="00654DCF" w:rsidRDefault="00F17465" w:rsidP="00DF3FF6">
            <w:pPr>
              <w:spacing w:after="240"/>
              <w:ind w:left="576" w:hanging="576"/>
              <w:jc w:val="both"/>
              <w:rPr>
                <w:sz w:val="24"/>
                <w:szCs w:val="24"/>
              </w:rPr>
            </w:pPr>
            <w:r>
              <w:rPr>
                <w:sz w:val="24"/>
                <w:szCs w:val="24"/>
              </w:rPr>
              <w:t>21.4</w:t>
            </w:r>
            <w:r>
              <w:rPr>
                <w:sz w:val="24"/>
                <w:szCs w:val="24"/>
              </w:rPr>
              <w:tab/>
            </w:r>
            <w:r w:rsidRPr="00654DCF">
              <w:rPr>
                <w:sz w:val="24"/>
                <w:szCs w:val="24"/>
              </w:rPr>
              <w:t>Tout ajout entre les lignes, rature ou surcharge, pour être valable, devra être signé ou paraphé par la personne signataire.</w:t>
            </w:r>
          </w:p>
        </w:tc>
      </w:tr>
      <w:tr w:rsidR="00F17465" w:rsidTr="00FE49DA">
        <w:tblPrEx>
          <w:tblCellMar>
            <w:top w:w="0" w:type="dxa"/>
            <w:bottom w:w="0" w:type="dxa"/>
          </w:tblCellMar>
        </w:tblPrEx>
        <w:tc>
          <w:tcPr>
            <w:tcW w:w="2380" w:type="dxa"/>
          </w:tcPr>
          <w:p w:rsidR="00F17465" w:rsidRDefault="00F17465" w:rsidP="00822DEF"/>
          <w:p w:rsidR="00F17465" w:rsidRDefault="00F17465" w:rsidP="00822DEF"/>
        </w:tc>
        <w:tc>
          <w:tcPr>
            <w:tcW w:w="7156" w:type="dxa"/>
          </w:tcPr>
          <w:p w:rsidR="00F17465" w:rsidRDefault="00F17465" w:rsidP="008D105B">
            <w:pPr>
              <w:pStyle w:val="Style8"/>
            </w:pPr>
            <w:bookmarkStart w:id="207" w:name="_Toc438438844"/>
            <w:bookmarkStart w:id="208" w:name="_Toc438532613"/>
            <w:bookmarkStart w:id="209" w:name="_Toc438733988"/>
            <w:bookmarkStart w:id="210" w:name="_Toc438962070"/>
            <w:bookmarkStart w:id="211" w:name="_Toc461939619"/>
            <w:bookmarkStart w:id="212" w:name="_Toc288830694"/>
            <w:bookmarkStart w:id="213" w:name="_Toc386123057"/>
            <w:r>
              <w:t xml:space="preserve">D. </w:t>
            </w:r>
            <w:r w:rsidRPr="00422665">
              <w:tab/>
            </w:r>
            <w:r>
              <w:t>Remise des Offres et Ouverture des plis</w:t>
            </w:r>
            <w:bookmarkEnd w:id="207"/>
            <w:bookmarkEnd w:id="208"/>
            <w:bookmarkEnd w:id="209"/>
            <w:bookmarkEnd w:id="210"/>
            <w:bookmarkEnd w:id="211"/>
            <w:bookmarkEnd w:id="212"/>
            <w:bookmarkEnd w:id="213"/>
          </w:p>
        </w:tc>
      </w:tr>
      <w:tr w:rsidR="00F17465" w:rsidRPr="009B6950" w:rsidTr="00FE49DA">
        <w:tblPrEx>
          <w:tblCellMar>
            <w:top w:w="0" w:type="dxa"/>
            <w:bottom w:w="0" w:type="dxa"/>
          </w:tblCellMar>
        </w:tblPrEx>
        <w:tc>
          <w:tcPr>
            <w:tcW w:w="2380" w:type="dxa"/>
          </w:tcPr>
          <w:p w:rsidR="00F17465" w:rsidRPr="009B6950" w:rsidRDefault="00F17465" w:rsidP="008D105B">
            <w:pPr>
              <w:pStyle w:val="Style9"/>
            </w:pPr>
            <w:bookmarkStart w:id="214" w:name="_Toc438438845"/>
            <w:bookmarkStart w:id="215" w:name="_Toc438532614"/>
            <w:bookmarkStart w:id="216" w:name="_Toc438733989"/>
            <w:bookmarkStart w:id="217" w:name="_Toc438907027"/>
            <w:bookmarkStart w:id="218" w:name="_Toc438907226"/>
            <w:bookmarkStart w:id="219" w:name="_Toc288830695"/>
            <w:bookmarkStart w:id="220" w:name="_Toc386123058"/>
            <w:r w:rsidRPr="009B6950">
              <w:t>2</w:t>
            </w:r>
            <w:r>
              <w:t>2</w:t>
            </w:r>
            <w:r w:rsidR="00CE60D0">
              <w:t xml:space="preserve">. </w:t>
            </w:r>
            <w:r w:rsidRPr="009B6950">
              <w:t>Cachetage et marquage des offres</w:t>
            </w:r>
            <w:bookmarkEnd w:id="219"/>
            <w:bookmarkEnd w:id="220"/>
            <w:r w:rsidRPr="009B6950">
              <w:t xml:space="preserve"> </w:t>
            </w:r>
            <w:bookmarkEnd w:id="214"/>
            <w:bookmarkEnd w:id="215"/>
            <w:bookmarkEnd w:id="216"/>
            <w:bookmarkEnd w:id="217"/>
            <w:bookmarkEnd w:id="218"/>
          </w:p>
        </w:tc>
        <w:tc>
          <w:tcPr>
            <w:tcW w:w="7156" w:type="dxa"/>
          </w:tcPr>
          <w:p w:rsidR="00F17465" w:rsidRPr="0028723F" w:rsidRDefault="00F17465" w:rsidP="0028723F">
            <w:pPr>
              <w:spacing w:after="120"/>
              <w:ind w:left="576" w:hanging="576"/>
              <w:jc w:val="both"/>
              <w:rPr>
                <w:sz w:val="24"/>
                <w:szCs w:val="24"/>
              </w:rPr>
            </w:pPr>
            <w:r w:rsidRPr="009B6950">
              <w:rPr>
                <w:sz w:val="24"/>
                <w:szCs w:val="24"/>
              </w:rPr>
              <w:t>2</w:t>
            </w:r>
            <w:r>
              <w:rPr>
                <w:sz w:val="24"/>
                <w:szCs w:val="24"/>
              </w:rPr>
              <w:t>2</w:t>
            </w:r>
            <w:r w:rsidRPr="009B6950">
              <w:rPr>
                <w:sz w:val="24"/>
                <w:szCs w:val="24"/>
              </w:rPr>
              <w:t>.1</w:t>
            </w:r>
            <w:r w:rsidRPr="009B6950">
              <w:rPr>
                <w:sz w:val="24"/>
                <w:szCs w:val="24"/>
              </w:rPr>
              <w:tab/>
              <w:t xml:space="preserve">Le Soumissionnaire placera l’original de son offre et </w:t>
            </w:r>
            <w:r w:rsidR="0028723F">
              <w:rPr>
                <w:sz w:val="24"/>
                <w:szCs w:val="24"/>
              </w:rPr>
              <w:t>toutes l</w:t>
            </w:r>
            <w:r w:rsidRPr="009B6950">
              <w:rPr>
                <w:sz w:val="24"/>
                <w:szCs w:val="24"/>
              </w:rPr>
              <w:t xml:space="preserve">es copies, y compris les variantes éventuellement autorisées en application de </w:t>
            </w:r>
            <w:r w:rsidR="00A76975">
              <w:rPr>
                <w:sz w:val="24"/>
                <w:szCs w:val="24"/>
              </w:rPr>
              <w:t>l’article</w:t>
            </w:r>
            <w:r w:rsidRPr="009B6950">
              <w:rPr>
                <w:sz w:val="24"/>
                <w:szCs w:val="24"/>
              </w:rPr>
              <w:t xml:space="preserve"> 13 des IS, dans des enveloppes séparées et cachetées, portant la mention « ORIGINAL</w:t>
            </w:r>
            <w:r w:rsidR="0028723F" w:rsidRPr="00AF6F46">
              <w:rPr>
                <w:sz w:val="24"/>
                <w:szCs w:val="24"/>
              </w:rPr>
              <w:t>-OFFRE DE BASE</w:t>
            </w:r>
            <w:r w:rsidRPr="009B6950">
              <w:rPr>
                <w:sz w:val="24"/>
                <w:szCs w:val="24"/>
              </w:rPr>
              <w:t>» «</w:t>
            </w:r>
            <w:r w:rsidR="0028723F" w:rsidRPr="00AF6F46">
              <w:rPr>
                <w:sz w:val="24"/>
                <w:szCs w:val="24"/>
              </w:rPr>
              <w:t>ORIGINAL</w:t>
            </w:r>
            <w:r w:rsidR="0028723F">
              <w:rPr>
                <w:sz w:val="24"/>
                <w:szCs w:val="24"/>
              </w:rPr>
              <w:t>-</w:t>
            </w:r>
            <w:r w:rsidRPr="009B6950">
              <w:rPr>
                <w:sz w:val="24"/>
                <w:szCs w:val="24"/>
              </w:rPr>
              <w:t xml:space="preserve">VARIANTE »ou </w:t>
            </w:r>
            <w:r w:rsidR="0028723F" w:rsidRPr="00AF6F46">
              <w:rPr>
                <w:sz w:val="24"/>
                <w:szCs w:val="24"/>
              </w:rPr>
              <w:t>« COPIE –OFFRE DE BASE et COPIE-VARIANTE»</w:t>
            </w:r>
            <w:r w:rsidRPr="009B6950">
              <w:rPr>
                <w:sz w:val="24"/>
                <w:szCs w:val="24"/>
              </w:rPr>
              <w:t>, selon le cas. Toutes ces enveloppes seront elles-mêmes placées dans une même enveloppe extérieure cachetée.</w:t>
            </w:r>
          </w:p>
        </w:tc>
      </w:tr>
      <w:tr w:rsidR="00F17465" w:rsidRPr="009B6950" w:rsidTr="00FE49DA">
        <w:tblPrEx>
          <w:tblCellMar>
            <w:top w:w="0" w:type="dxa"/>
            <w:bottom w:w="0" w:type="dxa"/>
          </w:tblCellMar>
        </w:tblPrEx>
        <w:tc>
          <w:tcPr>
            <w:tcW w:w="2380" w:type="dxa"/>
          </w:tcPr>
          <w:p w:rsidR="00F17465" w:rsidRPr="009B6950" w:rsidRDefault="00F17465" w:rsidP="00822DEF">
            <w:pPr>
              <w:rPr>
                <w:sz w:val="24"/>
                <w:szCs w:val="24"/>
              </w:rPr>
            </w:pPr>
            <w:bookmarkStart w:id="221" w:name="_Toc438532615"/>
            <w:bookmarkEnd w:id="221"/>
          </w:p>
        </w:tc>
        <w:tc>
          <w:tcPr>
            <w:tcW w:w="7156" w:type="dxa"/>
          </w:tcPr>
          <w:p w:rsidR="00F17465" w:rsidRPr="009B6950" w:rsidRDefault="00F17465" w:rsidP="00B9663A">
            <w:pPr>
              <w:spacing w:after="120"/>
              <w:ind w:left="576" w:hanging="576"/>
              <w:jc w:val="both"/>
              <w:rPr>
                <w:sz w:val="24"/>
                <w:szCs w:val="24"/>
              </w:rPr>
            </w:pPr>
            <w:r>
              <w:rPr>
                <w:sz w:val="24"/>
                <w:szCs w:val="24"/>
              </w:rPr>
              <w:t>22.2</w:t>
            </w:r>
            <w:r>
              <w:rPr>
                <w:sz w:val="24"/>
                <w:szCs w:val="24"/>
              </w:rPr>
              <w:tab/>
            </w:r>
            <w:r w:rsidRPr="009B6950">
              <w:rPr>
                <w:sz w:val="24"/>
                <w:szCs w:val="24"/>
              </w:rPr>
              <w:t>Les enveloppes intérieure</w:t>
            </w:r>
            <w:r w:rsidR="006C426A">
              <w:rPr>
                <w:sz w:val="24"/>
                <w:szCs w:val="24"/>
              </w:rPr>
              <w:t>s</w:t>
            </w:r>
            <w:r w:rsidRPr="009B6950">
              <w:rPr>
                <w:sz w:val="24"/>
                <w:szCs w:val="24"/>
              </w:rPr>
              <w:t xml:space="preserve"> et extérieure</w:t>
            </w:r>
            <w:r w:rsidR="0028723F">
              <w:rPr>
                <w:sz w:val="24"/>
                <w:szCs w:val="24"/>
              </w:rPr>
              <w:t xml:space="preserve"> devront</w:t>
            </w:r>
            <w:r w:rsidRPr="009B6950">
              <w:rPr>
                <w:sz w:val="24"/>
                <w:szCs w:val="24"/>
              </w:rPr>
              <w:t>:</w:t>
            </w:r>
          </w:p>
          <w:p w:rsidR="00F17465" w:rsidRPr="009B6950" w:rsidRDefault="00F17465" w:rsidP="0028723F">
            <w:pPr>
              <w:numPr>
                <w:ilvl w:val="1"/>
                <w:numId w:val="33"/>
              </w:numPr>
              <w:spacing w:after="120"/>
              <w:jc w:val="both"/>
              <w:rPr>
                <w:sz w:val="24"/>
                <w:szCs w:val="24"/>
              </w:rPr>
            </w:pPr>
            <w:r w:rsidRPr="009B6950">
              <w:rPr>
                <w:sz w:val="24"/>
                <w:szCs w:val="24"/>
              </w:rPr>
              <w:t>comporter le nom et l’adresse du Soumissionnaire ;</w:t>
            </w:r>
          </w:p>
          <w:p w:rsidR="00F17465" w:rsidRPr="009B6950" w:rsidRDefault="00F17465" w:rsidP="0028723F">
            <w:pPr>
              <w:numPr>
                <w:ilvl w:val="1"/>
                <w:numId w:val="33"/>
              </w:numPr>
              <w:spacing w:after="120"/>
              <w:jc w:val="both"/>
              <w:rPr>
                <w:sz w:val="24"/>
                <w:szCs w:val="24"/>
              </w:rPr>
            </w:pPr>
            <w:r w:rsidRPr="009B6950">
              <w:rPr>
                <w:sz w:val="24"/>
                <w:szCs w:val="24"/>
              </w:rPr>
              <w:t xml:space="preserve">être adressées </w:t>
            </w:r>
            <w:r w:rsidR="000F7645" w:rsidRPr="00AF6F46">
              <w:rPr>
                <w:sz w:val="24"/>
                <w:szCs w:val="24"/>
              </w:rPr>
              <w:t xml:space="preserve">au Maître de l’Ouvrage </w:t>
            </w:r>
            <w:r w:rsidRPr="009B6950">
              <w:rPr>
                <w:sz w:val="24"/>
                <w:szCs w:val="24"/>
              </w:rPr>
              <w:t xml:space="preserve">conformément à l’alinéa </w:t>
            </w:r>
            <w:r w:rsidR="00E90D1B">
              <w:rPr>
                <w:sz w:val="24"/>
                <w:szCs w:val="24"/>
              </w:rPr>
              <w:t>23.1</w:t>
            </w:r>
            <w:r w:rsidRPr="009B6950">
              <w:rPr>
                <w:sz w:val="24"/>
                <w:szCs w:val="24"/>
              </w:rPr>
              <w:t xml:space="preserve"> des IS ;</w:t>
            </w:r>
          </w:p>
          <w:p w:rsidR="00F17465" w:rsidRPr="009B6950" w:rsidRDefault="00F17465" w:rsidP="0028723F">
            <w:pPr>
              <w:pStyle w:val="2AutoList1"/>
              <w:numPr>
                <w:ilvl w:val="1"/>
                <w:numId w:val="33"/>
              </w:numPr>
              <w:spacing w:after="120"/>
              <w:rPr>
                <w:szCs w:val="24"/>
                <w:lang w:val="fr-FR"/>
              </w:rPr>
            </w:pPr>
            <w:r w:rsidRPr="009B6950">
              <w:rPr>
                <w:szCs w:val="24"/>
                <w:lang w:val="fr-FR"/>
              </w:rPr>
              <w:t>comporter l’identification de l’appel d’offres indiqué à l’alinéa 1.1 des IS</w:t>
            </w:r>
            <w:r w:rsidR="001F6D9D">
              <w:rPr>
                <w:szCs w:val="24"/>
                <w:lang w:val="fr-FR"/>
              </w:rPr>
              <w:t xml:space="preserve"> </w:t>
            </w:r>
            <w:r w:rsidRPr="009B6950">
              <w:rPr>
                <w:szCs w:val="24"/>
                <w:lang w:val="fr-FR"/>
              </w:rPr>
              <w:t>;</w:t>
            </w:r>
          </w:p>
          <w:p w:rsidR="0028723F" w:rsidRPr="000F7645" w:rsidRDefault="00F17465" w:rsidP="0028723F">
            <w:pPr>
              <w:pStyle w:val="2AutoList1"/>
              <w:numPr>
                <w:ilvl w:val="1"/>
                <w:numId w:val="33"/>
              </w:numPr>
              <w:spacing w:after="120"/>
              <w:rPr>
                <w:szCs w:val="24"/>
                <w:lang w:val="fr-FR"/>
              </w:rPr>
            </w:pPr>
            <w:r w:rsidRPr="009B6950">
              <w:rPr>
                <w:szCs w:val="24"/>
                <w:lang w:val="fr-FR"/>
              </w:rPr>
              <w:t>comporter la mention de ne pas les ouvrir avant la date et l’heure fixées pour l’ouverture des plis.</w:t>
            </w:r>
          </w:p>
          <w:p w:rsidR="00F17465" w:rsidRPr="000F7645" w:rsidRDefault="00F17465" w:rsidP="000F7645">
            <w:pPr>
              <w:spacing w:after="240"/>
              <w:ind w:left="576" w:hanging="576"/>
              <w:jc w:val="both"/>
              <w:rPr>
                <w:sz w:val="24"/>
                <w:szCs w:val="24"/>
              </w:rPr>
            </w:pPr>
            <w:r>
              <w:rPr>
                <w:sz w:val="24"/>
                <w:szCs w:val="24"/>
              </w:rPr>
              <w:t>22.3</w:t>
            </w:r>
            <w:r>
              <w:rPr>
                <w:sz w:val="24"/>
                <w:szCs w:val="24"/>
              </w:rPr>
              <w:tab/>
            </w:r>
            <w:r w:rsidRPr="00AE1F54">
              <w:rPr>
                <w:sz w:val="24"/>
                <w:szCs w:val="24"/>
              </w:rPr>
              <w:t xml:space="preserve">Si les enveloppes ne sont pas cachetées et marquées comme </w:t>
            </w:r>
            <w:r w:rsidR="000F7645" w:rsidRPr="000F7645">
              <w:rPr>
                <w:sz w:val="24"/>
                <w:szCs w:val="24"/>
              </w:rPr>
              <w:t>il est mentionné ci-dessus</w:t>
            </w:r>
            <w:r w:rsidRPr="00AE1F54">
              <w:rPr>
                <w:sz w:val="24"/>
                <w:szCs w:val="24"/>
              </w:rPr>
              <w:t xml:space="preserve">, le </w:t>
            </w:r>
            <w:r w:rsidR="00653E39">
              <w:rPr>
                <w:sz w:val="24"/>
                <w:szCs w:val="24"/>
              </w:rPr>
              <w:t>Maître de l’ouvrage</w:t>
            </w:r>
            <w:r w:rsidRPr="00AE1F54">
              <w:rPr>
                <w:sz w:val="24"/>
                <w:szCs w:val="24"/>
              </w:rPr>
              <w:t xml:space="preserve"> ne sera nullement responsable si l’offre est é</w:t>
            </w:r>
            <w:r w:rsidR="000F7645">
              <w:rPr>
                <w:sz w:val="24"/>
                <w:szCs w:val="24"/>
              </w:rPr>
              <w:t>garée ou ouverte prématurément.</w:t>
            </w:r>
          </w:p>
        </w:tc>
      </w:tr>
      <w:tr w:rsidR="00F17465" w:rsidRPr="009B6950" w:rsidTr="00FE49DA">
        <w:tblPrEx>
          <w:tblCellMar>
            <w:top w:w="0" w:type="dxa"/>
            <w:bottom w:w="0" w:type="dxa"/>
          </w:tblCellMar>
        </w:tblPrEx>
        <w:tc>
          <w:tcPr>
            <w:tcW w:w="2380" w:type="dxa"/>
          </w:tcPr>
          <w:p w:rsidR="00F17465" w:rsidRPr="009B6950" w:rsidRDefault="00F17465" w:rsidP="006B139B">
            <w:pPr>
              <w:pStyle w:val="Style9"/>
              <w:keepNext/>
            </w:pPr>
            <w:bookmarkStart w:id="222" w:name="_Toc438532616"/>
            <w:bookmarkStart w:id="223" w:name="_Toc438532617"/>
            <w:bookmarkStart w:id="224" w:name="_Toc424009124"/>
            <w:bookmarkStart w:id="225" w:name="_Toc438438846"/>
            <w:bookmarkStart w:id="226" w:name="_Toc438532618"/>
            <w:bookmarkStart w:id="227" w:name="_Toc438733990"/>
            <w:bookmarkStart w:id="228" w:name="_Toc438907028"/>
            <w:bookmarkStart w:id="229" w:name="_Toc438907227"/>
            <w:bookmarkStart w:id="230" w:name="_Toc288830696"/>
            <w:bookmarkStart w:id="231" w:name="_Toc386123059"/>
            <w:bookmarkEnd w:id="222"/>
            <w:bookmarkEnd w:id="223"/>
            <w:r w:rsidRPr="009B6950">
              <w:lastRenderedPageBreak/>
              <w:t>2</w:t>
            </w:r>
            <w:r>
              <w:t>3</w:t>
            </w:r>
            <w:r w:rsidRPr="009B6950">
              <w:t>. Date et heure limite de remise des offres</w:t>
            </w:r>
            <w:bookmarkEnd w:id="230"/>
            <w:bookmarkEnd w:id="231"/>
            <w:r w:rsidRPr="009B6950">
              <w:t xml:space="preserve"> </w:t>
            </w:r>
            <w:bookmarkEnd w:id="224"/>
            <w:bookmarkEnd w:id="225"/>
            <w:bookmarkEnd w:id="226"/>
            <w:bookmarkEnd w:id="227"/>
            <w:bookmarkEnd w:id="228"/>
            <w:bookmarkEnd w:id="229"/>
          </w:p>
        </w:tc>
        <w:tc>
          <w:tcPr>
            <w:tcW w:w="7156" w:type="dxa"/>
          </w:tcPr>
          <w:p w:rsidR="00F17465" w:rsidRDefault="00F17465" w:rsidP="006B139B">
            <w:pPr>
              <w:keepNext/>
              <w:spacing w:after="120"/>
              <w:ind w:left="576" w:hanging="576"/>
              <w:jc w:val="both"/>
              <w:rPr>
                <w:sz w:val="24"/>
                <w:szCs w:val="24"/>
              </w:rPr>
            </w:pPr>
            <w:r>
              <w:rPr>
                <w:sz w:val="24"/>
                <w:szCs w:val="24"/>
              </w:rPr>
              <w:t>23.1</w:t>
            </w:r>
            <w:r>
              <w:rPr>
                <w:sz w:val="24"/>
                <w:szCs w:val="24"/>
              </w:rPr>
              <w:tab/>
            </w:r>
            <w:r w:rsidRPr="009B6950">
              <w:rPr>
                <w:sz w:val="24"/>
                <w:szCs w:val="24"/>
              </w:rPr>
              <w:t xml:space="preserve">Les offres doivent être reçues par </w:t>
            </w:r>
            <w:r>
              <w:rPr>
                <w:sz w:val="24"/>
                <w:szCs w:val="24"/>
              </w:rPr>
              <w:t>l</w:t>
            </w:r>
            <w:r w:rsidRPr="009B6950">
              <w:rPr>
                <w:sz w:val="24"/>
                <w:szCs w:val="24"/>
              </w:rPr>
              <w:t xml:space="preserve">e </w:t>
            </w:r>
            <w:r w:rsidR="00653E39">
              <w:rPr>
                <w:sz w:val="24"/>
                <w:szCs w:val="24"/>
              </w:rPr>
              <w:t>Maître de l’ouvrage</w:t>
            </w:r>
            <w:r w:rsidRPr="009B6950">
              <w:rPr>
                <w:sz w:val="24"/>
                <w:szCs w:val="24"/>
              </w:rPr>
              <w:t xml:space="preserve"> à l’adresse indiquée dans les </w:t>
            </w:r>
            <w:r w:rsidRPr="00B9663A">
              <w:rPr>
                <w:b/>
                <w:sz w:val="24"/>
                <w:szCs w:val="24"/>
              </w:rPr>
              <w:t>DPAO</w:t>
            </w:r>
            <w:r w:rsidRPr="009B6950">
              <w:rPr>
                <w:sz w:val="24"/>
                <w:szCs w:val="24"/>
              </w:rPr>
              <w:t xml:space="preserve"> et au plus tard à la date et à l’heure </w:t>
            </w:r>
            <w:r w:rsidR="000F7645" w:rsidRPr="00AF6F46">
              <w:rPr>
                <w:sz w:val="24"/>
                <w:szCs w:val="24"/>
              </w:rPr>
              <w:t xml:space="preserve">qui y sont spécifiées. Lorsque les DPAO le prévoient, les Soumissionnaires devront avoir la possibilité de soumettre leur offre par voie électronique. Dans un tel cas, les Soumissionnaires devront suivre la procédure prévue aux </w:t>
            </w:r>
            <w:r w:rsidRPr="00B9663A">
              <w:rPr>
                <w:b/>
                <w:sz w:val="24"/>
                <w:szCs w:val="24"/>
              </w:rPr>
              <w:t>DPAO</w:t>
            </w:r>
            <w:r w:rsidRPr="009B6950">
              <w:rPr>
                <w:sz w:val="24"/>
                <w:szCs w:val="24"/>
              </w:rPr>
              <w:t xml:space="preserve">. </w:t>
            </w:r>
          </w:p>
          <w:p w:rsidR="00F17465" w:rsidRPr="009B6950" w:rsidRDefault="00F17465" w:rsidP="006B139B">
            <w:pPr>
              <w:keepNext/>
              <w:spacing w:after="240"/>
              <w:ind w:left="576" w:hanging="576"/>
              <w:jc w:val="both"/>
              <w:rPr>
                <w:sz w:val="24"/>
                <w:szCs w:val="24"/>
              </w:rPr>
            </w:pPr>
            <w:r>
              <w:rPr>
                <w:sz w:val="24"/>
                <w:szCs w:val="24"/>
              </w:rPr>
              <w:t>23.2</w:t>
            </w:r>
            <w:r>
              <w:rPr>
                <w:sz w:val="24"/>
                <w:szCs w:val="24"/>
              </w:rPr>
              <w:tab/>
            </w:r>
            <w:r w:rsidRPr="009B6950">
              <w:rPr>
                <w:sz w:val="24"/>
                <w:szCs w:val="24"/>
              </w:rPr>
              <w:t xml:space="preserve">Le </w:t>
            </w:r>
            <w:r w:rsidR="00653E39">
              <w:rPr>
                <w:sz w:val="24"/>
                <w:szCs w:val="24"/>
              </w:rPr>
              <w:t>Maître de l’ouvrage</w:t>
            </w:r>
            <w:r w:rsidRPr="009B6950">
              <w:rPr>
                <w:sz w:val="24"/>
                <w:szCs w:val="24"/>
              </w:rPr>
              <w:t xml:space="preserve"> peut, s’il </w:t>
            </w:r>
            <w:r w:rsidR="000F7645">
              <w:rPr>
                <w:sz w:val="24"/>
                <w:szCs w:val="24"/>
              </w:rPr>
              <w:t>le juge bon</w:t>
            </w:r>
            <w:r w:rsidRPr="009B6950">
              <w:rPr>
                <w:sz w:val="24"/>
                <w:szCs w:val="24"/>
              </w:rPr>
              <w:t xml:space="preserve">, reporter la date limite de remise des offres en modifiant le Dossier d’appel d’offres en application de </w:t>
            </w:r>
            <w:r w:rsidR="00A76975">
              <w:rPr>
                <w:sz w:val="24"/>
                <w:szCs w:val="24"/>
              </w:rPr>
              <w:t>l’article</w:t>
            </w:r>
            <w:r w:rsidRPr="009B6950">
              <w:rPr>
                <w:sz w:val="24"/>
                <w:szCs w:val="24"/>
              </w:rPr>
              <w:t xml:space="preserve"> 8 des IS, auquel cas, tous les droits et obligations du </w:t>
            </w:r>
            <w:r w:rsidR="00653E39">
              <w:rPr>
                <w:sz w:val="24"/>
                <w:szCs w:val="24"/>
              </w:rPr>
              <w:t>Maître de l’ouvrage</w:t>
            </w:r>
            <w:r w:rsidRPr="009B6950">
              <w:rPr>
                <w:sz w:val="24"/>
                <w:szCs w:val="24"/>
              </w:rPr>
              <w:t xml:space="preserve"> et des Soumissionnaires régis par la date limite antérieure seront rég</w:t>
            </w:r>
            <w:r w:rsidR="000F7645">
              <w:rPr>
                <w:sz w:val="24"/>
                <w:szCs w:val="24"/>
              </w:rPr>
              <w:t>is par la nouvelle date limite.</w:t>
            </w:r>
          </w:p>
        </w:tc>
      </w:tr>
      <w:tr w:rsidR="00F17465" w:rsidRPr="009B6950" w:rsidTr="00FE49DA">
        <w:tblPrEx>
          <w:tblCellMar>
            <w:top w:w="0" w:type="dxa"/>
            <w:bottom w:w="0" w:type="dxa"/>
          </w:tblCellMar>
        </w:tblPrEx>
        <w:tc>
          <w:tcPr>
            <w:tcW w:w="2380" w:type="dxa"/>
          </w:tcPr>
          <w:p w:rsidR="00F17465" w:rsidRPr="009B6950" w:rsidRDefault="00F17465" w:rsidP="008D105B">
            <w:pPr>
              <w:pStyle w:val="Style9"/>
            </w:pPr>
            <w:bookmarkStart w:id="232" w:name="_Toc438438847"/>
            <w:bookmarkStart w:id="233" w:name="_Toc438532619"/>
            <w:bookmarkStart w:id="234" w:name="_Toc438733991"/>
            <w:bookmarkStart w:id="235" w:name="_Toc438907029"/>
            <w:bookmarkStart w:id="236" w:name="_Toc438907228"/>
            <w:bookmarkStart w:id="237" w:name="_Toc288830697"/>
            <w:bookmarkStart w:id="238" w:name="_Toc386123060"/>
            <w:r w:rsidRPr="009B6950">
              <w:t>2</w:t>
            </w:r>
            <w:r>
              <w:t>4</w:t>
            </w:r>
            <w:r w:rsidRPr="009B6950">
              <w:t>.  Offres hors délai</w:t>
            </w:r>
            <w:bookmarkEnd w:id="232"/>
            <w:bookmarkEnd w:id="233"/>
            <w:bookmarkEnd w:id="234"/>
            <w:bookmarkEnd w:id="235"/>
            <w:bookmarkEnd w:id="236"/>
            <w:bookmarkEnd w:id="237"/>
            <w:bookmarkEnd w:id="238"/>
          </w:p>
        </w:tc>
        <w:tc>
          <w:tcPr>
            <w:tcW w:w="7156" w:type="dxa"/>
          </w:tcPr>
          <w:p w:rsidR="00F17465" w:rsidRPr="009B6950" w:rsidRDefault="00F17465" w:rsidP="000F7645">
            <w:pPr>
              <w:tabs>
                <w:tab w:val="left" w:pos="522"/>
              </w:tabs>
              <w:spacing w:after="240"/>
              <w:ind w:left="576" w:hanging="576"/>
              <w:jc w:val="both"/>
              <w:rPr>
                <w:sz w:val="24"/>
                <w:szCs w:val="24"/>
              </w:rPr>
            </w:pPr>
            <w:r w:rsidRPr="009B6950">
              <w:rPr>
                <w:sz w:val="24"/>
                <w:szCs w:val="24"/>
              </w:rPr>
              <w:t>2</w:t>
            </w:r>
            <w:r>
              <w:rPr>
                <w:sz w:val="24"/>
                <w:szCs w:val="24"/>
              </w:rPr>
              <w:t>4</w:t>
            </w:r>
            <w:r w:rsidRPr="009B6950">
              <w:rPr>
                <w:sz w:val="24"/>
                <w:szCs w:val="24"/>
              </w:rPr>
              <w:t>.1</w:t>
            </w:r>
            <w:r w:rsidRPr="009B6950">
              <w:rPr>
                <w:sz w:val="24"/>
                <w:szCs w:val="24"/>
              </w:rPr>
              <w:tab/>
              <w:t xml:space="preserve">Le </w:t>
            </w:r>
            <w:r w:rsidR="00653E39">
              <w:rPr>
                <w:sz w:val="24"/>
                <w:szCs w:val="24"/>
              </w:rPr>
              <w:t>Maître de l’ouvrage</w:t>
            </w:r>
            <w:r w:rsidRPr="009B6950">
              <w:rPr>
                <w:sz w:val="24"/>
                <w:szCs w:val="24"/>
              </w:rPr>
              <w:t xml:space="preserve"> </w:t>
            </w:r>
            <w:r w:rsidR="000F7645" w:rsidRPr="009B6950">
              <w:rPr>
                <w:sz w:val="24"/>
                <w:szCs w:val="24"/>
              </w:rPr>
              <w:t>n’</w:t>
            </w:r>
            <w:r w:rsidR="000F7645">
              <w:rPr>
                <w:sz w:val="24"/>
                <w:szCs w:val="24"/>
              </w:rPr>
              <w:t>accept</w:t>
            </w:r>
            <w:r w:rsidR="000F7645" w:rsidRPr="009B6950">
              <w:rPr>
                <w:sz w:val="24"/>
                <w:szCs w:val="24"/>
              </w:rPr>
              <w:t xml:space="preserve">era </w:t>
            </w:r>
            <w:r w:rsidRPr="009B6950">
              <w:rPr>
                <w:sz w:val="24"/>
                <w:szCs w:val="24"/>
              </w:rPr>
              <w:t xml:space="preserve">aucune offre arrivée après l’expiration du délai de remise des offres </w:t>
            </w:r>
            <w:r w:rsidR="000F7645">
              <w:rPr>
                <w:sz w:val="24"/>
                <w:szCs w:val="24"/>
              </w:rPr>
              <w:t xml:space="preserve">arrêté </w:t>
            </w:r>
            <w:r w:rsidRPr="009B6950">
              <w:rPr>
                <w:sz w:val="24"/>
                <w:szCs w:val="24"/>
              </w:rPr>
              <w:t xml:space="preserve">conformément à </w:t>
            </w:r>
            <w:r w:rsidR="00A76975">
              <w:rPr>
                <w:sz w:val="24"/>
                <w:szCs w:val="24"/>
              </w:rPr>
              <w:t>l’article</w:t>
            </w:r>
            <w:r w:rsidRPr="009B6950">
              <w:rPr>
                <w:sz w:val="24"/>
                <w:szCs w:val="24"/>
              </w:rPr>
              <w:t xml:space="preserve"> 2</w:t>
            </w:r>
            <w:r>
              <w:rPr>
                <w:sz w:val="24"/>
                <w:szCs w:val="24"/>
              </w:rPr>
              <w:t>3</w:t>
            </w:r>
            <w:r w:rsidRPr="009B6950">
              <w:rPr>
                <w:sz w:val="24"/>
                <w:szCs w:val="24"/>
              </w:rPr>
              <w:t xml:space="preserve"> des IS. Toute offre reçue par le </w:t>
            </w:r>
            <w:r w:rsidR="00653E39">
              <w:rPr>
                <w:sz w:val="24"/>
                <w:szCs w:val="24"/>
              </w:rPr>
              <w:t>Maître de l’ouvrage</w:t>
            </w:r>
            <w:r w:rsidRPr="009B6950">
              <w:rPr>
                <w:sz w:val="24"/>
                <w:szCs w:val="24"/>
              </w:rPr>
              <w:t xml:space="preserve"> après la date et l’heure limites de dépôt des offres sera déclarée hors délai, écartée et renvoyée au Soumissionnaire sans avoir été ouverte.</w:t>
            </w:r>
          </w:p>
        </w:tc>
      </w:tr>
      <w:tr w:rsidR="00F17465" w:rsidRPr="009B6950" w:rsidTr="00FE49DA">
        <w:tblPrEx>
          <w:tblCellMar>
            <w:top w:w="0" w:type="dxa"/>
            <w:bottom w:w="0" w:type="dxa"/>
          </w:tblCellMar>
        </w:tblPrEx>
        <w:tc>
          <w:tcPr>
            <w:tcW w:w="2380" w:type="dxa"/>
          </w:tcPr>
          <w:p w:rsidR="00F17465" w:rsidRPr="009B6950" w:rsidRDefault="00F17465" w:rsidP="0026773E">
            <w:pPr>
              <w:pStyle w:val="S1-Header20"/>
            </w:pPr>
            <w:bookmarkStart w:id="239" w:name="_Toc424009126"/>
            <w:bookmarkStart w:id="240" w:name="_Toc438438848"/>
            <w:bookmarkStart w:id="241" w:name="_Toc438532620"/>
            <w:bookmarkStart w:id="242" w:name="_Toc438733992"/>
            <w:bookmarkStart w:id="243" w:name="_Toc438907030"/>
            <w:bookmarkStart w:id="244" w:name="_Toc438907229"/>
            <w:bookmarkStart w:id="245" w:name="_Toc288830698"/>
            <w:r w:rsidRPr="009B6950">
              <w:t>2</w:t>
            </w:r>
            <w:r>
              <w:t>5</w:t>
            </w:r>
            <w:r w:rsidR="00CE60D0">
              <w:t xml:space="preserve">. </w:t>
            </w:r>
            <w:r w:rsidRPr="009B6950">
              <w:t>Retrait, substitution et modif</w:t>
            </w:r>
            <w:r w:rsidRPr="008D105B">
              <w:rPr>
                <w:rStyle w:val="Style9Char"/>
              </w:rPr>
              <w:t>i</w:t>
            </w:r>
            <w:r w:rsidRPr="009B6950">
              <w:t>cation des offres</w:t>
            </w:r>
            <w:bookmarkEnd w:id="239"/>
            <w:bookmarkEnd w:id="240"/>
            <w:bookmarkEnd w:id="241"/>
            <w:bookmarkEnd w:id="242"/>
            <w:bookmarkEnd w:id="243"/>
            <w:bookmarkEnd w:id="244"/>
            <w:bookmarkEnd w:id="245"/>
            <w:r w:rsidRPr="009B6950">
              <w:t xml:space="preserve"> </w:t>
            </w:r>
          </w:p>
        </w:tc>
        <w:tc>
          <w:tcPr>
            <w:tcW w:w="7156" w:type="dxa"/>
          </w:tcPr>
          <w:p w:rsidR="00F17465" w:rsidRPr="000F7645" w:rsidRDefault="00F17465" w:rsidP="00822DEF">
            <w:pPr>
              <w:pStyle w:val="Header3-Paragraph"/>
              <w:numPr>
                <w:ilvl w:val="1"/>
                <w:numId w:val="45"/>
              </w:numPr>
              <w:spacing w:after="120"/>
              <w:rPr>
                <w:szCs w:val="24"/>
                <w:lang w:val="fr-FR"/>
              </w:rPr>
            </w:pPr>
            <w:r w:rsidRPr="009B6950">
              <w:rPr>
                <w:szCs w:val="24"/>
                <w:lang w:val="fr-FR"/>
              </w:rPr>
              <w:t xml:space="preserve"> Un soumissionnaire peut retirer, remplacer, ou modifier son offre après l’avoir </w:t>
            </w:r>
            <w:r w:rsidR="000F7645">
              <w:rPr>
                <w:szCs w:val="24"/>
                <w:lang w:val="fr-FR"/>
              </w:rPr>
              <w:t>remis</w:t>
            </w:r>
            <w:r w:rsidR="000F7645" w:rsidRPr="009B6950">
              <w:rPr>
                <w:szCs w:val="24"/>
                <w:lang w:val="fr-FR"/>
              </w:rPr>
              <w:t>e</w:t>
            </w:r>
            <w:r w:rsidRPr="009B6950">
              <w:rPr>
                <w:szCs w:val="24"/>
                <w:lang w:val="fr-FR"/>
              </w:rPr>
              <w:t xml:space="preserve">, par voie de notification écrite, dûment signée par un représentant habilité, assortie d’une copie de l’habilitation en application de </w:t>
            </w:r>
            <w:r w:rsidR="00A76975">
              <w:rPr>
                <w:szCs w:val="24"/>
                <w:lang w:val="fr-FR"/>
              </w:rPr>
              <w:t>l’article</w:t>
            </w:r>
            <w:r w:rsidRPr="009B6950">
              <w:rPr>
                <w:szCs w:val="24"/>
                <w:lang w:val="fr-FR"/>
              </w:rPr>
              <w:t xml:space="preserve"> 2</w:t>
            </w:r>
            <w:r>
              <w:rPr>
                <w:szCs w:val="24"/>
                <w:lang w:val="fr-FR"/>
              </w:rPr>
              <w:t>1</w:t>
            </w:r>
            <w:r w:rsidRPr="009B6950">
              <w:rPr>
                <w:szCs w:val="24"/>
                <w:lang w:val="fr-FR"/>
              </w:rPr>
              <w:t>.2 des IS. La modification ou l’offre de remplacement correspondante doit être jointe à la notification écrite. Toutes les notifications doivent être :</w:t>
            </w:r>
          </w:p>
          <w:p w:rsidR="00F17465" w:rsidRPr="009B6950" w:rsidRDefault="000F7645" w:rsidP="00833FD7">
            <w:pPr>
              <w:numPr>
                <w:ilvl w:val="0"/>
                <w:numId w:val="15"/>
              </w:numPr>
              <w:tabs>
                <w:tab w:val="num" w:pos="792"/>
              </w:tabs>
              <w:spacing w:after="120"/>
              <w:ind w:left="1152" w:hanging="504"/>
              <w:jc w:val="both"/>
              <w:rPr>
                <w:spacing w:val="-4"/>
                <w:sz w:val="24"/>
                <w:szCs w:val="24"/>
              </w:rPr>
            </w:pPr>
            <w:r>
              <w:rPr>
                <w:spacing w:val="-4"/>
                <w:sz w:val="24"/>
                <w:szCs w:val="24"/>
              </w:rPr>
              <w:t xml:space="preserve">préparées et </w:t>
            </w:r>
            <w:r w:rsidR="00F17465" w:rsidRPr="009B6950">
              <w:rPr>
                <w:spacing w:val="-4"/>
                <w:sz w:val="24"/>
                <w:szCs w:val="24"/>
              </w:rPr>
              <w:t xml:space="preserve">délivrées en application </w:t>
            </w:r>
            <w:r w:rsidR="00D643A6">
              <w:rPr>
                <w:spacing w:val="-4"/>
                <w:sz w:val="24"/>
                <w:szCs w:val="24"/>
              </w:rPr>
              <w:t>des articles</w:t>
            </w:r>
            <w:r w:rsidR="00F17465" w:rsidRPr="009B6950">
              <w:rPr>
                <w:spacing w:val="-4"/>
                <w:sz w:val="24"/>
                <w:szCs w:val="24"/>
              </w:rPr>
              <w:t xml:space="preserve"> 2</w:t>
            </w:r>
            <w:r w:rsidR="00F17465">
              <w:rPr>
                <w:spacing w:val="-4"/>
                <w:sz w:val="24"/>
                <w:szCs w:val="24"/>
              </w:rPr>
              <w:t>1</w:t>
            </w:r>
            <w:r w:rsidR="00F17465" w:rsidRPr="009B6950">
              <w:rPr>
                <w:spacing w:val="-4"/>
                <w:sz w:val="24"/>
                <w:szCs w:val="24"/>
              </w:rPr>
              <w:t xml:space="preserve"> et 2</w:t>
            </w:r>
            <w:r w:rsidR="00F17465">
              <w:rPr>
                <w:spacing w:val="-4"/>
                <w:sz w:val="24"/>
                <w:szCs w:val="24"/>
              </w:rPr>
              <w:t>2</w:t>
            </w:r>
            <w:r w:rsidR="00F17465" w:rsidRPr="009B6950">
              <w:rPr>
                <w:spacing w:val="-4"/>
                <w:sz w:val="24"/>
                <w:szCs w:val="24"/>
              </w:rPr>
              <w:t xml:space="preserve"> des IS (sauf pour ce qui est des notifications de retrait qui ne nécessitent pas de copies). Par ailleurs, les enveloppes doivent porter clairement, selon le cas, la mention « RETRAIT », « OFFRE DE REMPLACEMENT » ou </w:t>
            </w:r>
            <w:r w:rsidR="00F17465" w:rsidRPr="009B6950">
              <w:rPr>
                <w:sz w:val="24"/>
                <w:szCs w:val="24"/>
              </w:rPr>
              <w:t>« MODIFICATION »</w:t>
            </w:r>
            <w:r w:rsidR="00F17465" w:rsidRPr="009B6950">
              <w:rPr>
                <w:spacing w:val="-4"/>
                <w:sz w:val="24"/>
                <w:szCs w:val="24"/>
              </w:rPr>
              <w:t xml:space="preserve"> ; et </w:t>
            </w:r>
          </w:p>
          <w:p w:rsidR="00F17465" w:rsidRPr="000F7645" w:rsidRDefault="00F17465" w:rsidP="000F7645">
            <w:pPr>
              <w:numPr>
                <w:ilvl w:val="0"/>
                <w:numId w:val="15"/>
              </w:numPr>
              <w:tabs>
                <w:tab w:val="num" w:pos="792"/>
              </w:tabs>
              <w:spacing w:after="120"/>
              <w:ind w:left="1152" w:hanging="504"/>
              <w:jc w:val="both"/>
              <w:rPr>
                <w:spacing w:val="-4"/>
                <w:sz w:val="24"/>
                <w:szCs w:val="24"/>
              </w:rPr>
            </w:pPr>
            <w:r w:rsidRPr="009B6950">
              <w:rPr>
                <w:spacing w:val="-4"/>
                <w:sz w:val="24"/>
                <w:szCs w:val="24"/>
              </w:rPr>
              <w:t xml:space="preserve">reçues par le </w:t>
            </w:r>
            <w:r w:rsidR="00653E39">
              <w:rPr>
                <w:spacing w:val="-4"/>
                <w:sz w:val="24"/>
                <w:szCs w:val="24"/>
              </w:rPr>
              <w:t>Maître de l’ouvrage</w:t>
            </w:r>
            <w:r w:rsidRPr="009B6950">
              <w:rPr>
                <w:spacing w:val="-4"/>
                <w:sz w:val="24"/>
                <w:szCs w:val="24"/>
              </w:rPr>
              <w:t xml:space="preserve"> avant la date et l’heure limites de remise des offres conformément à </w:t>
            </w:r>
            <w:r w:rsidR="00A76975">
              <w:rPr>
                <w:spacing w:val="-4"/>
                <w:sz w:val="24"/>
                <w:szCs w:val="24"/>
              </w:rPr>
              <w:t>l’article</w:t>
            </w:r>
            <w:r w:rsidRPr="009B6950">
              <w:rPr>
                <w:spacing w:val="-4"/>
                <w:sz w:val="24"/>
                <w:szCs w:val="24"/>
              </w:rPr>
              <w:t xml:space="preserve"> 2</w:t>
            </w:r>
            <w:r>
              <w:rPr>
                <w:spacing w:val="-4"/>
                <w:sz w:val="24"/>
                <w:szCs w:val="24"/>
              </w:rPr>
              <w:t>3</w:t>
            </w:r>
            <w:r w:rsidRPr="009B6950">
              <w:rPr>
                <w:spacing w:val="-4"/>
                <w:sz w:val="24"/>
                <w:szCs w:val="24"/>
              </w:rPr>
              <w:t xml:space="preserve"> des IS.</w:t>
            </w:r>
          </w:p>
        </w:tc>
      </w:tr>
      <w:tr w:rsidR="00F17465" w:rsidRPr="009B6950" w:rsidTr="00FE49DA">
        <w:tblPrEx>
          <w:tblCellMar>
            <w:top w:w="0" w:type="dxa"/>
            <w:bottom w:w="0" w:type="dxa"/>
          </w:tblCellMar>
        </w:tblPrEx>
        <w:tc>
          <w:tcPr>
            <w:tcW w:w="2380" w:type="dxa"/>
          </w:tcPr>
          <w:p w:rsidR="00F17465" w:rsidRPr="009B6950" w:rsidRDefault="00F17465" w:rsidP="00822DEF">
            <w:pPr>
              <w:rPr>
                <w:sz w:val="24"/>
                <w:szCs w:val="24"/>
              </w:rPr>
            </w:pPr>
            <w:bookmarkStart w:id="246" w:name="_Toc438532621"/>
            <w:bookmarkEnd w:id="246"/>
          </w:p>
        </w:tc>
        <w:tc>
          <w:tcPr>
            <w:tcW w:w="7156" w:type="dxa"/>
          </w:tcPr>
          <w:p w:rsidR="00F17465" w:rsidRPr="000F7645" w:rsidRDefault="00F17465" w:rsidP="000F7645">
            <w:pPr>
              <w:spacing w:after="120"/>
              <w:ind w:left="702" w:hanging="702"/>
              <w:jc w:val="both"/>
              <w:rPr>
                <w:sz w:val="24"/>
                <w:szCs w:val="24"/>
              </w:rPr>
            </w:pPr>
            <w:r w:rsidRPr="009B6950">
              <w:rPr>
                <w:sz w:val="24"/>
                <w:szCs w:val="24"/>
              </w:rPr>
              <w:t>2</w:t>
            </w:r>
            <w:r>
              <w:rPr>
                <w:sz w:val="24"/>
                <w:szCs w:val="24"/>
              </w:rPr>
              <w:t>5</w:t>
            </w:r>
            <w:r w:rsidRPr="009B6950">
              <w:rPr>
                <w:sz w:val="24"/>
                <w:szCs w:val="24"/>
              </w:rPr>
              <w:t>.2</w:t>
            </w:r>
            <w:r w:rsidRPr="009B6950">
              <w:rPr>
                <w:sz w:val="24"/>
                <w:szCs w:val="24"/>
              </w:rPr>
              <w:tab/>
              <w:t xml:space="preserve">Les offres dont les soumissionnaires demandent le retrait en application de </w:t>
            </w:r>
            <w:r w:rsidR="00A76975">
              <w:rPr>
                <w:sz w:val="24"/>
                <w:szCs w:val="24"/>
              </w:rPr>
              <w:t>l’article</w:t>
            </w:r>
            <w:r w:rsidRPr="009B6950">
              <w:rPr>
                <w:sz w:val="24"/>
                <w:szCs w:val="24"/>
              </w:rPr>
              <w:t xml:space="preserve"> 2</w:t>
            </w:r>
            <w:r>
              <w:rPr>
                <w:sz w:val="24"/>
                <w:szCs w:val="24"/>
              </w:rPr>
              <w:t>5</w:t>
            </w:r>
            <w:r w:rsidRPr="009B6950">
              <w:rPr>
                <w:sz w:val="24"/>
                <w:szCs w:val="24"/>
              </w:rPr>
              <w:t>.1 leur seront renvoyées sans avoir être o</w:t>
            </w:r>
            <w:r w:rsidR="000F7645">
              <w:rPr>
                <w:sz w:val="24"/>
                <w:szCs w:val="24"/>
              </w:rPr>
              <w:t>uvertes.</w:t>
            </w:r>
          </w:p>
        </w:tc>
      </w:tr>
      <w:tr w:rsidR="00F17465" w:rsidRPr="009B6950" w:rsidTr="00FE49DA">
        <w:tblPrEx>
          <w:tblCellMar>
            <w:top w:w="0" w:type="dxa"/>
            <w:bottom w:w="0" w:type="dxa"/>
          </w:tblCellMar>
        </w:tblPrEx>
        <w:tc>
          <w:tcPr>
            <w:tcW w:w="2380" w:type="dxa"/>
          </w:tcPr>
          <w:p w:rsidR="00F17465" w:rsidRPr="009B6950" w:rsidRDefault="00F17465" w:rsidP="00822DEF">
            <w:pPr>
              <w:rPr>
                <w:sz w:val="24"/>
                <w:szCs w:val="24"/>
              </w:rPr>
            </w:pPr>
            <w:bookmarkStart w:id="247" w:name="_Toc438532622"/>
            <w:bookmarkEnd w:id="247"/>
          </w:p>
        </w:tc>
        <w:tc>
          <w:tcPr>
            <w:tcW w:w="7156" w:type="dxa"/>
          </w:tcPr>
          <w:p w:rsidR="00F17465" w:rsidRPr="009B6950" w:rsidRDefault="00F17465" w:rsidP="000F7645">
            <w:pPr>
              <w:tabs>
                <w:tab w:val="left" w:pos="522"/>
                <w:tab w:val="left" w:pos="612"/>
              </w:tabs>
              <w:spacing w:after="240"/>
              <w:ind w:left="576" w:hanging="576"/>
              <w:jc w:val="both"/>
              <w:rPr>
                <w:sz w:val="24"/>
                <w:szCs w:val="24"/>
              </w:rPr>
            </w:pPr>
            <w:r w:rsidRPr="009B6950">
              <w:rPr>
                <w:sz w:val="24"/>
                <w:szCs w:val="24"/>
              </w:rPr>
              <w:t>2</w:t>
            </w:r>
            <w:r>
              <w:rPr>
                <w:sz w:val="24"/>
                <w:szCs w:val="24"/>
              </w:rPr>
              <w:t>5</w:t>
            </w:r>
            <w:r w:rsidRPr="009B6950">
              <w:rPr>
                <w:sz w:val="24"/>
                <w:szCs w:val="24"/>
              </w:rPr>
              <w:t>.3</w:t>
            </w:r>
            <w:r w:rsidRPr="009B6950">
              <w:rPr>
                <w:sz w:val="24"/>
                <w:szCs w:val="24"/>
              </w:rPr>
              <w:tab/>
            </w:r>
            <w:r w:rsidRPr="009B6950">
              <w:rPr>
                <w:sz w:val="24"/>
                <w:szCs w:val="24"/>
              </w:rPr>
              <w:tab/>
              <w:t xml:space="preserve">Aucune offre ne peut être retirée, remplacée ou modifiée entre la date et l’heure limites de dépôt des offres et la date d’expiration de la validité spécifiée par le Soumissionnaire sur le formulaire d’offre, ou </w:t>
            </w:r>
            <w:r w:rsidR="006B1211">
              <w:rPr>
                <w:sz w:val="24"/>
                <w:szCs w:val="24"/>
              </w:rPr>
              <w:t xml:space="preserve">la date </w:t>
            </w:r>
            <w:r w:rsidRPr="009B6950">
              <w:rPr>
                <w:sz w:val="24"/>
                <w:szCs w:val="24"/>
              </w:rPr>
              <w:t>d’expiration de toute période de prorogation de la validité.</w:t>
            </w:r>
          </w:p>
        </w:tc>
      </w:tr>
      <w:tr w:rsidR="00F17465" w:rsidRPr="009B6950" w:rsidTr="00FE49DA">
        <w:tblPrEx>
          <w:tblCellMar>
            <w:top w:w="0" w:type="dxa"/>
            <w:bottom w:w="0" w:type="dxa"/>
          </w:tblCellMar>
        </w:tblPrEx>
        <w:tc>
          <w:tcPr>
            <w:tcW w:w="2380" w:type="dxa"/>
          </w:tcPr>
          <w:p w:rsidR="00F17465" w:rsidRPr="009B6950" w:rsidRDefault="00F17465" w:rsidP="008D105B">
            <w:pPr>
              <w:pStyle w:val="Style9"/>
            </w:pPr>
            <w:bookmarkStart w:id="248" w:name="_Toc288830699"/>
            <w:bookmarkStart w:id="249" w:name="_Toc386123061"/>
            <w:r w:rsidRPr="009B6950">
              <w:lastRenderedPageBreak/>
              <w:t>2</w:t>
            </w:r>
            <w:r>
              <w:t>6</w:t>
            </w:r>
            <w:r w:rsidR="00CE60D0">
              <w:t xml:space="preserve">. </w:t>
            </w:r>
            <w:r w:rsidRPr="009B6950">
              <w:t>Ouverture des plis</w:t>
            </w:r>
            <w:bookmarkEnd w:id="248"/>
            <w:bookmarkEnd w:id="249"/>
            <w:r w:rsidRPr="009B6950">
              <w:t xml:space="preserve"> </w:t>
            </w:r>
          </w:p>
        </w:tc>
        <w:tc>
          <w:tcPr>
            <w:tcW w:w="7156" w:type="dxa"/>
          </w:tcPr>
          <w:p w:rsidR="00F17465" w:rsidRPr="006B1211" w:rsidRDefault="00F17465" w:rsidP="006B1211">
            <w:pPr>
              <w:tabs>
                <w:tab w:val="left" w:pos="702"/>
              </w:tabs>
              <w:spacing w:after="120"/>
              <w:ind w:left="576" w:hanging="576"/>
              <w:jc w:val="both"/>
              <w:rPr>
                <w:sz w:val="24"/>
                <w:szCs w:val="24"/>
              </w:rPr>
            </w:pPr>
            <w:r w:rsidRPr="009B6950">
              <w:rPr>
                <w:sz w:val="24"/>
                <w:szCs w:val="24"/>
              </w:rPr>
              <w:t>2</w:t>
            </w:r>
            <w:r>
              <w:rPr>
                <w:sz w:val="24"/>
                <w:szCs w:val="24"/>
              </w:rPr>
              <w:t>6</w:t>
            </w:r>
            <w:r w:rsidRPr="009B6950">
              <w:rPr>
                <w:sz w:val="24"/>
                <w:szCs w:val="24"/>
              </w:rPr>
              <w:t>.1</w:t>
            </w:r>
            <w:r w:rsidRPr="009B6950">
              <w:rPr>
                <w:sz w:val="24"/>
                <w:szCs w:val="24"/>
              </w:rPr>
              <w:tab/>
            </w:r>
            <w:r w:rsidR="006B1211" w:rsidRPr="006B1211">
              <w:rPr>
                <w:sz w:val="24"/>
                <w:szCs w:val="24"/>
              </w:rPr>
              <w:t>Sous réserve des dispositions figurant aux articles 2</w:t>
            </w:r>
            <w:r w:rsidR="006B1211">
              <w:rPr>
                <w:sz w:val="24"/>
                <w:szCs w:val="24"/>
              </w:rPr>
              <w:t>4</w:t>
            </w:r>
            <w:r w:rsidR="006B1211" w:rsidRPr="006B1211">
              <w:rPr>
                <w:sz w:val="24"/>
                <w:szCs w:val="24"/>
              </w:rPr>
              <w:t xml:space="preserve"> et 2</w:t>
            </w:r>
            <w:r w:rsidR="006B1211">
              <w:rPr>
                <w:sz w:val="24"/>
                <w:szCs w:val="24"/>
              </w:rPr>
              <w:t>5</w:t>
            </w:r>
            <w:r w:rsidR="006B1211" w:rsidRPr="006B1211">
              <w:rPr>
                <w:sz w:val="24"/>
                <w:szCs w:val="24"/>
              </w:rPr>
              <w:t xml:space="preserve"> des IS, à la date, heure et à l’adresse indiquées dans les </w:t>
            </w:r>
            <w:r w:rsidR="006B1211" w:rsidRPr="00E5606E">
              <w:rPr>
                <w:b/>
                <w:sz w:val="24"/>
                <w:szCs w:val="24"/>
              </w:rPr>
              <w:t>DPAO</w:t>
            </w:r>
            <w:r w:rsidR="006B1211" w:rsidRPr="006B1211" w:rsidDel="00C03B1C">
              <w:rPr>
                <w:sz w:val="24"/>
                <w:szCs w:val="24"/>
              </w:rPr>
              <w:t xml:space="preserve"> </w:t>
            </w:r>
            <w:r w:rsidR="006B1211" w:rsidRPr="006B1211">
              <w:rPr>
                <w:sz w:val="24"/>
                <w:szCs w:val="24"/>
              </w:rPr>
              <w:t>le Maître de l’Ouvrage procédera à l’ouverture en public</w:t>
            </w:r>
            <w:r w:rsidR="00801BC7">
              <w:rPr>
                <w:sz w:val="24"/>
                <w:szCs w:val="24"/>
              </w:rPr>
              <w:t>, conformément aux dispositions de l’article 26 des IS,</w:t>
            </w:r>
            <w:r w:rsidR="006B1211" w:rsidRPr="006B1211">
              <w:rPr>
                <w:sz w:val="24"/>
                <w:szCs w:val="24"/>
              </w:rPr>
              <w:t xml:space="preserve"> de toutes les offres reçues </w:t>
            </w:r>
            <w:r w:rsidR="006B1211" w:rsidRPr="006B1211">
              <w:rPr>
                <w:spacing w:val="-4"/>
                <w:sz w:val="24"/>
                <w:szCs w:val="24"/>
              </w:rPr>
              <w:t xml:space="preserve">avant la date et l’heure limites </w:t>
            </w:r>
            <w:r w:rsidR="006B1211" w:rsidRPr="006B1211">
              <w:rPr>
                <w:sz w:val="24"/>
                <w:szCs w:val="24"/>
              </w:rPr>
              <w:t xml:space="preserve">(quel que </w:t>
            </w:r>
            <w:r w:rsidR="00945F62">
              <w:rPr>
                <w:sz w:val="24"/>
                <w:szCs w:val="24"/>
              </w:rPr>
              <w:t>soit le nombre d’offres reçues)</w:t>
            </w:r>
            <w:r w:rsidR="006B1211" w:rsidRPr="006B1211">
              <w:rPr>
                <w:sz w:val="24"/>
                <w:szCs w:val="24"/>
              </w:rPr>
              <w:t xml:space="preserve"> en présence des représentants des Soumissionnaires et de toute autre personne qui souhaite être présente. Les procédures spécifiques à l’ouverture d’offres électroniques si de telles offres sont prévues à l’article 2</w:t>
            </w:r>
            <w:r w:rsidR="006B1211">
              <w:rPr>
                <w:sz w:val="24"/>
                <w:szCs w:val="24"/>
              </w:rPr>
              <w:t>3</w:t>
            </w:r>
            <w:r w:rsidR="006B1211" w:rsidRPr="006B1211">
              <w:rPr>
                <w:sz w:val="24"/>
                <w:szCs w:val="24"/>
              </w:rPr>
              <w:t xml:space="preserve">.1 des IS seront détaillées dans les </w:t>
            </w:r>
            <w:r w:rsidR="006B1211" w:rsidRPr="00E5606E">
              <w:rPr>
                <w:b/>
                <w:sz w:val="24"/>
                <w:szCs w:val="24"/>
              </w:rPr>
              <w:t>DPAO</w:t>
            </w:r>
            <w:r w:rsidRPr="009B6950">
              <w:rPr>
                <w:sz w:val="24"/>
                <w:szCs w:val="24"/>
              </w:rPr>
              <w:t xml:space="preserve">. </w:t>
            </w:r>
          </w:p>
        </w:tc>
      </w:tr>
      <w:tr w:rsidR="00F17465" w:rsidRPr="009B6950" w:rsidTr="00FE49DA">
        <w:tblPrEx>
          <w:tblCellMar>
            <w:top w:w="0" w:type="dxa"/>
            <w:bottom w:w="0" w:type="dxa"/>
          </w:tblCellMar>
        </w:tblPrEx>
        <w:tc>
          <w:tcPr>
            <w:tcW w:w="2380" w:type="dxa"/>
          </w:tcPr>
          <w:p w:rsidR="00F17465" w:rsidRPr="009B6950" w:rsidRDefault="00F17465" w:rsidP="00822DEF">
            <w:pPr>
              <w:rPr>
                <w:sz w:val="24"/>
                <w:szCs w:val="24"/>
              </w:rPr>
            </w:pPr>
            <w:bookmarkStart w:id="250" w:name="_Toc438532624"/>
            <w:bookmarkStart w:id="251" w:name="_Toc438532625"/>
            <w:bookmarkEnd w:id="250"/>
            <w:bookmarkEnd w:id="251"/>
          </w:p>
        </w:tc>
        <w:tc>
          <w:tcPr>
            <w:tcW w:w="7156" w:type="dxa"/>
          </w:tcPr>
          <w:p w:rsidR="006B1211" w:rsidRPr="006B1211" w:rsidRDefault="00F17465" w:rsidP="00C05553">
            <w:pPr>
              <w:spacing w:after="120"/>
              <w:ind w:left="576" w:hanging="576"/>
              <w:jc w:val="both"/>
              <w:rPr>
                <w:sz w:val="24"/>
                <w:szCs w:val="24"/>
              </w:rPr>
            </w:pPr>
            <w:r w:rsidRPr="009B6950">
              <w:rPr>
                <w:sz w:val="24"/>
                <w:szCs w:val="24"/>
              </w:rPr>
              <w:t>2</w:t>
            </w:r>
            <w:r>
              <w:rPr>
                <w:sz w:val="24"/>
                <w:szCs w:val="24"/>
              </w:rPr>
              <w:t>6</w:t>
            </w:r>
            <w:r w:rsidRPr="009B6950">
              <w:rPr>
                <w:sz w:val="24"/>
                <w:szCs w:val="24"/>
              </w:rPr>
              <w:t>.2</w:t>
            </w:r>
            <w:r w:rsidRPr="009B6950">
              <w:rPr>
                <w:sz w:val="24"/>
                <w:szCs w:val="24"/>
              </w:rPr>
              <w:tab/>
              <w:t xml:space="preserve">Dans un premier temps, les enveloppes marquées « RETRAIT » seront ouvertes et leur contenu annoncé à haute voix, tandis que l’enveloppe contenant l’offre correspondante sera renvoyée au Soumissionnaire sans avoir été ouverte. </w:t>
            </w:r>
            <w:r w:rsidR="006B1211">
              <w:rPr>
                <w:sz w:val="24"/>
                <w:szCs w:val="24"/>
              </w:rPr>
              <w:t>Le</w:t>
            </w:r>
            <w:r w:rsidR="006B1211" w:rsidRPr="009B6950">
              <w:rPr>
                <w:sz w:val="24"/>
                <w:szCs w:val="24"/>
              </w:rPr>
              <w:t xml:space="preserve"> </w:t>
            </w:r>
            <w:r w:rsidRPr="009B6950">
              <w:rPr>
                <w:sz w:val="24"/>
                <w:szCs w:val="24"/>
              </w:rPr>
              <w:t>retrait d’</w:t>
            </w:r>
            <w:r w:rsidR="006B1211">
              <w:rPr>
                <w:sz w:val="24"/>
                <w:szCs w:val="24"/>
              </w:rPr>
              <w:t xml:space="preserve">une </w:t>
            </w:r>
            <w:r w:rsidRPr="009B6950">
              <w:rPr>
                <w:sz w:val="24"/>
                <w:szCs w:val="24"/>
              </w:rPr>
              <w:t xml:space="preserve">offre ne sera autorisé </w:t>
            </w:r>
            <w:r w:rsidR="006B1211">
              <w:rPr>
                <w:sz w:val="24"/>
                <w:szCs w:val="24"/>
              </w:rPr>
              <w:t xml:space="preserve">que </w:t>
            </w:r>
            <w:r w:rsidRPr="009B6950">
              <w:rPr>
                <w:sz w:val="24"/>
                <w:szCs w:val="24"/>
              </w:rPr>
              <w:t xml:space="preserve">si la notification correspondante contient une habilitation valide du signataire à demander le retrait et </w:t>
            </w:r>
            <w:r w:rsidR="006B1211" w:rsidRPr="006B1211">
              <w:rPr>
                <w:sz w:val="24"/>
                <w:szCs w:val="24"/>
              </w:rPr>
              <w:t xml:space="preserve">si cette notification est </w:t>
            </w:r>
            <w:r w:rsidRPr="009B6950">
              <w:rPr>
                <w:sz w:val="24"/>
                <w:szCs w:val="24"/>
              </w:rPr>
              <w:t xml:space="preserve">lue à haute voix. Ensuite, les enveloppes marquées « OFFRE DE REMPLACEMENT » seront ouvertes et annoncées à haute voix et la nouvelle offre correspondante substituée à la précédente, qui </w:t>
            </w:r>
            <w:r w:rsidR="006B1211">
              <w:rPr>
                <w:sz w:val="24"/>
                <w:szCs w:val="24"/>
              </w:rPr>
              <w:t xml:space="preserve">elle-même </w:t>
            </w:r>
            <w:r w:rsidRPr="009B6950">
              <w:rPr>
                <w:sz w:val="24"/>
                <w:szCs w:val="24"/>
              </w:rPr>
              <w:t xml:space="preserve">sera renvoyée </w:t>
            </w:r>
            <w:r w:rsidR="006B1211" w:rsidRPr="009B6950">
              <w:rPr>
                <w:sz w:val="24"/>
                <w:szCs w:val="24"/>
              </w:rPr>
              <w:t xml:space="preserve">au Soumissionnaire </w:t>
            </w:r>
            <w:r w:rsidRPr="009B6950">
              <w:rPr>
                <w:sz w:val="24"/>
                <w:szCs w:val="24"/>
              </w:rPr>
              <w:t xml:space="preserve">sans avoir été ouverte. </w:t>
            </w:r>
            <w:r w:rsidR="006B1211">
              <w:rPr>
                <w:sz w:val="24"/>
                <w:szCs w:val="24"/>
              </w:rPr>
              <w:t>Le</w:t>
            </w:r>
            <w:r w:rsidR="006B1211" w:rsidRPr="009B6950">
              <w:rPr>
                <w:sz w:val="24"/>
                <w:szCs w:val="24"/>
              </w:rPr>
              <w:t xml:space="preserve"> </w:t>
            </w:r>
            <w:r w:rsidRPr="009B6950">
              <w:rPr>
                <w:sz w:val="24"/>
                <w:szCs w:val="24"/>
              </w:rPr>
              <w:t xml:space="preserve">remplacement d’offre ne sera autorisé </w:t>
            </w:r>
            <w:r w:rsidR="006B1211">
              <w:rPr>
                <w:sz w:val="24"/>
                <w:szCs w:val="24"/>
              </w:rPr>
              <w:t xml:space="preserve">que </w:t>
            </w:r>
            <w:r w:rsidRPr="009B6950">
              <w:rPr>
                <w:sz w:val="24"/>
                <w:szCs w:val="24"/>
              </w:rPr>
              <w:t xml:space="preserve">si la notification correspondante contient une habilitation valide du signataire à demander le remplacement et </w:t>
            </w:r>
            <w:r w:rsidR="006B1211">
              <w:rPr>
                <w:sz w:val="24"/>
                <w:szCs w:val="24"/>
              </w:rPr>
              <w:t xml:space="preserve">qu’elle </w:t>
            </w:r>
            <w:r w:rsidR="006B1211" w:rsidRPr="009B6950">
              <w:rPr>
                <w:sz w:val="24"/>
                <w:szCs w:val="24"/>
              </w:rPr>
              <w:t xml:space="preserve">est </w:t>
            </w:r>
            <w:r w:rsidRPr="009B6950">
              <w:rPr>
                <w:sz w:val="24"/>
                <w:szCs w:val="24"/>
              </w:rPr>
              <w:t xml:space="preserve">lue à haute voix. Enfin, les enveloppes marquées « MODIFICATION » seront ouvertes et leur contenu lu à haute voix avec l’offre correspondante. </w:t>
            </w:r>
            <w:r w:rsidR="006B1211">
              <w:rPr>
                <w:sz w:val="24"/>
                <w:szCs w:val="24"/>
              </w:rPr>
              <w:t>La</w:t>
            </w:r>
            <w:r w:rsidR="006B1211" w:rsidRPr="009B6950">
              <w:rPr>
                <w:sz w:val="24"/>
                <w:szCs w:val="24"/>
              </w:rPr>
              <w:t xml:space="preserve"> </w:t>
            </w:r>
            <w:r w:rsidRPr="009B6950">
              <w:rPr>
                <w:sz w:val="24"/>
                <w:szCs w:val="24"/>
              </w:rPr>
              <w:t>modification d’</w:t>
            </w:r>
            <w:r w:rsidR="006B1211">
              <w:rPr>
                <w:sz w:val="24"/>
                <w:szCs w:val="24"/>
              </w:rPr>
              <w:t xml:space="preserve">une </w:t>
            </w:r>
            <w:r w:rsidRPr="009B6950">
              <w:rPr>
                <w:sz w:val="24"/>
                <w:szCs w:val="24"/>
              </w:rPr>
              <w:t xml:space="preserve">offre ne sera autorisée </w:t>
            </w:r>
            <w:r w:rsidR="006B1211">
              <w:rPr>
                <w:sz w:val="24"/>
                <w:szCs w:val="24"/>
              </w:rPr>
              <w:t xml:space="preserve">que </w:t>
            </w:r>
            <w:r w:rsidRPr="009B6950">
              <w:rPr>
                <w:sz w:val="24"/>
                <w:szCs w:val="24"/>
              </w:rPr>
              <w:t xml:space="preserve">si la notification correspondante contient une habilitation valide du signataire à demander la modification et </w:t>
            </w:r>
            <w:r w:rsidR="00C05553">
              <w:rPr>
                <w:sz w:val="24"/>
                <w:szCs w:val="24"/>
              </w:rPr>
              <w:t>qu‘elle est</w:t>
            </w:r>
            <w:r w:rsidRPr="009B6950">
              <w:rPr>
                <w:sz w:val="24"/>
                <w:szCs w:val="24"/>
              </w:rPr>
              <w:t xml:space="preserve"> lue à haute voix. Seules les offres qui ont été ouvertes et annoncées à haute voix lors de l’ouverture des plis seront ensuite </w:t>
            </w:r>
            <w:r w:rsidR="00C05553">
              <w:rPr>
                <w:sz w:val="24"/>
                <w:szCs w:val="24"/>
              </w:rPr>
              <w:t>évalu</w:t>
            </w:r>
            <w:r w:rsidR="00C05553" w:rsidRPr="009B6950">
              <w:rPr>
                <w:sz w:val="24"/>
                <w:szCs w:val="24"/>
              </w:rPr>
              <w:t>ées</w:t>
            </w:r>
            <w:r w:rsidRPr="009B6950">
              <w:rPr>
                <w:sz w:val="24"/>
                <w:szCs w:val="24"/>
              </w:rPr>
              <w:t>.</w:t>
            </w:r>
          </w:p>
        </w:tc>
      </w:tr>
      <w:tr w:rsidR="00F17465" w:rsidRPr="009B6950" w:rsidTr="00FE49DA">
        <w:tblPrEx>
          <w:tblCellMar>
            <w:top w:w="0" w:type="dxa"/>
            <w:bottom w:w="0" w:type="dxa"/>
          </w:tblCellMar>
        </w:tblPrEx>
        <w:tc>
          <w:tcPr>
            <w:tcW w:w="2380" w:type="dxa"/>
          </w:tcPr>
          <w:p w:rsidR="00F17465" w:rsidRPr="009B6950" w:rsidRDefault="00F17465" w:rsidP="00822DEF">
            <w:pPr>
              <w:rPr>
                <w:sz w:val="24"/>
                <w:szCs w:val="24"/>
              </w:rPr>
            </w:pPr>
            <w:bookmarkStart w:id="252" w:name="_Toc438532626"/>
            <w:bookmarkEnd w:id="252"/>
          </w:p>
        </w:tc>
        <w:tc>
          <w:tcPr>
            <w:tcW w:w="7156" w:type="dxa"/>
          </w:tcPr>
          <w:p w:rsidR="00C05553" w:rsidRPr="00C05553" w:rsidRDefault="00F17465" w:rsidP="00945F62">
            <w:pPr>
              <w:tabs>
                <w:tab w:val="left" w:pos="702"/>
              </w:tabs>
              <w:spacing w:after="120"/>
              <w:ind w:left="662" w:hanging="576"/>
              <w:jc w:val="both"/>
              <w:rPr>
                <w:sz w:val="24"/>
                <w:szCs w:val="24"/>
              </w:rPr>
            </w:pPr>
            <w:r w:rsidRPr="009B6950">
              <w:rPr>
                <w:sz w:val="24"/>
                <w:szCs w:val="24"/>
              </w:rPr>
              <w:t>2</w:t>
            </w:r>
            <w:r>
              <w:rPr>
                <w:sz w:val="24"/>
                <w:szCs w:val="24"/>
              </w:rPr>
              <w:t>6</w:t>
            </w:r>
            <w:r w:rsidRPr="009B6950">
              <w:rPr>
                <w:sz w:val="24"/>
                <w:szCs w:val="24"/>
              </w:rPr>
              <w:t>.3</w:t>
            </w:r>
            <w:r w:rsidRPr="009B6950">
              <w:rPr>
                <w:sz w:val="24"/>
                <w:szCs w:val="24"/>
              </w:rPr>
              <w:tab/>
              <w:t xml:space="preserve">Toutes les autres enveloppes seront ouvertes l’une après l’autre et le nom du soumissionnaire annoncé à haute voix, ainsi que la mention éventuelle d’une modification, le </w:t>
            </w:r>
            <w:r w:rsidR="00C05553">
              <w:rPr>
                <w:sz w:val="24"/>
                <w:szCs w:val="24"/>
              </w:rPr>
              <w:t>montant</w:t>
            </w:r>
            <w:r w:rsidR="00C05553" w:rsidRPr="009B6950">
              <w:rPr>
                <w:sz w:val="24"/>
                <w:szCs w:val="24"/>
              </w:rPr>
              <w:t xml:space="preserve"> </w:t>
            </w:r>
            <w:r w:rsidRPr="009B6950">
              <w:rPr>
                <w:sz w:val="24"/>
                <w:szCs w:val="24"/>
              </w:rPr>
              <w:t>de l’offre</w:t>
            </w:r>
            <w:r w:rsidR="00C05553">
              <w:rPr>
                <w:sz w:val="24"/>
                <w:szCs w:val="24"/>
              </w:rPr>
              <w:t xml:space="preserve"> par lot le cas échéant</w:t>
            </w:r>
            <w:r w:rsidRPr="009B6950">
              <w:rPr>
                <w:sz w:val="24"/>
                <w:szCs w:val="24"/>
              </w:rPr>
              <w:t xml:space="preserve">, y compris </w:t>
            </w:r>
            <w:r w:rsidR="00C05553">
              <w:rPr>
                <w:sz w:val="24"/>
                <w:szCs w:val="24"/>
              </w:rPr>
              <w:t>les</w:t>
            </w:r>
            <w:r w:rsidR="00C05553" w:rsidRPr="009B6950">
              <w:rPr>
                <w:sz w:val="24"/>
                <w:szCs w:val="24"/>
              </w:rPr>
              <w:t xml:space="preserve"> </w:t>
            </w:r>
            <w:r w:rsidRPr="009B6950">
              <w:rPr>
                <w:sz w:val="24"/>
                <w:szCs w:val="24"/>
              </w:rPr>
              <w:t xml:space="preserve">rabais </w:t>
            </w:r>
            <w:r w:rsidR="00C05553" w:rsidRPr="00AF6F46">
              <w:rPr>
                <w:sz w:val="24"/>
                <w:szCs w:val="24"/>
              </w:rPr>
              <w:t>et leur modalités d’imputation,  les variantes le cas échéant</w:t>
            </w:r>
            <w:r w:rsidRPr="009B6950">
              <w:rPr>
                <w:sz w:val="24"/>
                <w:szCs w:val="24"/>
              </w:rPr>
              <w:t xml:space="preserve">, l’existence d’une </w:t>
            </w:r>
            <w:r w:rsidR="00C05553">
              <w:rPr>
                <w:sz w:val="24"/>
                <w:szCs w:val="24"/>
              </w:rPr>
              <w:t>g</w:t>
            </w:r>
            <w:r w:rsidR="00CB7B6A">
              <w:rPr>
                <w:sz w:val="24"/>
                <w:szCs w:val="24"/>
              </w:rPr>
              <w:t>arantie de soumission</w:t>
            </w:r>
            <w:r w:rsidRPr="009B6950">
              <w:rPr>
                <w:sz w:val="24"/>
                <w:szCs w:val="24"/>
              </w:rPr>
              <w:t xml:space="preserve"> </w:t>
            </w:r>
            <w:r w:rsidR="00AA4D2C">
              <w:rPr>
                <w:sz w:val="24"/>
                <w:szCs w:val="24"/>
              </w:rPr>
              <w:t xml:space="preserve">ou d’une déclaration de Garantie de soumission </w:t>
            </w:r>
            <w:r w:rsidRPr="009B6950">
              <w:rPr>
                <w:sz w:val="24"/>
                <w:szCs w:val="24"/>
              </w:rPr>
              <w:t xml:space="preserve">si elle est exigée, et tout autre détail que </w:t>
            </w:r>
            <w:r>
              <w:rPr>
                <w:sz w:val="24"/>
                <w:szCs w:val="24"/>
              </w:rPr>
              <w:t>l</w:t>
            </w:r>
            <w:r w:rsidRPr="009B6950">
              <w:rPr>
                <w:sz w:val="24"/>
                <w:szCs w:val="24"/>
              </w:rPr>
              <w:t xml:space="preserve">e </w:t>
            </w:r>
            <w:r w:rsidR="00653E39">
              <w:rPr>
                <w:sz w:val="24"/>
                <w:szCs w:val="24"/>
              </w:rPr>
              <w:t>Maître de l’ouvrage</w:t>
            </w:r>
            <w:r w:rsidRPr="009B6950">
              <w:rPr>
                <w:sz w:val="24"/>
                <w:szCs w:val="24"/>
              </w:rPr>
              <w:t xml:space="preserve"> juge utile de mentionner. Seuls les rabais et variantes de l’offre annoncés à haute voix lors de l’ouverture des plis seront soumis à évaluation. </w:t>
            </w:r>
            <w:r w:rsidR="00C05553">
              <w:rPr>
                <w:sz w:val="24"/>
                <w:szCs w:val="24"/>
              </w:rPr>
              <w:t>Le</w:t>
            </w:r>
            <w:r w:rsidRPr="009B6950">
              <w:rPr>
                <w:sz w:val="24"/>
                <w:szCs w:val="24"/>
              </w:rPr>
              <w:t xml:space="preserve"> Formulaire </w:t>
            </w:r>
            <w:r w:rsidR="00C05553">
              <w:rPr>
                <w:sz w:val="24"/>
                <w:szCs w:val="24"/>
              </w:rPr>
              <w:t>de soumission</w:t>
            </w:r>
            <w:r w:rsidR="00C05553" w:rsidRPr="009B6950">
              <w:rPr>
                <w:sz w:val="24"/>
                <w:szCs w:val="24"/>
              </w:rPr>
              <w:t xml:space="preserve"> </w:t>
            </w:r>
            <w:r w:rsidRPr="009B6950">
              <w:rPr>
                <w:sz w:val="24"/>
                <w:szCs w:val="24"/>
              </w:rPr>
              <w:t xml:space="preserve">et </w:t>
            </w:r>
            <w:r w:rsidR="00C05553">
              <w:rPr>
                <w:sz w:val="24"/>
                <w:szCs w:val="24"/>
              </w:rPr>
              <w:t>l</w:t>
            </w:r>
            <w:r>
              <w:rPr>
                <w:sz w:val="24"/>
                <w:szCs w:val="24"/>
              </w:rPr>
              <w:t>es</w:t>
            </w:r>
            <w:r w:rsidRPr="009B6950">
              <w:rPr>
                <w:sz w:val="24"/>
                <w:szCs w:val="24"/>
              </w:rPr>
              <w:t xml:space="preserve"> Bordereaux de prix seront </w:t>
            </w:r>
            <w:r w:rsidR="00C05553">
              <w:rPr>
                <w:sz w:val="24"/>
                <w:szCs w:val="24"/>
              </w:rPr>
              <w:t>paraphé</w:t>
            </w:r>
            <w:r w:rsidR="00C05553" w:rsidRPr="009B6950">
              <w:rPr>
                <w:sz w:val="24"/>
                <w:szCs w:val="24"/>
              </w:rPr>
              <w:t xml:space="preserve">s </w:t>
            </w:r>
            <w:r w:rsidRPr="009B6950">
              <w:rPr>
                <w:sz w:val="24"/>
                <w:szCs w:val="24"/>
              </w:rPr>
              <w:t xml:space="preserve">par </w:t>
            </w:r>
            <w:r w:rsidR="00C05553">
              <w:rPr>
                <w:sz w:val="24"/>
                <w:szCs w:val="24"/>
              </w:rPr>
              <w:t>au</w:t>
            </w:r>
            <w:r w:rsidR="00C05553" w:rsidRPr="009B6950">
              <w:rPr>
                <w:sz w:val="24"/>
                <w:szCs w:val="24"/>
              </w:rPr>
              <w:t xml:space="preserve"> </w:t>
            </w:r>
            <w:r w:rsidRPr="009B6950">
              <w:rPr>
                <w:sz w:val="24"/>
                <w:szCs w:val="24"/>
              </w:rPr>
              <w:t xml:space="preserve">minimum trois représentants </w:t>
            </w:r>
            <w:r>
              <w:rPr>
                <w:sz w:val="24"/>
                <w:szCs w:val="24"/>
              </w:rPr>
              <w:t xml:space="preserve">du </w:t>
            </w:r>
            <w:r w:rsidR="00653E39">
              <w:rPr>
                <w:sz w:val="24"/>
                <w:szCs w:val="24"/>
              </w:rPr>
              <w:t>Maître de l’ouvrage</w:t>
            </w:r>
            <w:r w:rsidRPr="009B6950">
              <w:rPr>
                <w:sz w:val="24"/>
                <w:szCs w:val="24"/>
              </w:rPr>
              <w:t xml:space="preserve"> présents à la cérémonie d’ouverture</w:t>
            </w:r>
            <w:r w:rsidR="00C05553">
              <w:rPr>
                <w:sz w:val="24"/>
                <w:szCs w:val="24"/>
              </w:rPr>
              <w:t xml:space="preserve"> des plis</w:t>
            </w:r>
            <w:r w:rsidRPr="009B6950">
              <w:rPr>
                <w:sz w:val="24"/>
                <w:szCs w:val="24"/>
              </w:rPr>
              <w:t xml:space="preserve">. </w:t>
            </w:r>
            <w:r w:rsidR="00945F62" w:rsidRPr="00AF6F46">
              <w:rPr>
                <w:sz w:val="24"/>
                <w:szCs w:val="24"/>
              </w:rPr>
              <w:t>Le Maître de l’Ouvrage ne doit ni se prononcer sur les mérites des offres ni rejeter aucune des offres (à l’exception des offres reçues hors délais et</w:t>
            </w:r>
            <w:r w:rsidR="00945F62">
              <w:rPr>
                <w:sz w:val="24"/>
                <w:szCs w:val="24"/>
              </w:rPr>
              <w:t xml:space="preserve"> en conformité avec </w:t>
            </w:r>
            <w:r w:rsidR="00945F62">
              <w:rPr>
                <w:sz w:val="24"/>
                <w:szCs w:val="24"/>
              </w:rPr>
              <w:lastRenderedPageBreak/>
              <w:t>l’article 24</w:t>
            </w:r>
            <w:r w:rsidR="00945F62" w:rsidRPr="00AF6F46">
              <w:rPr>
                <w:sz w:val="24"/>
                <w:szCs w:val="24"/>
              </w:rPr>
              <w:t>.1 des IS).</w:t>
            </w:r>
          </w:p>
        </w:tc>
      </w:tr>
      <w:tr w:rsidR="00F17465" w:rsidRPr="009B6950" w:rsidTr="00FE49DA">
        <w:tblPrEx>
          <w:tblCellMar>
            <w:top w:w="0" w:type="dxa"/>
            <w:bottom w:w="0" w:type="dxa"/>
          </w:tblCellMar>
        </w:tblPrEx>
        <w:tc>
          <w:tcPr>
            <w:tcW w:w="2380" w:type="dxa"/>
          </w:tcPr>
          <w:p w:rsidR="00F17465" w:rsidRPr="009B6950" w:rsidRDefault="00F17465" w:rsidP="00822DEF">
            <w:pPr>
              <w:rPr>
                <w:sz w:val="24"/>
                <w:szCs w:val="24"/>
              </w:rPr>
            </w:pPr>
            <w:bookmarkStart w:id="253" w:name="_Toc438532627"/>
            <w:bookmarkEnd w:id="253"/>
          </w:p>
        </w:tc>
        <w:tc>
          <w:tcPr>
            <w:tcW w:w="7156" w:type="dxa"/>
          </w:tcPr>
          <w:p w:rsidR="00945F62" w:rsidRPr="009B6950" w:rsidRDefault="00F17465" w:rsidP="00AA4D2C">
            <w:pPr>
              <w:tabs>
                <w:tab w:val="left" w:pos="702"/>
              </w:tabs>
              <w:spacing w:after="240"/>
              <w:ind w:left="662" w:hanging="576"/>
              <w:jc w:val="both"/>
              <w:rPr>
                <w:sz w:val="24"/>
                <w:szCs w:val="24"/>
              </w:rPr>
            </w:pPr>
            <w:r>
              <w:rPr>
                <w:sz w:val="24"/>
                <w:szCs w:val="24"/>
              </w:rPr>
              <w:t>26.4</w:t>
            </w:r>
            <w:r>
              <w:rPr>
                <w:sz w:val="24"/>
                <w:szCs w:val="24"/>
              </w:rPr>
              <w:tab/>
            </w:r>
            <w:r w:rsidRPr="009B6950">
              <w:rPr>
                <w:sz w:val="24"/>
                <w:szCs w:val="24"/>
              </w:rPr>
              <w:t xml:space="preserve">Le </w:t>
            </w:r>
            <w:r w:rsidR="00653E39">
              <w:rPr>
                <w:sz w:val="24"/>
                <w:szCs w:val="24"/>
              </w:rPr>
              <w:t>Maître de l’ouvrage</w:t>
            </w:r>
            <w:r w:rsidRPr="009B6950">
              <w:rPr>
                <w:sz w:val="24"/>
                <w:szCs w:val="24"/>
              </w:rPr>
              <w:t xml:space="preserve"> établira </w:t>
            </w:r>
            <w:r w:rsidR="00945F62">
              <w:rPr>
                <w:sz w:val="24"/>
                <w:szCs w:val="24"/>
              </w:rPr>
              <w:t>le</w:t>
            </w:r>
            <w:r w:rsidR="00945F62" w:rsidRPr="009B6950">
              <w:rPr>
                <w:sz w:val="24"/>
                <w:szCs w:val="24"/>
              </w:rPr>
              <w:t xml:space="preserve"> </w:t>
            </w:r>
            <w:r w:rsidRPr="009B6950">
              <w:rPr>
                <w:sz w:val="24"/>
                <w:szCs w:val="24"/>
              </w:rPr>
              <w:t>procès-verbal de la séance d’ouverture des plis, qui comportera au minimum</w:t>
            </w:r>
            <w:r w:rsidR="00945F62">
              <w:rPr>
                <w:sz w:val="24"/>
                <w:szCs w:val="24"/>
              </w:rPr>
              <w:t xml:space="preserve">, </w:t>
            </w:r>
            <w:r w:rsidR="00945F62" w:rsidRPr="00AF6F46">
              <w:rPr>
                <w:sz w:val="24"/>
                <w:szCs w:val="24"/>
              </w:rPr>
              <w:t>pour chaque offre</w:t>
            </w:r>
            <w:r w:rsidRPr="009B6950">
              <w:rPr>
                <w:sz w:val="24"/>
                <w:szCs w:val="24"/>
              </w:rPr>
              <w:t xml:space="preserve">: le nom du soumissionnaire et s’il y a retrait, remplacement de l’offre ou modification, le </w:t>
            </w:r>
            <w:r w:rsidR="00945F62">
              <w:rPr>
                <w:sz w:val="24"/>
                <w:szCs w:val="24"/>
              </w:rPr>
              <w:t>montant</w:t>
            </w:r>
            <w:r w:rsidR="00945F62" w:rsidRPr="009B6950">
              <w:rPr>
                <w:sz w:val="24"/>
                <w:szCs w:val="24"/>
              </w:rPr>
              <w:t xml:space="preserve"> </w:t>
            </w:r>
            <w:r w:rsidRPr="009B6950">
              <w:rPr>
                <w:sz w:val="24"/>
                <w:szCs w:val="24"/>
              </w:rPr>
              <w:t xml:space="preserve">de l’offre, </w:t>
            </w:r>
            <w:r w:rsidR="00945F62">
              <w:rPr>
                <w:sz w:val="24"/>
                <w:szCs w:val="24"/>
              </w:rPr>
              <w:t>et de chaque</w:t>
            </w:r>
            <w:r w:rsidR="00945F62" w:rsidRPr="009B6950">
              <w:rPr>
                <w:sz w:val="24"/>
                <w:szCs w:val="24"/>
              </w:rPr>
              <w:t xml:space="preserve"> </w:t>
            </w:r>
            <w:r w:rsidRPr="009B6950">
              <w:rPr>
                <w:sz w:val="24"/>
                <w:szCs w:val="24"/>
              </w:rPr>
              <w:t xml:space="preserve">lot le cas échéant, y compris </w:t>
            </w:r>
            <w:r w:rsidR="00945F62">
              <w:rPr>
                <w:sz w:val="24"/>
                <w:szCs w:val="24"/>
              </w:rPr>
              <w:t>le</w:t>
            </w:r>
            <w:r w:rsidR="00945F62" w:rsidRPr="009B6950">
              <w:rPr>
                <w:sz w:val="24"/>
                <w:szCs w:val="24"/>
              </w:rPr>
              <w:t xml:space="preserve">s </w:t>
            </w:r>
            <w:r w:rsidRPr="009B6950">
              <w:rPr>
                <w:sz w:val="24"/>
                <w:szCs w:val="24"/>
              </w:rPr>
              <w:t xml:space="preserve">rabais et </w:t>
            </w:r>
            <w:r w:rsidR="00945F62">
              <w:rPr>
                <w:sz w:val="24"/>
                <w:szCs w:val="24"/>
              </w:rPr>
              <w:t xml:space="preserve">les </w:t>
            </w:r>
            <w:r w:rsidRPr="009B6950">
              <w:rPr>
                <w:sz w:val="24"/>
                <w:szCs w:val="24"/>
              </w:rPr>
              <w:t>variante</w:t>
            </w:r>
            <w:r w:rsidR="00945F62">
              <w:rPr>
                <w:sz w:val="24"/>
                <w:szCs w:val="24"/>
              </w:rPr>
              <w:t>s</w:t>
            </w:r>
            <w:r w:rsidRPr="009B6950">
              <w:rPr>
                <w:sz w:val="24"/>
                <w:szCs w:val="24"/>
              </w:rPr>
              <w:t xml:space="preserve"> proposés, et l’existence ou l’absence d’une </w:t>
            </w:r>
            <w:r w:rsidR="00CB7B6A">
              <w:rPr>
                <w:sz w:val="24"/>
                <w:szCs w:val="24"/>
              </w:rPr>
              <w:t>Garantie de soumission</w:t>
            </w:r>
            <w:r w:rsidRPr="009B6950">
              <w:rPr>
                <w:sz w:val="24"/>
                <w:szCs w:val="24"/>
              </w:rPr>
              <w:t xml:space="preserve"> </w:t>
            </w:r>
            <w:r w:rsidR="00AA4D2C">
              <w:rPr>
                <w:sz w:val="24"/>
                <w:szCs w:val="24"/>
              </w:rPr>
              <w:t xml:space="preserve">ou d’une déclaration de garantie de  soumission </w:t>
            </w:r>
            <w:r w:rsidR="00945F62" w:rsidRPr="00AF6F46">
              <w:rPr>
                <w:sz w:val="24"/>
                <w:szCs w:val="24"/>
              </w:rPr>
              <w:t>lorsqu</w:t>
            </w:r>
            <w:r w:rsidR="00AA4D2C">
              <w:rPr>
                <w:sz w:val="24"/>
                <w:szCs w:val="24"/>
              </w:rPr>
              <w:t xml:space="preserve">’elle </w:t>
            </w:r>
            <w:r w:rsidR="00945F62">
              <w:rPr>
                <w:sz w:val="24"/>
                <w:szCs w:val="24"/>
              </w:rPr>
              <w:t xml:space="preserve"> </w:t>
            </w:r>
            <w:r w:rsidRPr="009B6950">
              <w:rPr>
                <w:sz w:val="24"/>
                <w:szCs w:val="24"/>
              </w:rPr>
              <w:t xml:space="preserve">est exigée. Il sera demandé aux représentants des soumissionnaires présents de signer </w:t>
            </w:r>
            <w:r w:rsidR="00945F62" w:rsidRPr="00AF6F46">
              <w:rPr>
                <w:sz w:val="24"/>
                <w:szCs w:val="24"/>
              </w:rPr>
              <w:t>le procès- verbal d’ouverture des plis. L’absence de la signature d’un Soumissionnaire ne porte pas atteinte à la validité et au contenu du Procès-verbal</w:t>
            </w:r>
            <w:r w:rsidRPr="009B6950">
              <w:rPr>
                <w:sz w:val="24"/>
                <w:szCs w:val="24"/>
              </w:rPr>
              <w:t>. Un exemplaire du procès-verbal sera distribué à tous les soumissionnaires.</w:t>
            </w:r>
          </w:p>
        </w:tc>
      </w:tr>
      <w:tr w:rsidR="00F17465" w:rsidRPr="009B6950" w:rsidTr="00FE49DA">
        <w:tblPrEx>
          <w:tblCellMar>
            <w:top w:w="0" w:type="dxa"/>
            <w:bottom w:w="0" w:type="dxa"/>
          </w:tblCellMar>
        </w:tblPrEx>
        <w:tc>
          <w:tcPr>
            <w:tcW w:w="2380" w:type="dxa"/>
          </w:tcPr>
          <w:p w:rsidR="00F17465" w:rsidRPr="009B6950" w:rsidRDefault="00F17465" w:rsidP="00822DEF">
            <w:pPr>
              <w:rPr>
                <w:sz w:val="24"/>
                <w:szCs w:val="24"/>
              </w:rPr>
            </w:pPr>
          </w:p>
        </w:tc>
        <w:tc>
          <w:tcPr>
            <w:tcW w:w="7156" w:type="dxa"/>
          </w:tcPr>
          <w:p w:rsidR="00F17465" w:rsidRPr="009B6950" w:rsidRDefault="00F17465" w:rsidP="008D105B">
            <w:pPr>
              <w:pStyle w:val="Style8"/>
            </w:pPr>
            <w:bookmarkStart w:id="254" w:name="_Toc438438850"/>
            <w:bookmarkStart w:id="255" w:name="_Toc438532629"/>
            <w:bookmarkStart w:id="256" w:name="_Toc438733994"/>
            <w:bookmarkStart w:id="257" w:name="_Toc438962076"/>
            <w:bookmarkStart w:id="258" w:name="_Toc461939620"/>
            <w:bookmarkStart w:id="259" w:name="_Toc288830700"/>
            <w:bookmarkStart w:id="260" w:name="_Toc386123062"/>
            <w:r w:rsidRPr="009B6950">
              <w:t xml:space="preserve">E. </w:t>
            </w:r>
            <w:r w:rsidRPr="009B6950">
              <w:tab/>
              <w:t>Évaluation et comparaison des offres</w:t>
            </w:r>
            <w:bookmarkEnd w:id="254"/>
            <w:bookmarkEnd w:id="255"/>
            <w:bookmarkEnd w:id="256"/>
            <w:bookmarkEnd w:id="257"/>
            <w:bookmarkEnd w:id="258"/>
            <w:bookmarkEnd w:id="259"/>
            <w:bookmarkEnd w:id="260"/>
          </w:p>
        </w:tc>
      </w:tr>
      <w:tr w:rsidR="00F17465" w:rsidRPr="009B6950" w:rsidTr="00FE49DA">
        <w:tblPrEx>
          <w:tblCellMar>
            <w:top w:w="0" w:type="dxa"/>
            <w:bottom w:w="0" w:type="dxa"/>
          </w:tblCellMar>
        </w:tblPrEx>
        <w:tc>
          <w:tcPr>
            <w:tcW w:w="2380" w:type="dxa"/>
          </w:tcPr>
          <w:p w:rsidR="00F17465" w:rsidRPr="009B6950" w:rsidRDefault="00F17465" w:rsidP="008D105B">
            <w:pPr>
              <w:pStyle w:val="Style9"/>
            </w:pPr>
            <w:bookmarkStart w:id="261" w:name="_Toc438532628"/>
            <w:bookmarkStart w:id="262" w:name="_Toc438438851"/>
            <w:bookmarkStart w:id="263" w:name="_Toc438532630"/>
            <w:bookmarkStart w:id="264" w:name="_Toc438733995"/>
            <w:bookmarkStart w:id="265" w:name="_Toc438907032"/>
            <w:bookmarkStart w:id="266" w:name="_Toc438907231"/>
            <w:bookmarkStart w:id="267" w:name="_Toc288830701"/>
            <w:bookmarkStart w:id="268" w:name="_Toc386123063"/>
            <w:bookmarkEnd w:id="261"/>
            <w:r w:rsidRPr="009B6950">
              <w:t>2</w:t>
            </w:r>
            <w:r>
              <w:t>7</w:t>
            </w:r>
            <w:r w:rsidRPr="009B6950">
              <w:t>.  Confidentialité</w:t>
            </w:r>
            <w:bookmarkEnd w:id="262"/>
            <w:bookmarkEnd w:id="263"/>
            <w:bookmarkEnd w:id="264"/>
            <w:bookmarkEnd w:id="265"/>
            <w:bookmarkEnd w:id="266"/>
            <w:bookmarkEnd w:id="267"/>
            <w:bookmarkEnd w:id="268"/>
          </w:p>
        </w:tc>
        <w:tc>
          <w:tcPr>
            <w:tcW w:w="7156" w:type="dxa"/>
          </w:tcPr>
          <w:p w:rsidR="00945F62" w:rsidRPr="009B6950" w:rsidRDefault="00F17465" w:rsidP="00945F62">
            <w:pPr>
              <w:spacing w:after="120"/>
              <w:ind w:left="576" w:hanging="576"/>
              <w:jc w:val="both"/>
              <w:rPr>
                <w:sz w:val="24"/>
                <w:szCs w:val="24"/>
              </w:rPr>
            </w:pPr>
            <w:r w:rsidRPr="009B6950">
              <w:rPr>
                <w:sz w:val="24"/>
                <w:szCs w:val="24"/>
              </w:rPr>
              <w:t>2</w:t>
            </w:r>
            <w:r>
              <w:rPr>
                <w:sz w:val="24"/>
                <w:szCs w:val="24"/>
              </w:rPr>
              <w:t>7</w:t>
            </w:r>
            <w:r w:rsidRPr="009B6950">
              <w:rPr>
                <w:sz w:val="24"/>
                <w:szCs w:val="24"/>
              </w:rPr>
              <w:t>.1</w:t>
            </w:r>
            <w:r w:rsidRPr="009B6950">
              <w:rPr>
                <w:sz w:val="24"/>
                <w:szCs w:val="24"/>
              </w:rPr>
              <w:tab/>
              <w:t xml:space="preserve">Aucune information relative à l’examen, à l’évaluation, à la comparaison des offres, et à la vérification de la qualification des soumissionnaires, </w:t>
            </w:r>
            <w:r w:rsidR="00945F62">
              <w:rPr>
                <w:sz w:val="24"/>
                <w:szCs w:val="24"/>
              </w:rPr>
              <w:t>ou</w:t>
            </w:r>
            <w:r w:rsidR="00945F62" w:rsidRPr="009B6950">
              <w:rPr>
                <w:sz w:val="24"/>
                <w:szCs w:val="24"/>
              </w:rPr>
              <w:t xml:space="preserve"> </w:t>
            </w:r>
            <w:r w:rsidRPr="009B6950">
              <w:rPr>
                <w:sz w:val="24"/>
                <w:szCs w:val="24"/>
              </w:rPr>
              <w:t xml:space="preserve">à la recommandation d’attribution du Marché ne sera donnée aux soumissionnaires ni à toute autre personne </w:t>
            </w:r>
            <w:r w:rsidR="00945F62" w:rsidRPr="00AF6F46">
              <w:rPr>
                <w:sz w:val="24"/>
                <w:szCs w:val="24"/>
              </w:rPr>
              <w:t>qui n’ait pas à participer à titre officiel à la procédure d’appel d’offres aussi longtemps que l’attribution du Marché n’aura pas été notifiée aux Soumissionnaires conformément à l’ article 40 des IS</w:t>
            </w:r>
            <w:r w:rsidRPr="009B6950">
              <w:rPr>
                <w:sz w:val="24"/>
                <w:szCs w:val="24"/>
              </w:rPr>
              <w:t xml:space="preserve">. </w:t>
            </w:r>
          </w:p>
        </w:tc>
      </w:tr>
      <w:tr w:rsidR="00F17465" w:rsidRPr="009B6950" w:rsidTr="00FE49DA">
        <w:tblPrEx>
          <w:tblCellMar>
            <w:top w:w="0" w:type="dxa"/>
            <w:bottom w:w="0" w:type="dxa"/>
          </w:tblCellMar>
        </w:tblPrEx>
        <w:tc>
          <w:tcPr>
            <w:tcW w:w="2380" w:type="dxa"/>
          </w:tcPr>
          <w:p w:rsidR="00F17465" w:rsidRPr="009B6950" w:rsidRDefault="00F17465" w:rsidP="00822DEF">
            <w:pPr>
              <w:rPr>
                <w:sz w:val="24"/>
                <w:szCs w:val="24"/>
              </w:rPr>
            </w:pPr>
          </w:p>
        </w:tc>
        <w:tc>
          <w:tcPr>
            <w:tcW w:w="7156" w:type="dxa"/>
          </w:tcPr>
          <w:p w:rsidR="00945F62" w:rsidRPr="009B6950" w:rsidRDefault="00F17465" w:rsidP="00945F62">
            <w:pPr>
              <w:spacing w:after="120"/>
              <w:ind w:left="576" w:hanging="576"/>
              <w:jc w:val="both"/>
              <w:rPr>
                <w:sz w:val="24"/>
                <w:szCs w:val="24"/>
              </w:rPr>
            </w:pPr>
            <w:r w:rsidRPr="009B6950">
              <w:rPr>
                <w:sz w:val="24"/>
                <w:szCs w:val="24"/>
              </w:rPr>
              <w:t>2</w:t>
            </w:r>
            <w:r>
              <w:rPr>
                <w:sz w:val="24"/>
                <w:szCs w:val="24"/>
              </w:rPr>
              <w:t>7</w:t>
            </w:r>
            <w:r w:rsidRPr="009B6950">
              <w:rPr>
                <w:sz w:val="24"/>
                <w:szCs w:val="24"/>
              </w:rPr>
              <w:t>.2</w:t>
            </w:r>
            <w:r w:rsidRPr="009B6950">
              <w:rPr>
                <w:sz w:val="24"/>
                <w:szCs w:val="24"/>
              </w:rPr>
              <w:tab/>
              <w:t xml:space="preserve">Toute tentative faite par un soumissionnaire pour influencer le </w:t>
            </w:r>
            <w:r w:rsidR="00653E39">
              <w:rPr>
                <w:sz w:val="24"/>
                <w:szCs w:val="24"/>
              </w:rPr>
              <w:t>Maître de l’ouvrage</w:t>
            </w:r>
            <w:r w:rsidRPr="009B6950">
              <w:rPr>
                <w:sz w:val="24"/>
                <w:szCs w:val="24"/>
              </w:rPr>
              <w:t xml:space="preserve"> </w:t>
            </w:r>
            <w:r w:rsidR="00945F62">
              <w:rPr>
                <w:sz w:val="24"/>
                <w:szCs w:val="24"/>
              </w:rPr>
              <w:t>durant</w:t>
            </w:r>
            <w:r w:rsidRPr="009B6950">
              <w:rPr>
                <w:sz w:val="24"/>
                <w:szCs w:val="24"/>
              </w:rPr>
              <w:t xml:space="preserve"> l’examen, l’évaluation, la comparaison des offres et la vérification de la capacité des candidats ou la </w:t>
            </w:r>
            <w:r w:rsidR="00945F62">
              <w:rPr>
                <w:sz w:val="24"/>
                <w:szCs w:val="24"/>
              </w:rPr>
              <w:t xml:space="preserve">prise de </w:t>
            </w:r>
            <w:r w:rsidRPr="009B6950">
              <w:rPr>
                <w:sz w:val="24"/>
                <w:szCs w:val="24"/>
              </w:rPr>
              <w:t>décision d’attribution peut entraîner le rejet de son offre.</w:t>
            </w:r>
          </w:p>
        </w:tc>
      </w:tr>
      <w:tr w:rsidR="00F17465" w:rsidRPr="009B6950" w:rsidTr="00FE49DA">
        <w:tblPrEx>
          <w:tblCellMar>
            <w:top w:w="0" w:type="dxa"/>
            <w:bottom w:w="0" w:type="dxa"/>
          </w:tblCellMar>
        </w:tblPrEx>
        <w:tc>
          <w:tcPr>
            <w:tcW w:w="2380" w:type="dxa"/>
          </w:tcPr>
          <w:p w:rsidR="00F17465" w:rsidRPr="009B6950" w:rsidRDefault="00F17465" w:rsidP="00822DEF">
            <w:pPr>
              <w:rPr>
                <w:sz w:val="24"/>
                <w:szCs w:val="24"/>
              </w:rPr>
            </w:pPr>
          </w:p>
        </w:tc>
        <w:tc>
          <w:tcPr>
            <w:tcW w:w="7156" w:type="dxa"/>
          </w:tcPr>
          <w:p w:rsidR="00945F62" w:rsidRPr="009B6950" w:rsidRDefault="00F17465" w:rsidP="00945F62">
            <w:pPr>
              <w:tabs>
                <w:tab w:val="left" w:pos="720"/>
              </w:tabs>
              <w:spacing w:after="240"/>
              <w:ind w:left="576" w:hanging="576"/>
              <w:jc w:val="both"/>
              <w:rPr>
                <w:sz w:val="24"/>
                <w:szCs w:val="24"/>
              </w:rPr>
            </w:pPr>
            <w:r w:rsidRPr="009B6950">
              <w:rPr>
                <w:sz w:val="24"/>
                <w:szCs w:val="24"/>
              </w:rPr>
              <w:t>2</w:t>
            </w:r>
            <w:r>
              <w:rPr>
                <w:sz w:val="24"/>
                <w:szCs w:val="24"/>
              </w:rPr>
              <w:t>7</w:t>
            </w:r>
            <w:r w:rsidRPr="009B6950">
              <w:rPr>
                <w:sz w:val="24"/>
                <w:szCs w:val="24"/>
              </w:rPr>
              <w:t>.3</w:t>
            </w:r>
            <w:r w:rsidRPr="009B6950">
              <w:rPr>
                <w:sz w:val="24"/>
                <w:szCs w:val="24"/>
              </w:rPr>
              <w:tab/>
              <w:t xml:space="preserve">Nonobstant les dispositions de </w:t>
            </w:r>
            <w:r w:rsidR="00A76975">
              <w:rPr>
                <w:sz w:val="24"/>
                <w:szCs w:val="24"/>
              </w:rPr>
              <w:t>l’article</w:t>
            </w:r>
            <w:r w:rsidRPr="009B6950">
              <w:rPr>
                <w:sz w:val="24"/>
                <w:szCs w:val="24"/>
              </w:rPr>
              <w:t xml:space="preserve"> 2</w:t>
            </w:r>
            <w:r>
              <w:rPr>
                <w:sz w:val="24"/>
                <w:szCs w:val="24"/>
              </w:rPr>
              <w:t>7</w:t>
            </w:r>
            <w:r w:rsidRPr="009B6950">
              <w:rPr>
                <w:sz w:val="24"/>
                <w:szCs w:val="24"/>
              </w:rPr>
              <w:t xml:space="preserve">.2 des IS, entre le moment où les plis seront ouverts et celui où le Marché sera attribué, un </w:t>
            </w:r>
            <w:r w:rsidR="00BD3D25">
              <w:rPr>
                <w:sz w:val="24"/>
                <w:szCs w:val="24"/>
              </w:rPr>
              <w:t>S</w:t>
            </w:r>
            <w:r w:rsidRPr="009B6950">
              <w:rPr>
                <w:sz w:val="24"/>
                <w:szCs w:val="24"/>
              </w:rPr>
              <w:t xml:space="preserve">oumissionnaire </w:t>
            </w:r>
            <w:r w:rsidR="00BD3D25">
              <w:rPr>
                <w:sz w:val="24"/>
                <w:szCs w:val="24"/>
              </w:rPr>
              <w:t xml:space="preserve">qui </w:t>
            </w:r>
            <w:r w:rsidRPr="009B6950">
              <w:rPr>
                <w:sz w:val="24"/>
                <w:szCs w:val="24"/>
              </w:rPr>
              <w:t xml:space="preserve">souhaite entrer en contact avec le </w:t>
            </w:r>
            <w:r w:rsidR="00653E39">
              <w:rPr>
                <w:sz w:val="24"/>
                <w:szCs w:val="24"/>
              </w:rPr>
              <w:t>Maître de l’ouvrage</w:t>
            </w:r>
            <w:r w:rsidRPr="009B6950">
              <w:rPr>
                <w:sz w:val="24"/>
                <w:szCs w:val="24"/>
              </w:rPr>
              <w:t xml:space="preserve"> pour des motifs ayant trait à son offre, devra le faire </w:t>
            </w:r>
            <w:r w:rsidR="00BD3D25">
              <w:rPr>
                <w:sz w:val="24"/>
                <w:szCs w:val="24"/>
              </w:rPr>
              <w:t xml:space="preserve">uniquement </w:t>
            </w:r>
            <w:r w:rsidRPr="009B6950">
              <w:rPr>
                <w:sz w:val="24"/>
                <w:szCs w:val="24"/>
              </w:rPr>
              <w:t>par écrit.</w:t>
            </w:r>
          </w:p>
        </w:tc>
      </w:tr>
      <w:tr w:rsidR="00F17465" w:rsidRPr="009B6950" w:rsidTr="00FE49DA">
        <w:tblPrEx>
          <w:tblCellMar>
            <w:top w:w="0" w:type="dxa"/>
            <w:bottom w:w="0" w:type="dxa"/>
          </w:tblCellMar>
        </w:tblPrEx>
        <w:tc>
          <w:tcPr>
            <w:tcW w:w="2380" w:type="dxa"/>
          </w:tcPr>
          <w:p w:rsidR="00F17465" w:rsidRPr="009B6950" w:rsidRDefault="00F17465" w:rsidP="008D105B">
            <w:pPr>
              <w:pStyle w:val="Style9"/>
            </w:pPr>
            <w:bookmarkStart w:id="269" w:name="_Toc424009129"/>
            <w:bookmarkStart w:id="270" w:name="_Toc438438852"/>
            <w:bookmarkStart w:id="271" w:name="_Toc438532631"/>
            <w:bookmarkStart w:id="272" w:name="_Toc438733996"/>
            <w:bookmarkStart w:id="273" w:name="_Toc438907033"/>
            <w:bookmarkStart w:id="274" w:name="_Toc438907232"/>
            <w:bookmarkStart w:id="275" w:name="_Toc288830702"/>
            <w:bookmarkStart w:id="276" w:name="_Toc386123064"/>
            <w:r w:rsidRPr="009B6950">
              <w:t>2</w:t>
            </w:r>
            <w:r>
              <w:t>8</w:t>
            </w:r>
            <w:r w:rsidR="00CE60D0">
              <w:t xml:space="preserve">. </w:t>
            </w:r>
            <w:r w:rsidRPr="009B6950">
              <w:t>Éclaircissements concernant les Offres</w:t>
            </w:r>
            <w:bookmarkEnd w:id="269"/>
            <w:bookmarkEnd w:id="270"/>
            <w:bookmarkEnd w:id="271"/>
            <w:bookmarkEnd w:id="272"/>
            <w:bookmarkEnd w:id="273"/>
            <w:bookmarkEnd w:id="274"/>
            <w:bookmarkEnd w:id="275"/>
            <w:bookmarkEnd w:id="276"/>
          </w:p>
        </w:tc>
        <w:tc>
          <w:tcPr>
            <w:tcW w:w="7156" w:type="dxa"/>
          </w:tcPr>
          <w:p w:rsidR="00BD3D25" w:rsidRPr="008A09C6" w:rsidRDefault="00F17465" w:rsidP="008A09C6">
            <w:pPr>
              <w:tabs>
                <w:tab w:val="left" w:pos="522"/>
              </w:tabs>
              <w:spacing w:after="120"/>
              <w:ind w:left="576" w:hanging="576"/>
              <w:jc w:val="both"/>
              <w:rPr>
                <w:sz w:val="24"/>
                <w:szCs w:val="24"/>
              </w:rPr>
            </w:pPr>
            <w:r w:rsidRPr="009B6950">
              <w:rPr>
                <w:sz w:val="24"/>
                <w:szCs w:val="24"/>
              </w:rPr>
              <w:t>2</w:t>
            </w:r>
            <w:r>
              <w:rPr>
                <w:sz w:val="24"/>
                <w:szCs w:val="24"/>
              </w:rPr>
              <w:t>8</w:t>
            </w:r>
            <w:r w:rsidRPr="009B6950">
              <w:rPr>
                <w:sz w:val="24"/>
                <w:szCs w:val="24"/>
              </w:rPr>
              <w:t>.1</w:t>
            </w:r>
            <w:r w:rsidRPr="009B6950">
              <w:rPr>
                <w:sz w:val="24"/>
                <w:szCs w:val="24"/>
              </w:rPr>
              <w:tab/>
              <w:t xml:space="preserve">Pour faciliter l’examen, l’évaluation, la comparaison des offres et la vérification des qualifications des soumissionnaires, le </w:t>
            </w:r>
            <w:r w:rsidR="00653E39">
              <w:rPr>
                <w:sz w:val="24"/>
                <w:szCs w:val="24"/>
              </w:rPr>
              <w:t>Maître de l’ouvrage</w:t>
            </w:r>
            <w:r w:rsidRPr="009B6950">
              <w:rPr>
                <w:sz w:val="24"/>
                <w:szCs w:val="24"/>
              </w:rPr>
              <w:t xml:space="preserve"> a toute latitude pour demander à un soumissionnaire des éclaircissements sur son offre</w:t>
            </w:r>
            <w:r w:rsidR="00BD3D25" w:rsidRPr="00AF6F46">
              <w:rPr>
                <w:sz w:val="24"/>
                <w:szCs w:val="24"/>
              </w:rPr>
              <w:t xml:space="preserve"> en allouant un délai de réponse raisonnable</w:t>
            </w:r>
            <w:r w:rsidRPr="009B6950">
              <w:rPr>
                <w:sz w:val="24"/>
                <w:szCs w:val="24"/>
              </w:rPr>
              <w:t xml:space="preserve">. Aucun éclaircissement apporté par un soumissionnaire autrement qu’en réponse à une demande du </w:t>
            </w:r>
            <w:r w:rsidR="00653E39">
              <w:rPr>
                <w:sz w:val="24"/>
                <w:szCs w:val="24"/>
              </w:rPr>
              <w:t>Maître de l’ouvrage</w:t>
            </w:r>
            <w:r w:rsidRPr="009B6950">
              <w:rPr>
                <w:sz w:val="24"/>
                <w:szCs w:val="24"/>
              </w:rPr>
              <w:t xml:space="preserve"> ne sera pris en compte. La demande d’éclaircissement du </w:t>
            </w:r>
            <w:r w:rsidR="00653E39">
              <w:rPr>
                <w:sz w:val="24"/>
                <w:szCs w:val="24"/>
              </w:rPr>
              <w:t>Maître de l’ouvrage</w:t>
            </w:r>
            <w:r w:rsidRPr="009B6950">
              <w:rPr>
                <w:sz w:val="24"/>
                <w:szCs w:val="24"/>
              </w:rPr>
              <w:t xml:space="preserve">, </w:t>
            </w:r>
            <w:r w:rsidR="00BD3D25">
              <w:rPr>
                <w:sz w:val="24"/>
                <w:szCs w:val="24"/>
              </w:rPr>
              <w:t>ainsi que</w:t>
            </w:r>
            <w:r w:rsidR="00BD3D25" w:rsidRPr="009B6950">
              <w:rPr>
                <w:sz w:val="24"/>
                <w:szCs w:val="24"/>
              </w:rPr>
              <w:t xml:space="preserve"> </w:t>
            </w:r>
            <w:r w:rsidRPr="009B6950">
              <w:rPr>
                <w:sz w:val="24"/>
                <w:szCs w:val="24"/>
              </w:rPr>
              <w:t xml:space="preserve">la réponse </w:t>
            </w:r>
            <w:r w:rsidR="008A09C6">
              <w:rPr>
                <w:sz w:val="24"/>
                <w:szCs w:val="24"/>
              </w:rPr>
              <w:t xml:space="preserve">qui y sera </w:t>
            </w:r>
            <w:r w:rsidRPr="009B6950">
              <w:rPr>
                <w:sz w:val="24"/>
                <w:szCs w:val="24"/>
              </w:rPr>
              <w:t xml:space="preserve">apportée, seront formulées par écrit. Aucune modification de prix ni aucun changement substantiel de l’offre </w:t>
            </w:r>
            <w:r w:rsidR="008A09C6" w:rsidRPr="00AF6F46">
              <w:rPr>
                <w:sz w:val="24"/>
                <w:szCs w:val="24"/>
              </w:rPr>
              <w:t xml:space="preserve">(y compris un </w:t>
            </w:r>
            <w:r w:rsidR="008A09C6" w:rsidRPr="00AF6F46">
              <w:rPr>
                <w:sz w:val="24"/>
                <w:szCs w:val="24"/>
              </w:rPr>
              <w:lastRenderedPageBreak/>
              <w:t xml:space="preserve">changement dans le Montant de son Offre fait à l’initiative du Soumissionnaire) </w:t>
            </w:r>
            <w:r w:rsidRPr="009B6950">
              <w:rPr>
                <w:sz w:val="24"/>
                <w:szCs w:val="24"/>
              </w:rPr>
              <w:t xml:space="preserve">ne seront demandés, offerts ou autorisés, si ce n’est pour confirmer la correction des erreurs arithmétiques découvertes par le </w:t>
            </w:r>
            <w:r w:rsidR="00653E39">
              <w:rPr>
                <w:sz w:val="24"/>
                <w:szCs w:val="24"/>
              </w:rPr>
              <w:t>Maître de l’ouvrage</w:t>
            </w:r>
            <w:r w:rsidRPr="009B6950">
              <w:rPr>
                <w:sz w:val="24"/>
                <w:szCs w:val="24"/>
              </w:rPr>
              <w:t xml:space="preserve"> lors de l’évaluation des offres en application de </w:t>
            </w:r>
            <w:r w:rsidR="00A76975">
              <w:rPr>
                <w:sz w:val="24"/>
                <w:szCs w:val="24"/>
              </w:rPr>
              <w:t>l’article</w:t>
            </w:r>
            <w:r w:rsidRPr="009B6950">
              <w:rPr>
                <w:sz w:val="24"/>
                <w:szCs w:val="24"/>
              </w:rPr>
              <w:t xml:space="preserve"> 3</w:t>
            </w:r>
            <w:r>
              <w:rPr>
                <w:sz w:val="24"/>
                <w:szCs w:val="24"/>
              </w:rPr>
              <w:t>2</w:t>
            </w:r>
            <w:r w:rsidRPr="009B6950">
              <w:rPr>
                <w:sz w:val="24"/>
                <w:szCs w:val="24"/>
              </w:rPr>
              <w:t xml:space="preserve"> des IS.</w:t>
            </w:r>
          </w:p>
          <w:p w:rsidR="00F17465" w:rsidRPr="009B6950" w:rsidRDefault="008A09C6" w:rsidP="008A09C6">
            <w:pPr>
              <w:tabs>
                <w:tab w:val="left" w:pos="522"/>
              </w:tabs>
              <w:spacing w:after="240"/>
              <w:ind w:left="576" w:hanging="576"/>
              <w:jc w:val="both"/>
              <w:rPr>
                <w:sz w:val="24"/>
                <w:szCs w:val="24"/>
              </w:rPr>
            </w:pPr>
            <w:r w:rsidRPr="008A09C6">
              <w:rPr>
                <w:sz w:val="24"/>
                <w:szCs w:val="24"/>
              </w:rPr>
              <w:t>2</w:t>
            </w:r>
            <w:r>
              <w:rPr>
                <w:sz w:val="24"/>
                <w:szCs w:val="24"/>
              </w:rPr>
              <w:t>8</w:t>
            </w:r>
            <w:r w:rsidR="00BD3D25" w:rsidRPr="008A09C6">
              <w:rPr>
                <w:sz w:val="24"/>
                <w:szCs w:val="24"/>
              </w:rPr>
              <w:t>.2</w:t>
            </w:r>
            <w:r w:rsidR="00BD3D25" w:rsidRPr="008A09C6">
              <w:rPr>
                <w:sz w:val="24"/>
                <w:szCs w:val="24"/>
              </w:rPr>
              <w:tab/>
              <w:t>L’offre d’un soumissionnaire qui ne fournit pas les éclaircissements sur son Offre avant la date et l’heure spécifiée par le Maître de l’Ouvrage dans sa demande d’éclaircissement sera susceptible d’être rejetée.</w:t>
            </w:r>
          </w:p>
        </w:tc>
      </w:tr>
      <w:tr w:rsidR="00F17465" w:rsidRPr="009B6950" w:rsidTr="00FE49DA">
        <w:tblPrEx>
          <w:tblCellMar>
            <w:top w:w="0" w:type="dxa"/>
            <w:bottom w:w="0" w:type="dxa"/>
          </w:tblCellMar>
        </w:tblPrEx>
        <w:tc>
          <w:tcPr>
            <w:tcW w:w="2380" w:type="dxa"/>
          </w:tcPr>
          <w:p w:rsidR="00F17465" w:rsidRPr="009B6950" w:rsidRDefault="00F17465" w:rsidP="008D105B">
            <w:pPr>
              <w:pStyle w:val="Style9"/>
            </w:pPr>
            <w:bookmarkStart w:id="277" w:name="_Toc288830703"/>
            <w:bookmarkStart w:id="278" w:name="_Toc386123065"/>
            <w:r w:rsidRPr="009B6950">
              <w:lastRenderedPageBreak/>
              <w:t>2</w:t>
            </w:r>
            <w:r>
              <w:t>9</w:t>
            </w:r>
            <w:r w:rsidR="00CE60D0">
              <w:t xml:space="preserve">. </w:t>
            </w:r>
            <w:r w:rsidRPr="009B6950">
              <w:t>Divergences, réserves ou omissions</w:t>
            </w:r>
            <w:bookmarkEnd w:id="277"/>
            <w:bookmarkEnd w:id="278"/>
            <w:r w:rsidRPr="009B6950">
              <w:t xml:space="preserve"> </w:t>
            </w:r>
          </w:p>
        </w:tc>
        <w:tc>
          <w:tcPr>
            <w:tcW w:w="7156" w:type="dxa"/>
          </w:tcPr>
          <w:p w:rsidR="00F17465" w:rsidRPr="009B6950" w:rsidRDefault="00F17465" w:rsidP="005076D1">
            <w:pPr>
              <w:spacing w:after="120"/>
              <w:ind w:left="576" w:hanging="576"/>
              <w:jc w:val="both"/>
              <w:rPr>
                <w:sz w:val="24"/>
                <w:szCs w:val="24"/>
              </w:rPr>
            </w:pPr>
            <w:r w:rsidRPr="009B6950">
              <w:rPr>
                <w:sz w:val="24"/>
                <w:szCs w:val="24"/>
              </w:rPr>
              <w:t>2</w:t>
            </w:r>
            <w:r>
              <w:rPr>
                <w:sz w:val="24"/>
                <w:szCs w:val="24"/>
              </w:rPr>
              <w:t>9</w:t>
            </w:r>
            <w:r w:rsidRPr="009B6950">
              <w:rPr>
                <w:sz w:val="24"/>
                <w:szCs w:val="24"/>
              </w:rPr>
              <w:t>.1</w:t>
            </w:r>
            <w:r w:rsidRPr="009B6950">
              <w:rPr>
                <w:sz w:val="24"/>
                <w:szCs w:val="24"/>
              </w:rPr>
              <w:tab/>
              <w:t>Aux fins de l’évaluation des offres, les définitions suivantes s</w:t>
            </w:r>
            <w:r w:rsidR="008A09C6">
              <w:rPr>
                <w:sz w:val="24"/>
                <w:szCs w:val="24"/>
              </w:rPr>
              <w:t>’appliqu</w:t>
            </w:r>
            <w:r w:rsidRPr="009B6950">
              <w:rPr>
                <w:sz w:val="24"/>
                <w:szCs w:val="24"/>
              </w:rPr>
              <w:t>eront:</w:t>
            </w:r>
          </w:p>
          <w:p w:rsidR="00F17465" w:rsidRPr="009B6950" w:rsidRDefault="00F17465" w:rsidP="005076D1">
            <w:pPr>
              <w:numPr>
                <w:ilvl w:val="0"/>
                <w:numId w:val="34"/>
              </w:numPr>
              <w:spacing w:after="120"/>
              <w:jc w:val="both"/>
              <w:rPr>
                <w:sz w:val="24"/>
                <w:szCs w:val="24"/>
              </w:rPr>
            </w:pPr>
            <w:r w:rsidRPr="009B6950">
              <w:rPr>
                <w:sz w:val="24"/>
                <w:szCs w:val="24"/>
              </w:rPr>
              <w:t xml:space="preserve"> Une « divergence » est un écart par rapport aux stipulations du Dossier d’Appel d’Offres ;</w:t>
            </w:r>
          </w:p>
          <w:p w:rsidR="00F17465" w:rsidRPr="009B6950" w:rsidRDefault="00F17465" w:rsidP="005076D1">
            <w:pPr>
              <w:numPr>
                <w:ilvl w:val="0"/>
                <w:numId w:val="34"/>
              </w:numPr>
              <w:spacing w:after="120"/>
              <w:jc w:val="both"/>
              <w:rPr>
                <w:sz w:val="24"/>
                <w:szCs w:val="24"/>
              </w:rPr>
            </w:pPr>
            <w:r w:rsidRPr="009B6950">
              <w:rPr>
                <w:sz w:val="24"/>
                <w:szCs w:val="24"/>
              </w:rPr>
              <w:t>Une « réserve » constitue la formulation d’une conditionnalité restrictive, ou la non acceptation de toutes les exigences du Dossier d’Appel d’Offres ; et</w:t>
            </w:r>
          </w:p>
          <w:p w:rsidR="008A09C6" w:rsidRPr="009B6950" w:rsidRDefault="00F17465" w:rsidP="005076D1">
            <w:pPr>
              <w:numPr>
                <w:ilvl w:val="0"/>
                <w:numId w:val="34"/>
              </w:numPr>
              <w:spacing w:after="240"/>
              <w:jc w:val="both"/>
              <w:rPr>
                <w:sz w:val="24"/>
                <w:szCs w:val="24"/>
              </w:rPr>
            </w:pPr>
            <w:r w:rsidRPr="009B6950">
              <w:rPr>
                <w:sz w:val="24"/>
                <w:szCs w:val="24"/>
              </w:rPr>
              <w:t xml:space="preserve">Une « omission » </w:t>
            </w:r>
            <w:r w:rsidR="008A09C6" w:rsidRPr="00AF6F46">
              <w:rPr>
                <w:sz w:val="24"/>
                <w:szCs w:val="24"/>
              </w:rPr>
              <w:t>est l’absence totale ou partielle des</w:t>
            </w:r>
            <w:r w:rsidRPr="009B6950">
              <w:rPr>
                <w:sz w:val="24"/>
                <w:szCs w:val="24"/>
              </w:rPr>
              <w:t xml:space="preserve"> renseignements et documents exigés par le Dossier d’Appel d’Offres.</w:t>
            </w:r>
          </w:p>
        </w:tc>
      </w:tr>
      <w:tr w:rsidR="00F17465" w:rsidRPr="009B6950" w:rsidTr="00FE49DA">
        <w:tblPrEx>
          <w:tblCellMar>
            <w:top w:w="0" w:type="dxa"/>
            <w:bottom w:w="0" w:type="dxa"/>
          </w:tblCellMar>
        </w:tblPrEx>
        <w:tc>
          <w:tcPr>
            <w:tcW w:w="2380" w:type="dxa"/>
          </w:tcPr>
          <w:p w:rsidR="00F17465" w:rsidRPr="009B6950" w:rsidRDefault="00F17465" w:rsidP="008D105B">
            <w:pPr>
              <w:pStyle w:val="Style9"/>
            </w:pPr>
            <w:bookmarkStart w:id="279" w:name="_Toc424009130"/>
            <w:bookmarkStart w:id="280" w:name="_Toc438438853"/>
            <w:bookmarkStart w:id="281" w:name="_Toc438532632"/>
            <w:bookmarkStart w:id="282" w:name="_Toc438733997"/>
            <w:bookmarkStart w:id="283" w:name="_Toc438907034"/>
            <w:bookmarkStart w:id="284" w:name="_Toc438907233"/>
            <w:bookmarkStart w:id="285" w:name="_Toc288830704"/>
            <w:bookmarkStart w:id="286" w:name="_Toc386123066"/>
            <w:r>
              <w:t>30</w:t>
            </w:r>
            <w:r w:rsidRPr="009B6950">
              <w:t>. Conformité des offres</w:t>
            </w:r>
            <w:bookmarkEnd w:id="279"/>
            <w:bookmarkEnd w:id="285"/>
            <w:bookmarkEnd w:id="286"/>
            <w:r w:rsidRPr="009B6950">
              <w:t xml:space="preserve"> </w:t>
            </w:r>
            <w:bookmarkEnd w:id="280"/>
            <w:bookmarkEnd w:id="281"/>
            <w:bookmarkEnd w:id="282"/>
            <w:bookmarkEnd w:id="283"/>
            <w:bookmarkEnd w:id="284"/>
          </w:p>
        </w:tc>
        <w:tc>
          <w:tcPr>
            <w:tcW w:w="7156" w:type="dxa"/>
          </w:tcPr>
          <w:p w:rsidR="00F17465" w:rsidRDefault="00F17465" w:rsidP="00BD3D25">
            <w:pPr>
              <w:spacing w:after="120"/>
              <w:ind w:left="576" w:hanging="576"/>
              <w:rPr>
                <w:sz w:val="24"/>
                <w:szCs w:val="24"/>
              </w:rPr>
            </w:pPr>
            <w:r>
              <w:rPr>
                <w:sz w:val="24"/>
                <w:szCs w:val="24"/>
              </w:rPr>
              <w:t>30</w:t>
            </w:r>
            <w:r w:rsidRPr="009B6950">
              <w:rPr>
                <w:sz w:val="24"/>
                <w:szCs w:val="24"/>
              </w:rPr>
              <w:t>.1</w:t>
            </w:r>
            <w:r w:rsidRPr="009B6950">
              <w:rPr>
                <w:sz w:val="24"/>
                <w:szCs w:val="24"/>
              </w:rPr>
              <w:tab/>
              <w:t xml:space="preserve">Le </w:t>
            </w:r>
            <w:r w:rsidR="00653E39">
              <w:rPr>
                <w:sz w:val="24"/>
                <w:szCs w:val="24"/>
              </w:rPr>
              <w:t>Maître de l’ouvrage</w:t>
            </w:r>
            <w:r w:rsidRPr="009B6950">
              <w:rPr>
                <w:sz w:val="24"/>
                <w:szCs w:val="24"/>
              </w:rPr>
              <w:t xml:space="preserve"> établira la conformité de l’offre sur la base de </w:t>
            </w:r>
            <w:r w:rsidR="008A09C6" w:rsidRPr="009B6950">
              <w:rPr>
                <w:sz w:val="24"/>
                <w:szCs w:val="24"/>
              </w:rPr>
              <w:t>s</w:t>
            </w:r>
            <w:r w:rsidR="008A09C6">
              <w:rPr>
                <w:sz w:val="24"/>
                <w:szCs w:val="24"/>
              </w:rPr>
              <w:t>on</w:t>
            </w:r>
            <w:r w:rsidR="008A09C6" w:rsidRPr="009B6950">
              <w:rPr>
                <w:sz w:val="24"/>
                <w:szCs w:val="24"/>
              </w:rPr>
              <w:t xml:space="preserve"> </w:t>
            </w:r>
            <w:r w:rsidRPr="009B6950">
              <w:rPr>
                <w:sz w:val="24"/>
                <w:szCs w:val="24"/>
              </w:rPr>
              <w:t xml:space="preserve">seul </w:t>
            </w:r>
            <w:r w:rsidR="008A09C6">
              <w:rPr>
                <w:sz w:val="24"/>
                <w:szCs w:val="24"/>
              </w:rPr>
              <w:t>contenu</w:t>
            </w:r>
            <w:r w:rsidR="00AA3CA5">
              <w:rPr>
                <w:sz w:val="24"/>
                <w:szCs w:val="24"/>
              </w:rPr>
              <w:t xml:space="preserve">, </w:t>
            </w:r>
            <w:r w:rsidR="008A09C6">
              <w:rPr>
                <w:sz w:val="24"/>
                <w:szCs w:val="24"/>
              </w:rPr>
              <w:t xml:space="preserve">tel que </w:t>
            </w:r>
            <w:r w:rsidR="00AA3CA5">
              <w:rPr>
                <w:sz w:val="24"/>
                <w:szCs w:val="24"/>
              </w:rPr>
              <w:t xml:space="preserve">défini à </w:t>
            </w:r>
            <w:r w:rsidR="00A76975">
              <w:rPr>
                <w:sz w:val="24"/>
                <w:szCs w:val="24"/>
              </w:rPr>
              <w:t>l’article</w:t>
            </w:r>
            <w:r w:rsidR="00AA3CA5">
              <w:rPr>
                <w:sz w:val="24"/>
                <w:szCs w:val="24"/>
              </w:rPr>
              <w:t xml:space="preserve"> 11 des IS</w:t>
            </w:r>
            <w:r w:rsidRPr="009B6950">
              <w:rPr>
                <w:sz w:val="24"/>
                <w:szCs w:val="24"/>
              </w:rPr>
              <w:t xml:space="preserve">. </w:t>
            </w:r>
          </w:p>
          <w:p w:rsidR="008A09C6" w:rsidRDefault="008A09C6" w:rsidP="00335D3F">
            <w:pPr>
              <w:tabs>
                <w:tab w:val="left" w:pos="1152"/>
              </w:tabs>
              <w:spacing w:after="120"/>
              <w:ind w:left="662" w:hanging="662"/>
              <w:rPr>
                <w:spacing w:val="-4"/>
                <w:sz w:val="24"/>
                <w:szCs w:val="24"/>
              </w:rPr>
            </w:pPr>
            <w:r w:rsidRPr="00335D3F">
              <w:rPr>
                <w:spacing w:val="-4"/>
                <w:sz w:val="24"/>
                <w:szCs w:val="24"/>
              </w:rPr>
              <w:t>30.2</w:t>
            </w:r>
            <w:r w:rsidRPr="00335D3F">
              <w:rPr>
                <w:spacing w:val="-4"/>
                <w:sz w:val="24"/>
                <w:szCs w:val="24"/>
              </w:rPr>
              <w:tab/>
              <w:t xml:space="preserve">Une offre conforme pour l’essentiel est une offre conforme aux dispositions  du Dossier d’Appel d’Offres, sans divergence, réserve </w:t>
            </w:r>
            <w:r w:rsidRPr="00335D3F">
              <w:rPr>
                <w:sz w:val="24"/>
                <w:szCs w:val="24"/>
              </w:rPr>
              <w:t>ou omission importante</w:t>
            </w:r>
            <w:r w:rsidRPr="00335D3F">
              <w:rPr>
                <w:spacing w:val="-4"/>
                <w:sz w:val="24"/>
                <w:szCs w:val="24"/>
              </w:rPr>
              <w:t xml:space="preserve">. Les divergences, réserves </w:t>
            </w:r>
            <w:r w:rsidRPr="00335D3F">
              <w:rPr>
                <w:sz w:val="24"/>
                <w:szCs w:val="24"/>
              </w:rPr>
              <w:t>ou omissions importantes</w:t>
            </w:r>
            <w:r w:rsidRPr="00335D3F">
              <w:rPr>
                <w:spacing w:val="-4"/>
                <w:sz w:val="24"/>
                <w:szCs w:val="24"/>
              </w:rPr>
              <w:t xml:space="preserve"> sont celles qui: </w:t>
            </w:r>
          </w:p>
          <w:p w:rsidR="008A09C6" w:rsidRPr="00AF6F46" w:rsidRDefault="008A09C6" w:rsidP="00335D3F">
            <w:pPr>
              <w:numPr>
                <w:ilvl w:val="0"/>
                <w:numId w:val="113"/>
              </w:numPr>
              <w:tabs>
                <w:tab w:val="left" w:pos="576"/>
                <w:tab w:val="left" w:pos="1152"/>
              </w:tabs>
              <w:overflowPunct w:val="0"/>
              <w:autoSpaceDE w:val="0"/>
              <w:autoSpaceDN w:val="0"/>
              <w:adjustRightInd w:val="0"/>
              <w:spacing w:after="120"/>
              <w:ind w:left="1152" w:hanging="540"/>
              <w:textAlignment w:val="baseline"/>
              <w:rPr>
                <w:sz w:val="24"/>
                <w:szCs w:val="24"/>
              </w:rPr>
            </w:pPr>
            <w:r w:rsidRPr="00AF6F46">
              <w:rPr>
                <w:spacing w:val="-4"/>
                <w:sz w:val="24"/>
                <w:szCs w:val="24"/>
              </w:rPr>
              <w:t xml:space="preserve">si elles étaient acceptées, </w:t>
            </w:r>
          </w:p>
          <w:p w:rsidR="008A09C6" w:rsidRPr="00AF6F46" w:rsidRDefault="008A09C6" w:rsidP="00335D3F">
            <w:pPr>
              <w:numPr>
                <w:ilvl w:val="0"/>
                <w:numId w:val="120"/>
              </w:numPr>
              <w:tabs>
                <w:tab w:val="clear" w:pos="0"/>
                <w:tab w:val="left" w:pos="576"/>
                <w:tab w:val="left" w:pos="1692"/>
              </w:tabs>
              <w:overflowPunct w:val="0"/>
              <w:autoSpaceDE w:val="0"/>
              <w:autoSpaceDN w:val="0"/>
              <w:adjustRightInd w:val="0"/>
              <w:spacing w:after="120"/>
              <w:ind w:left="1728" w:hanging="576"/>
              <w:textAlignment w:val="baseline"/>
              <w:rPr>
                <w:sz w:val="24"/>
                <w:szCs w:val="24"/>
              </w:rPr>
            </w:pPr>
            <w:r w:rsidRPr="00AF6F46">
              <w:rPr>
                <w:spacing w:val="-4"/>
                <w:sz w:val="24"/>
                <w:szCs w:val="24"/>
              </w:rPr>
              <w:t xml:space="preserve">limiteraient de manière importante la portée, la qualité ou les performances </w:t>
            </w:r>
            <w:r w:rsidRPr="00AF6F46">
              <w:rPr>
                <w:sz w:val="24"/>
                <w:szCs w:val="24"/>
              </w:rPr>
              <w:t>des travaux spécifiés dans le Marché </w:t>
            </w:r>
            <w:r w:rsidRPr="00AF6F46">
              <w:rPr>
                <w:spacing w:val="-4"/>
                <w:sz w:val="24"/>
                <w:szCs w:val="24"/>
              </w:rPr>
              <w:t xml:space="preserve">; ou </w:t>
            </w:r>
          </w:p>
          <w:p w:rsidR="008A09C6" w:rsidRPr="00AF6F46" w:rsidRDefault="008A09C6" w:rsidP="00335D3F">
            <w:pPr>
              <w:numPr>
                <w:ilvl w:val="0"/>
                <w:numId w:val="120"/>
              </w:numPr>
              <w:tabs>
                <w:tab w:val="clear" w:pos="0"/>
                <w:tab w:val="left" w:pos="576"/>
                <w:tab w:val="left" w:pos="1692"/>
              </w:tabs>
              <w:overflowPunct w:val="0"/>
              <w:autoSpaceDE w:val="0"/>
              <w:autoSpaceDN w:val="0"/>
              <w:adjustRightInd w:val="0"/>
              <w:spacing w:after="120"/>
              <w:ind w:left="1728" w:hanging="576"/>
              <w:textAlignment w:val="baseline"/>
              <w:rPr>
                <w:sz w:val="24"/>
                <w:szCs w:val="24"/>
              </w:rPr>
            </w:pPr>
            <w:r w:rsidRPr="00AF6F46">
              <w:rPr>
                <w:spacing w:val="-4"/>
                <w:sz w:val="24"/>
                <w:szCs w:val="24"/>
              </w:rPr>
              <w:t xml:space="preserve">limiteraient, d’une manière importante et non conforme au Dossier d’Appel d’Offres, les droits du Maître de l’Ouvrage ou les obligations du Soumissionnaire au titre du Marché ; ou </w:t>
            </w:r>
          </w:p>
          <w:p w:rsidR="008A09C6" w:rsidRPr="009B6950" w:rsidRDefault="008A09C6" w:rsidP="00335D3F">
            <w:pPr>
              <w:numPr>
                <w:ilvl w:val="0"/>
                <w:numId w:val="113"/>
              </w:numPr>
              <w:tabs>
                <w:tab w:val="left" w:pos="576"/>
                <w:tab w:val="left" w:pos="1152"/>
              </w:tabs>
              <w:overflowPunct w:val="0"/>
              <w:autoSpaceDE w:val="0"/>
              <w:autoSpaceDN w:val="0"/>
              <w:adjustRightInd w:val="0"/>
              <w:spacing w:after="120"/>
              <w:ind w:left="1152" w:hanging="540"/>
              <w:textAlignment w:val="baseline"/>
              <w:rPr>
                <w:sz w:val="24"/>
                <w:szCs w:val="24"/>
              </w:rPr>
            </w:pPr>
            <w:r w:rsidRPr="00AF6F46">
              <w:rPr>
                <w:spacing w:val="-4"/>
                <w:sz w:val="24"/>
                <w:szCs w:val="24"/>
              </w:rPr>
              <w:t>si elles étaient rectifiées, seraient préjudiciable aux autres Soumissionnaires ayant présenté des offres conformes pour l’essentiel.</w:t>
            </w:r>
          </w:p>
        </w:tc>
      </w:tr>
      <w:tr w:rsidR="00F17465" w:rsidRPr="009B6950" w:rsidTr="00FE49DA">
        <w:tblPrEx>
          <w:tblCellMar>
            <w:top w:w="0" w:type="dxa"/>
            <w:bottom w:w="0" w:type="dxa"/>
          </w:tblCellMar>
        </w:tblPrEx>
        <w:tc>
          <w:tcPr>
            <w:tcW w:w="2380" w:type="dxa"/>
          </w:tcPr>
          <w:p w:rsidR="00F17465" w:rsidRPr="009B6950" w:rsidRDefault="00F17465" w:rsidP="00822DEF">
            <w:pPr>
              <w:rPr>
                <w:sz w:val="24"/>
                <w:szCs w:val="24"/>
              </w:rPr>
            </w:pPr>
            <w:bookmarkStart w:id="287" w:name="_Toc438532633"/>
            <w:bookmarkStart w:id="288" w:name="_Toc438532634"/>
            <w:bookmarkStart w:id="289" w:name="_Toc438532635"/>
            <w:bookmarkEnd w:id="287"/>
            <w:bookmarkEnd w:id="288"/>
            <w:bookmarkEnd w:id="289"/>
          </w:p>
        </w:tc>
        <w:tc>
          <w:tcPr>
            <w:tcW w:w="7156" w:type="dxa"/>
          </w:tcPr>
          <w:p w:rsidR="00335D3F" w:rsidRPr="00335D3F" w:rsidRDefault="00F17465" w:rsidP="00C74BBE">
            <w:pPr>
              <w:spacing w:after="120"/>
              <w:ind w:left="576" w:hanging="576"/>
              <w:jc w:val="both"/>
              <w:rPr>
                <w:sz w:val="24"/>
                <w:szCs w:val="24"/>
              </w:rPr>
            </w:pPr>
            <w:r>
              <w:rPr>
                <w:sz w:val="24"/>
                <w:szCs w:val="24"/>
              </w:rPr>
              <w:t>30</w:t>
            </w:r>
            <w:r w:rsidRPr="009B6950">
              <w:rPr>
                <w:sz w:val="24"/>
                <w:szCs w:val="24"/>
              </w:rPr>
              <w:t>.3</w:t>
            </w:r>
            <w:r w:rsidRPr="009B6950">
              <w:rPr>
                <w:sz w:val="24"/>
                <w:szCs w:val="24"/>
              </w:rPr>
              <w:tab/>
            </w:r>
            <w:r w:rsidR="00335D3F" w:rsidRPr="00335D3F">
              <w:rPr>
                <w:sz w:val="24"/>
                <w:szCs w:val="24"/>
              </w:rPr>
              <w:t xml:space="preserve">Le Maître de l’Ouvrage examinera les aspects techniques de l’offre en application de l’article 16 des IS, notamment pour s’assurer que toutes les exigences de la Section VII (Spécifications) ont été satisfaites sans divergence, réserve ou </w:t>
            </w:r>
            <w:r w:rsidR="00335D3F" w:rsidRPr="00335D3F">
              <w:rPr>
                <w:sz w:val="24"/>
                <w:szCs w:val="24"/>
              </w:rPr>
              <w:lastRenderedPageBreak/>
              <w:t>omission  importante.</w:t>
            </w:r>
          </w:p>
        </w:tc>
      </w:tr>
      <w:tr w:rsidR="00AA3CA5" w:rsidRPr="009B6950" w:rsidTr="00FE49DA">
        <w:tblPrEx>
          <w:tblCellMar>
            <w:top w:w="0" w:type="dxa"/>
            <w:bottom w:w="0" w:type="dxa"/>
          </w:tblCellMar>
        </w:tblPrEx>
        <w:tc>
          <w:tcPr>
            <w:tcW w:w="2380" w:type="dxa"/>
          </w:tcPr>
          <w:p w:rsidR="00AA3CA5" w:rsidRPr="009B6950" w:rsidRDefault="00AA3CA5" w:rsidP="00822DEF">
            <w:pPr>
              <w:rPr>
                <w:sz w:val="24"/>
                <w:szCs w:val="24"/>
              </w:rPr>
            </w:pPr>
          </w:p>
        </w:tc>
        <w:tc>
          <w:tcPr>
            <w:tcW w:w="7156" w:type="dxa"/>
          </w:tcPr>
          <w:p w:rsidR="00335D3F" w:rsidRPr="000B12C3" w:rsidRDefault="00AA3CA5" w:rsidP="00335D3F">
            <w:pPr>
              <w:spacing w:after="240"/>
              <w:ind w:left="576" w:hanging="576"/>
              <w:jc w:val="both"/>
            </w:pPr>
            <w:r>
              <w:rPr>
                <w:sz w:val="24"/>
                <w:szCs w:val="24"/>
              </w:rPr>
              <w:t>30.4</w:t>
            </w:r>
            <w:r>
              <w:rPr>
                <w:sz w:val="24"/>
                <w:szCs w:val="24"/>
              </w:rPr>
              <w:tab/>
            </w:r>
            <w:r w:rsidR="00335D3F" w:rsidRPr="00335D3F">
              <w:rPr>
                <w:spacing w:val="-4"/>
                <w:sz w:val="24"/>
                <w:szCs w:val="24"/>
              </w:rPr>
              <w:t>Le Maître de l’Ouvrage écartera toute offre qui n’est pas conforme pour l’essentiel aux dispositions du Dossier d’Appel d’Offres et le Soumissionnaire ne pourra, par la suite, la rendre conforme en apportant des corrections aux divergences, réserves ou omissions importantes qui auraient été constatées.</w:t>
            </w:r>
          </w:p>
        </w:tc>
      </w:tr>
      <w:tr w:rsidR="00F17465" w:rsidRPr="009B6950" w:rsidTr="00FE49DA">
        <w:tblPrEx>
          <w:tblCellMar>
            <w:top w:w="0" w:type="dxa"/>
            <w:bottom w:w="0" w:type="dxa"/>
          </w:tblCellMar>
        </w:tblPrEx>
        <w:tc>
          <w:tcPr>
            <w:tcW w:w="2380" w:type="dxa"/>
          </w:tcPr>
          <w:p w:rsidR="00F17465" w:rsidRPr="009B6950" w:rsidRDefault="00F17465" w:rsidP="008D105B">
            <w:pPr>
              <w:pStyle w:val="Style9"/>
            </w:pPr>
            <w:bookmarkStart w:id="290" w:name="_Toc438438854"/>
            <w:bookmarkStart w:id="291" w:name="_Toc438532636"/>
            <w:bookmarkStart w:id="292" w:name="_Toc438733998"/>
            <w:bookmarkStart w:id="293" w:name="_Toc438907035"/>
            <w:bookmarkStart w:id="294" w:name="_Toc438907234"/>
            <w:bookmarkStart w:id="295" w:name="_Toc288830705"/>
            <w:bookmarkStart w:id="296" w:name="_Toc386123067"/>
            <w:r w:rsidRPr="009B6950">
              <w:t>3</w:t>
            </w:r>
            <w:r>
              <w:t>1</w:t>
            </w:r>
            <w:r w:rsidR="00CE60D0">
              <w:t xml:space="preserve">. </w:t>
            </w:r>
            <w:r w:rsidRPr="009B6950">
              <w:t>Non-conformité, erreurs et omissions</w:t>
            </w:r>
            <w:bookmarkStart w:id="297" w:name="_Hlt438533232"/>
            <w:bookmarkEnd w:id="290"/>
            <w:bookmarkEnd w:id="291"/>
            <w:bookmarkEnd w:id="292"/>
            <w:bookmarkEnd w:id="293"/>
            <w:bookmarkEnd w:id="294"/>
            <w:bookmarkEnd w:id="295"/>
            <w:bookmarkEnd w:id="296"/>
            <w:bookmarkEnd w:id="297"/>
          </w:p>
        </w:tc>
        <w:tc>
          <w:tcPr>
            <w:tcW w:w="7156" w:type="dxa"/>
          </w:tcPr>
          <w:p w:rsidR="00C74BBE" w:rsidRPr="00C74BBE" w:rsidRDefault="00F17465" w:rsidP="00C74BBE">
            <w:pPr>
              <w:tabs>
                <w:tab w:val="left" w:pos="720"/>
              </w:tabs>
              <w:spacing w:after="120"/>
              <w:ind w:left="576" w:hanging="576"/>
              <w:jc w:val="both"/>
              <w:rPr>
                <w:sz w:val="24"/>
                <w:szCs w:val="24"/>
              </w:rPr>
            </w:pPr>
            <w:r w:rsidRPr="009B6950">
              <w:rPr>
                <w:sz w:val="24"/>
                <w:szCs w:val="24"/>
              </w:rPr>
              <w:t>3</w:t>
            </w:r>
            <w:r>
              <w:rPr>
                <w:sz w:val="24"/>
                <w:szCs w:val="24"/>
              </w:rPr>
              <w:t>1</w:t>
            </w:r>
            <w:r w:rsidRPr="009B6950">
              <w:rPr>
                <w:sz w:val="24"/>
                <w:szCs w:val="24"/>
              </w:rPr>
              <w:t>.1</w:t>
            </w:r>
            <w:r w:rsidRPr="009B6950">
              <w:rPr>
                <w:sz w:val="24"/>
                <w:szCs w:val="24"/>
              </w:rPr>
              <w:tab/>
            </w:r>
            <w:r w:rsidR="00C74BBE" w:rsidRPr="00C74BBE">
              <w:rPr>
                <w:sz w:val="24"/>
                <w:szCs w:val="24"/>
              </w:rPr>
              <w:t>Lorsqu’une offre est conforme pour l’essentiel aux dispositions du Dossier d’Appel d’Offres, le Maître de l’Ouvrage peut tolérer  toute non-conformité mineure.</w:t>
            </w:r>
          </w:p>
        </w:tc>
      </w:tr>
      <w:tr w:rsidR="00F17465" w:rsidRPr="009B6950" w:rsidTr="00FE49DA">
        <w:tblPrEx>
          <w:tblCellMar>
            <w:top w:w="0" w:type="dxa"/>
            <w:bottom w:w="0" w:type="dxa"/>
          </w:tblCellMar>
        </w:tblPrEx>
        <w:tc>
          <w:tcPr>
            <w:tcW w:w="2380" w:type="dxa"/>
          </w:tcPr>
          <w:p w:rsidR="00F17465" w:rsidRPr="009B6950" w:rsidRDefault="00F17465" w:rsidP="00822DEF">
            <w:pPr>
              <w:spacing w:after="120"/>
              <w:ind w:left="576" w:hanging="576"/>
              <w:rPr>
                <w:sz w:val="24"/>
                <w:szCs w:val="24"/>
              </w:rPr>
            </w:pPr>
            <w:bookmarkStart w:id="298" w:name="_Toc438532637"/>
            <w:bookmarkEnd w:id="298"/>
          </w:p>
        </w:tc>
        <w:tc>
          <w:tcPr>
            <w:tcW w:w="7156" w:type="dxa"/>
          </w:tcPr>
          <w:p w:rsidR="00C74BBE" w:rsidRPr="00691A99" w:rsidRDefault="00C74BBE" w:rsidP="00691A99">
            <w:pPr>
              <w:tabs>
                <w:tab w:val="left" w:pos="720"/>
              </w:tabs>
              <w:spacing w:after="120"/>
              <w:ind w:left="576" w:hanging="576"/>
              <w:jc w:val="both"/>
              <w:rPr>
                <w:sz w:val="24"/>
                <w:szCs w:val="24"/>
                <w:lang w:val="es-ES_tradnl"/>
              </w:rPr>
            </w:pPr>
            <w:r>
              <w:rPr>
                <w:sz w:val="24"/>
                <w:szCs w:val="24"/>
              </w:rPr>
              <w:t>31.2</w:t>
            </w:r>
            <w:r>
              <w:rPr>
                <w:sz w:val="24"/>
                <w:szCs w:val="24"/>
              </w:rPr>
              <w:tab/>
            </w:r>
            <w:r w:rsidRPr="00691A99">
              <w:rPr>
                <w:sz w:val="24"/>
                <w:szCs w:val="24"/>
              </w:rPr>
              <w:t xml:space="preserve">Lorsqu’une offre est conforme pour l’essentiel aux dispositions du Dossier d’Appel d’Offres, le Maître de l’Ouvrage peut demander au Soumissionnaire de présenter, dans un délai raisonnable, les informations ou la documentation nécessaires pour remédier à la non-conformité ou aux omissions mineures constatées dans l’Offre en comparaison avec la documentation requise par le Dossier d’Appel d’Offres.  Une telle demande ne peut, en aucun cas, porter sur un élément reflété dans le Montant  de l’Offre. Le Soumissionnaire qui ne donnerait pas suite à cette demande peut voir son offre rejetée. </w:t>
            </w:r>
          </w:p>
          <w:p w:rsidR="00F17465" w:rsidRPr="00691A99" w:rsidRDefault="00691A99" w:rsidP="00691A99">
            <w:pPr>
              <w:tabs>
                <w:tab w:val="left" w:pos="720"/>
              </w:tabs>
              <w:spacing w:after="240"/>
              <w:ind w:left="576" w:hanging="576"/>
              <w:jc w:val="both"/>
              <w:rPr>
                <w:sz w:val="24"/>
                <w:szCs w:val="24"/>
              </w:rPr>
            </w:pPr>
            <w:r>
              <w:rPr>
                <w:sz w:val="24"/>
                <w:szCs w:val="24"/>
              </w:rPr>
              <w:t>31.3</w:t>
            </w:r>
            <w:r>
              <w:rPr>
                <w:sz w:val="24"/>
                <w:szCs w:val="24"/>
              </w:rPr>
              <w:tab/>
            </w:r>
            <w:r w:rsidR="00C74BBE" w:rsidRPr="00691A99">
              <w:rPr>
                <w:sz w:val="24"/>
                <w:szCs w:val="24"/>
              </w:rPr>
              <w:t>Lorsqu’une offre est conforme pour l’essentiel aux dispositions du Dossier d’Appel d’Offres, le Maître de l’Ouvrage rectifiera les non-conformités ou omissions mineures qui affectent le Montant de l’Offre. A cet effet, le Montant  de l’Offre sera ajusté, uniquement aux fins de l’évaluation, pour tenir compte de l’élément  manquant ou non conforme.</w:t>
            </w:r>
          </w:p>
        </w:tc>
      </w:tr>
      <w:tr w:rsidR="00F17465" w:rsidRPr="009B6950" w:rsidTr="00FE49DA">
        <w:tblPrEx>
          <w:tblCellMar>
            <w:top w:w="0" w:type="dxa"/>
            <w:bottom w:w="0" w:type="dxa"/>
          </w:tblCellMar>
        </w:tblPrEx>
        <w:tc>
          <w:tcPr>
            <w:tcW w:w="2380" w:type="dxa"/>
          </w:tcPr>
          <w:p w:rsidR="00F17465" w:rsidRPr="009B6950" w:rsidRDefault="00F17465" w:rsidP="008D105B">
            <w:pPr>
              <w:pStyle w:val="Style9"/>
            </w:pPr>
            <w:bookmarkStart w:id="299" w:name="_Toc438532638"/>
            <w:bookmarkStart w:id="300" w:name="_Toc438532639"/>
            <w:bookmarkStart w:id="301" w:name="_Toc288830706"/>
            <w:bookmarkStart w:id="302" w:name="_Toc386123068"/>
            <w:bookmarkEnd w:id="299"/>
            <w:bookmarkEnd w:id="300"/>
            <w:r w:rsidRPr="009B6950">
              <w:t>3</w:t>
            </w:r>
            <w:r>
              <w:t>2</w:t>
            </w:r>
            <w:r w:rsidR="00CE60D0">
              <w:t xml:space="preserve">. </w:t>
            </w:r>
            <w:r w:rsidRPr="009B6950">
              <w:t>Correction des erreurs arithmétiques</w:t>
            </w:r>
            <w:bookmarkEnd w:id="301"/>
            <w:bookmarkEnd w:id="302"/>
          </w:p>
        </w:tc>
        <w:tc>
          <w:tcPr>
            <w:tcW w:w="7156" w:type="dxa"/>
          </w:tcPr>
          <w:p w:rsidR="00F17465" w:rsidRPr="009B6950" w:rsidRDefault="00F17465" w:rsidP="00BD3D25">
            <w:pPr>
              <w:spacing w:after="120"/>
              <w:ind w:left="576" w:hanging="576"/>
              <w:jc w:val="both"/>
              <w:rPr>
                <w:szCs w:val="24"/>
              </w:rPr>
            </w:pPr>
            <w:r w:rsidRPr="009B6950">
              <w:rPr>
                <w:sz w:val="24"/>
                <w:szCs w:val="24"/>
              </w:rPr>
              <w:t>3</w:t>
            </w:r>
            <w:r>
              <w:rPr>
                <w:sz w:val="24"/>
                <w:szCs w:val="24"/>
              </w:rPr>
              <w:t>2</w:t>
            </w:r>
            <w:r w:rsidRPr="009B6950">
              <w:rPr>
                <w:sz w:val="24"/>
                <w:szCs w:val="24"/>
              </w:rPr>
              <w:t>.1</w:t>
            </w:r>
            <w:r w:rsidRPr="009B6950">
              <w:rPr>
                <w:sz w:val="24"/>
                <w:szCs w:val="24"/>
              </w:rPr>
              <w:tab/>
            </w:r>
            <w:r w:rsidR="00691A99" w:rsidRPr="00AF6F46">
              <w:rPr>
                <w:sz w:val="24"/>
                <w:szCs w:val="24"/>
              </w:rPr>
              <w:t>Lorsqu’une offre est conforme pour l’essentiel aux dispositions du Dossier d’Appel d’Offres</w:t>
            </w:r>
            <w:r w:rsidRPr="009B6950">
              <w:rPr>
                <w:sz w:val="24"/>
                <w:szCs w:val="24"/>
              </w:rPr>
              <w:t xml:space="preserve">, le </w:t>
            </w:r>
            <w:r w:rsidR="00653E39">
              <w:rPr>
                <w:sz w:val="24"/>
                <w:szCs w:val="24"/>
              </w:rPr>
              <w:t>Maître de l’ouvrage</w:t>
            </w:r>
            <w:r w:rsidRPr="009B6950">
              <w:rPr>
                <w:sz w:val="24"/>
                <w:szCs w:val="24"/>
              </w:rPr>
              <w:t xml:space="preserve"> </w:t>
            </w:r>
            <w:r w:rsidR="00691A99">
              <w:rPr>
                <w:sz w:val="24"/>
                <w:szCs w:val="24"/>
              </w:rPr>
              <w:t xml:space="preserve">en </w:t>
            </w:r>
            <w:r w:rsidRPr="009B6950">
              <w:rPr>
                <w:sz w:val="24"/>
                <w:szCs w:val="24"/>
              </w:rPr>
              <w:t>rectifiera les erreurs arithmétiques sur la base suivante :</w:t>
            </w:r>
          </w:p>
          <w:p w:rsidR="00F17465" w:rsidRPr="009B6950" w:rsidRDefault="00F17465" w:rsidP="00BD3D25">
            <w:pPr>
              <w:numPr>
                <w:ilvl w:val="0"/>
                <w:numId w:val="16"/>
              </w:numPr>
              <w:spacing w:after="120"/>
              <w:ind w:left="1152" w:hanging="576"/>
              <w:jc w:val="both"/>
              <w:rPr>
                <w:sz w:val="24"/>
                <w:szCs w:val="24"/>
              </w:rPr>
            </w:pPr>
            <w:r w:rsidRPr="009B6950">
              <w:rPr>
                <w:sz w:val="24"/>
                <w:szCs w:val="24"/>
              </w:rPr>
              <w:t xml:space="preserve">S’il y a contradiction entre </w:t>
            </w:r>
            <w:r>
              <w:rPr>
                <w:sz w:val="24"/>
                <w:szCs w:val="24"/>
              </w:rPr>
              <w:t>un</w:t>
            </w:r>
            <w:r w:rsidRPr="009B6950">
              <w:rPr>
                <w:sz w:val="24"/>
                <w:szCs w:val="24"/>
              </w:rPr>
              <w:t xml:space="preserve"> prix total obtenu en </w:t>
            </w:r>
            <w:r>
              <w:rPr>
                <w:sz w:val="24"/>
                <w:szCs w:val="24"/>
              </w:rPr>
              <w:t xml:space="preserve">additionnant les montants figurant dans une colonne de la décomposition d’un prix et le montant indiqué pour le prix de l’offre, </w:t>
            </w:r>
            <w:r w:rsidRPr="009B6950">
              <w:rPr>
                <w:sz w:val="24"/>
                <w:szCs w:val="24"/>
              </w:rPr>
              <w:t xml:space="preserve">le </w:t>
            </w:r>
            <w:r>
              <w:rPr>
                <w:sz w:val="24"/>
                <w:szCs w:val="24"/>
              </w:rPr>
              <w:t>premier mentionné</w:t>
            </w:r>
            <w:r w:rsidRPr="009B6950">
              <w:rPr>
                <w:sz w:val="24"/>
                <w:szCs w:val="24"/>
              </w:rPr>
              <w:t xml:space="preserve"> fera foi et le prix total sera corrigé</w:t>
            </w:r>
            <w:r w:rsidR="001F6D9D">
              <w:rPr>
                <w:sz w:val="24"/>
                <w:szCs w:val="24"/>
              </w:rPr>
              <w:t xml:space="preserve"> </w:t>
            </w:r>
            <w:r w:rsidRPr="009B6950">
              <w:rPr>
                <w:sz w:val="24"/>
                <w:szCs w:val="24"/>
              </w:rPr>
              <w:t xml:space="preserve">; </w:t>
            </w:r>
          </w:p>
          <w:p w:rsidR="00F17465" w:rsidRPr="00646BDA" w:rsidRDefault="00F17465" w:rsidP="00BD3D25">
            <w:pPr>
              <w:numPr>
                <w:ilvl w:val="0"/>
                <w:numId w:val="16"/>
              </w:numPr>
              <w:spacing w:after="120"/>
              <w:ind w:left="1152" w:hanging="576"/>
              <w:jc w:val="both"/>
              <w:rPr>
                <w:sz w:val="24"/>
                <w:szCs w:val="24"/>
              </w:rPr>
            </w:pPr>
            <w:r w:rsidRPr="00646BDA">
              <w:rPr>
                <w:sz w:val="24"/>
                <w:szCs w:val="24"/>
              </w:rPr>
              <w:t>S’il y a contradiction e</w:t>
            </w:r>
            <w:r>
              <w:rPr>
                <w:sz w:val="24"/>
                <w:szCs w:val="24"/>
              </w:rPr>
              <w:t>ntre le total des montants des B</w:t>
            </w:r>
            <w:r w:rsidRPr="00646BDA">
              <w:rPr>
                <w:sz w:val="24"/>
                <w:szCs w:val="24"/>
              </w:rPr>
              <w:t>ordereaux de prix No 1 à 4 et le montant indiqué au Bordereau No 5 (Récapitulatif)</w:t>
            </w:r>
            <w:r>
              <w:rPr>
                <w:sz w:val="24"/>
                <w:szCs w:val="24"/>
              </w:rPr>
              <w:t>, les montants des Bordereaux No 1 à 4 prévaudront et le montant du Bordereau No 5 sera rectifié</w:t>
            </w:r>
            <w:r w:rsidR="001F6D9D">
              <w:rPr>
                <w:sz w:val="24"/>
                <w:szCs w:val="24"/>
              </w:rPr>
              <w:t xml:space="preserve"> </w:t>
            </w:r>
            <w:r w:rsidRPr="00646BDA">
              <w:rPr>
                <w:sz w:val="24"/>
                <w:szCs w:val="24"/>
              </w:rPr>
              <w:t>; et</w:t>
            </w:r>
          </w:p>
          <w:p w:rsidR="00691A99" w:rsidRPr="00691A99" w:rsidRDefault="00F17465" w:rsidP="00691A99">
            <w:pPr>
              <w:numPr>
                <w:ilvl w:val="0"/>
                <w:numId w:val="16"/>
              </w:numPr>
              <w:spacing w:after="120"/>
              <w:ind w:left="1152" w:hanging="576"/>
              <w:jc w:val="both"/>
              <w:rPr>
                <w:szCs w:val="24"/>
              </w:rPr>
            </w:pPr>
            <w:r w:rsidRPr="009B6950">
              <w:rPr>
                <w:sz w:val="24"/>
                <w:szCs w:val="24"/>
              </w:rPr>
              <w:t xml:space="preserve">S’il y a contradiction entre le </w:t>
            </w:r>
            <w:r w:rsidR="00691A99">
              <w:rPr>
                <w:sz w:val="24"/>
                <w:szCs w:val="24"/>
              </w:rPr>
              <w:t>montant</w:t>
            </w:r>
            <w:r w:rsidR="00691A99" w:rsidRPr="009B6950">
              <w:rPr>
                <w:sz w:val="24"/>
                <w:szCs w:val="24"/>
              </w:rPr>
              <w:t xml:space="preserve"> </w:t>
            </w:r>
            <w:r w:rsidRPr="009B6950">
              <w:rPr>
                <w:sz w:val="24"/>
                <w:szCs w:val="24"/>
              </w:rPr>
              <w:t xml:space="preserve">indiqué en lettres et </w:t>
            </w:r>
            <w:r w:rsidR="00691A99" w:rsidRPr="00AF6F46">
              <w:rPr>
                <w:sz w:val="24"/>
                <w:szCs w:val="24"/>
              </w:rPr>
              <w:t xml:space="preserve">le montant indiqué </w:t>
            </w:r>
            <w:r w:rsidRPr="009B6950">
              <w:rPr>
                <w:sz w:val="24"/>
                <w:szCs w:val="24"/>
              </w:rPr>
              <w:t xml:space="preserve">en chiffres, le montant en lettres fera foi, à moins que ce montant </w:t>
            </w:r>
            <w:r w:rsidR="00691A99" w:rsidRPr="00AF6F46">
              <w:rPr>
                <w:sz w:val="24"/>
                <w:szCs w:val="24"/>
              </w:rPr>
              <w:t xml:space="preserve">ne soit entaché </w:t>
            </w:r>
            <w:r w:rsidR="00691A99">
              <w:rPr>
                <w:sz w:val="24"/>
                <w:szCs w:val="24"/>
              </w:rPr>
              <w:t>d’</w:t>
            </w:r>
            <w:r w:rsidRPr="009B6950">
              <w:rPr>
                <w:sz w:val="24"/>
                <w:szCs w:val="24"/>
              </w:rPr>
              <w:t xml:space="preserve">une erreur arithmétique, auquel cas le montant en chiffres prévaudra </w:t>
            </w:r>
            <w:r w:rsidRPr="009B6950">
              <w:rPr>
                <w:sz w:val="24"/>
                <w:szCs w:val="24"/>
              </w:rPr>
              <w:lastRenderedPageBreak/>
              <w:t>sous réserve des alinéas (a) et (b) ci-dessus.</w:t>
            </w:r>
          </w:p>
        </w:tc>
      </w:tr>
      <w:tr w:rsidR="00F17465" w:rsidRPr="009B6950" w:rsidTr="00FE49DA">
        <w:tblPrEx>
          <w:tblCellMar>
            <w:top w:w="0" w:type="dxa"/>
            <w:bottom w:w="0" w:type="dxa"/>
          </w:tblCellMar>
        </w:tblPrEx>
        <w:tc>
          <w:tcPr>
            <w:tcW w:w="2380" w:type="dxa"/>
          </w:tcPr>
          <w:p w:rsidR="00F17465" w:rsidRPr="009B6950" w:rsidRDefault="00F17465" w:rsidP="00822DEF">
            <w:pPr>
              <w:rPr>
                <w:sz w:val="24"/>
                <w:szCs w:val="24"/>
              </w:rPr>
            </w:pPr>
            <w:bookmarkStart w:id="303" w:name="_Toc438532640"/>
            <w:bookmarkStart w:id="304" w:name="_Toc438532641"/>
            <w:bookmarkEnd w:id="303"/>
            <w:bookmarkEnd w:id="304"/>
          </w:p>
        </w:tc>
        <w:tc>
          <w:tcPr>
            <w:tcW w:w="7156" w:type="dxa"/>
          </w:tcPr>
          <w:p w:rsidR="00691A99" w:rsidRPr="00691A99" w:rsidRDefault="00F17465" w:rsidP="00691A99">
            <w:pPr>
              <w:spacing w:after="240"/>
              <w:ind w:left="576" w:hanging="576"/>
              <w:jc w:val="both"/>
              <w:rPr>
                <w:sz w:val="24"/>
                <w:szCs w:val="24"/>
              </w:rPr>
            </w:pPr>
            <w:r w:rsidRPr="009B6950">
              <w:rPr>
                <w:sz w:val="24"/>
                <w:szCs w:val="24"/>
              </w:rPr>
              <w:t>3</w:t>
            </w:r>
            <w:r>
              <w:rPr>
                <w:sz w:val="24"/>
                <w:szCs w:val="24"/>
              </w:rPr>
              <w:t>2</w:t>
            </w:r>
            <w:r w:rsidRPr="009B6950">
              <w:rPr>
                <w:sz w:val="24"/>
                <w:szCs w:val="24"/>
              </w:rPr>
              <w:t>.2</w:t>
            </w:r>
            <w:r w:rsidRPr="009B6950">
              <w:rPr>
                <w:sz w:val="24"/>
                <w:szCs w:val="24"/>
              </w:rPr>
              <w:tab/>
            </w:r>
            <w:r w:rsidR="00691A99" w:rsidRPr="00691A99">
              <w:rPr>
                <w:sz w:val="24"/>
                <w:szCs w:val="24"/>
              </w:rPr>
              <w:t>Le Soumissionnaire sera tenu d’accepter les rectifications des erreurs arithmétiques effectuées. En cas de refus des rectifications apportées conformément à l’article 3</w:t>
            </w:r>
            <w:r w:rsidR="00691A99">
              <w:rPr>
                <w:sz w:val="24"/>
                <w:szCs w:val="24"/>
              </w:rPr>
              <w:t>2</w:t>
            </w:r>
            <w:r w:rsidR="00691A99" w:rsidRPr="00691A99">
              <w:rPr>
                <w:sz w:val="24"/>
                <w:szCs w:val="24"/>
              </w:rPr>
              <w:t>.1 des IS, son offre sera rejetée.</w:t>
            </w:r>
          </w:p>
        </w:tc>
      </w:tr>
      <w:tr w:rsidR="00F17465" w:rsidRPr="009B6950" w:rsidTr="00FE49DA">
        <w:tblPrEx>
          <w:tblCellMar>
            <w:top w:w="0" w:type="dxa"/>
            <w:bottom w:w="0" w:type="dxa"/>
          </w:tblCellMar>
        </w:tblPrEx>
        <w:tc>
          <w:tcPr>
            <w:tcW w:w="2380" w:type="dxa"/>
          </w:tcPr>
          <w:p w:rsidR="00F17465" w:rsidRPr="009B6950" w:rsidRDefault="00F17465" w:rsidP="008D105B">
            <w:pPr>
              <w:pStyle w:val="Style9"/>
            </w:pPr>
            <w:bookmarkStart w:id="305" w:name="_Toc438532643"/>
            <w:bookmarkStart w:id="306" w:name="_Toc438532644"/>
            <w:bookmarkStart w:id="307" w:name="_Toc438438857"/>
            <w:bookmarkStart w:id="308" w:name="_Toc438532646"/>
            <w:bookmarkStart w:id="309" w:name="_Toc438734001"/>
            <w:bookmarkStart w:id="310" w:name="_Toc438907038"/>
            <w:bookmarkStart w:id="311" w:name="_Toc438907237"/>
            <w:bookmarkStart w:id="312" w:name="_Toc288830707"/>
            <w:bookmarkStart w:id="313" w:name="_Toc386123069"/>
            <w:bookmarkEnd w:id="305"/>
            <w:bookmarkEnd w:id="306"/>
            <w:r w:rsidRPr="009B6950">
              <w:t>3</w:t>
            </w:r>
            <w:r>
              <w:t>3</w:t>
            </w:r>
            <w:r w:rsidR="00CE60D0">
              <w:t xml:space="preserve">. </w:t>
            </w:r>
            <w:r w:rsidRPr="009B6950">
              <w:t xml:space="preserve">Conversion en une seule </w:t>
            </w:r>
            <w:r w:rsidRPr="0026773E">
              <w:t>monnaie</w:t>
            </w:r>
            <w:bookmarkEnd w:id="307"/>
            <w:bookmarkEnd w:id="308"/>
            <w:bookmarkEnd w:id="309"/>
            <w:bookmarkEnd w:id="310"/>
            <w:bookmarkEnd w:id="311"/>
            <w:bookmarkEnd w:id="312"/>
            <w:bookmarkEnd w:id="313"/>
          </w:p>
        </w:tc>
        <w:tc>
          <w:tcPr>
            <w:tcW w:w="7156" w:type="dxa"/>
          </w:tcPr>
          <w:p w:rsidR="00691A99" w:rsidRPr="009B6950" w:rsidRDefault="00F17465" w:rsidP="00691A99">
            <w:pPr>
              <w:spacing w:after="240"/>
              <w:ind w:left="576" w:hanging="576"/>
              <w:jc w:val="both"/>
              <w:rPr>
                <w:sz w:val="24"/>
                <w:szCs w:val="24"/>
              </w:rPr>
            </w:pPr>
            <w:r w:rsidRPr="009B6950">
              <w:rPr>
                <w:sz w:val="24"/>
                <w:szCs w:val="24"/>
              </w:rPr>
              <w:t>3</w:t>
            </w:r>
            <w:r>
              <w:rPr>
                <w:sz w:val="24"/>
                <w:szCs w:val="24"/>
              </w:rPr>
              <w:t>3</w:t>
            </w:r>
            <w:r w:rsidRPr="009B6950">
              <w:rPr>
                <w:sz w:val="24"/>
                <w:szCs w:val="24"/>
              </w:rPr>
              <w:t>.1</w:t>
            </w:r>
            <w:r w:rsidRPr="009B6950">
              <w:rPr>
                <w:sz w:val="24"/>
                <w:szCs w:val="24"/>
              </w:rPr>
              <w:tab/>
              <w:t xml:space="preserve">Aux fins d’évaluation et de comparaison, le </w:t>
            </w:r>
            <w:r w:rsidR="00653E39">
              <w:rPr>
                <w:sz w:val="24"/>
                <w:szCs w:val="24"/>
              </w:rPr>
              <w:t>Maître de l’ouvrage</w:t>
            </w:r>
            <w:r w:rsidRPr="009B6950">
              <w:rPr>
                <w:sz w:val="24"/>
                <w:szCs w:val="24"/>
              </w:rPr>
              <w:t xml:space="preserve"> convertira tous les prix des offres exprimés </w:t>
            </w:r>
            <w:r w:rsidR="00691A99">
              <w:rPr>
                <w:sz w:val="24"/>
                <w:szCs w:val="24"/>
              </w:rPr>
              <w:t>en</w:t>
            </w:r>
            <w:r w:rsidR="00691A99" w:rsidRPr="009B6950">
              <w:rPr>
                <w:sz w:val="24"/>
                <w:szCs w:val="24"/>
              </w:rPr>
              <w:t xml:space="preserve"> </w:t>
            </w:r>
            <w:r w:rsidRPr="009B6950">
              <w:rPr>
                <w:sz w:val="24"/>
                <w:szCs w:val="24"/>
              </w:rPr>
              <w:t xml:space="preserve">diverses monnaies </w:t>
            </w:r>
            <w:r w:rsidR="00691A99">
              <w:rPr>
                <w:sz w:val="24"/>
                <w:szCs w:val="24"/>
              </w:rPr>
              <w:t>dans la</w:t>
            </w:r>
            <w:r w:rsidRPr="009B6950">
              <w:rPr>
                <w:sz w:val="24"/>
                <w:szCs w:val="24"/>
              </w:rPr>
              <w:t xml:space="preserve"> monnaie</w:t>
            </w:r>
            <w:r w:rsidR="00691A99">
              <w:rPr>
                <w:sz w:val="24"/>
                <w:szCs w:val="24"/>
              </w:rPr>
              <w:t xml:space="preserve"> </w:t>
            </w:r>
            <w:r w:rsidR="00C67389">
              <w:rPr>
                <w:sz w:val="24"/>
                <w:szCs w:val="24"/>
              </w:rPr>
              <w:t xml:space="preserve">et de la manière </w:t>
            </w:r>
            <w:r w:rsidRPr="009B6950">
              <w:rPr>
                <w:sz w:val="24"/>
                <w:szCs w:val="24"/>
              </w:rPr>
              <w:t>spécifiée</w:t>
            </w:r>
            <w:r w:rsidR="00C67389">
              <w:rPr>
                <w:sz w:val="24"/>
                <w:szCs w:val="24"/>
              </w:rPr>
              <w:t>s</w:t>
            </w:r>
            <w:r w:rsidRPr="009B6950">
              <w:rPr>
                <w:sz w:val="24"/>
                <w:szCs w:val="24"/>
              </w:rPr>
              <w:t xml:space="preserve"> dans les </w:t>
            </w:r>
            <w:r w:rsidRPr="00646BDA">
              <w:rPr>
                <w:b/>
                <w:sz w:val="24"/>
                <w:szCs w:val="24"/>
              </w:rPr>
              <w:t>DPAO</w:t>
            </w:r>
            <w:r w:rsidR="00E231BE">
              <w:rPr>
                <w:sz w:val="24"/>
                <w:szCs w:val="24"/>
              </w:rPr>
              <w:t>.</w:t>
            </w:r>
          </w:p>
        </w:tc>
      </w:tr>
      <w:tr w:rsidR="00F17465" w:rsidRPr="009B6950" w:rsidTr="00FE49DA">
        <w:tblPrEx>
          <w:tblCellMar>
            <w:top w:w="0" w:type="dxa"/>
            <w:bottom w:w="0" w:type="dxa"/>
          </w:tblCellMar>
        </w:tblPrEx>
        <w:tc>
          <w:tcPr>
            <w:tcW w:w="2380" w:type="dxa"/>
          </w:tcPr>
          <w:p w:rsidR="00F17465" w:rsidRDefault="00F17465" w:rsidP="008D105B">
            <w:pPr>
              <w:pStyle w:val="Style9"/>
            </w:pPr>
            <w:bookmarkStart w:id="314" w:name="_Toc438438858"/>
            <w:bookmarkStart w:id="315" w:name="_Toc438532647"/>
            <w:bookmarkStart w:id="316" w:name="_Toc438734002"/>
            <w:bookmarkStart w:id="317" w:name="_Toc438907039"/>
            <w:bookmarkStart w:id="318" w:name="_Toc438907238"/>
            <w:bookmarkStart w:id="319" w:name="_Toc288830708"/>
            <w:bookmarkStart w:id="320" w:name="_Toc386123070"/>
            <w:r w:rsidRPr="009B6950">
              <w:t>3</w:t>
            </w:r>
            <w:r>
              <w:t>4</w:t>
            </w:r>
            <w:r w:rsidR="00CE60D0">
              <w:t xml:space="preserve">. </w:t>
            </w:r>
            <w:r w:rsidRPr="009B6950">
              <w:t xml:space="preserve">Marge de </w:t>
            </w:r>
            <w:bookmarkEnd w:id="314"/>
            <w:bookmarkEnd w:id="315"/>
            <w:bookmarkEnd w:id="316"/>
            <w:bookmarkEnd w:id="317"/>
            <w:bookmarkEnd w:id="318"/>
            <w:r w:rsidRPr="009B6950">
              <w:t>préférence</w:t>
            </w:r>
            <w:bookmarkEnd w:id="319"/>
            <w:bookmarkEnd w:id="320"/>
          </w:p>
          <w:p w:rsidR="00FE49DA" w:rsidRPr="009B6950" w:rsidRDefault="00FE49DA" w:rsidP="008D105B">
            <w:pPr>
              <w:pStyle w:val="Style9"/>
            </w:pPr>
          </w:p>
        </w:tc>
        <w:tc>
          <w:tcPr>
            <w:tcW w:w="7156" w:type="dxa"/>
          </w:tcPr>
          <w:p w:rsidR="00F17465" w:rsidRPr="009B6950" w:rsidRDefault="00F17465" w:rsidP="00BD3D25">
            <w:pPr>
              <w:spacing w:after="240"/>
              <w:ind w:left="576" w:hanging="576"/>
              <w:jc w:val="both"/>
              <w:rPr>
                <w:sz w:val="24"/>
                <w:szCs w:val="24"/>
              </w:rPr>
            </w:pPr>
            <w:r w:rsidRPr="009B6950">
              <w:rPr>
                <w:sz w:val="24"/>
                <w:szCs w:val="24"/>
              </w:rPr>
              <w:t>3</w:t>
            </w:r>
            <w:r>
              <w:rPr>
                <w:sz w:val="24"/>
                <w:szCs w:val="24"/>
              </w:rPr>
              <w:t>4</w:t>
            </w:r>
            <w:r w:rsidRPr="009B6950">
              <w:rPr>
                <w:sz w:val="24"/>
                <w:szCs w:val="24"/>
              </w:rPr>
              <w:t>.1</w:t>
            </w:r>
            <w:r w:rsidRPr="009B6950">
              <w:rPr>
                <w:sz w:val="24"/>
                <w:szCs w:val="24"/>
              </w:rPr>
              <w:tab/>
            </w:r>
            <w:r>
              <w:rPr>
                <w:sz w:val="24"/>
                <w:szCs w:val="24"/>
              </w:rPr>
              <w:t>A</w:t>
            </w:r>
            <w:r w:rsidRPr="009B6950">
              <w:rPr>
                <w:sz w:val="24"/>
                <w:szCs w:val="24"/>
              </w:rPr>
              <w:t>ucune marge de préférence ne sera accordée.</w:t>
            </w:r>
          </w:p>
        </w:tc>
      </w:tr>
      <w:tr w:rsidR="00F17465" w:rsidRPr="009B6950" w:rsidTr="00FE49DA">
        <w:tblPrEx>
          <w:tblCellMar>
            <w:top w:w="0" w:type="dxa"/>
            <w:bottom w:w="0" w:type="dxa"/>
          </w:tblCellMar>
        </w:tblPrEx>
        <w:tc>
          <w:tcPr>
            <w:tcW w:w="2380" w:type="dxa"/>
          </w:tcPr>
          <w:p w:rsidR="00F17465" w:rsidRPr="009B6950" w:rsidRDefault="00F17465" w:rsidP="008D105B">
            <w:pPr>
              <w:pStyle w:val="Style9"/>
            </w:pPr>
            <w:bookmarkStart w:id="321" w:name="_Toc438438859"/>
            <w:bookmarkStart w:id="322" w:name="_Toc438532648"/>
            <w:bookmarkStart w:id="323" w:name="_Toc438734003"/>
            <w:bookmarkStart w:id="324" w:name="_Toc438907040"/>
            <w:bookmarkStart w:id="325" w:name="_Toc438907239"/>
            <w:bookmarkStart w:id="326" w:name="_Toc288830709"/>
            <w:bookmarkStart w:id="327" w:name="_Toc386123071"/>
            <w:r w:rsidRPr="009B6950">
              <w:t>3</w:t>
            </w:r>
            <w:r>
              <w:t>5</w:t>
            </w:r>
            <w:r w:rsidR="00CE60D0">
              <w:t xml:space="preserve">. </w:t>
            </w:r>
            <w:r w:rsidRPr="009B6950">
              <w:t>Évaluation des Offres</w:t>
            </w:r>
            <w:bookmarkStart w:id="328" w:name="_Hlt438533055"/>
            <w:bookmarkEnd w:id="321"/>
            <w:bookmarkEnd w:id="322"/>
            <w:bookmarkEnd w:id="323"/>
            <w:bookmarkEnd w:id="324"/>
            <w:bookmarkEnd w:id="325"/>
            <w:bookmarkEnd w:id="326"/>
            <w:bookmarkEnd w:id="327"/>
            <w:bookmarkEnd w:id="328"/>
          </w:p>
        </w:tc>
        <w:tc>
          <w:tcPr>
            <w:tcW w:w="7156" w:type="dxa"/>
          </w:tcPr>
          <w:p w:rsidR="00F17465" w:rsidRPr="00BD3D25" w:rsidRDefault="00F17465" w:rsidP="00BD3D25">
            <w:pPr>
              <w:numPr>
                <w:ilvl w:val="0"/>
                <w:numId w:val="35"/>
              </w:numPr>
              <w:spacing w:after="120"/>
              <w:ind w:left="578" w:hanging="578"/>
              <w:jc w:val="both"/>
              <w:rPr>
                <w:sz w:val="24"/>
                <w:szCs w:val="24"/>
              </w:rPr>
            </w:pPr>
            <w:r w:rsidRPr="00BD3D25">
              <w:rPr>
                <w:sz w:val="24"/>
                <w:szCs w:val="24"/>
              </w:rPr>
              <w:t xml:space="preserve">Pour évaluer une offre, le </w:t>
            </w:r>
            <w:r w:rsidR="00653E39">
              <w:rPr>
                <w:sz w:val="24"/>
                <w:szCs w:val="24"/>
              </w:rPr>
              <w:t>Maître de l’ouvrage</w:t>
            </w:r>
            <w:r w:rsidRPr="00BD3D25">
              <w:rPr>
                <w:sz w:val="24"/>
                <w:szCs w:val="24"/>
              </w:rPr>
              <w:t xml:space="preserve"> utilisera tous les critères et méthodes définis dans cette clause, à l’exclusion de tous autres critères et méthodes. </w:t>
            </w:r>
          </w:p>
          <w:p w:rsidR="00F17465" w:rsidRDefault="00F17465" w:rsidP="00BD3D25">
            <w:pPr>
              <w:spacing w:after="120"/>
              <w:rPr>
                <w:sz w:val="24"/>
                <w:szCs w:val="24"/>
              </w:rPr>
            </w:pPr>
            <w:r>
              <w:rPr>
                <w:sz w:val="24"/>
                <w:szCs w:val="24"/>
              </w:rPr>
              <w:t>Evaluation technique :</w:t>
            </w:r>
          </w:p>
          <w:p w:rsidR="00F17465" w:rsidRPr="003A7C35" w:rsidRDefault="00F17465" w:rsidP="00BD3D25">
            <w:pPr>
              <w:numPr>
                <w:ilvl w:val="0"/>
                <w:numId w:val="35"/>
              </w:numPr>
              <w:spacing w:after="120"/>
              <w:ind w:left="578" w:hanging="578"/>
              <w:jc w:val="both"/>
              <w:rPr>
                <w:sz w:val="24"/>
                <w:szCs w:val="24"/>
              </w:rPr>
            </w:pPr>
            <w:r w:rsidRPr="003A7C35">
              <w:rPr>
                <w:sz w:val="24"/>
                <w:szCs w:val="24"/>
              </w:rPr>
              <w:t xml:space="preserve">Le Maître de l’ouvrage procédera à une évaluation détaillée des offres dont il aura déterminé au préalable qu’elles répondent pour l’essentiel aux dispositions du Dossier d’appel d’offres, pour déterminer si les aspects techniques répondent aux stipulations du Dossier d’appel d’offres.  </w:t>
            </w:r>
            <w:r w:rsidRPr="003A7C35">
              <w:rPr>
                <w:b/>
                <w:sz w:val="24"/>
                <w:szCs w:val="24"/>
              </w:rPr>
              <w:t xml:space="preserve">Une offre ne répondant pas pour l’essentiel aux dispositions du Dossier d’appel d’offres en termes de complétion, cohérence et niveau de détail, ou aux niveaux minimum (ou maximum, selon le cas) exigés pour les garanties fonctionnelles sera rejetée au motif qu’elle ne répond pas aux dispositions du Dossier d’appel </w:t>
            </w:r>
            <w:r w:rsidR="000B12C3" w:rsidRPr="003A7C35">
              <w:rPr>
                <w:b/>
                <w:sz w:val="24"/>
                <w:szCs w:val="24"/>
              </w:rPr>
              <w:t>d’offres</w:t>
            </w:r>
            <w:r w:rsidR="000B12C3" w:rsidRPr="003A7C35">
              <w:rPr>
                <w:sz w:val="24"/>
                <w:szCs w:val="24"/>
              </w:rPr>
              <w:t xml:space="preserve">. </w:t>
            </w:r>
            <w:r w:rsidRPr="003A7C35">
              <w:rPr>
                <w:sz w:val="24"/>
                <w:szCs w:val="24"/>
              </w:rPr>
              <w:t>Pour effectuer cette détermination, le Maître de l’ouvrage examinera et comparera les aspects techniques des offres, en se fondant sur les informations fournies par les soumissionnaires, et en prenant en compte les facteurs suivants :</w:t>
            </w:r>
          </w:p>
          <w:p w:rsidR="00F17465" w:rsidRPr="003A7C35" w:rsidRDefault="00F17465" w:rsidP="006B139B">
            <w:pPr>
              <w:tabs>
                <w:tab w:val="left" w:pos="1094"/>
              </w:tabs>
              <w:spacing w:after="120"/>
              <w:ind w:left="1094" w:hanging="518"/>
              <w:jc w:val="both"/>
              <w:rPr>
                <w:sz w:val="24"/>
                <w:szCs w:val="24"/>
              </w:rPr>
            </w:pPr>
            <w:r w:rsidRPr="003A7C35">
              <w:rPr>
                <w:sz w:val="24"/>
                <w:szCs w:val="24"/>
              </w:rPr>
              <w:t>a)</w:t>
            </w:r>
            <w:r w:rsidRPr="003A7C35">
              <w:rPr>
                <w:sz w:val="24"/>
                <w:szCs w:val="24"/>
              </w:rPr>
              <w:tab/>
              <w:t>le caractère complet de l’offre et sa conformité avec les Spécifications et plans ; la conformité des Equipements et services aux normes de performance, y compris la conformité</w:t>
            </w:r>
            <w:r w:rsidRPr="003A7C35">
              <w:rPr>
                <w:b/>
                <w:sz w:val="24"/>
                <w:szCs w:val="24"/>
              </w:rPr>
              <w:t xml:space="preserve"> </w:t>
            </w:r>
            <w:r w:rsidRPr="003A7C35">
              <w:rPr>
                <w:sz w:val="24"/>
                <w:szCs w:val="24"/>
              </w:rPr>
              <w:t>au niveau minimum (ou maximum, selon le cas) exigé pour chacune des garanties fonctionnelles comme stipulé dans les Spécifications et la Section III, Critères d’évaluation et de qualification</w:t>
            </w:r>
            <w:r w:rsidR="001F6D9D">
              <w:rPr>
                <w:sz w:val="24"/>
                <w:szCs w:val="24"/>
              </w:rPr>
              <w:t xml:space="preserve"> </w:t>
            </w:r>
            <w:r w:rsidRPr="003A7C35">
              <w:rPr>
                <w:sz w:val="24"/>
                <w:szCs w:val="24"/>
              </w:rPr>
              <w:t xml:space="preserve">; la compatibilité des installations proposées avec la protection de l’environnement et les conditions climatiques prévalant sur le site ; et la qualité, le rôle et la mise en œuvre de tout procédé de contrôle proposé dans l’offre.  </w:t>
            </w:r>
          </w:p>
          <w:p w:rsidR="00F17465" w:rsidRPr="003A7C35" w:rsidRDefault="00F17465" w:rsidP="006B139B">
            <w:pPr>
              <w:tabs>
                <w:tab w:val="left" w:pos="1094"/>
              </w:tabs>
              <w:spacing w:after="120"/>
              <w:ind w:left="1094" w:hanging="518"/>
              <w:jc w:val="both"/>
              <w:rPr>
                <w:sz w:val="24"/>
                <w:szCs w:val="24"/>
              </w:rPr>
            </w:pPr>
            <w:r w:rsidRPr="003A7C35">
              <w:rPr>
                <w:sz w:val="24"/>
                <w:szCs w:val="24"/>
              </w:rPr>
              <w:t>b)</w:t>
            </w:r>
            <w:r w:rsidRPr="003A7C35">
              <w:rPr>
                <w:sz w:val="24"/>
                <w:szCs w:val="24"/>
              </w:rPr>
              <w:tab/>
              <w:t xml:space="preserve">le type, la quantité, et la disponibilité à long terme des pièces de rechange obligatoires et recommandées, ainsi que </w:t>
            </w:r>
            <w:r w:rsidRPr="003A7C35">
              <w:rPr>
                <w:sz w:val="24"/>
                <w:szCs w:val="24"/>
              </w:rPr>
              <w:lastRenderedPageBreak/>
              <w:t>des services de maintenance ; et</w:t>
            </w:r>
          </w:p>
          <w:p w:rsidR="00F17465" w:rsidRPr="003A7C35" w:rsidRDefault="00F17465" w:rsidP="006B139B">
            <w:pPr>
              <w:tabs>
                <w:tab w:val="left" w:pos="1094"/>
              </w:tabs>
              <w:spacing w:after="120"/>
              <w:ind w:left="1094" w:hanging="518"/>
              <w:jc w:val="both"/>
              <w:rPr>
                <w:sz w:val="24"/>
                <w:szCs w:val="24"/>
              </w:rPr>
            </w:pPr>
            <w:r>
              <w:rPr>
                <w:sz w:val="24"/>
                <w:szCs w:val="24"/>
              </w:rPr>
              <w:t>c</w:t>
            </w:r>
            <w:r w:rsidRPr="003A7C35">
              <w:rPr>
                <w:sz w:val="24"/>
                <w:szCs w:val="24"/>
              </w:rPr>
              <w:t>)</w:t>
            </w:r>
            <w:r w:rsidRPr="003A7C35">
              <w:rPr>
                <w:sz w:val="24"/>
                <w:szCs w:val="24"/>
              </w:rPr>
              <w:tab/>
              <w:t>tout autre facteur significatif, s’il y a lieu, indiqué dans Section III, Critères d’évaluation et de qualification.</w:t>
            </w:r>
          </w:p>
          <w:p w:rsidR="00F17465" w:rsidRPr="009B6950" w:rsidRDefault="00F17465" w:rsidP="00C415AF">
            <w:pPr>
              <w:numPr>
                <w:ilvl w:val="0"/>
                <w:numId w:val="35"/>
              </w:numPr>
              <w:spacing w:after="120"/>
              <w:jc w:val="both"/>
              <w:rPr>
                <w:sz w:val="24"/>
                <w:szCs w:val="24"/>
              </w:rPr>
            </w:pPr>
            <w:r w:rsidRPr="003A7C35">
              <w:rPr>
                <w:sz w:val="24"/>
                <w:szCs w:val="24"/>
              </w:rPr>
              <w:t xml:space="preserve">Lorsque des variantes techniques sont permises en application de </w:t>
            </w:r>
            <w:r w:rsidR="00A76975">
              <w:rPr>
                <w:sz w:val="24"/>
                <w:szCs w:val="24"/>
              </w:rPr>
              <w:t>l’article</w:t>
            </w:r>
            <w:r w:rsidRPr="003A7C35">
              <w:rPr>
                <w:sz w:val="24"/>
                <w:szCs w:val="24"/>
              </w:rPr>
              <w:t xml:space="preserve"> 13 des IS, et présentées par le Soumissionnaire, le Maître de l’ouvrage fera une évaluation similaire des variantes.  Quand les variantes ne sont pas permises, mais ont été présentées, elles seront ignorées.</w:t>
            </w:r>
          </w:p>
        </w:tc>
      </w:tr>
      <w:tr w:rsidR="00F17465" w:rsidRPr="009B6950" w:rsidTr="00FE49DA">
        <w:tblPrEx>
          <w:tblCellMar>
            <w:top w:w="0" w:type="dxa"/>
            <w:bottom w:w="0" w:type="dxa"/>
          </w:tblCellMar>
        </w:tblPrEx>
        <w:tc>
          <w:tcPr>
            <w:tcW w:w="2380" w:type="dxa"/>
          </w:tcPr>
          <w:p w:rsidR="00F17465" w:rsidRPr="009B6950" w:rsidRDefault="00F17465" w:rsidP="00822DEF">
            <w:pPr>
              <w:rPr>
                <w:sz w:val="24"/>
                <w:szCs w:val="24"/>
              </w:rPr>
            </w:pPr>
            <w:bookmarkStart w:id="329" w:name="_Toc438532649"/>
            <w:bookmarkEnd w:id="329"/>
          </w:p>
        </w:tc>
        <w:tc>
          <w:tcPr>
            <w:tcW w:w="7156" w:type="dxa"/>
          </w:tcPr>
          <w:p w:rsidR="00221F16" w:rsidRDefault="00221F16" w:rsidP="00BD3D25">
            <w:pPr>
              <w:spacing w:after="120"/>
              <w:rPr>
                <w:sz w:val="24"/>
                <w:szCs w:val="24"/>
              </w:rPr>
            </w:pPr>
            <w:r>
              <w:rPr>
                <w:sz w:val="24"/>
                <w:szCs w:val="24"/>
              </w:rPr>
              <w:t>Evaluation commerciale :</w:t>
            </w:r>
          </w:p>
          <w:p w:rsidR="00F17465" w:rsidRPr="009B6950" w:rsidRDefault="00F17465" w:rsidP="00BD3D25">
            <w:pPr>
              <w:numPr>
                <w:ilvl w:val="0"/>
                <w:numId w:val="35"/>
              </w:numPr>
              <w:spacing w:after="120"/>
              <w:rPr>
                <w:sz w:val="24"/>
                <w:szCs w:val="24"/>
              </w:rPr>
            </w:pPr>
            <w:r w:rsidRPr="009B6950">
              <w:rPr>
                <w:sz w:val="24"/>
                <w:szCs w:val="24"/>
              </w:rPr>
              <w:t xml:space="preserve">Pour évaluer une offre, le </w:t>
            </w:r>
            <w:r w:rsidR="00653E39">
              <w:rPr>
                <w:sz w:val="24"/>
                <w:szCs w:val="24"/>
              </w:rPr>
              <w:t>Maître de l’ouvrage</w:t>
            </w:r>
            <w:r w:rsidRPr="009B6950">
              <w:rPr>
                <w:sz w:val="24"/>
                <w:szCs w:val="24"/>
              </w:rPr>
              <w:t xml:space="preserve"> prendra en compte les éléments ci-après :</w:t>
            </w:r>
          </w:p>
          <w:p w:rsidR="00F17465" w:rsidRPr="00923378" w:rsidRDefault="00F17465" w:rsidP="00833FD7">
            <w:pPr>
              <w:numPr>
                <w:ilvl w:val="0"/>
                <w:numId w:val="17"/>
              </w:numPr>
              <w:spacing w:after="120"/>
              <w:ind w:left="1152" w:hanging="576"/>
              <w:jc w:val="both"/>
              <w:rPr>
                <w:sz w:val="24"/>
                <w:szCs w:val="24"/>
              </w:rPr>
            </w:pPr>
            <w:r w:rsidRPr="009B6950">
              <w:rPr>
                <w:sz w:val="24"/>
                <w:szCs w:val="24"/>
              </w:rPr>
              <w:t>le prix de l’offre, en excluant les sommes provisionnelles et, le cas échéant, les provisions pour imprévus figurant dans le</w:t>
            </w:r>
            <w:r>
              <w:rPr>
                <w:sz w:val="24"/>
                <w:szCs w:val="24"/>
              </w:rPr>
              <w:t>s Bordereaux de prix</w:t>
            </w:r>
            <w:r w:rsidR="001F6D9D">
              <w:rPr>
                <w:sz w:val="24"/>
                <w:szCs w:val="24"/>
              </w:rPr>
              <w:t xml:space="preserve"> </w:t>
            </w:r>
            <w:r w:rsidRPr="009B6950">
              <w:rPr>
                <w:sz w:val="24"/>
                <w:szCs w:val="24"/>
              </w:rPr>
              <w:t>;</w:t>
            </w:r>
          </w:p>
          <w:p w:rsidR="00F17465" w:rsidRPr="009B6950" w:rsidRDefault="00F17465" w:rsidP="00833FD7">
            <w:pPr>
              <w:numPr>
                <w:ilvl w:val="0"/>
                <w:numId w:val="17"/>
              </w:numPr>
              <w:spacing w:after="120"/>
              <w:ind w:left="1152" w:hanging="576"/>
              <w:jc w:val="both"/>
              <w:rPr>
                <w:sz w:val="24"/>
                <w:szCs w:val="24"/>
              </w:rPr>
            </w:pPr>
            <w:r w:rsidRPr="009B6950">
              <w:rPr>
                <w:sz w:val="24"/>
                <w:szCs w:val="24"/>
              </w:rPr>
              <w:t xml:space="preserve">les ajustements apportés au prix pour corriger les erreurs arithmétiques en application de </w:t>
            </w:r>
            <w:r w:rsidR="00A76975">
              <w:rPr>
                <w:sz w:val="24"/>
                <w:szCs w:val="24"/>
              </w:rPr>
              <w:t>l’article</w:t>
            </w:r>
            <w:r w:rsidRPr="009B6950">
              <w:rPr>
                <w:sz w:val="24"/>
                <w:szCs w:val="24"/>
              </w:rPr>
              <w:t xml:space="preserve"> 3</w:t>
            </w:r>
            <w:r>
              <w:rPr>
                <w:sz w:val="24"/>
                <w:szCs w:val="24"/>
              </w:rPr>
              <w:t>2</w:t>
            </w:r>
            <w:r w:rsidR="001F6D9D">
              <w:rPr>
                <w:sz w:val="24"/>
                <w:szCs w:val="24"/>
              </w:rPr>
              <w:t>.1 ;</w:t>
            </w:r>
          </w:p>
          <w:p w:rsidR="00F17465" w:rsidRDefault="00F17465" w:rsidP="00833FD7">
            <w:pPr>
              <w:numPr>
                <w:ilvl w:val="0"/>
                <w:numId w:val="17"/>
              </w:numPr>
              <w:spacing w:after="120"/>
              <w:ind w:left="1152" w:hanging="576"/>
              <w:jc w:val="both"/>
              <w:rPr>
                <w:sz w:val="24"/>
                <w:szCs w:val="24"/>
              </w:rPr>
            </w:pPr>
            <w:r w:rsidRPr="009B6950">
              <w:rPr>
                <w:sz w:val="24"/>
                <w:szCs w:val="24"/>
              </w:rPr>
              <w:t xml:space="preserve">les ajustements du prix imputables aux rabais offerts en application </w:t>
            </w:r>
            <w:r w:rsidR="00C415AF">
              <w:rPr>
                <w:sz w:val="24"/>
                <w:szCs w:val="24"/>
              </w:rPr>
              <w:t>de l’article</w:t>
            </w:r>
            <w:r>
              <w:rPr>
                <w:sz w:val="24"/>
                <w:szCs w:val="24"/>
              </w:rPr>
              <w:t xml:space="preserve"> 17.1</w:t>
            </w:r>
            <w:r w:rsidR="00C415AF">
              <w:rPr>
                <w:sz w:val="24"/>
                <w:szCs w:val="24"/>
              </w:rPr>
              <w:t>1</w:t>
            </w:r>
            <w:r>
              <w:rPr>
                <w:sz w:val="24"/>
                <w:szCs w:val="24"/>
              </w:rPr>
              <w:t xml:space="preserve"> des IS</w:t>
            </w:r>
            <w:r w:rsidR="001F6D9D">
              <w:rPr>
                <w:sz w:val="24"/>
                <w:szCs w:val="24"/>
              </w:rPr>
              <w:t> ;</w:t>
            </w:r>
          </w:p>
          <w:p w:rsidR="00F17465" w:rsidRPr="00923378" w:rsidRDefault="00F17465" w:rsidP="00833FD7">
            <w:pPr>
              <w:numPr>
                <w:ilvl w:val="0"/>
                <w:numId w:val="17"/>
              </w:numPr>
              <w:spacing w:after="120"/>
              <w:ind w:left="1152" w:hanging="576"/>
              <w:jc w:val="both"/>
              <w:rPr>
                <w:sz w:val="24"/>
                <w:szCs w:val="24"/>
              </w:rPr>
            </w:pPr>
            <w:r w:rsidRPr="00923378">
              <w:rPr>
                <w:sz w:val="24"/>
                <w:szCs w:val="24"/>
              </w:rPr>
              <w:t>les ajustements effectués au titre</w:t>
            </w:r>
            <w:r>
              <w:rPr>
                <w:sz w:val="24"/>
                <w:szCs w:val="24"/>
              </w:rPr>
              <w:t xml:space="preserve"> de la quantification des diver</w:t>
            </w:r>
            <w:r w:rsidRPr="00923378">
              <w:rPr>
                <w:sz w:val="24"/>
                <w:szCs w:val="24"/>
              </w:rPr>
              <w:t xml:space="preserve">gences mineures en application de </w:t>
            </w:r>
            <w:r w:rsidR="00A76975">
              <w:rPr>
                <w:sz w:val="24"/>
                <w:szCs w:val="24"/>
              </w:rPr>
              <w:t>l’article</w:t>
            </w:r>
            <w:r w:rsidRPr="00923378">
              <w:rPr>
                <w:sz w:val="24"/>
                <w:szCs w:val="24"/>
              </w:rPr>
              <w:t xml:space="preserve"> 31.3</w:t>
            </w:r>
            <w:r>
              <w:rPr>
                <w:sz w:val="24"/>
                <w:szCs w:val="24"/>
              </w:rPr>
              <w:t xml:space="preserve"> des IS</w:t>
            </w:r>
            <w:r w:rsidR="001F6D9D">
              <w:rPr>
                <w:sz w:val="24"/>
                <w:szCs w:val="24"/>
              </w:rPr>
              <w:t xml:space="preserve"> </w:t>
            </w:r>
            <w:r w:rsidRPr="00923378">
              <w:rPr>
                <w:sz w:val="24"/>
                <w:szCs w:val="24"/>
              </w:rPr>
              <w:t>;</w:t>
            </w:r>
          </w:p>
          <w:p w:rsidR="00F17465" w:rsidRPr="009B6950" w:rsidRDefault="00F17465" w:rsidP="00833FD7">
            <w:pPr>
              <w:numPr>
                <w:ilvl w:val="0"/>
                <w:numId w:val="17"/>
              </w:numPr>
              <w:spacing w:after="120"/>
              <w:ind w:left="1152" w:hanging="576"/>
              <w:jc w:val="both"/>
              <w:rPr>
                <w:sz w:val="24"/>
                <w:szCs w:val="24"/>
              </w:rPr>
            </w:pPr>
            <w:r w:rsidRPr="009B6950">
              <w:rPr>
                <w:sz w:val="24"/>
                <w:szCs w:val="24"/>
              </w:rPr>
              <w:t xml:space="preserve">en convertissant en une seule monnaie le montant résultant des opérations (a), (b) et (c) ci-dessus, conformément aux dispositions de </w:t>
            </w:r>
            <w:r w:rsidR="00A76975">
              <w:rPr>
                <w:sz w:val="24"/>
                <w:szCs w:val="24"/>
              </w:rPr>
              <w:t>l’article</w:t>
            </w:r>
            <w:r w:rsidRPr="009B6950">
              <w:rPr>
                <w:sz w:val="24"/>
                <w:szCs w:val="24"/>
              </w:rPr>
              <w:t xml:space="preserve"> 3</w:t>
            </w:r>
            <w:r>
              <w:rPr>
                <w:sz w:val="24"/>
                <w:szCs w:val="24"/>
              </w:rPr>
              <w:t>3</w:t>
            </w:r>
            <w:r w:rsidRPr="009B6950">
              <w:rPr>
                <w:sz w:val="24"/>
                <w:szCs w:val="24"/>
              </w:rPr>
              <w:t xml:space="preserve"> des IS</w:t>
            </w:r>
            <w:r w:rsidR="001F6D9D">
              <w:rPr>
                <w:sz w:val="24"/>
                <w:szCs w:val="24"/>
              </w:rPr>
              <w:t xml:space="preserve"> </w:t>
            </w:r>
            <w:r w:rsidRPr="009B6950">
              <w:rPr>
                <w:sz w:val="24"/>
                <w:szCs w:val="24"/>
              </w:rPr>
              <w:t>;</w:t>
            </w:r>
          </w:p>
          <w:p w:rsidR="00F17465" w:rsidRPr="009B6950" w:rsidRDefault="00F17465" w:rsidP="00833FD7">
            <w:pPr>
              <w:numPr>
                <w:ilvl w:val="0"/>
                <w:numId w:val="17"/>
              </w:numPr>
              <w:spacing w:after="120"/>
              <w:ind w:left="1152" w:hanging="576"/>
              <w:jc w:val="both"/>
              <w:rPr>
                <w:sz w:val="24"/>
                <w:szCs w:val="24"/>
              </w:rPr>
            </w:pPr>
            <w:r w:rsidRPr="009B6950">
              <w:rPr>
                <w:sz w:val="24"/>
                <w:szCs w:val="24"/>
              </w:rPr>
              <w:t xml:space="preserve">les facteurs d’évaluation </w:t>
            </w:r>
            <w:r w:rsidR="00C415AF">
              <w:rPr>
                <w:sz w:val="24"/>
                <w:szCs w:val="24"/>
              </w:rPr>
              <w:t xml:space="preserve">additionnels </w:t>
            </w:r>
            <w:r w:rsidRPr="009B6950">
              <w:rPr>
                <w:sz w:val="24"/>
                <w:szCs w:val="24"/>
              </w:rPr>
              <w:t>indiqués à la Section III, Critères d’évaluation et de qualification.</w:t>
            </w:r>
          </w:p>
          <w:p w:rsidR="00F17465" w:rsidRDefault="00F17465" w:rsidP="00BD3D25">
            <w:pPr>
              <w:numPr>
                <w:ilvl w:val="0"/>
                <w:numId w:val="35"/>
              </w:numPr>
              <w:spacing w:after="120"/>
              <w:ind w:left="578" w:hanging="578"/>
              <w:jc w:val="both"/>
              <w:rPr>
                <w:sz w:val="24"/>
                <w:szCs w:val="24"/>
              </w:rPr>
            </w:pPr>
            <w:r>
              <w:rPr>
                <w:sz w:val="24"/>
                <w:szCs w:val="24"/>
              </w:rPr>
              <w:t xml:space="preserve">Dans le cas où la révision des prix est prévue au titre de </w:t>
            </w:r>
            <w:r w:rsidR="00A76975">
              <w:rPr>
                <w:sz w:val="24"/>
                <w:szCs w:val="24"/>
              </w:rPr>
              <w:t>l’article</w:t>
            </w:r>
            <w:r>
              <w:rPr>
                <w:sz w:val="24"/>
                <w:szCs w:val="24"/>
              </w:rPr>
              <w:t xml:space="preserve"> 17.</w:t>
            </w:r>
            <w:r w:rsidR="00C415AF">
              <w:rPr>
                <w:sz w:val="24"/>
                <w:szCs w:val="24"/>
              </w:rPr>
              <w:t>7</w:t>
            </w:r>
            <w:r>
              <w:rPr>
                <w:sz w:val="24"/>
                <w:szCs w:val="24"/>
              </w:rPr>
              <w:t xml:space="preserve"> des IS, l</w:t>
            </w:r>
            <w:r w:rsidRPr="009B6950">
              <w:rPr>
                <w:sz w:val="24"/>
                <w:szCs w:val="24"/>
              </w:rPr>
              <w:t>’effet estimé des formules de révision des prix figurant dans les CCAG et CCAP, appliquées durant la période d’exécution du Marché, ne sera pas pris en considération lors de l’évaluation des offres.</w:t>
            </w:r>
          </w:p>
          <w:p w:rsidR="00F17465" w:rsidRPr="009B6950" w:rsidRDefault="00F17465" w:rsidP="00BD3D25">
            <w:pPr>
              <w:numPr>
                <w:ilvl w:val="0"/>
                <w:numId w:val="35"/>
              </w:numPr>
              <w:spacing w:after="120"/>
              <w:ind w:left="578" w:hanging="578"/>
              <w:jc w:val="both"/>
              <w:rPr>
                <w:sz w:val="24"/>
                <w:szCs w:val="24"/>
              </w:rPr>
            </w:pPr>
            <w:r w:rsidRPr="009B6950">
              <w:rPr>
                <w:sz w:val="24"/>
                <w:szCs w:val="24"/>
              </w:rPr>
              <w:t xml:space="preserve">Si le Dossier d’appel d’offres autorise les soumissionnaires à indiquer séparément leurs prix pour différents lots, et permet au </w:t>
            </w:r>
            <w:r w:rsidR="00653E39">
              <w:rPr>
                <w:sz w:val="24"/>
                <w:szCs w:val="24"/>
              </w:rPr>
              <w:t>Maître de l’ouvrage</w:t>
            </w:r>
            <w:r w:rsidRPr="009B6950">
              <w:rPr>
                <w:sz w:val="24"/>
                <w:szCs w:val="24"/>
              </w:rPr>
              <w:t xml:space="preserve"> d’attribuer un ou plusieurs lots à un </w:t>
            </w:r>
            <w:r w:rsidR="00F45210">
              <w:rPr>
                <w:sz w:val="24"/>
                <w:szCs w:val="24"/>
              </w:rPr>
              <w:t>même</w:t>
            </w:r>
            <w:r w:rsidRPr="009B6950">
              <w:rPr>
                <w:sz w:val="24"/>
                <w:szCs w:val="24"/>
              </w:rPr>
              <w:t xml:space="preserve"> soumissionnaire</w:t>
            </w:r>
            <w:r w:rsidR="00AA4D2C">
              <w:rPr>
                <w:sz w:val="24"/>
                <w:szCs w:val="24"/>
              </w:rPr>
              <w:t xml:space="preserve">, </w:t>
            </w:r>
            <w:r w:rsidRPr="009B6950">
              <w:rPr>
                <w:sz w:val="24"/>
                <w:szCs w:val="24"/>
              </w:rPr>
              <w:t xml:space="preserve"> </w:t>
            </w:r>
            <w:r w:rsidR="00AA4D2C">
              <w:rPr>
                <w:sz w:val="24"/>
                <w:szCs w:val="24"/>
              </w:rPr>
              <w:t>l</w:t>
            </w:r>
            <w:r w:rsidRPr="009B6950">
              <w:rPr>
                <w:sz w:val="24"/>
                <w:szCs w:val="24"/>
              </w:rPr>
              <w:t xml:space="preserve">a méthode d’évaluation pour déterminer la combinaison  d’offres la moins-disante, compte tenu de tous rabais offerts dans le </w:t>
            </w:r>
            <w:r w:rsidR="00540C59">
              <w:rPr>
                <w:sz w:val="24"/>
                <w:szCs w:val="24"/>
              </w:rPr>
              <w:t>Formulaire de soumission</w:t>
            </w:r>
            <w:r w:rsidRPr="009B6950">
              <w:rPr>
                <w:sz w:val="24"/>
                <w:szCs w:val="24"/>
              </w:rPr>
              <w:t>, sera précisée dans la Section III, Critères d’évaluation et de qualification.</w:t>
            </w:r>
          </w:p>
          <w:p w:rsidR="00C415AF" w:rsidRPr="00C415AF" w:rsidRDefault="00F17465" w:rsidP="00BD3D25">
            <w:pPr>
              <w:numPr>
                <w:ilvl w:val="0"/>
                <w:numId w:val="35"/>
              </w:numPr>
              <w:spacing w:after="240"/>
              <w:ind w:left="578" w:hanging="578"/>
              <w:jc w:val="both"/>
              <w:rPr>
                <w:sz w:val="24"/>
                <w:szCs w:val="24"/>
              </w:rPr>
            </w:pPr>
            <w:r w:rsidRPr="009B6950">
              <w:rPr>
                <w:sz w:val="24"/>
                <w:szCs w:val="24"/>
              </w:rPr>
              <w:t xml:space="preserve">Si l’offre évaluée la moins disante est fortement déséquilibrée par rapport à l’estimation </w:t>
            </w:r>
            <w:r w:rsidR="00C415AF">
              <w:rPr>
                <w:sz w:val="24"/>
                <w:szCs w:val="24"/>
              </w:rPr>
              <w:t>faite par</w:t>
            </w:r>
            <w:r w:rsidR="00C415AF" w:rsidRPr="009B6950">
              <w:rPr>
                <w:sz w:val="24"/>
                <w:szCs w:val="24"/>
              </w:rPr>
              <w:t xml:space="preserve"> </w:t>
            </w:r>
            <w:r w:rsidRPr="009B6950">
              <w:rPr>
                <w:sz w:val="24"/>
                <w:szCs w:val="24"/>
              </w:rPr>
              <w:t xml:space="preserve">Maître de l’Ouvrage </w:t>
            </w:r>
            <w:r w:rsidR="00C415AF">
              <w:rPr>
                <w:sz w:val="24"/>
                <w:szCs w:val="24"/>
              </w:rPr>
              <w:t xml:space="preserve">du montant ou </w:t>
            </w:r>
            <w:r w:rsidR="006B139B">
              <w:rPr>
                <w:sz w:val="24"/>
                <w:szCs w:val="24"/>
              </w:rPr>
              <w:t xml:space="preserve">de l’échéancier de paiement </w:t>
            </w:r>
            <w:r w:rsidRPr="009B6950">
              <w:rPr>
                <w:sz w:val="24"/>
                <w:szCs w:val="24"/>
              </w:rPr>
              <w:t xml:space="preserve">des </w:t>
            </w:r>
            <w:r>
              <w:rPr>
                <w:sz w:val="24"/>
                <w:szCs w:val="24"/>
              </w:rPr>
              <w:t>équipements et services</w:t>
            </w:r>
            <w:r w:rsidRPr="009B6950">
              <w:rPr>
                <w:sz w:val="24"/>
                <w:szCs w:val="24"/>
              </w:rPr>
              <w:t xml:space="preserve"> à </w:t>
            </w:r>
            <w:r>
              <w:rPr>
                <w:sz w:val="24"/>
                <w:szCs w:val="24"/>
              </w:rPr>
              <w:lastRenderedPageBreak/>
              <w:t>fourni</w:t>
            </w:r>
            <w:r w:rsidRPr="009B6950">
              <w:rPr>
                <w:sz w:val="24"/>
                <w:szCs w:val="24"/>
              </w:rPr>
              <w:t>r, le Maître de l’Ouvrage peut demander au Soumissionnaire de fournir le détail de prix pour tout élément d</w:t>
            </w:r>
            <w:r>
              <w:rPr>
                <w:sz w:val="24"/>
                <w:szCs w:val="24"/>
              </w:rPr>
              <w:t>’</w:t>
            </w:r>
            <w:r w:rsidRPr="009B6950">
              <w:rPr>
                <w:sz w:val="24"/>
                <w:szCs w:val="24"/>
              </w:rPr>
              <w:t>u</w:t>
            </w:r>
            <w:r>
              <w:rPr>
                <w:sz w:val="24"/>
                <w:szCs w:val="24"/>
              </w:rPr>
              <w:t>n bordereau de prix</w:t>
            </w:r>
            <w:r w:rsidRPr="009B6950">
              <w:rPr>
                <w:sz w:val="24"/>
                <w:szCs w:val="24"/>
              </w:rPr>
              <w:t xml:space="preserve">, </w:t>
            </w:r>
            <w:r w:rsidR="00C415AF" w:rsidRPr="00AF6F46">
              <w:rPr>
                <w:sz w:val="24"/>
                <w:szCs w:val="24"/>
              </w:rPr>
              <w:t xml:space="preserve">aux fins d’établir </w:t>
            </w:r>
            <w:r w:rsidRPr="009B6950">
              <w:rPr>
                <w:sz w:val="24"/>
                <w:szCs w:val="24"/>
              </w:rPr>
              <w:t xml:space="preserve">que ces prix sont compatibles avec les méthodes de construction et </w:t>
            </w:r>
            <w:r w:rsidR="00C415AF">
              <w:rPr>
                <w:sz w:val="24"/>
                <w:szCs w:val="24"/>
              </w:rPr>
              <w:t>l’échéanc</w:t>
            </w:r>
            <w:r w:rsidRPr="009B6950">
              <w:rPr>
                <w:sz w:val="24"/>
                <w:szCs w:val="24"/>
              </w:rPr>
              <w:t xml:space="preserve">ier proposé.  </w:t>
            </w:r>
            <w:r w:rsidR="00C415AF" w:rsidRPr="00AF6F46">
              <w:rPr>
                <w:sz w:val="24"/>
                <w:szCs w:val="24"/>
              </w:rPr>
              <w:t xml:space="preserve">S’il s’avère que le prix de l’offre est anormalement bas, l’offre peut être déclarée non conforme et rejetée. </w:t>
            </w:r>
            <w:r w:rsidRPr="009B6950">
              <w:rPr>
                <w:sz w:val="24"/>
                <w:szCs w:val="24"/>
              </w:rPr>
              <w:t xml:space="preserve">Après avoir examiné le détail de prix, le Maître de l’Ouvrage peut demander que le montant de la garantie de bonne exécution soit </w:t>
            </w:r>
            <w:r w:rsidR="00C415AF">
              <w:rPr>
                <w:sz w:val="24"/>
                <w:szCs w:val="24"/>
              </w:rPr>
              <w:t>port</w:t>
            </w:r>
            <w:r w:rsidR="00C415AF" w:rsidRPr="009B6950">
              <w:rPr>
                <w:sz w:val="24"/>
                <w:szCs w:val="24"/>
              </w:rPr>
              <w:t>é</w:t>
            </w:r>
            <w:r w:rsidRPr="009B6950">
              <w:rPr>
                <w:sz w:val="24"/>
                <w:szCs w:val="24"/>
              </w:rPr>
              <w:t>, aux frais de l’attributaire du Marché, à un niveau suffisant pour protéger le Maître de l’Ouvrage contre toute perte financière au cas où l’attributaire viendrait à manquer à ses obligations au titre du Marché.</w:t>
            </w:r>
          </w:p>
        </w:tc>
      </w:tr>
      <w:tr w:rsidR="00F17465" w:rsidRPr="009B6950" w:rsidTr="00FE49DA">
        <w:tblPrEx>
          <w:tblCellMar>
            <w:top w:w="0" w:type="dxa"/>
            <w:bottom w:w="0" w:type="dxa"/>
          </w:tblCellMar>
        </w:tblPrEx>
        <w:tc>
          <w:tcPr>
            <w:tcW w:w="2380" w:type="dxa"/>
          </w:tcPr>
          <w:p w:rsidR="00F17465" w:rsidRPr="009B6950" w:rsidRDefault="00F17465" w:rsidP="00FE49DA">
            <w:pPr>
              <w:pStyle w:val="Style9"/>
            </w:pPr>
            <w:bookmarkStart w:id="330" w:name="_Toc438532650"/>
            <w:bookmarkStart w:id="331" w:name="_Toc438532651"/>
            <w:bookmarkStart w:id="332" w:name="_Toc438438860"/>
            <w:bookmarkStart w:id="333" w:name="_Toc438532654"/>
            <w:bookmarkStart w:id="334" w:name="_Toc438734004"/>
            <w:bookmarkStart w:id="335" w:name="_Toc438907041"/>
            <w:bookmarkStart w:id="336" w:name="_Toc438907240"/>
            <w:bookmarkStart w:id="337" w:name="_Toc288830710"/>
            <w:bookmarkStart w:id="338" w:name="_Toc386123072"/>
            <w:bookmarkEnd w:id="330"/>
            <w:bookmarkEnd w:id="331"/>
            <w:r w:rsidRPr="009B6950">
              <w:lastRenderedPageBreak/>
              <w:t>3</w:t>
            </w:r>
            <w:r>
              <w:t>6</w:t>
            </w:r>
            <w:r w:rsidRPr="009B6950">
              <w:t xml:space="preserve">. </w:t>
            </w:r>
            <w:r w:rsidR="007629D9" w:rsidRPr="009B6950">
              <w:t>Comparaison</w:t>
            </w:r>
            <w:r w:rsidRPr="009B6950">
              <w:t xml:space="preserve"> des offres</w:t>
            </w:r>
            <w:bookmarkEnd w:id="332"/>
            <w:bookmarkEnd w:id="333"/>
            <w:bookmarkEnd w:id="334"/>
            <w:bookmarkEnd w:id="335"/>
            <w:bookmarkEnd w:id="336"/>
            <w:bookmarkEnd w:id="337"/>
            <w:bookmarkEnd w:id="338"/>
          </w:p>
        </w:tc>
        <w:tc>
          <w:tcPr>
            <w:tcW w:w="7156" w:type="dxa"/>
          </w:tcPr>
          <w:p w:rsidR="00B420DC" w:rsidRPr="00A522BA" w:rsidRDefault="00F17465" w:rsidP="00A522BA">
            <w:pPr>
              <w:tabs>
                <w:tab w:val="left" w:pos="702"/>
              </w:tabs>
              <w:spacing w:after="240"/>
              <w:ind w:left="576" w:hanging="576"/>
              <w:jc w:val="both"/>
              <w:rPr>
                <w:i/>
                <w:sz w:val="24"/>
                <w:szCs w:val="24"/>
              </w:rPr>
            </w:pPr>
            <w:r w:rsidRPr="009B6950">
              <w:rPr>
                <w:sz w:val="24"/>
                <w:szCs w:val="24"/>
              </w:rPr>
              <w:t>3</w:t>
            </w:r>
            <w:r>
              <w:rPr>
                <w:sz w:val="24"/>
                <w:szCs w:val="24"/>
              </w:rPr>
              <w:t>6</w:t>
            </w:r>
            <w:r w:rsidRPr="009B6950">
              <w:rPr>
                <w:sz w:val="24"/>
                <w:szCs w:val="24"/>
              </w:rPr>
              <w:t>.1</w:t>
            </w:r>
            <w:r w:rsidRPr="009B6950">
              <w:rPr>
                <w:sz w:val="24"/>
                <w:szCs w:val="24"/>
              </w:rPr>
              <w:tab/>
            </w:r>
            <w:r w:rsidR="00B420DC" w:rsidRPr="00E5606E">
              <w:rPr>
                <w:sz w:val="24"/>
                <w:szCs w:val="24"/>
              </w:rPr>
              <w:t>Le Maître de l’Ouvrage comparera le Montant évalué des Offres conformes pour l’essentiel aux dispositions du Dossier d’Appel d’Offres afin de déterminer l’Offre évaluée la moins-disante en application de l’article 35</w:t>
            </w:r>
            <w:r w:rsidR="00A522BA" w:rsidRPr="00E5606E">
              <w:rPr>
                <w:sz w:val="24"/>
                <w:szCs w:val="24"/>
              </w:rPr>
              <w:t>.4</w:t>
            </w:r>
            <w:r w:rsidR="00B420DC" w:rsidRPr="00E5606E">
              <w:rPr>
                <w:sz w:val="24"/>
                <w:szCs w:val="24"/>
              </w:rPr>
              <w:t xml:space="preserve"> des IS</w:t>
            </w:r>
            <w:r w:rsidR="00B420DC" w:rsidRPr="00E5606E">
              <w:rPr>
                <w:i/>
                <w:sz w:val="24"/>
                <w:szCs w:val="24"/>
              </w:rPr>
              <w:t>.</w:t>
            </w:r>
          </w:p>
        </w:tc>
      </w:tr>
      <w:tr w:rsidR="00F17465" w:rsidRPr="009B6950" w:rsidTr="00FE49DA">
        <w:tblPrEx>
          <w:tblCellMar>
            <w:top w:w="0" w:type="dxa"/>
            <w:bottom w:w="0" w:type="dxa"/>
          </w:tblCellMar>
        </w:tblPrEx>
        <w:tc>
          <w:tcPr>
            <w:tcW w:w="2380" w:type="dxa"/>
          </w:tcPr>
          <w:p w:rsidR="00F17465" w:rsidRPr="009B6950" w:rsidRDefault="00F17465" w:rsidP="008D105B">
            <w:pPr>
              <w:pStyle w:val="Style9"/>
            </w:pPr>
            <w:bookmarkStart w:id="339" w:name="_Toc438438861"/>
            <w:bookmarkStart w:id="340" w:name="_Toc438532655"/>
            <w:bookmarkStart w:id="341" w:name="_Toc438734005"/>
            <w:bookmarkStart w:id="342" w:name="_Toc438907042"/>
            <w:bookmarkStart w:id="343" w:name="_Toc438907241"/>
            <w:bookmarkStart w:id="344" w:name="_Toc288830711"/>
            <w:bookmarkStart w:id="345" w:name="_Toc386123073"/>
            <w:r w:rsidRPr="009B6950">
              <w:t>3</w:t>
            </w:r>
            <w:r>
              <w:t>7</w:t>
            </w:r>
            <w:r w:rsidR="00FE49DA">
              <w:t xml:space="preserve">. </w:t>
            </w:r>
            <w:r w:rsidRPr="009B6950">
              <w:t>Qualification du soumissionnaire</w:t>
            </w:r>
            <w:bookmarkEnd w:id="339"/>
            <w:bookmarkEnd w:id="340"/>
            <w:bookmarkEnd w:id="341"/>
            <w:bookmarkEnd w:id="342"/>
            <w:bookmarkEnd w:id="343"/>
            <w:bookmarkEnd w:id="344"/>
            <w:bookmarkEnd w:id="345"/>
          </w:p>
        </w:tc>
        <w:tc>
          <w:tcPr>
            <w:tcW w:w="7156" w:type="dxa"/>
          </w:tcPr>
          <w:p w:rsidR="00A522BA" w:rsidRPr="00A522BA" w:rsidRDefault="00F17465" w:rsidP="00A522BA">
            <w:pPr>
              <w:pStyle w:val="Header2-SubClauses"/>
              <w:numPr>
                <w:ilvl w:val="1"/>
                <w:numId w:val="36"/>
              </w:numPr>
              <w:tabs>
                <w:tab w:val="clear" w:pos="619"/>
                <w:tab w:val="left" w:pos="702"/>
              </w:tabs>
              <w:spacing w:after="120"/>
              <w:rPr>
                <w:szCs w:val="24"/>
                <w:lang w:val="fr-FR"/>
              </w:rPr>
            </w:pPr>
            <w:r w:rsidRPr="009B6950">
              <w:rPr>
                <w:szCs w:val="24"/>
                <w:lang w:val="fr-FR"/>
              </w:rPr>
              <w:t xml:space="preserve">Le </w:t>
            </w:r>
            <w:r w:rsidR="00653E39">
              <w:rPr>
                <w:szCs w:val="24"/>
                <w:lang w:val="fr-FR"/>
              </w:rPr>
              <w:t>Maître de l’ouvrage</w:t>
            </w:r>
            <w:r w:rsidRPr="009B6950">
              <w:rPr>
                <w:szCs w:val="24"/>
                <w:lang w:val="fr-FR"/>
              </w:rPr>
              <w:t xml:space="preserve"> s’assurera que le Soumissionnaire retenu pour avoir soumis l’offre évaluée la moins-disante et conforme </w:t>
            </w:r>
            <w:r w:rsidR="00A522BA">
              <w:rPr>
                <w:szCs w:val="24"/>
                <w:lang w:val="fr-FR"/>
              </w:rPr>
              <w:t xml:space="preserve">pour l’essentiel </w:t>
            </w:r>
            <w:r w:rsidRPr="009B6950">
              <w:rPr>
                <w:szCs w:val="24"/>
                <w:lang w:val="fr-FR"/>
              </w:rPr>
              <w:t>aux dispositions du dossier d’appel d’offres, a démontré dans son offre qu’il possède les qualifications requises pour exécuter le Marché de façon satisfaisante</w:t>
            </w:r>
            <w:r w:rsidR="00A522BA">
              <w:rPr>
                <w:lang w:val="fr-FR"/>
              </w:rPr>
              <w:t xml:space="preserve"> et ce, conformément à </w:t>
            </w:r>
            <w:r w:rsidR="00A522BA" w:rsidRPr="009B6950">
              <w:rPr>
                <w:szCs w:val="24"/>
                <w:lang w:val="fr-FR"/>
              </w:rPr>
              <w:t>la Section III, Critères d’évaluation et de qualification</w:t>
            </w:r>
            <w:r w:rsidR="00A522BA">
              <w:rPr>
                <w:szCs w:val="24"/>
                <w:lang w:val="fr-FR"/>
              </w:rPr>
              <w:t xml:space="preserve"> </w:t>
            </w:r>
            <w:r w:rsidR="00A522BA">
              <w:rPr>
                <w:lang w:val="fr-FR"/>
              </w:rPr>
              <w:t xml:space="preserve">(dans le cas d’une détermination a posteriori de la qualification) ou continue de </w:t>
            </w:r>
            <w:r w:rsidR="00A522BA" w:rsidRPr="00E21797">
              <w:rPr>
                <w:lang w:val="fr-FR"/>
              </w:rPr>
              <w:t>satisfai</w:t>
            </w:r>
            <w:r w:rsidR="00A522BA">
              <w:rPr>
                <w:lang w:val="fr-FR"/>
              </w:rPr>
              <w:t>re</w:t>
            </w:r>
            <w:r w:rsidR="00A522BA" w:rsidRPr="00E21797">
              <w:rPr>
                <w:lang w:val="fr-FR"/>
              </w:rPr>
              <w:t xml:space="preserve"> aux critères de qualification stipulés dans </w:t>
            </w:r>
            <w:r w:rsidR="00A522BA">
              <w:rPr>
                <w:lang w:val="fr-FR"/>
              </w:rPr>
              <w:t>cette même</w:t>
            </w:r>
            <w:r w:rsidR="00A522BA" w:rsidRPr="00E21797">
              <w:rPr>
                <w:lang w:val="fr-FR"/>
              </w:rPr>
              <w:t xml:space="preserve"> </w:t>
            </w:r>
            <w:r w:rsidR="00A522BA">
              <w:rPr>
                <w:lang w:val="fr-FR"/>
              </w:rPr>
              <w:t>s</w:t>
            </w:r>
            <w:r w:rsidR="00A522BA" w:rsidRPr="00E21797">
              <w:rPr>
                <w:lang w:val="fr-FR"/>
              </w:rPr>
              <w:t xml:space="preserve">ection </w:t>
            </w:r>
            <w:r w:rsidR="00A522BA">
              <w:rPr>
                <w:lang w:val="fr-FR"/>
              </w:rPr>
              <w:t>(dans le cas d’une pré-qualification)</w:t>
            </w:r>
            <w:r w:rsidRPr="009B6950">
              <w:rPr>
                <w:szCs w:val="24"/>
                <w:lang w:val="fr-FR"/>
              </w:rPr>
              <w:t>.</w:t>
            </w:r>
          </w:p>
        </w:tc>
      </w:tr>
      <w:tr w:rsidR="00F17465" w:rsidRPr="009B6950" w:rsidTr="00FE49DA">
        <w:tblPrEx>
          <w:tblCellMar>
            <w:top w:w="0" w:type="dxa"/>
            <w:bottom w:w="0" w:type="dxa"/>
          </w:tblCellMar>
        </w:tblPrEx>
        <w:tc>
          <w:tcPr>
            <w:tcW w:w="2380" w:type="dxa"/>
          </w:tcPr>
          <w:p w:rsidR="00F17465" w:rsidRPr="009B6950" w:rsidRDefault="00F17465" w:rsidP="00822DEF">
            <w:pPr>
              <w:pStyle w:val="Outline"/>
              <w:spacing w:before="0"/>
              <w:rPr>
                <w:kern w:val="0"/>
                <w:szCs w:val="24"/>
              </w:rPr>
            </w:pPr>
          </w:p>
        </w:tc>
        <w:tc>
          <w:tcPr>
            <w:tcW w:w="7156" w:type="dxa"/>
          </w:tcPr>
          <w:p w:rsidR="00F17465" w:rsidRPr="009B6950" w:rsidRDefault="00F17465" w:rsidP="00822DEF">
            <w:pPr>
              <w:pStyle w:val="Header2-SubClauses"/>
              <w:numPr>
                <w:ilvl w:val="1"/>
                <w:numId w:val="36"/>
              </w:numPr>
              <w:tabs>
                <w:tab w:val="clear" w:pos="619"/>
                <w:tab w:val="left" w:pos="702"/>
              </w:tabs>
              <w:spacing w:after="120"/>
              <w:rPr>
                <w:szCs w:val="24"/>
                <w:lang w:val="fr-FR"/>
              </w:rPr>
            </w:pPr>
            <w:r w:rsidRPr="009B6950">
              <w:rPr>
                <w:szCs w:val="24"/>
                <w:lang w:val="fr-FR"/>
              </w:rPr>
              <w:t xml:space="preserve">Cette détermination sera fondée sur l’examen des pièces attestant les qualifications du soumissionnaire et soumises par lui en application de </w:t>
            </w:r>
            <w:r w:rsidR="00A76975">
              <w:rPr>
                <w:szCs w:val="24"/>
                <w:lang w:val="fr-FR"/>
              </w:rPr>
              <w:t>l’article</w:t>
            </w:r>
            <w:r w:rsidRPr="009B6950">
              <w:rPr>
                <w:szCs w:val="24"/>
                <w:lang w:val="fr-FR"/>
              </w:rPr>
              <w:t xml:space="preserve"> 1</w:t>
            </w:r>
            <w:r>
              <w:rPr>
                <w:szCs w:val="24"/>
                <w:lang w:val="fr-FR"/>
              </w:rPr>
              <w:t>5</w:t>
            </w:r>
            <w:r w:rsidRPr="009B6950">
              <w:rPr>
                <w:szCs w:val="24"/>
                <w:lang w:val="fr-FR"/>
              </w:rPr>
              <w:t>.1 des IS.</w:t>
            </w:r>
          </w:p>
        </w:tc>
      </w:tr>
      <w:tr w:rsidR="00F17465" w:rsidRPr="00692ECC" w:rsidTr="00FE49DA">
        <w:tblPrEx>
          <w:tblCellMar>
            <w:top w:w="0" w:type="dxa"/>
            <w:bottom w:w="0" w:type="dxa"/>
          </w:tblCellMar>
        </w:tblPrEx>
        <w:trPr>
          <w:trHeight w:val="356"/>
        </w:trPr>
        <w:tc>
          <w:tcPr>
            <w:tcW w:w="2380" w:type="dxa"/>
          </w:tcPr>
          <w:p w:rsidR="00F17465" w:rsidRPr="009B6950" w:rsidRDefault="00F17465" w:rsidP="00822DEF">
            <w:pPr>
              <w:rPr>
                <w:sz w:val="24"/>
                <w:szCs w:val="24"/>
              </w:rPr>
            </w:pPr>
          </w:p>
        </w:tc>
        <w:tc>
          <w:tcPr>
            <w:tcW w:w="7156" w:type="dxa"/>
          </w:tcPr>
          <w:p w:rsidR="00A522BA" w:rsidRPr="009B6950" w:rsidRDefault="00A522BA" w:rsidP="00822DEF">
            <w:pPr>
              <w:pStyle w:val="Header2-SubClauses"/>
              <w:numPr>
                <w:ilvl w:val="1"/>
                <w:numId w:val="36"/>
              </w:numPr>
              <w:tabs>
                <w:tab w:val="clear" w:pos="619"/>
                <w:tab w:val="left" w:pos="702"/>
              </w:tabs>
              <w:spacing w:after="120"/>
              <w:rPr>
                <w:szCs w:val="24"/>
                <w:lang w:val="fr-FR"/>
              </w:rPr>
            </w:pPr>
            <w:r w:rsidRPr="00E21797">
              <w:rPr>
                <w:lang w:val="fr-FR"/>
              </w:rPr>
              <w:t xml:space="preserve">L’attribution du Marché au Soumissionnaire est subordonnée à la vérification que le </w:t>
            </w:r>
            <w:r>
              <w:rPr>
                <w:lang w:val="fr-FR"/>
              </w:rPr>
              <w:t>S</w:t>
            </w:r>
            <w:r w:rsidRPr="00E21797">
              <w:rPr>
                <w:lang w:val="fr-FR"/>
              </w:rPr>
              <w:t>oumissionnaire satisfait</w:t>
            </w:r>
            <w:r>
              <w:rPr>
                <w:lang w:val="fr-FR"/>
              </w:rPr>
              <w:t xml:space="preserve"> ou continue de satisfaire </w:t>
            </w:r>
            <w:r w:rsidRPr="00E21797">
              <w:rPr>
                <w:lang w:val="fr-FR"/>
              </w:rPr>
              <w:t xml:space="preserve"> aux </w:t>
            </w:r>
            <w:r>
              <w:rPr>
                <w:lang w:val="fr-FR"/>
              </w:rPr>
              <w:t>C</w:t>
            </w:r>
            <w:r w:rsidRPr="00E21797">
              <w:rPr>
                <w:lang w:val="fr-FR"/>
              </w:rPr>
              <w:t>ritères de qualification. Dans le cas contraire, l’</w:t>
            </w:r>
            <w:r>
              <w:rPr>
                <w:lang w:val="fr-FR"/>
              </w:rPr>
              <w:t>O</w:t>
            </w:r>
            <w:r w:rsidRPr="00E21797">
              <w:rPr>
                <w:lang w:val="fr-FR"/>
              </w:rPr>
              <w:t>ffre sera rejetée et le Maître d</w:t>
            </w:r>
            <w:r>
              <w:rPr>
                <w:lang w:val="fr-FR"/>
              </w:rPr>
              <w:t>e l</w:t>
            </w:r>
            <w:r w:rsidRPr="00E21797">
              <w:rPr>
                <w:lang w:val="fr-FR"/>
              </w:rPr>
              <w:t>’Ouvrage procédera à l’examen de la seconde offre évaluée la moins-disante afin d’établir de la même manière si le Soumissionnaire est qualifié pour exécuter le Marché.</w:t>
            </w:r>
          </w:p>
          <w:p w:rsidR="00F17465" w:rsidRPr="007629D9" w:rsidRDefault="00F17465" w:rsidP="00BD3D25">
            <w:pPr>
              <w:pStyle w:val="Header2-SubClauses"/>
              <w:numPr>
                <w:ilvl w:val="1"/>
                <w:numId w:val="36"/>
              </w:numPr>
              <w:tabs>
                <w:tab w:val="clear" w:pos="619"/>
                <w:tab w:val="left" w:pos="702"/>
              </w:tabs>
              <w:spacing w:after="240"/>
              <w:rPr>
                <w:szCs w:val="24"/>
                <w:lang w:val="fr-FR"/>
              </w:rPr>
            </w:pPr>
            <w:r w:rsidRPr="004B1E47">
              <w:rPr>
                <w:lang w:val="fr-FR"/>
              </w:rPr>
              <w:t xml:space="preserve">Les capacités des sous-traitants et fournisseurs proposés dans l’offre, pour être employés par le Soumissionnaire le moins disant seront également évaluées afin de les agréer en conformité avec la Section III, Critères d’évaluation et de qualification.  Leur participation sera confirmée par une lettre d’intention, en tant que de besoin.  Si un fournisseur ou sous-traitant n’est pas agréé, l’offre ne sera pas rejetée, mais le Soumissionnaire sera </w:t>
            </w:r>
            <w:r w:rsidRPr="004B1E47">
              <w:rPr>
                <w:lang w:val="fr-FR"/>
              </w:rPr>
              <w:lastRenderedPageBreak/>
              <w:t>requis de lui substituer un fournisseur ou sous-traitant qui puisse être agréé sans aucun changement du prix de l’offre. Avant la signature du Marché, l’annexe correspondante au formulaire de marché sera complétée afin d’y inclure les sous-traitants et fournisseurs pour chaque élément concerné.</w:t>
            </w:r>
          </w:p>
        </w:tc>
      </w:tr>
      <w:tr w:rsidR="00F17465" w:rsidRPr="009B6950" w:rsidTr="00FE49DA">
        <w:tblPrEx>
          <w:tblCellMar>
            <w:top w:w="0" w:type="dxa"/>
            <w:bottom w:w="0" w:type="dxa"/>
          </w:tblCellMar>
        </w:tblPrEx>
        <w:tc>
          <w:tcPr>
            <w:tcW w:w="2380" w:type="dxa"/>
          </w:tcPr>
          <w:p w:rsidR="00F17465" w:rsidRPr="009B6950" w:rsidRDefault="00F17465" w:rsidP="008D105B">
            <w:pPr>
              <w:pStyle w:val="Style9"/>
            </w:pPr>
            <w:bookmarkStart w:id="346" w:name="_Toc438438862"/>
            <w:bookmarkStart w:id="347" w:name="_Toc438532656"/>
            <w:bookmarkStart w:id="348" w:name="_Toc438734006"/>
            <w:bookmarkStart w:id="349" w:name="_Toc438907043"/>
            <w:bookmarkStart w:id="350" w:name="_Toc438907242"/>
            <w:bookmarkStart w:id="351" w:name="_Toc288830712"/>
            <w:bookmarkStart w:id="352" w:name="_Toc386123074"/>
            <w:r w:rsidRPr="009B6950">
              <w:lastRenderedPageBreak/>
              <w:t>3</w:t>
            </w:r>
            <w:r>
              <w:t>8</w:t>
            </w:r>
            <w:r w:rsidR="00FE49DA">
              <w:t xml:space="preserve">. </w:t>
            </w:r>
            <w:r w:rsidRPr="009B6950">
              <w:t xml:space="preserve">Droit du </w:t>
            </w:r>
            <w:r w:rsidR="00653E39">
              <w:t>Maître de l’ouvrage</w:t>
            </w:r>
            <w:r w:rsidRPr="009B6950">
              <w:t xml:space="preserve"> d’accepter l’une quelconque des offres et de rejeter une ou toutes les offres</w:t>
            </w:r>
            <w:bookmarkEnd w:id="351"/>
            <w:bookmarkEnd w:id="352"/>
            <w:r w:rsidRPr="009B6950">
              <w:t xml:space="preserve"> </w:t>
            </w:r>
            <w:bookmarkEnd w:id="346"/>
            <w:bookmarkEnd w:id="347"/>
            <w:bookmarkEnd w:id="348"/>
            <w:bookmarkEnd w:id="349"/>
            <w:bookmarkEnd w:id="350"/>
          </w:p>
        </w:tc>
        <w:tc>
          <w:tcPr>
            <w:tcW w:w="7156" w:type="dxa"/>
          </w:tcPr>
          <w:p w:rsidR="00A522BA" w:rsidRPr="009B6950" w:rsidRDefault="00F17465" w:rsidP="009636BE">
            <w:pPr>
              <w:spacing w:after="240"/>
              <w:ind w:left="576" w:hanging="576"/>
              <w:jc w:val="both"/>
              <w:rPr>
                <w:sz w:val="24"/>
                <w:szCs w:val="24"/>
              </w:rPr>
            </w:pPr>
            <w:r w:rsidRPr="009B6950">
              <w:rPr>
                <w:sz w:val="24"/>
                <w:szCs w:val="24"/>
              </w:rPr>
              <w:t>3</w:t>
            </w:r>
            <w:r>
              <w:rPr>
                <w:sz w:val="24"/>
                <w:szCs w:val="24"/>
              </w:rPr>
              <w:t>8</w:t>
            </w:r>
            <w:r w:rsidRPr="009B6950">
              <w:rPr>
                <w:sz w:val="24"/>
                <w:szCs w:val="24"/>
              </w:rPr>
              <w:t>.1</w:t>
            </w:r>
            <w:r w:rsidRPr="009B6950">
              <w:rPr>
                <w:sz w:val="24"/>
                <w:szCs w:val="24"/>
              </w:rPr>
              <w:tab/>
              <w:t xml:space="preserve">Le </w:t>
            </w:r>
            <w:r w:rsidR="00653E39">
              <w:rPr>
                <w:sz w:val="24"/>
                <w:szCs w:val="24"/>
              </w:rPr>
              <w:t>Maître de l’ouvrage</w:t>
            </w:r>
            <w:r w:rsidRPr="009B6950">
              <w:rPr>
                <w:sz w:val="24"/>
                <w:szCs w:val="24"/>
              </w:rPr>
              <w:t xml:space="preserve"> se réserve le droit d’accepter ou d’écarter toute offre, et d’annuler la procédure d’appel d’offres et </w:t>
            </w:r>
            <w:r w:rsidR="009636BE">
              <w:rPr>
                <w:sz w:val="24"/>
                <w:szCs w:val="24"/>
              </w:rPr>
              <w:t>de reje</w:t>
            </w:r>
            <w:r w:rsidR="009636BE" w:rsidRPr="009B6950">
              <w:rPr>
                <w:sz w:val="24"/>
                <w:szCs w:val="24"/>
              </w:rPr>
              <w:t xml:space="preserve">ter </w:t>
            </w:r>
            <w:r w:rsidRPr="009B6950">
              <w:rPr>
                <w:sz w:val="24"/>
                <w:szCs w:val="24"/>
              </w:rPr>
              <w:t>toutes les offres à tout moment avant l’attribution du Marché, sans encourir de ce fait une responsabilité quelconque vis-à-vis des soumissionnaires.</w:t>
            </w:r>
            <w:r w:rsidR="009636BE">
              <w:rPr>
                <w:sz w:val="24"/>
                <w:szCs w:val="24"/>
              </w:rPr>
              <w:t xml:space="preserve"> </w:t>
            </w:r>
            <w:r w:rsidR="009636BE" w:rsidRPr="00AF6F46">
              <w:rPr>
                <w:sz w:val="24"/>
                <w:szCs w:val="24"/>
              </w:rPr>
              <w:t>En cas d’annulation, les Offres et les Garanties de soumission seront renvoyées sans délai aux Soumissionnaires.</w:t>
            </w:r>
          </w:p>
        </w:tc>
      </w:tr>
    </w:tbl>
    <w:p w:rsidR="00AF135B" w:rsidRDefault="00AF135B" w:rsidP="00AF135B"/>
    <w:tbl>
      <w:tblPr>
        <w:tblW w:w="9360" w:type="dxa"/>
        <w:tblInd w:w="-72" w:type="dxa"/>
        <w:tblLayout w:type="fixed"/>
        <w:tblLook w:val="0000" w:firstRow="0" w:lastRow="0" w:firstColumn="0" w:lastColumn="0" w:noHBand="0" w:noVBand="0"/>
      </w:tblPr>
      <w:tblGrid>
        <w:gridCol w:w="2430"/>
        <w:gridCol w:w="6899"/>
        <w:gridCol w:w="31"/>
      </w:tblGrid>
      <w:tr w:rsidR="00AF135B" w:rsidTr="001E1BA4">
        <w:tblPrEx>
          <w:tblCellMar>
            <w:top w:w="0" w:type="dxa"/>
            <w:bottom w:w="0" w:type="dxa"/>
          </w:tblCellMar>
        </w:tblPrEx>
        <w:trPr>
          <w:gridAfter w:val="1"/>
          <w:wAfter w:w="31" w:type="dxa"/>
        </w:trPr>
        <w:tc>
          <w:tcPr>
            <w:tcW w:w="2430" w:type="dxa"/>
          </w:tcPr>
          <w:p w:rsidR="00AF135B" w:rsidRDefault="00AF135B" w:rsidP="00822DEF"/>
        </w:tc>
        <w:tc>
          <w:tcPr>
            <w:tcW w:w="6899" w:type="dxa"/>
          </w:tcPr>
          <w:p w:rsidR="00AF135B" w:rsidRDefault="00AF135B" w:rsidP="008D105B">
            <w:pPr>
              <w:pStyle w:val="Style8"/>
              <w:rPr>
                <w:sz w:val="16"/>
              </w:rPr>
            </w:pPr>
            <w:bookmarkStart w:id="353" w:name="_Toc438438863"/>
            <w:bookmarkStart w:id="354" w:name="_Toc438532657"/>
            <w:bookmarkStart w:id="355" w:name="_Toc438734007"/>
            <w:bookmarkStart w:id="356" w:name="_Toc438962089"/>
            <w:bookmarkStart w:id="357" w:name="_Toc461939621"/>
            <w:bookmarkStart w:id="358" w:name="_Toc288830713"/>
            <w:bookmarkStart w:id="359" w:name="_Toc386123075"/>
            <w:r>
              <w:t xml:space="preserve">F. </w:t>
            </w:r>
            <w:r>
              <w:tab/>
              <w:t>Attribution du Marché</w:t>
            </w:r>
            <w:bookmarkEnd w:id="353"/>
            <w:bookmarkEnd w:id="354"/>
            <w:bookmarkEnd w:id="355"/>
            <w:bookmarkEnd w:id="356"/>
            <w:bookmarkEnd w:id="357"/>
            <w:bookmarkEnd w:id="358"/>
            <w:bookmarkEnd w:id="359"/>
          </w:p>
        </w:tc>
      </w:tr>
      <w:tr w:rsidR="00AF135B" w:rsidRPr="009B6950" w:rsidTr="001E1BA4">
        <w:tblPrEx>
          <w:tblCellMar>
            <w:top w:w="0" w:type="dxa"/>
            <w:bottom w:w="0" w:type="dxa"/>
          </w:tblCellMar>
        </w:tblPrEx>
        <w:trPr>
          <w:gridAfter w:val="1"/>
          <w:wAfter w:w="31" w:type="dxa"/>
        </w:trPr>
        <w:tc>
          <w:tcPr>
            <w:tcW w:w="2430" w:type="dxa"/>
          </w:tcPr>
          <w:p w:rsidR="00AF135B" w:rsidRPr="009B6950" w:rsidRDefault="00AF135B" w:rsidP="008D105B">
            <w:pPr>
              <w:pStyle w:val="Style9"/>
            </w:pPr>
            <w:bookmarkStart w:id="360" w:name="_Toc438438864"/>
            <w:bookmarkStart w:id="361" w:name="_Toc438532658"/>
            <w:bookmarkStart w:id="362" w:name="_Toc438734008"/>
            <w:bookmarkStart w:id="363" w:name="_Toc438907044"/>
            <w:bookmarkStart w:id="364" w:name="_Toc438907243"/>
            <w:bookmarkStart w:id="365" w:name="_Toc288830714"/>
            <w:bookmarkStart w:id="366" w:name="_Toc386123076"/>
            <w:r w:rsidRPr="009B6950">
              <w:t>3</w:t>
            </w:r>
            <w:r w:rsidR="00621A4D">
              <w:t>9</w:t>
            </w:r>
            <w:r w:rsidR="00FE49DA">
              <w:t xml:space="preserve">. </w:t>
            </w:r>
            <w:r w:rsidRPr="009B6950">
              <w:t>Critères d’attribution</w:t>
            </w:r>
            <w:bookmarkEnd w:id="360"/>
            <w:bookmarkEnd w:id="361"/>
            <w:bookmarkEnd w:id="362"/>
            <w:bookmarkEnd w:id="363"/>
            <w:bookmarkEnd w:id="364"/>
            <w:bookmarkEnd w:id="365"/>
            <w:bookmarkEnd w:id="366"/>
          </w:p>
        </w:tc>
        <w:tc>
          <w:tcPr>
            <w:tcW w:w="6899" w:type="dxa"/>
          </w:tcPr>
          <w:p w:rsidR="009636BE" w:rsidRPr="009B6950" w:rsidRDefault="00621A4D" w:rsidP="00BD3D25">
            <w:pPr>
              <w:spacing w:after="240"/>
              <w:ind w:left="576" w:hanging="576"/>
              <w:jc w:val="both"/>
              <w:rPr>
                <w:sz w:val="24"/>
                <w:szCs w:val="24"/>
              </w:rPr>
            </w:pPr>
            <w:r>
              <w:rPr>
                <w:sz w:val="24"/>
                <w:szCs w:val="24"/>
              </w:rPr>
              <w:t>39.1</w:t>
            </w:r>
            <w:r>
              <w:rPr>
                <w:sz w:val="24"/>
                <w:szCs w:val="24"/>
              </w:rPr>
              <w:tab/>
              <w:t xml:space="preserve">Sous réserve </w:t>
            </w:r>
            <w:r w:rsidR="009636BE">
              <w:rPr>
                <w:sz w:val="24"/>
                <w:szCs w:val="24"/>
              </w:rPr>
              <w:t xml:space="preserve">des dispositions </w:t>
            </w:r>
            <w:r>
              <w:rPr>
                <w:sz w:val="24"/>
                <w:szCs w:val="24"/>
              </w:rPr>
              <w:t xml:space="preserve">de </w:t>
            </w:r>
            <w:r w:rsidR="00A76975">
              <w:rPr>
                <w:sz w:val="24"/>
                <w:szCs w:val="24"/>
              </w:rPr>
              <w:t>l’article</w:t>
            </w:r>
            <w:r>
              <w:rPr>
                <w:sz w:val="24"/>
                <w:szCs w:val="24"/>
              </w:rPr>
              <w:t xml:space="preserve"> 38.1</w:t>
            </w:r>
            <w:r w:rsidR="009636BE">
              <w:rPr>
                <w:sz w:val="24"/>
                <w:szCs w:val="24"/>
              </w:rPr>
              <w:t xml:space="preserve"> des IS</w:t>
            </w:r>
            <w:r>
              <w:rPr>
                <w:sz w:val="24"/>
                <w:szCs w:val="24"/>
              </w:rPr>
              <w:t>, l</w:t>
            </w:r>
            <w:r w:rsidR="00AF135B" w:rsidRPr="009B6950">
              <w:rPr>
                <w:sz w:val="24"/>
                <w:szCs w:val="24"/>
              </w:rPr>
              <w:t xml:space="preserve">e </w:t>
            </w:r>
            <w:r w:rsidR="00653E39">
              <w:rPr>
                <w:sz w:val="24"/>
                <w:szCs w:val="24"/>
              </w:rPr>
              <w:t>Maître de l’ouvrage</w:t>
            </w:r>
            <w:r w:rsidR="00AF135B" w:rsidRPr="009B6950">
              <w:rPr>
                <w:sz w:val="24"/>
                <w:szCs w:val="24"/>
              </w:rPr>
              <w:t xml:space="preserve"> attribuera le Marché au Soumissionnaire dont l’offre aura été évaluée la moins-disante et jugée conforme </w:t>
            </w:r>
            <w:r w:rsidR="009636BE">
              <w:rPr>
                <w:sz w:val="24"/>
                <w:szCs w:val="24"/>
              </w:rPr>
              <w:t xml:space="preserve">pour l’essentiel </w:t>
            </w:r>
            <w:r w:rsidR="00AF135B" w:rsidRPr="009B6950">
              <w:rPr>
                <w:sz w:val="24"/>
                <w:szCs w:val="24"/>
              </w:rPr>
              <w:t>au Dossier d’appel d’offres, à condition que le Soumissionnaire soit en outre jugé qualifié pour exécuter le Marché de façon satisfaisante.</w:t>
            </w:r>
          </w:p>
        </w:tc>
      </w:tr>
      <w:tr w:rsidR="00AF135B" w:rsidRPr="00276AA1" w:rsidTr="001E1BA4">
        <w:tblPrEx>
          <w:tblCellMar>
            <w:top w:w="0" w:type="dxa"/>
            <w:bottom w:w="0" w:type="dxa"/>
          </w:tblCellMar>
        </w:tblPrEx>
        <w:trPr>
          <w:gridAfter w:val="1"/>
          <w:wAfter w:w="31" w:type="dxa"/>
        </w:trPr>
        <w:tc>
          <w:tcPr>
            <w:tcW w:w="2430" w:type="dxa"/>
          </w:tcPr>
          <w:p w:rsidR="00AF135B" w:rsidRPr="009B6950" w:rsidRDefault="00621A4D" w:rsidP="008D105B">
            <w:pPr>
              <w:pStyle w:val="Style9"/>
            </w:pPr>
            <w:bookmarkStart w:id="367" w:name="_Toc438438866"/>
            <w:bookmarkStart w:id="368" w:name="_Toc438532660"/>
            <w:bookmarkStart w:id="369" w:name="_Toc438734010"/>
            <w:bookmarkStart w:id="370" w:name="_Toc438907046"/>
            <w:bookmarkStart w:id="371" w:name="_Toc438907245"/>
            <w:bookmarkStart w:id="372" w:name="_Toc288830715"/>
            <w:bookmarkStart w:id="373" w:name="_Toc386123077"/>
            <w:r>
              <w:t>40</w:t>
            </w:r>
            <w:r w:rsidR="00FE49DA">
              <w:t xml:space="preserve">. </w:t>
            </w:r>
            <w:r w:rsidR="00AF135B" w:rsidRPr="009B6950">
              <w:t>Notification de l’attribution du Marché</w:t>
            </w:r>
            <w:bookmarkEnd w:id="367"/>
            <w:bookmarkEnd w:id="368"/>
            <w:bookmarkEnd w:id="369"/>
            <w:bookmarkEnd w:id="370"/>
            <w:bookmarkEnd w:id="371"/>
            <w:bookmarkEnd w:id="372"/>
            <w:bookmarkEnd w:id="373"/>
          </w:p>
        </w:tc>
        <w:tc>
          <w:tcPr>
            <w:tcW w:w="6899" w:type="dxa"/>
          </w:tcPr>
          <w:p w:rsidR="009636BE" w:rsidRDefault="00621A4D" w:rsidP="009636BE">
            <w:pPr>
              <w:tabs>
                <w:tab w:val="left" w:pos="720"/>
              </w:tabs>
              <w:spacing w:after="120"/>
              <w:ind w:left="578" w:hanging="578"/>
              <w:jc w:val="both"/>
              <w:rPr>
                <w:sz w:val="24"/>
                <w:szCs w:val="24"/>
              </w:rPr>
            </w:pPr>
            <w:r>
              <w:rPr>
                <w:sz w:val="24"/>
                <w:szCs w:val="24"/>
              </w:rPr>
              <w:t>40</w:t>
            </w:r>
            <w:r w:rsidR="00AF135B" w:rsidRPr="009B6950">
              <w:rPr>
                <w:sz w:val="24"/>
                <w:szCs w:val="24"/>
              </w:rPr>
              <w:t>.1</w:t>
            </w:r>
            <w:r w:rsidR="00AF135B" w:rsidRPr="009B6950">
              <w:rPr>
                <w:sz w:val="24"/>
                <w:szCs w:val="24"/>
              </w:rPr>
              <w:tab/>
            </w:r>
            <w:r w:rsidR="009636BE" w:rsidRPr="00E5606E">
              <w:rPr>
                <w:sz w:val="24"/>
                <w:szCs w:val="24"/>
              </w:rPr>
              <w:t xml:space="preserve">Avant l’expiration du Délai de validité des offres, le Maître de l’Ouvrage notifiera par écrit au Soumissionnaire retenu que le Marché lui a été attribué. La lettre de notification à laquelle il est fait référence ci-après et dans le Marché sous l’intitulé « Lettre de Marché » comportera le montant que le Maître de l’Ouvrage devra régler  </w:t>
            </w:r>
            <w:r w:rsidR="009636BE">
              <w:rPr>
                <w:sz w:val="24"/>
                <w:szCs w:val="24"/>
              </w:rPr>
              <w:t>au Construct</w:t>
            </w:r>
            <w:r w:rsidR="009636BE" w:rsidRPr="00430F2C">
              <w:rPr>
                <w:sz w:val="24"/>
                <w:szCs w:val="24"/>
              </w:rPr>
              <w:t xml:space="preserve">eur pour l’exécution du Marché et la reprise des malfaçons  éventuelles, montant auquel il est fait référence ci-après et dans les documents contractuels sous le terme de « Montant du Marché ». </w:t>
            </w:r>
          </w:p>
          <w:p w:rsidR="009636BE" w:rsidRPr="00430F2C" w:rsidRDefault="009636BE" w:rsidP="009636BE">
            <w:pPr>
              <w:tabs>
                <w:tab w:val="left" w:pos="720"/>
              </w:tabs>
              <w:spacing w:after="120"/>
              <w:ind w:left="578" w:hanging="578"/>
              <w:jc w:val="both"/>
              <w:rPr>
                <w:sz w:val="24"/>
                <w:szCs w:val="24"/>
              </w:rPr>
            </w:pPr>
            <w:r>
              <w:rPr>
                <w:sz w:val="24"/>
                <w:szCs w:val="24"/>
              </w:rPr>
              <w:t>40.2</w:t>
            </w:r>
            <w:r>
              <w:rPr>
                <w:sz w:val="24"/>
                <w:szCs w:val="24"/>
              </w:rPr>
              <w:tab/>
            </w:r>
            <w:r w:rsidRPr="00430F2C">
              <w:rPr>
                <w:sz w:val="24"/>
                <w:szCs w:val="24"/>
              </w:rPr>
              <w:t>Le Maître de l’Ouvrage notifiera simultanément aux autres Soumissionnaires du résultat de l’Appel d’offres.</w:t>
            </w:r>
          </w:p>
          <w:p w:rsidR="009636BE" w:rsidRPr="00430F2C" w:rsidRDefault="009636BE" w:rsidP="00430F2C">
            <w:pPr>
              <w:tabs>
                <w:tab w:val="left" w:pos="576"/>
                <w:tab w:val="left" w:pos="1152"/>
              </w:tabs>
              <w:spacing w:after="200"/>
              <w:ind w:left="612" w:hanging="612"/>
              <w:jc w:val="both"/>
              <w:rPr>
                <w:sz w:val="24"/>
                <w:szCs w:val="24"/>
              </w:rPr>
            </w:pPr>
            <w:r w:rsidRPr="00430F2C">
              <w:rPr>
                <w:sz w:val="24"/>
                <w:szCs w:val="24"/>
              </w:rPr>
              <w:t>40.</w:t>
            </w:r>
            <w:r>
              <w:rPr>
                <w:sz w:val="24"/>
                <w:szCs w:val="24"/>
              </w:rPr>
              <w:t>3</w:t>
            </w:r>
            <w:r w:rsidRPr="00430F2C">
              <w:rPr>
                <w:sz w:val="24"/>
                <w:szCs w:val="24"/>
              </w:rPr>
              <w:tab/>
              <w:t>Jusqu’à la signature et l’approbation du Marché, la Notification d’attribution constituera l’engagement réciproque du Maître de l’Ouvrage et de l’Attributaire.</w:t>
            </w:r>
          </w:p>
          <w:p w:rsidR="009636BE" w:rsidRPr="009636BE" w:rsidRDefault="00621A4D" w:rsidP="00BD3D25">
            <w:pPr>
              <w:spacing w:after="240"/>
              <w:ind w:left="576" w:hanging="576"/>
              <w:jc w:val="both"/>
              <w:rPr>
                <w:sz w:val="24"/>
                <w:szCs w:val="24"/>
              </w:rPr>
            </w:pPr>
            <w:r>
              <w:rPr>
                <w:sz w:val="24"/>
                <w:szCs w:val="24"/>
              </w:rPr>
              <w:t>40</w:t>
            </w:r>
            <w:r w:rsidR="00AF135B" w:rsidRPr="009B6950">
              <w:rPr>
                <w:sz w:val="24"/>
                <w:szCs w:val="24"/>
              </w:rPr>
              <w:t>.</w:t>
            </w:r>
            <w:r w:rsidR="005D1B19">
              <w:rPr>
                <w:sz w:val="24"/>
                <w:szCs w:val="24"/>
              </w:rPr>
              <w:t>4</w:t>
            </w:r>
            <w:r w:rsidR="00AF135B" w:rsidRPr="009B6950">
              <w:rPr>
                <w:sz w:val="24"/>
                <w:szCs w:val="24"/>
              </w:rPr>
              <w:tab/>
              <w:t xml:space="preserve">Le </w:t>
            </w:r>
            <w:r w:rsidR="00653E39">
              <w:rPr>
                <w:sz w:val="24"/>
                <w:szCs w:val="24"/>
              </w:rPr>
              <w:t>Maître de l’ouvrage</w:t>
            </w:r>
            <w:r w:rsidR="00AF135B" w:rsidRPr="009B6950">
              <w:rPr>
                <w:sz w:val="24"/>
                <w:szCs w:val="24"/>
              </w:rPr>
              <w:t xml:space="preserve"> répondra rapidement par écrit à tout soumissionnaire ayant présenté une offre infructueuse qui, après la notification </w:t>
            </w:r>
            <w:r w:rsidR="009636BE" w:rsidRPr="009636BE">
              <w:rPr>
                <w:sz w:val="24"/>
                <w:szCs w:val="24"/>
              </w:rPr>
              <w:t>de</w:t>
            </w:r>
            <w:r w:rsidR="009636BE">
              <w:rPr>
                <w:sz w:val="24"/>
                <w:szCs w:val="24"/>
              </w:rPr>
              <w:t xml:space="preserve"> </w:t>
            </w:r>
            <w:r w:rsidR="009636BE" w:rsidRPr="00AF6F46">
              <w:rPr>
                <w:sz w:val="24"/>
                <w:szCs w:val="24"/>
              </w:rPr>
              <w:t>l’attribution du marché faite conformément à l’article 40.2 ci-</w:t>
            </w:r>
            <w:r w:rsidR="00430F2C" w:rsidRPr="00AF6F46">
              <w:rPr>
                <w:sz w:val="24"/>
                <w:szCs w:val="24"/>
              </w:rPr>
              <w:t>dessus</w:t>
            </w:r>
            <w:r w:rsidR="00430F2C" w:rsidRPr="009B6950" w:rsidDel="009636BE">
              <w:rPr>
                <w:sz w:val="24"/>
                <w:szCs w:val="24"/>
              </w:rPr>
              <w:t>,</w:t>
            </w:r>
            <w:r w:rsidR="00AF135B" w:rsidRPr="009B6950">
              <w:rPr>
                <w:sz w:val="24"/>
                <w:szCs w:val="24"/>
              </w:rPr>
              <w:t xml:space="preserve"> aura présenté par écrit au </w:t>
            </w:r>
            <w:r w:rsidR="00653E39">
              <w:rPr>
                <w:sz w:val="24"/>
                <w:szCs w:val="24"/>
              </w:rPr>
              <w:t>Maître de l’ouvrage</w:t>
            </w:r>
            <w:r w:rsidR="00AF135B" w:rsidRPr="009B6950">
              <w:rPr>
                <w:sz w:val="24"/>
                <w:szCs w:val="24"/>
              </w:rPr>
              <w:t xml:space="preserve"> une requête en vue d’obtenir des informations sur le (ou les) motif(s) pour le(s)quel(s) son offre n’a pas été retenue.</w:t>
            </w:r>
          </w:p>
        </w:tc>
      </w:tr>
      <w:tr w:rsidR="00AF135B" w:rsidRPr="009B6950" w:rsidTr="001E1BA4">
        <w:tblPrEx>
          <w:tblCellMar>
            <w:top w:w="0" w:type="dxa"/>
            <w:bottom w:w="0" w:type="dxa"/>
          </w:tblCellMar>
        </w:tblPrEx>
        <w:trPr>
          <w:gridAfter w:val="1"/>
          <w:wAfter w:w="31" w:type="dxa"/>
        </w:trPr>
        <w:tc>
          <w:tcPr>
            <w:tcW w:w="2430" w:type="dxa"/>
          </w:tcPr>
          <w:p w:rsidR="00AF135B" w:rsidRPr="009B6950" w:rsidRDefault="00AF135B" w:rsidP="008D105B">
            <w:pPr>
              <w:pStyle w:val="Style9"/>
            </w:pPr>
            <w:bookmarkStart w:id="374" w:name="_Toc438438867"/>
            <w:bookmarkStart w:id="375" w:name="_Toc438532661"/>
            <w:bookmarkStart w:id="376" w:name="_Toc438734011"/>
            <w:bookmarkStart w:id="377" w:name="_Toc438907047"/>
            <w:bookmarkStart w:id="378" w:name="_Toc438907246"/>
            <w:bookmarkStart w:id="379" w:name="_Toc288830716"/>
            <w:bookmarkStart w:id="380" w:name="_Toc386123078"/>
            <w:r w:rsidRPr="009B6950">
              <w:lastRenderedPageBreak/>
              <w:t>4</w:t>
            </w:r>
            <w:r w:rsidR="00621A4D">
              <w:t>1</w:t>
            </w:r>
            <w:r w:rsidR="00FE49DA">
              <w:t xml:space="preserve">. </w:t>
            </w:r>
            <w:r w:rsidRPr="009B6950">
              <w:t>Signature du Marché</w:t>
            </w:r>
            <w:bookmarkEnd w:id="374"/>
            <w:bookmarkEnd w:id="375"/>
            <w:bookmarkEnd w:id="376"/>
            <w:bookmarkEnd w:id="377"/>
            <w:bookmarkEnd w:id="378"/>
            <w:bookmarkEnd w:id="379"/>
            <w:bookmarkEnd w:id="380"/>
          </w:p>
        </w:tc>
        <w:tc>
          <w:tcPr>
            <w:tcW w:w="6899" w:type="dxa"/>
          </w:tcPr>
          <w:p w:rsidR="00AF135B" w:rsidRDefault="00AF135B" w:rsidP="00822DEF">
            <w:pPr>
              <w:numPr>
                <w:ilvl w:val="1"/>
                <w:numId w:val="37"/>
              </w:numPr>
              <w:spacing w:after="120"/>
              <w:jc w:val="both"/>
              <w:rPr>
                <w:sz w:val="24"/>
                <w:szCs w:val="24"/>
              </w:rPr>
            </w:pPr>
            <w:r w:rsidRPr="00BD3D25">
              <w:rPr>
                <w:sz w:val="24"/>
                <w:szCs w:val="24"/>
              </w:rPr>
              <w:t>Dans les meilleurs délais après la notification</w:t>
            </w:r>
            <w:r w:rsidR="009636BE">
              <w:rPr>
                <w:sz w:val="24"/>
                <w:szCs w:val="24"/>
              </w:rPr>
              <w:t xml:space="preserve"> d’attribution</w:t>
            </w:r>
            <w:r w:rsidRPr="00BD3D25">
              <w:rPr>
                <w:sz w:val="24"/>
                <w:szCs w:val="24"/>
              </w:rPr>
              <w:t xml:space="preserve">, le </w:t>
            </w:r>
            <w:r w:rsidR="00653E39">
              <w:rPr>
                <w:sz w:val="24"/>
                <w:szCs w:val="24"/>
              </w:rPr>
              <w:t>Maître de l’ouvrage</w:t>
            </w:r>
            <w:r w:rsidRPr="00BD3D25">
              <w:rPr>
                <w:sz w:val="24"/>
                <w:szCs w:val="24"/>
              </w:rPr>
              <w:t xml:space="preserve"> enverra au Soumissionnaire retenu </w:t>
            </w:r>
            <w:r w:rsidR="0004525F">
              <w:rPr>
                <w:sz w:val="24"/>
                <w:szCs w:val="24"/>
              </w:rPr>
              <w:t>l’Acte d’Engagement</w:t>
            </w:r>
            <w:r w:rsidRPr="00BD3D25">
              <w:rPr>
                <w:sz w:val="24"/>
                <w:szCs w:val="24"/>
              </w:rPr>
              <w:t>.</w:t>
            </w:r>
          </w:p>
          <w:p w:rsidR="00AF135B" w:rsidRDefault="00AF135B" w:rsidP="00BD3D25">
            <w:pPr>
              <w:numPr>
                <w:ilvl w:val="1"/>
                <w:numId w:val="37"/>
              </w:numPr>
              <w:spacing w:after="240"/>
              <w:jc w:val="both"/>
              <w:rPr>
                <w:sz w:val="24"/>
                <w:szCs w:val="24"/>
              </w:rPr>
            </w:pPr>
            <w:r w:rsidRPr="009B6950">
              <w:rPr>
                <w:sz w:val="24"/>
                <w:szCs w:val="24"/>
              </w:rPr>
              <w:t>Dans les vingt-huit (28) jours suivant la réception d</w:t>
            </w:r>
            <w:r w:rsidR="0004525F">
              <w:rPr>
                <w:sz w:val="24"/>
                <w:szCs w:val="24"/>
              </w:rPr>
              <w:t>e</w:t>
            </w:r>
            <w:r w:rsidRPr="009B6950">
              <w:rPr>
                <w:sz w:val="24"/>
                <w:szCs w:val="24"/>
              </w:rPr>
              <w:t xml:space="preserve"> </w:t>
            </w:r>
            <w:r w:rsidR="0004525F">
              <w:rPr>
                <w:sz w:val="24"/>
                <w:szCs w:val="24"/>
              </w:rPr>
              <w:t>l’Acte d’Engagement</w:t>
            </w:r>
            <w:r w:rsidRPr="009B6950">
              <w:rPr>
                <w:sz w:val="24"/>
                <w:szCs w:val="24"/>
              </w:rPr>
              <w:t xml:space="preserve">, le Soumissionnaire retenu </w:t>
            </w:r>
            <w:r w:rsidR="0004525F" w:rsidRPr="00AF6F46">
              <w:rPr>
                <w:sz w:val="24"/>
                <w:szCs w:val="24"/>
              </w:rPr>
              <w:t>le renverra au Maître de l’Ouvrage après l’avoir daté et signé</w:t>
            </w:r>
            <w:r w:rsidRPr="009B6950">
              <w:rPr>
                <w:sz w:val="24"/>
                <w:szCs w:val="24"/>
              </w:rPr>
              <w:t>.</w:t>
            </w:r>
          </w:p>
          <w:p w:rsidR="00E231BE" w:rsidRPr="009B6950" w:rsidRDefault="00E231BE" w:rsidP="00BD3D25">
            <w:pPr>
              <w:numPr>
                <w:ilvl w:val="1"/>
                <w:numId w:val="37"/>
              </w:numPr>
              <w:spacing w:after="240"/>
              <w:jc w:val="both"/>
              <w:rPr>
                <w:sz w:val="24"/>
                <w:szCs w:val="24"/>
              </w:rPr>
            </w:pPr>
            <w:r w:rsidRPr="007B0F7D">
              <w:rPr>
                <w:sz w:val="24"/>
                <w:szCs w:val="24"/>
              </w:rPr>
              <w:t xml:space="preserve">Nonobstant les dispositions de l’article </w:t>
            </w:r>
            <w:r>
              <w:rPr>
                <w:sz w:val="24"/>
                <w:szCs w:val="24"/>
              </w:rPr>
              <w:t>41</w:t>
            </w:r>
            <w:r w:rsidRPr="007B0F7D">
              <w:rPr>
                <w:sz w:val="24"/>
                <w:szCs w:val="24"/>
              </w:rPr>
              <w:t xml:space="preserve">.2 des IS, si la signature de l’Acte d’engagement est empêchée par toute restriction d’exportation imputable </w:t>
            </w:r>
            <w:r>
              <w:rPr>
                <w:sz w:val="24"/>
                <w:szCs w:val="24"/>
              </w:rPr>
              <w:t>au Maître de l’Ouvrage</w:t>
            </w:r>
            <w:r w:rsidRPr="007B0F7D">
              <w:rPr>
                <w:sz w:val="24"/>
                <w:szCs w:val="24"/>
              </w:rPr>
              <w:t xml:space="preserve">, vers le pays </w:t>
            </w:r>
            <w:r>
              <w:rPr>
                <w:sz w:val="24"/>
                <w:szCs w:val="24"/>
              </w:rPr>
              <w:t>du Maître de l’Ouvrage</w:t>
            </w:r>
            <w:r w:rsidRPr="007B0F7D">
              <w:rPr>
                <w:sz w:val="24"/>
                <w:szCs w:val="24"/>
              </w:rPr>
              <w:t xml:space="preserve">, ou à l’usage des biens ou produits, systèmes ou services à fournir, lorsque de telles restrictions d’exportation résultent de l’application de la réglementation du commerce d’un pays qui fournit ces biens ou produits, systèmes ou services, le Soumissionnaire ne sera pas lié par son offre. Cependant ceci est à la condition expresse que le Soumissionnaire soit en mesure de démontrer, à la satisfaction </w:t>
            </w:r>
            <w:r>
              <w:rPr>
                <w:sz w:val="24"/>
                <w:szCs w:val="24"/>
              </w:rPr>
              <w:t>du Maître de l’Ouvrage</w:t>
            </w:r>
            <w:r w:rsidRPr="007B0F7D">
              <w:rPr>
                <w:sz w:val="24"/>
                <w:szCs w:val="24"/>
              </w:rPr>
              <w:t xml:space="preserve"> et de </w:t>
            </w:r>
            <w:r>
              <w:rPr>
                <w:sz w:val="24"/>
                <w:szCs w:val="24"/>
              </w:rPr>
              <w:t>l’Agence</w:t>
            </w:r>
            <w:r w:rsidRPr="007B0F7D">
              <w:rPr>
                <w:sz w:val="24"/>
                <w:szCs w:val="24"/>
              </w:rPr>
              <w:t>, que la signature de l’Acte d’engagement n’a pas été empêchée pour une cause imputable au Soumissionnaire, pour cause de retard dans la mise en œuvre de formalités, y compris l’obtention de tout permis, autorisation(s) et licence(s) nécessaires à l’exportation des biens ou produits, systèmes ou services dans le cadre des dispositions de l’Acte d’engagement.</w:t>
            </w:r>
          </w:p>
        </w:tc>
      </w:tr>
      <w:tr w:rsidR="00AF135B" w:rsidTr="001E1BA4">
        <w:tblPrEx>
          <w:tblCellMar>
            <w:top w:w="0" w:type="dxa"/>
            <w:bottom w:w="0" w:type="dxa"/>
          </w:tblCellMar>
        </w:tblPrEx>
        <w:tc>
          <w:tcPr>
            <w:tcW w:w="2430" w:type="dxa"/>
          </w:tcPr>
          <w:p w:rsidR="00AF135B" w:rsidRPr="009B6950" w:rsidRDefault="007629D9" w:rsidP="008D105B">
            <w:pPr>
              <w:pStyle w:val="Style9"/>
            </w:pPr>
            <w:bookmarkStart w:id="381" w:name="_Toc438438868"/>
            <w:bookmarkStart w:id="382" w:name="_Toc438532662"/>
            <w:bookmarkStart w:id="383" w:name="_Toc438734012"/>
            <w:bookmarkStart w:id="384" w:name="_Toc438907048"/>
            <w:bookmarkStart w:id="385" w:name="_Toc438907247"/>
            <w:bookmarkStart w:id="386" w:name="_Toc288830717"/>
            <w:bookmarkStart w:id="387" w:name="_Toc386123079"/>
            <w:r>
              <w:t>42</w:t>
            </w:r>
            <w:r w:rsidR="00FE49DA">
              <w:t xml:space="preserve">. </w:t>
            </w:r>
            <w:r w:rsidR="00AF135B" w:rsidRPr="009B6950">
              <w:t>Garantie de bonne exécution</w:t>
            </w:r>
            <w:bookmarkEnd w:id="381"/>
            <w:bookmarkEnd w:id="382"/>
            <w:bookmarkEnd w:id="383"/>
            <w:bookmarkEnd w:id="384"/>
            <w:bookmarkEnd w:id="385"/>
            <w:bookmarkEnd w:id="386"/>
            <w:bookmarkEnd w:id="387"/>
          </w:p>
        </w:tc>
        <w:tc>
          <w:tcPr>
            <w:tcW w:w="6930" w:type="dxa"/>
            <w:gridSpan w:val="2"/>
          </w:tcPr>
          <w:p w:rsidR="0004525F" w:rsidRPr="0004525F" w:rsidRDefault="007629D9" w:rsidP="0004525F">
            <w:pPr>
              <w:spacing w:after="120"/>
              <w:ind w:left="576" w:hanging="576"/>
              <w:jc w:val="both"/>
              <w:rPr>
                <w:sz w:val="24"/>
                <w:szCs w:val="24"/>
              </w:rPr>
            </w:pPr>
            <w:r>
              <w:rPr>
                <w:sz w:val="24"/>
                <w:szCs w:val="24"/>
              </w:rPr>
              <w:t>42</w:t>
            </w:r>
            <w:r w:rsidR="00AF135B" w:rsidRPr="009B6950">
              <w:rPr>
                <w:sz w:val="24"/>
                <w:szCs w:val="24"/>
              </w:rPr>
              <w:t>.1</w:t>
            </w:r>
            <w:r w:rsidR="00AF135B" w:rsidRPr="009B6950">
              <w:rPr>
                <w:sz w:val="24"/>
                <w:szCs w:val="24"/>
              </w:rPr>
              <w:tab/>
              <w:t xml:space="preserve">Dans les vingt-huit (28) jours suivant la réception de la notification </w:t>
            </w:r>
            <w:r w:rsidR="0004525F">
              <w:rPr>
                <w:sz w:val="24"/>
                <w:szCs w:val="24"/>
              </w:rPr>
              <w:t xml:space="preserve">de l’attribution du Marché </w:t>
            </w:r>
            <w:r w:rsidR="00AF135B" w:rsidRPr="009B6950">
              <w:rPr>
                <w:sz w:val="24"/>
                <w:szCs w:val="24"/>
              </w:rPr>
              <w:t xml:space="preserve">par le </w:t>
            </w:r>
            <w:r w:rsidR="00653E39">
              <w:rPr>
                <w:sz w:val="24"/>
                <w:szCs w:val="24"/>
              </w:rPr>
              <w:t>Maître de l’ouvrage</w:t>
            </w:r>
            <w:r w:rsidR="00AF135B" w:rsidRPr="009B6950">
              <w:rPr>
                <w:sz w:val="24"/>
                <w:szCs w:val="24"/>
              </w:rPr>
              <w:t xml:space="preserve">, le Soumissionnaire retenu </w:t>
            </w:r>
            <w:r w:rsidR="0004525F">
              <w:rPr>
                <w:sz w:val="24"/>
                <w:szCs w:val="24"/>
              </w:rPr>
              <w:t xml:space="preserve">devra </w:t>
            </w:r>
            <w:r w:rsidR="00AF135B" w:rsidRPr="009B6950">
              <w:rPr>
                <w:sz w:val="24"/>
                <w:szCs w:val="24"/>
              </w:rPr>
              <w:t>fournir la garantie de bonne exécution</w:t>
            </w:r>
            <w:r w:rsidR="0004525F">
              <w:rPr>
                <w:sz w:val="24"/>
                <w:szCs w:val="24"/>
              </w:rPr>
              <w:t xml:space="preserve"> </w:t>
            </w:r>
            <w:r w:rsidR="0004525F" w:rsidRPr="00AF6F46">
              <w:rPr>
                <w:sz w:val="24"/>
                <w:szCs w:val="24"/>
              </w:rPr>
              <w:t>(sous réserve des dispositions de l’article 35</w:t>
            </w:r>
            <w:r w:rsidR="0004525F">
              <w:rPr>
                <w:sz w:val="24"/>
                <w:szCs w:val="24"/>
              </w:rPr>
              <w:t>.7</w:t>
            </w:r>
            <w:r w:rsidR="0004525F" w:rsidRPr="00AF6F46">
              <w:rPr>
                <w:sz w:val="24"/>
                <w:szCs w:val="24"/>
              </w:rPr>
              <w:t xml:space="preserve"> des IS)</w:t>
            </w:r>
            <w:r w:rsidR="00AF135B" w:rsidRPr="009B6950">
              <w:rPr>
                <w:sz w:val="24"/>
                <w:szCs w:val="24"/>
              </w:rPr>
              <w:t>, conformément au CCAG (Cahier des clauses administratives générales)</w:t>
            </w:r>
            <w:r w:rsidR="00276AA1">
              <w:rPr>
                <w:sz w:val="24"/>
                <w:szCs w:val="24"/>
              </w:rPr>
              <w:t xml:space="preserve"> </w:t>
            </w:r>
            <w:r w:rsidR="00AF135B" w:rsidRPr="009B6950">
              <w:rPr>
                <w:sz w:val="24"/>
                <w:szCs w:val="24"/>
              </w:rPr>
              <w:t xml:space="preserve">en utilisant le Formulaire de garantie de bonne exécution figurant à la Section </w:t>
            </w:r>
            <w:r w:rsidR="00BD3D25">
              <w:rPr>
                <w:sz w:val="24"/>
                <w:szCs w:val="24"/>
              </w:rPr>
              <w:t>X</w:t>
            </w:r>
            <w:r w:rsidR="00AF135B" w:rsidRPr="009B6950">
              <w:rPr>
                <w:sz w:val="24"/>
                <w:szCs w:val="24"/>
              </w:rPr>
              <w:t xml:space="preserve">, Formulaires du Marché ou tout autre modèle jugé acceptable par le </w:t>
            </w:r>
            <w:r w:rsidR="00653E39">
              <w:rPr>
                <w:sz w:val="24"/>
                <w:szCs w:val="24"/>
              </w:rPr>
              <w:t>Maître de l’ouvrage</w:t>
            </w:r>
            <w:r w:rsidR="00AF135B" w:rsidRPr="009B6950">
              <w:rPr>
                <w:sz w:val="24"/>
                <w:szCs w:val="24"/>
              </w:rPr>
              <w:t>.</w:t>
            </w:r>
            <w:r w:rsidR="009F20C0">
              <w:rPr>
                <w:sz w:val="24"/>
                <w:szCs w:val="24"/>
              </w:rPr>
              <w:t xml:space="preserve"> Si la garantie de bonne exécution </w:t>
            </w:r>
            <w:r w:rsidR="0004525F" w:rsidRPr="00AF6F46">
              <w:rPr>
                <w:sz w:val="24"/>
                <w:szCs w:val="24"/>
              </w:rPr>
              <w:t>fournie par le Soumissionnaire retenu est sous la forme d’une caution, cette dernière devra être émise par un organisme de caution</w:t>
            </w:r>
            <w:r w:rsidR="0004525F">
              <w:rPr>
                <w:sz w:val="24"/>
                <w:szCs w:val="24"/>
              </w:rPr>
              <w:t xml:space="preserve"> ou une compagnie d’</w:t>
            </w:r>
            <w:r w:rsidR="0004525F" w:rsidRPr="00AF6F46">
              <w:rPr>
                <w:sz w:val="24"/>
                <w:szCs w:val="24"/>
              </w:rPr>
              <w:t>assurance acceptable au Maître de l’Ouvrage.  Un organisme de caution ou une compagnie d’assurance situé en dehors du Pays du Maître de l’Ouvrage devra avoir un correspondant  dans le Pays du Maître de l’Ouvrage afin de permettre de saisir la caution, le cas échéant</w:t>
            </w:r>
            <w:r w:rsidR="0004525F">
              <w:rPr>
                <w:sz w:val="24"/>
                <w:szCs w:val="24"/>
              </w:rPr>
              <w:t>.</w:t>
            </w:r>
          </w:p>
        </w:tc>
      </w:tr>
      <w:tr w:rsidR="00AF135B" w:rsidRPr="009B6950" w:rsidTr="001E1BA4">
        <w:tblPrEx>
          <w:tblCellMar>
            <w:top w:w="0" w:type="dxa"/>
            <w:bottom w:w="0" w:type="dxa"/>
          </w:tblCellMar>
        </w:tblPrEx>
        <w:tc>
          <w:tcPr>
            <w:tcW w:w="2430" w:type="dxa"/>
          </w:tcPr>
          <w:p w:rsidR="00AF135B" w:rsidRPr="009B6950" w:rsidRDefault="00AF135B" w:rsidP="00822DEF">
            <w:pPr>
              <w:rPr>
                <w:sz w:val="24"/>
                <w:szCs w:val="24"/>
              </w:rPr>
            </w:pPr>
          </w:p>
        </w:tc>
        <w:tc>
          <w:tcPr>
            <w:tcW w:w="6930" w:type="dxa"/>
            <w:gridSpan w:val="2"/>
          </w:tcPr>
          <w:p w:rsidR="00AF135B" w:rsidRPr="009B6950" w:rsidRDefault="007629D9" w:rsidP="00801BC7">
            <w:pPr>
              <w:tabs>
                <w:tab w:val="left" w:pos="720"/>
              </w:tabs>
              <w:spacing w:after="240"/>
              <w:ind w:left="576" w:hanging="576"/>
              <w:jc w:val="both"/>
              <w:rPr>
                <w:sz w:val="24"/>
                <w:szCs w:val="24"/>
              </w:rPr>
            </w:pPr>
            <w:r>
              <w:rPr>
                <w:sz w:val="24"/>
                <w:szCs w:val="24"/>
              </w:rPr>
              <w:t>42</w:t>
            </w:r>
            <w:r w:rsidR="00AF135B" w:rsidRPr="009B6950">
              <w:rPr>
                <w:sz w:val="24"/>
                <w:szCs w:val="24"/>
              </w:rPr>
              <w:t>.2</w:t>
            </w:r>
            <w:r w:rsidR="00AF135B" w:rsidRPr="009B6950">
              <w:rPr>
                <w:sz w:val="24"/>
                <w:szCs w:val="24"/>
              </w:rPr>
              <w:tab/>
            </w:r>
            <w:r w:rsidR="0004525F" w:rsidRPr="00E5606E">
              <w:rPr>
                <w:sz w:val="24"/>
                <w:szCs w:val="24"/>
              </w:rPr>
              <w:t xml:space="preserve">Si l’attributaire ne fournit pas la Garantie de bonne exécution ainsi que mentionné ci-dessus, ou s’il ne signe pas l’Acte d’Engagement, le Maître de l’Ouvrage aura la faculté d’annuler l’attribution du Marché et de saisir la Garantie de soumission, </w:t>
            </w:r>
            <w:r w:rsidR="00801BC7">
              <w:rPr>
                <w:sz w:val="24"/>
                <w:szCs w:val="24"/>
              </w:rPr>
              <w:t xml:space="preserve">ou de mettre en œuvre la Déclaration de Garantie de </w:t>
            </w:r>
            <w:r w:rsidR="00801BC7">
              <w:rPr>
                <w:sz w:val="24"/>
                <w:szCs w:val="24"/>
              </w:rPr>
              <w:lastRenderedPageBreak/>
              <w:t xml:space="preserve">soumission, </w:t>
            </w:r>
            <w:r w:rsidR="0004525F" w:rsidRPr="00E5606E">
              <w:rPr>
                <w:sz w:val="24"/>
                <w:szCs w:val="24"/>
              </w:rPr>
              <w:t>auquel cas le Maître de l’Ouvrage attribuera le Marché au Soumissionnaire dont l’Offre est jugée conforme pour l’essentiel aux dispositions du Dossier d’Appel d’Offres et évaluée la deuxième moins-disante, et qui possède les qualifications requises pour exécuter le Marché</w:t>
            </w:r>
            <w:r w:rsidR="00AF135B" w:rsidRPr="009B6950">
              <w:rPr>
                <w:sz w:val="24"/>
                <w:szCs w:val="24"/>
              </w:rPr>
              <w:t>.</w:t>
            </w:r>
          </w:p>
        </w:tc>
      </w:tr>
      <w:bookmarkEnd w:id="40"/>
    </w:tbl>
    <w:p w:rsidR="00AF135B" w:rsidRDefault="00AF135B" w:rsidP="00AF135B">
      <w:pPr>
        <w:ind w:left="180"/>
        <w:sectPr w:rsidR="00AF135B" w:rsidSect="00E51075">
          <w:headerReference w:type="even" r:id="rId29"/>
          <w:headerReference w:type="default" r:id="rId30"/>
          <w:pgSz w:w="12240" w:h="15840" w:code="1"/>
          <w:pgMar w:top="1440" w:right="1440" w:bottom="1440" w:left="1797" w:header="720" w:footer="720" w:gutter="0"/>
          <w:cols w:space="720"/>
        </w:sectPr>
      </w:pPr>
    </w:p>
    <w:p w:rsidR="00AF135B" w:rsidRDefault="00AF135B" w:rsidP="00AF135B">
      <w:pPr>
        <w:ind w:left="180"/>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BF" w:firstRow="1" w:lastRow="0" w:firstColumn="1" w:lastColumn="0" w:noHBand="0" w:noVBand="0"/>
      </w:tblPr>
      <w:tblGrid>
        <w:gridCol w:w="1620"/>
        <w:gridCol w:w="7470"/>
      </w:tblGrid>
      <w:tr w:rsidR="00AF135B">
        <w:tblPrEx>
          <w:tblCellMar>
            <w:top w:w="0" w:type="dxa"/>
            <w:bottom w:w="0" w:type="dxa"/>
          </w:tblCellMar>
        </w:tblPrEx>
        <w:trPr>
          <w:cantSplit/>
        </w:trPr>
        <w:tc>
          <w:tcPr>
            <w:tcW w:w="9090" w:type="dxa"/>
            <w:gridSpan w:val="2"/>
            <w:tcBorders>
              <w:top w:val="nil"/>
              <w:left w:val="nil"/>
              <w:bottom w:val="single" w:sz="12" w:space="0" w:color="000000"/>
              <w:right w:val="nil"/>
            </w:tcBorders>
            <w:vAlign w:val="center"/>
          </w:tcPr>
          <w:p w:rsidR="00AF135B" w:rsidRDefault="00AF135B" w:rsidP="003B0075">
            <w:pPr>
              <w:pStyle w:val="Style4"/>
            </w:pPr>
            <w:r>
              <w:br w:type="page"/>
            </w:r>
            <w:bookmarkStart w:id="388" w:name="_Toc438366665"/>
            <w:bookmarkStart w:id="389" w:name="_Toc213669832"/>
            <w:bookmarkStart w:id="390" w:name="_Toc383790719"/>
            <w:bookmarkStart w:id="391" w:name="_Toc477967044"/>
            <w:r w:rsidR="00ED5CC9">
              <w:t>Section II.  Données P</w:t>
            </w:r>
            <w:r>
              <w:t xml:space="preserve">articulières de </w:t>
            </w:r>
            <w:r w:rsidR="009D3E2D">
              <w:t>l’Appel d’O</w:t>
            </w:r>
            <w:r>
              <w:t>ffres</w:t>
            </w:r>
            <w:bookmarkEnd w:id="388"/>
            <w:bookmarkEnd w:id="389"/>
            <w:bookmarkEnd w:id="390"/>
            <w:bookmarkEnd w:id="391"/>
          </w:p>
        </w:tc>
      </w:tr>
      <w:tr w:rsidR="00AF135B">
        <w:tblPrEx>
          <w:tblCellMar>
            <w:top w:w="0" w:type="dxa"/>
            <w:bottom w:w="0" w:type="dxa"/>
          </w:tblCellMar>
        </w:tblPrEx>
        <w:trPr>
          <w:cantSplit/>
        </w:trPr>
        <w:tc>
          <w:tcPr>
            <w:tcW w:w="9090" w:type="dxa"/>
            <w:gridSpan w:val="2"/>
            <w:tcBorders>
              <w:bottom w:val="single" w:sz="12" w:space="0" w:color="000000"/>
            </w:tcBorders>
            <w:vAlign w:val="center"/>
          </w:tcPr>
          <w:p w:rsidR="00AF135B" w:rsidRDefault="00AF135B" w:rsidP="00822DEF">
            <w:pPr>
              <w:spacing w:before="240" w:after="120"/>
              <w:jc w:val="center"/>
              <w:rPr>
                <w:b/>
                <w:sz w:val="28"/>
                <w:lang w:val="en-US"/>
              </w:rPr>
            </w:pPr>
            <w:r>
              <w:rPr>
                <w:b/>
                <w:sz w:val="28"/>
                <w:lang w:val="en-US"/>
              </w:rPr>
              <w:t>A.  Introduction</w:t>
            </w:r>
          </w:p>
        </w:tc>
      </w:tr>
      <w:tr w:rsidR="00AF135B">
        <w:tblPrEx>
          <w:tblCellMar>
            <w:top w:w="0" w:type="dxa"/>
            <w:bottom w:w="0" w:type="dxa"/>
          </w:tblCellMar>
        </w:tblPrEx>
        <w:trPr>
          <w:cantSplit/>
        </w:trPr>
        <w:tc>
          <w:tcPr>
            <w:tcW w:w="1620" w:type="dxa"/>
            <w:tcBorders>
              <w:bottom w:val="nil"/>
            </w:tcBorders>
          </w:tcPr>
          <w:p w:rsidR="00AF135B" w:rsidRPr="00AB5F11" w:rsidRDefault="00AF135B" w:rsidP="00822DEF">
            <w:pPr>
              <w:spacing w:before="120" w:after="120"/>
              <w:rPr>
                <w:b/>
                <w:sz w:val="24"/>
                <w:szCs w:val="24"/>
                <w:lang w:val="en-US"/>
              </w:rPr>
            </w:pPr>
            <w:r w:rsidRPr="00AB5F11">
              <w:rPr>
                <w:b/>
                <w:sz w:val="24"/>
                <w:szCs w:val="24"/>
                <w:lang w:val="en-US"/>
              </w:rPr>
              <w:t>IS 1.1</w:t>
            </w:r>
          </w:p>
        </w:tc>
        <w:tc>
          <w:tcPr>
            <w:tcW w:w="7470" w:type="dxa"/>
            <w:tcBorders>
              <w:bottom w:val="nil"/>
            </w:tcBorders>
          </w:tcPr>
          <w:p w:rsidR="00AF135B" w:rsidRPr="00AB5F11" w:rsidRDefault="00AF135B" w:rsidP="00822DEF">
            <w:pPr>
              <w:tabs>
                <w:tab w:val="right" w:pos="7272"/>
              </w:tabs>
              <w:spacing w:before="120"/>
              <w:rPr>
                <w:sz w:val="24"/>
                <w:szCs w:val="24"/>
              </w:rPr>
            </w:pPr>
            <w:r w:rsidRPr="00AB5F11">
              <w:rPr>
                <w:sz w:val="24"/>
                <w:szCs w:val="24"/>
              </w:rPr>
              <w:t>Numéro de l’avis d’appel d’offres</w:t>
            </w:r>
            <w:r w:rsidR="001F6D9D">
              <w:rPr>
                <w:sz w:val="24"/>
                <w:szCs w:val="24"/>
              </w:rPr>
              <w:t xml:space="preserve"> </w:t>
            </w:r>
            <w:r w:rsidRPr="00AB5F11">
              <w:rPr>
                <w:sz w:val="24"/>
                <w:szCs w:val="24"/>
              </w:rPr>
              <w:t xml:space="preserve">: </w:t>
            </w:r>
            <w:r w:rsidRPr="00AB5F11">
              <w:rPr>
                <w:sz w:val="24"/>
                <w:szCs w:val="24"/>
                <w:u w:val="single"/>
              </w:rPr>
              <w:tab/>
            </w:r>
          </w:p>
        </w:tc>
      </w:tr>
      <w:tr w:rsidR="00AF135B">
        <w:tblPrEx>
          <w:tblCellMar>
            <w:top w:w="0" w:type="dxa"/>
            <w:bottom w:w="0" w:type="dxa"/>
          </w:tblCellMar>
        </w:tblPrEx>
        <w:trPr>
          <w:cantSplit/>
        </w:trPr>
        <w:tc>
          <w:tcPr>
            <w:tcW w:w="1620" w:type="dxa"/>
            <w:tcBorders>
              <w:top w:val="single" w:sz="12" w:space="0" w:color="000000"/>
              <w:left w:val="single" w:sz="12" w:space="0" w:color="000000"/>
              <w:bottom w:val="nil"/>
              <w:right w:val="single" w:sz="8" w:space="0" w:color="000000"/>
            </w:tcBorders>
          </w:tcPr>
          <w:p w:rsidR="00AF135B" w:rsidRPr="00AB5F11" w:rsidRDefault="00AF135B" w:rsidP="00822DEF">
            <w:pPr>
              <w:spacing w:before="120" w:after="120"/>
              <w:rPr>
                <w:b/>
                <w:sz w:val="24"/>
                <w:szCs w:val="24"/>
              </w:rPr>
            </w:pPr>
            <w:r w:rsidRPr="00AB5F11">
              <w:rPr>
                <w:b/>
                <w:sz w:val="24"/>
                <w:szCs w:val="24"/>
              </w:rPr>
              <w:t>IS 1.1</w:t>
            </w:r>
          </w:p>
        </w:tc>
        <w:tc>
          <w:tcPr>
            <w:tcW w:w="7470" w:type="dxa"/>
            <w:tcBorders>
              <w:top w:val="single" w:sz="12" w:space="0" w:color="000000"/>
              <w:left w:val="nil"/>
              <w:bottom w:val="single" w:sz="12" w:space="0" w:color="auto"/>
              <w:right w:val="single" w:sz="12" w:space="0" w:color="000000"/>
            </w:tcBorders>
          </w:tcPr>
          <w:p w:rsidR="00AF135B" w:rsidRPr="00AB5F11" w:rsidRDefault="00AF135B" w:rsidP="00822DEF">
            <w:pPr>
              <w:tabs>
                <w:tab w:val="right" w:pos="7272"/>
              </w:tabs>
              <w:spacing w:before="120"/>
              <w:rPr>
                <w:sz w:val="24"/>
                <w:szCs w:val="24"/>
              </w:rPr>
            </w:pPr>
            <w:r w:rsidRPr="00AB5F11">
              <w:rPr>
                <w:sz w:val="24"/>
                <w:szCs w:val="24"/>
              </w:rPr>
              <w:t xml:space="preserve">Nom du </w:t>
            </w:r>
            <w:r w:rsidR="00653E39">
              <w:rPr>
                <w:sz w:val="24"/>
                <w:szCs w:val="24"/>
              </w:rPr>
              <w:t>Maître de l’ouvrage</w:t>
            </w:r>
            <w:r w:rsidR="001F6D9D">
              <w:rPr>
                <w:sz w:val="24"/>
                <w:szCs w:val="24"/>
              </w:rPr>
              <w:t xml:space="preserve"> </w:t>
            </w:r>
            <w:r w:rsidRPr="00AB5F11">
              <w:rPr>
                <w:sz w:val="24"/>
                <w:szCs w:val="24"/>
              </w:rPr>
              <w:t xml:space="preserve">: </w:t>
            </w:r>
            <w:r w:rsidRPr="00AB5F11">
              <w:rPr>
                <w:sz w:val="24"/>
                <w:szCs w:val="24"/>
                <w:u w:val="single"/>
              </w:rPr>
              <w:tab/>
            </w:r>
          </w:p>
          <w:p w:rsidR="00AF135B" w:rsidRPr="00AB5F11" w:rsidRDefault="00AF135B" w:rsidP="00822DEF">
            <w:pPr>
              <w:tabs>
                <w:tab w:val="right" w:pos="7272"/>
              </w:tabs>
              <w:spacing w:before="120"/>
              <w:rPr>
                <w:sz w:val="24"/>
                <w:szCs w:val="24"/>
              </w:rPr>
            </w:pPr>
          </w:p>
        </w:tc>
      </w:tr>
      <w:tr w:rsidR="00AF135B">
        <w:tblPrEx>
          <w:tblCellMar>
            <w:top w:w="0" w:type="dxa"/>
            <w:bottom w:w="0" w:type="dxa"/>
          </w:tblCellMar>
        </w:tblPrEx>
        <w:trPr>
          <w:cantSplit/>
        </w:trPr>
        <w:tc>
          <w:tcPr>
            <w:tcW w:w="1620" w:type="dxa"/>
            <w:tcBorders>
              <w:top w:val="single" w:sz="12" w:space="0" w:color="000000"/>
              <w:bottom w:val="nil"/>
            </w:tcBorders>
          </w:tcPr>
          <w:p w:rsidR="00AF135B" w:rsidRPr="00AB5F11" w:rsidRDefault="00AF135B" w:rsidP="00822DEF">
            <w:pPr>
              <w:spacing w:before="120" w:after="120"/>
              <w:rPr>
                <w:b/>
                <w:sz w:val="24"/>
                <w:szCs w:val="24"/>
              </w:rPr>
            </w:pPr>
            <w:r w:rsidRPr="00AB5F11">
              <w:rPr>
                <w:b/>
                <w:sz w:val="24"/>
                <w:szCs w:val="24"/>
              </w:rPr>
              <w:t>IS 1.1</w:t>
            </w:r>
          </w:p>
        </w:tc>
        <w:tc>
          <w:tcPr>
            <w:tcW w:w="7470" w:type="dxa"/>
            <w:tcBorders>
              <w:top w:val="nil"/>
              <w:bottom w:val="single" w:sz="12" w:space="0" w:color="000000"/>
            </w:tcBorders>
          </w:tcPr>
          <w:p w:rsidR="00AF135B" w:rsidRPr="00AB5F11" w:rsidRDefault="00AF135B" w:rsidP="00822DEF">
            <w:pPr>
              <w:tabs>
                <w:tab w:val="right" w:pos="7272"/>
              </w:tabs>
              <w:spacing w:before="120"/>
              <w:rPr>
                <w:sz w:val="24"/>
                <w:szCs w:val="24"/>
                <w:u w:val="single"/>
              </w:rPr>
            </w:pPr>
            <w:r w:rsidRPr="00AB5F11">
              <w:rPr>
                <w:sz w:val="24"/>
                <w:szCs w:val="24"/>
              </w:rPr>
              <w:t>Nom et Numéro d’identification de l’AOI :</w:t>
            </w:r>
            <w:r w:rsidRPr="00AB5F11">
              <w:rPr>
                <w:sz w:val="24"/>
                <w:szCs w:val="24"/>
                <w:u w:val="single"/>
              </w:rPr>
              <w:tab/>
            </w:r>
          </w:p>
          <w:p w:rsidR="00AF135B" w:rsidRPr="00AB5F11" w:rsidRDefault="00AF135B" w:rsidP="00822DEF">
            <w:pPr>
              <w:tabs>
                <w:tab w:val="right" w:pos="7272"/>
              </w:tabs>
              <w:spacing w:before="120"/>
              <w:rPr>
                <w:sz w:val="24"/>
                <w:szCs w:val="24"/>
              </w:rPr>
            </w:pPr>
            <w:r w:rsidRPr="00AB5F11">
              <w:rPr>
                <w:sz w:val="24"/>
                <w:szCs w:val="24"/>
                <w:u w:val="single"/>
              </w:rPr>
              <w:tab/>
            </w:r>
          </w:p>
          <w:p w:rsidR="00AF135B" w:rsidRPr="00AB5F11" w:rsidRDefault="00AF135B" w:rsidP="00822DEF">
            <w:pPr>
              <w:tabs>
                <w:tab w:val="right" w:pos="7272"/>
              </w:tabs>
              <w:spacing w:before="120"/>
              <w:rPr>
                <w:sz w:val="24"/>
                <w:szCs w:val="24"/>
              </w:rPr>
            </w:pPr>
          </w:p>
          <w:p w:rsidR="00AF135B" w:rsidRPr="00AB5F11" w:rsidRDefault="00AF135B" w:rsidP="00822DEF">
            <w:pPr>
              <w:tabs>
                <w:tab w:val="right" w:pos="7272"/>
              </w:tabs>
              <w:spacing w:before="120"/>
              <w:rPr>
                <w:sz w:val="24"/>
                <w:szCs w:val="24"/>
                <w:u w:val="single"/>
              </w:rPr>
            </w:pPr>
            <w:r w:rsidRPr="00AB5F11">
              <w:rPr>
                <w:sz w:val="24"/>
                <w:szCs w:val="24"/>
              </w:rPr>
              <w:t xml:space="preserve">Nombre et numéro d’identification des lots faisant l’objet du présent AOI : </w:t>
            </w:r>
            <w:r w:rsidRPr="00AB5F11">
              <w:rPr>
                <w:sz w:val="24"/>
                <w:szCs w:val="24"/>
                <w:u w:val="single"/>
              </w:rPr>
              <w:tab/>
            </w:r>
          </w:p>
          <w:p w:rsidR="00AF135B" w:rsidRPr="00AB5F11" w:rsidRDefault="00AF135B" w:rsidP="00822DEF">
            <w:pPr>
              <w:tabs>
                <w:tab w:val="right" w:pos="7272"/>
              </w:tabs>
              <w:spacing w:before="120"/>
              <w:rPr>
                <w:sz w:val="24"/>
                <w:szCs w:val="24"/>
              </w:rPr>
            </w:pPr>
            <w:r w:rsidRPr="00AB5F11">
              <w:rPr>
                <w:sz w:val="24"/>
                <w:szCs w:val="24"/>
                <w:u w:val="single"/>
              </w:rPr>
              <w:tab/>
              <w:t xml:space="preserve"> </w:t>
            </w:r>
          </w:p>
        </w:tc>
      </w:tr>
      <w:tr w:rsidR="00AF135B">
        <w:tblPrEx>
          <w:tblCellMar>
            <w:top w:w="0" w:type="dxa"/>
            <w:bottom w:w="0" w:type="dxa"/>
          </w:tblCellMar>
        </w:tblPrEx>
        <w:trPr>
          <w:cantSplit/>
        </w:trPr>
        <w:tc>
          <w:tcPr>
            <w:tcW w:w="1620" w:type="dxa"/>
            <w:tcBorders>
              <w:top w:val="single" w:sz="12" w:space="0" w:color="000000"/>
              <w:bottom w:val="nil"/>
            </w:tcBorders>
          </w:tcPr>
          <w:p w:rsidR="00AF135B" w:rsidRPr="00AB5F11" w:rsidRDefault="00AF135B" w:rsidP="00822DEF">
            <w:pPr>
              <w:spacing w:before="120" w:after="120"/>
              <w:rPr>
                <w:b/>
                <w:sz w:val="24"/>
                <w:szCs w:val="24"/>
              </w:rPr>
            </w:pPr>
            <w:r w:rsidRPr="00AB5F11">
              <w:rPr>
                <w:b/>
                <w:sz w:val="24"/>
                <w:szCs w:val="24"/>
              </w:rPr>
              <w:t>IS 2.1</w:t>
            </w:r>
          </w:p>
        </w:tc>
        <w:tc>
          <w:tcPr>
            <w:tcW w:w="7470" w:type="dxa"/>
            <w:tcBorders>
              <w:top w:val="single" w:sz="12" w:space="0" w:color="000000"/>
              <w:bottom w:val="nil"/>
            </w:tcBorders>
          </w:tcPr>
          <w:p w:rsidR="00AF135B" w:rsidRPr="00AB5F11" w:rsidRDefault="00AF135B" w:rsidP="00822DEF">
            <w:pPr>
              <w:tabs>
                <w:tab w:val="right" w:pos="7254"/>
              </w:tabs>
              <w:spacing w:before="120"/>
              <w:rPr>
                <w:sz w:val="24"/>
                <w:szCs w:val="24"/>
                <w:u w:val="single"/>
              </w:rPr>
            </w:pPr>
            <w:r w:rsidRPr="00AB5F11">
              <w:rPr>
                <w:sz w:val="24"/>
                <w:szCs w:val="24"/>
              </w:rPr>
              <w:t xml:space="preserve">Nom du projet : </w:t>
            </w:r>
            <w:r w:rsidRPr="00AB5F11">
              <w:rPr>
                <w:sz w:val="24"/>
                <w:szCs w:val="24"/>
                <w:u w:val="single"/>
              </w:rPr>
              <w:tab/>
            </w:r>
          </w:p>
          <w:p w:rsidR="00AF135B" w:rsidRPr="00AB5F11" w:rsidRDefault="00AF135B" w:rsidP="00822DEF">
            <w:pPr>
              <w:tabs>
                <w:tab w:val="right" w:pos="7254"/>
              </w:tabs>
              <w:spacing w:before="120"/>
              <w:rPr>
                <w:sz w:val="24"/>
                <w:szCs w:val="24"/>
                <w:u w:val="single"/>
              </w:rPr>
            </w:pPr>
            <w:r w:rsidRPr="00AB5F11">
              <w:rPr>
                <w:sz w:val="24"/>
                <w:szCs w:val="24"/>
                <w:u w:val="single"/>
              </w:rPr>
              <w:tab/>
            </w:r>
          </w:p>
          <w:p w:rsidR="00AF135B" w:rsidRPr="00AB5F11" w:rsidRDefault="00AF135B" w:rsidP="00822DEF">
            <w:pPr>
              <w:tabs>
                <w:tab w:val="right" w:pos="7848"/>
              </w:tabs>
              <w:spacing w:before="120"/>
              <w:rPr>
                <w:sz w:val="24"/>
                <w:szCs w:val="24"/>
              </w:rPr>
            </w:pPr>
          </w:p>
        </w:tc>
      </w:tr>
      <w:tr w:rsidR="00AF135B">
        <w:tblPrEx>
          <w:tblCellMar>
            <w:top w:w="0" w:type="dxa"/>
            <w:bottom w:w="0" w:type="dxa"/>
          </w:tblCellMar>
        </w:tblPrEx>
        <w:trPr>
          <w:cantSplit/>
        </w:trPr>
        <w:tc>
          <w:tcPr>
            <w:tcW w:w="1620" w:type="dxa"/>
            <w:tcBorders>
              <w:top w:val="single" w:sz="12" w:space="0" w:color="auto"/>
              <w:left w:val="single" w:sz="12" w:space="0" w:color="auto"/>
              <w:bottom w:val="single" w:sz="12" w:space="0" w:color="auto"/>
              <w:right w:val="single" w:sz="4" w:space="0" w:color="auto"/>
            </w:tcBorders>
          </w:tcPr>
          <w:p w:rsidR="00AF135B" w:rsidRPr="00AB5F11" w:rsidRDefault="00AF135B" w:rsidP="00822DEF">
            <w:pPr>
              <w:spacing w:before="120" w:after="120"/>
              <w:rPr>
                <w:b/>
                <w:sz w:val="24"/>
                <w:szCs w:val="24"/>
              </w:rPr>
            </w:pPr>
            <w:r w:rsidRPr="00AB5F11">
              <w:rPr>
                <w:b/>
                <w:sz w:val="24"/>
                <w:szCs w:val="24"/>
              </w:rPr>
              <w:t>IS 4.1</w:t>
            </w:r>
            <w:r w:rsidR="00E231BE" w:rsidRPr="00AB5F11">
              <w:rPr>
                <w:b/>
                <w:sz w:val="24"/>
                <w:szCs w:val="24"/>
              </w:rPr>
              <w:t xml:space="preserve"> (a)</w:t>
            </w:r>
          </w:p>
        </w:tc>
        <w:tc>
          <w:tcPr>
            <w:tcW w:w="7470" w:type="dxa"/>
            <w:tcBorders>
              <w:top w:val="single" w:sz="12" w:space="0" w:color="auto"/>
              <w:left w:val="nil"/>
              <w:bottom w:val="single" w:sz="12" w:space="0" w:color="auto"/>
            </w:tcBorders>
          </w:tcPr>
          <w:p w:rsidR="00AF135B" w:rsidRPr="00AB5F11" w:rsidRDefault="00AB5F11" w:rsidP="006E4D30">
            <w:pPr>
              <w:pStyle w:val="i"/>
              <w:tabs>
                <w:tab w:val="right" w:pos="7848"/>
              </w:tabs>
              <w:suppressAutoHyphens w:val="0"/>
              <w:spacing w:before="120" w:after="120"/>
              <w:rPr>
                <w:rFonts w:ascii="Times New Roman" w:hAnsi="Times New Roman"/>
                <w:szCs w:val="24"/>
                <w:lang w:val="fr-FR"/>
              </w:rPr>
            </w:pPr>
            <w:r w:rsidRPr="00E5606E">
              <w:rPr>
                <w:rFonts w:ascii="Times New Roman" w:hAnsi="Times New Roman"/>
                <w:i/>
                <w:szCs w:val="24"/>
                <w:lang w:val="fr-FR"/>
              </w:rPr>
              <w:t>[insérer la disposition ci-après seulement s’il n’est pas exigé que le groupement soit conjoint et solidaire ; dans le cas contraire, ne rien mettre]</w:t>
            </w:r>
            <w:r>
              <w:rPr>
                <w:rFonts w:ascii="Times New Roman" w:hAnsi="Times New Roman"/>
                <w:szCs w:val="24"/>
                <w:lang w:val="fr-FR"/>
              </w:rPr>
              <w:t xml:space="preserve">  </w:t>
            </w:r>
            <w:r w:rsidR="00AF135B" w:rsidRPr="00AB5F11">
              <w:rPr>
                <w:rFonts w:ascii="Times New Roman" w:hAnsi="Times New Roman"/>
                <w:szCs w:val="24"/>
                <w:lang w:val="fr-FR"/>
              </w:rPr>
              <w:t>Les personnes physiques ou les sociétés organisées en groupement, [</w:t>
            </w:r>
            <w:r>
              <w:rPr>
                <w:rFonts w:ascii="Times New Roman" w:hAnsi="Times New Roman"/>
                <w:szCs w:val="24"/>
                <w:lang w:val="fr-FR"/>
              </w:rPr>
              <w:t xml:space="preserve">ne </w:t>
            </w:r>
            <w:r w:rsidR="00AF135B" w:rsidRPr="00AB5F11">
              <w:rPr>
                <w:rFonts w:ascii="Times New Roman" w:hAnsi="Times New Roman"/>
                <w:szCs w:val="24"/>
                <w:lang w:val="fr-FR"/>
              </w:rPr>
              <w:t>sont</w:t>
            </w:r>
            <w:r>
              <w:rPr>
                <w:rFonts w:ascii="Times New Roman" w:hAnsi="Times New Roman"/>
                <w:szCs w:val="24"/>
                <w:lang w:val="fr-FR"/>
              </w:rPr>
              <w:t xml:space="preserve"> pas</w:t>
            </w:r>
            <w:r w:rsidR="00AF135B" w:rsidRPr="00AB5F11">
              <w:rPr>
                <w:rFonts w:ascii="Times New Roman" w:hAnsi="Times New Roman"/>
                <w:szCs w:val="24"/>
                <w:lang w:val="fr-FR"/>
              </w:rPr>
              <w:t>] solidairement responsables.</w:t>
            </w:r>
          </w:p>
        </w:tc>
      </w:tr>
      <w:tr w:rsidR="00276AA1" w:rsidRPr="00715462">
        <w:tblPrEx>
          <w:tblCellMar>
            <w:top w:w="0" w:type="dxa"/>
            <w:bottom w:w="0" w:type="dxa"/>
          </w:tblCellMar>
        </w:tblPrEx>
        <w:trPr>
          <w:cantSplit/>
        </w:trPr>
        <w:tc>
          <w:tcPr>
            <w:tcW w:w="1620" w:type="dxa"/>
            <w:tcBorders>
              <w:top w:val="single" w:sz="12" w:space="0" w:color="auto"/>
              <w:left w:val="single" w:sz="12" w:space="0" w:color="auto"/>
              <w:bottom w:val="single" w:sz="12" w:space="0" w:color="auto"/>
              <w:right w:val="single" w:sz="4" w:space="0" w:color="auto"/>
            </w:tcBorders>
          </w:tcPr>
          <w:p w:rsidR="00276AA1" w:rsidRPr="00AB5F11" w:rsidRDefault="000F3864" w:rsidP="00822DEF">
            <w:pPr>
              <w:spacing w:before="120" w:after="120"/>
              <w:rPr>
                <w:b/>
                <w:sz w:val="24"/>
                <w:szCs w:val="24"/>
              </w:rPr>
            </w:pPr>
            <w:r w:rsidRPr="00AB5F11">
              <w:rPr>
                <w:b/>
                <w:iCs/>
                <w:sz w:val="24"/>
                <w:szCs w:val="24"/>
              </w:rPr>
              <w:t>IS</w:t>
            </w:r>
            <w:r w:rsidR="00276AA1" w:rsidRPr="00AB5F11">
              <w:rPr>
                <w:b/>
                <w:iCs/>
                <w:sz w:val="24"/>
                <w:szCs w:val="24"/>
              </w:rPr>
              <w:t xml:space="preserve"> 4.</w:t>
            </w:r>
            <w:r w:rsidR="00AB5F11" w:rsidRPr="00AB5F11">
              <w:rPr>
                <w:b/>
                <w:iCs/>
                <w:sz w:val="24"/>
                <w:szCs w:val="24"/>
              </w:rPr>
              <w:t>1 (b)</w:t>
            </w:r>
          </w:p>
        </w:tc>
        <w:tc>
          <w:tcPr>
            <w:tcW w:w="7470" w:type="dxa"/>
            <w:tcBorders>
              <w:top w:val="single" w:sz="12" w:space="0" w:color="auto"/>
              <w:left w:val="nil"/>
              <w:bottom w:val="single" w:sz="12" w:space="0" w:color="auto"/>
            </w:tcBorders>
          </w:tcPr>
          <w:p w:rsidR="00276AA1" w:rsidRPr="00AB5F11" w:rsidRDefault="00AB5F11" w:rsidP="00715462">
            <w:pPr>
              <w:rPr>
                <w:sz w:val="24"/>
                <w:szCs w:val="24"/>
              </w:rPr>
            </w:pPr>
            <w:r w:rsidRPr="00AB5F11">
              <w:rPr>
                <w:sz w:val="24"/>
                <w:szCs w:val="24"/>
              </w:rPr>
              <w:t xml:space="preserve">Le nombre des membres d’un groupement sera au maximum de : </w:t>
            </w:r>
            <w:r w:rsidRPr="00AB5F11">
              <w:rPr>
                <w:i/>
                <w:sz w:val="24"/>
                <w:szCs w:val="24"/>
              </w:rPr>
              <w:t>[insérer un nombre maximum, par exemple trois, sinon indiquer la mention « sans objet »]</w:t>
            </w:r>
          </w:p>
        </w:tc>
      </w:tr>
    </w:tbl>
    <w:p w:rsidR="00AF135B" w:rsidRPr="00715462" w:rsidRDefault="00AF135B" w:rsidP="00AF135B">
      <w:pPr>
        <w:rPr>
          <w:sz w:val="16"/>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BF" w:firstRow="1" w:lastRow="0" w:firstColumn="1" w:lastColumn="0" w:noHBand="0" w:noVBand="0"/>
      </w:tblPr>
      <w:tblGrid>
        <w:gridCol w:w="1620"/>
        <w:gridCol w:w="7470"/>
      </w:tblGrid>
      <w:tr w:rsidR="00AF135B">
        <w:tblPrEx>
          <w:tblCellMar>
            <w:top w:w="0" w:type="dxa"/>
            <w:bottom w:w="0" w:type="dxa"/>
          </w:tblCellMar>
        </w:tblPrEx>
        <w:tc>
          <w:tcPr>
            <w:tcW w:w="9090" w:type="dxa"/>
            <w:gridSpan w:val="2"/>
            <w:vAlign w:val="center"/>
          </w:tcPr>
          <w:p w:rsidR="00AF135B" w:rsidRDefault="00AF135B" w:rsidP="00822DEF">
            <w:pPr>
              <w:tabs>
                <w:tab w:val="right" w:pos="7434"/>
              </w:tabs>
              <w:spacing w:before="240" w:after="120"/>
              <w:jc w:val="center"/>
              <w:rPr>
                <w:b/>
                <w:sz w:val="28"/>
              </w:rPr>
            </w:pPr>
            <w:r>
              <w:rPr>
                <w:b/>
                <w:sz w:val="28"/>
              </w:rPr>
              <w:t>B.  Dossier d’appel d’offres</w:t>
            </w:r>
          </w:p>
        </w:tc>
      </w:tr>
      <w:tr w:rsidR="00AF135B">
        <w:tblPrEx>
          <w:tblCellMar>
            <w:top w:w="0" w:type="dxa"/>
            <w:bottom w:w="0" w:type="dxa"/>
          </w:tblCellMar>
        </w:tblPrEx>
        <w:tc>
          <w:tcPr>
            <w:tcW w:w="1620" w:type="dxa"/>
          </w:tcPr>
          <w:p w:rsidR="00AF135B" w:rsidRPr="00AB5F11" w:rsidRDefault="00AF135B" w:rsidP="00822DEF">
            <w:pPr>
              <w:tabs>
                <w:tab w:val="right" w:pos="7254"/>
              </w:tabs>
              <w:spacing w:before="120" w:after="120"/>
              <w:rPr>
                <w:b/>
                <w:sz w:val="24"/>
                <w:szCs w:val="24"/>
              </w:rPr>
            </w:pPr>
            <w:r w:rsidRPr="00AB5F11">
              <w:rPr>
                <w:b/>
                <w:sz w:val="24"/>
                <w:szCs w:val="24"/>
              </w:rPr>
              <w:t>IS 7.1</w:t>
            </w:r>
          </w:p>
        </w:tc>
        <w:tc>
          <w:tcPr>
            <w:tcW w:w="7470" w:type="dxa"/>
          </w:tcPr>
          <w:p w:rsidR="00AF135B" w:rsidRPr="00AB5F11" w:rsidRDefault="00AF135B" w:rsidP="00822DEF">
            <w:pPr>
              <w:tabs>
                <w:tab w:val="right" w:pos="7254"/>
              </w:tabs>
              <w:spacing w:before="120"/>
              <w:jc w:val="both"/>
              <w:rPr>
                <w:sz w:val="24"/>
                <w:szCs w:val="24"/>
              </w:rPr>
            </w:pPr>
            <w:r w:rsidRPr="00AB5F11">
              <w:rPr>
                <w:sz w:val="24"/>
                <w:szCs w:val="24"/>
              </w:rPr>
              <w:t>Afin</w:t>
            </w:r>
            <w:r w:rsidR="00BC2FB0">
              <w:rPr>
                <w:sz w:val="24"/>
                <w:szCs w:val="24"/>
              </w:rPr>
              <w:t>,</w:t>
            </w:r>
            <w:r w:rsidRPr="00AB5F11">
              <w:rPr>
                <w:sz w:val="24"/>
                <w:szCs w:val="24"/>
              </w:rPr>
              <w:t xml:space="preserve"> </w:t>
            </w:r>
            <w:r w:rsidR="006E4D30">
              <w:rPr>
                <w:sz w:val="24"/>
                <w:szCs w:val="24"/>
              </w:rPr>
              <w:t>uniquement</w:t>
            </w:r>
            <w:r w:rsidR="00BC2FB0">
              <w:rPr>
                <w:sz w:val="24"/>
                <w:szCs w:val="24"/>
              </w:rPr>
              <w:t>,</w:t>
            </w:r>
            <w:r w:rsidR="006E4D30">
              <w:rPr>
                <w:sz w:val="24"/>
                <w:szCs w:val="24"/>
              </w:rPr>
              <w:t xml:space="preserve"> </w:t>
            </w:r>
            <w:r w:rsidRPr="00AB5F11">
              <w:rPr>
                <w:sz w:val="24"/>
                <w:szCs w:val="24"/>
              </w:rPr>
              <w:t xml:space="preserve">d’obtenir des </w:t>
            </w:r>
            <w:r w:rsidRPr="00AB5F11">
              <w:rPr>
                <w:b/>
                <w:sz w:val="24"/>
                <w:szCs w:val="24"/>
                <w:u w:val="single"/>
              </w:rPr>
              <w:t>clarifications</w:t>
            </w:r>
            <w:r w:rsidRPr="00AB5F11">
              <w:rPr>
                <w:b/>
                <w:sz w:val="24"/>
                <w:szCs w:val="24"/>
              </w:rPr>
              <w:t xml:space="preserve">, </w:t>
            </w:r>
            <w:r w:rsidRPr="00AB5F11">
              <w:rPr>
                <w:sz w:val="24"/>
                <w:szCs w:val="24"/>
              </w:rPr>
              <w:t xml:space="preserve">l’adresse du </w:t>
            </w:r>
            <w:r w:rsidR="00653E39">
              <w:rPr>
                <w:sz w:val="24"/>
                <w:szCs w:val="24"/>
              </w:rPr>
              <w:t>Maître de l’ouvrage</w:t>
            </w:r>
            <w:r w:rsidRPr="00AB5F11">
              <w:rPr>
                <w:sz w:val="24"/>
                <w:szCs w:val="24"/>
              </w:rPr>
              <w:t xml:space="preserve"> est la suivante :</w:t>
            </w:r>
          </w:p>
          <w:p w:rsidR="00AF135B" w:rsidRPr="00AB5F11" w:rsidRDefault="00AF135B" w:rsidP="00822DEF">
            <w:pPr>
              <w:tabs>
                <w:tab w:val="right" w:pos="7254"/>
              </w:tabs>
              <w:spacing w:before="120"/>
              <w:rPr>
                <w:sz w:val="24"/>
                <w:szCs w:val="24"/>
              </w:rPr>
            </w:pPr>
            <w:r w:rsidRPr="00AB5F11">
              <w:rPr>
                <w:sz w:val="24"/>
                <w:szCs w:val="24"/>
                <w:u w:val="single"/>
              </w:rPr>
              <w:tab/>
            </w:r>
          </w:p>
          <w:p w:rsidR="00AF135B" w:rsidRPr="00AB5F11" w:rsidRDefault="00AF135B" w:rsidP="00822DEF">
            <w:pPr>
              <w:tabs>
                <w:tab w:val="right" w:pos="7254"/>
              </w:tabs>
              <w:spacing w:before="120"/>
              <w:rPr>
                <w:sz w:val="24"/>
                <w:szCs w:val="24"/>
              </w:rPr>
            </w:pPr>
            <w:r w:rsidRPr="00AB5F11">
              <w:rPr>
                <w:sz w:val="24"/>
                <w:szCs w:val="24"/>
              </w:rPr>
              <w:t xml:space="preserve">Rue : </w:t>
            </w:r>
            <w:r w:rsidRPr="00AB5F11">
              <w:rPr>
                <w:sz w:val="24"/>
                <w:szCs w:val="24"/>
                <w:u w:val="single"/>
              </w:rPr>
              <w:tab/>
            </w:r>
          </w:p>
          <w:p w:rsidR="00AF135B" w:rsidRPr="00AB5F11" w:rsidRDefault="00AF135B" w:rsidP="00822DEF">
            <w:pPr>
              <w:tabs>
                <w:tab w:val="right" w:pos="7254"/>
              </w:tabs>
              <w:spacing w:before="120"/>
              <w:rPr>
                <w:sz w:val="24"/>
                <w:szCs w:val="24"/>
              </w:rPr>
            </w:pPr>
            <w:r w:rsidRPr="00AB5F11">
              <w:rPr>
                <w:sz w:val="24"/>
                <w:szCs w:val="24"/>
              </w:rPr>
              <w:t xml:space="preserve">Étage/ numéro de bureau : </w:t>
            </w:r>
            <w:r w:rsidRPr="00AB5F11">
              <w:rPr>
                <w:sz w:val="24"/>
                <w:szCs w:val="24"/>
                <w:u w:val="single"/>
              </w:rPr>
              <w:tab/>
            </w:r>
          </w:p>
          <w:p w:rsidR="00AF135B" w:rsidRPr="00AB5F11" w:rsidRDefault="00AF135B" w:rsidP="00822DEF">
            <w:pPr>
              <w:tabs>
                <w:tab w:val="right" w:pos="7254"/>
              </w:tabs>
              <w:spacing w:before="120"/>
              <w:rPr>
                <w:i/>
                <w:sz w:val="24"/>
                <w:szCs w:val="24"/>
              </w:rPr>
            </w:pPr>
            <w:r w:rsidRPr="00AB5F11">
              <w:rPr>
                <w:sz w:val="24"/>
                <w:szCs w:val="24"/>
              </w:rPr>
              <w:t xml:space="preserve">Ville : </w:t>
            </w:r>
            <w:r w:rsidRPr="00AB5F11">
              <w:rPr>
                <w:sz w:val="24"/>
                <w:szCs w:val="24"/>
                <w:u w:val="single"/>
              </w:rPr>
              <w:tab/>
            </w:r>
          </w:p>
          <w:p w:rsidR="00AF135B" w:rsidRPr="00AB5F11" w:rsidRDefault="00AF135B" w:rsidP="00822DEF">
            <w:pPr>
              <w:tabs>
                <w:tab w:val="right" w:pos="7254"/>
              </w:tabs>
              <w:spacing w:before="120"/>
              <w:rPr>
                <w:i/>
                <w:sz w:val="24"/>
                <w:szCs w:val="24"/>
              </w:rPr>
            </w:pPr>
            <w:r w:rsidRPr="00AB5F11">
              <w:rPr>
                <w:sz w:val="24"/>
                <w:szCs w:val="24"/>
              </w:rPr>
              <w:t xml:space="preserve">Code postal : </w:t>
            </w:r>
            <w:r w:rsidRPr="00AB5F11">
              <w:rPr>
                <w:sz w:val="24"/>
                <w:szCs w:val="24"/>
                <w:u w:val="single"/>
              </w:rPr>
              <w:tab/>
            </w:r>
          </w:p>
          <w:p w:rsidR="00AF135B" w:rsidRPr="00AB5F11" w:rsidRDefault="00AF135B" w:rsidP="00822DEF">
            <w:pPr>
              <w:tabs>
                <w:tab w:val="right" w:pos="7254"/>
              </w:tabs>
              <w:spacing w:before="120"/>
              <w:rPr>
                <w:i/>
                <w:sz w:val="24"/>
                <w:szCs w:val="24"/>
              </w:rPr>
            </w:pPr>
            <w:r w:rsidRPr="00AB5F11">
              <w:rPr>
                <w:sz w:val="24"/>
                <w:szCs w:val="24"/>
              </w:rPr>
              <w:t xml:space="preserve">Pays : </w:t>
            </w:r>
            <w:r w:rsidRPr="00AB5F11">
              <w:rPr>
                <w:sz w:val="24"/>
                <w:szCs w:val="24"/>
                <w:u w:val="single"/>
              </w:rPr>
              <w:tab/>
            </w:r>
          </w:p>
          <w:p w:rsidR="00AF135B" w:rsidRPr="00AB5F11" w:rsidRDefault="00AF135B" w:rsidP="00822DEF">
            <w:pPr>
              <w:tabs>
                <w:tab w:val="right" w:pos="7254"/>
              </w:tabs>
              <w:spacing w:before="120"/>
              <w:rPr>
                <w:sz w:val="24"/>
                <w:szCs w:val="24"/>
              </w:rPr>
            </w:pPr>
            <w:r w:rsidRPr="00AB5F11">
              <w:rPr>
                <w:sz w:val="24"/>
                <w:szCs w:val="24"/>
              </w:rPr>
              <w:lastRenderedPageBreak/>
              <w:t xml:space="preserve">Numéro de téléphone : </w:t>
            </w:r>
            <w:r w:rsidRPr="00AB5F11">
              <w:rPr>
                <w:sz w:val="24"/>
                <w:szCs w:val="24"/>
                <w:u w:val="single"/>
              </w:rPr>
              <w:tab/>
            </w:r>
          </w:p>
          <w:p w:rsidR="00AF135B" w:rsidRPr="00AB5F11" w:rsidRDefault="00AF135B" w:rsidP="00822DEF">
            <w:pPr>
              <w:tabs>
                <w:tab w:val="right" w:pos="7254"/>
              </w:tabs>
              <w:spacing w:before="120"/>
              <w:rPr>
                <w:sz w:val="24"/>
                <w:szCs w:val="24"/>
              </w:rPr>
            </w:pPr>
            <w:r w:rsidRPr="00AB5F11">
              <w:rPr>
                <w:sz w:val="24"/>
                <w:szCs w:val="24"/>
              </w:rPr>
              <w:t xml:space="preserve">Numéro de télécopie : </w:t>
            </w:r>
            <w:r w:rsidRPr="00AB5F11">
              <w:rPr>
                <w:sz w:val="24"/>
                <w:szCs w:val="24"/>
                <w:u w:val="single"/>
              </w:rPr>
              <w:tab/>
            </w:r>
          </w:p>
          <w:p w:rsidR="00AF135B" w:rsidRPr="00AB5F11" w:rsidRDefault="00AF135B" w:rsidP="00822DEF">
            <w:pPr>
              <w:tabs>
                <w:tab w:val="right" w:pos="7254"/>
              </w:tabs>
              <w:spacing w:before="120" w:after="120"/>
              <w:rPr>
                <w:sz w:val="24"/>
                <w:szCs w:val="24"/>
              </w:rPr>
            </w:pPr>
            <w:r w:rsidRPr="00AB5F11">
              <w:rPr>
                <w:sz w:val="24"/>
                <w:szCs w:val="24"/>
              </w:rPr>
              <w:t xml:space="preserve">Adresse électronique : </w:t>
            </w:r>
            <w:r w:rsidRPr="00AB5F11">
              <w:rPr>
                <w:sz w:val="24"/>
                <w:szCs w:val="24"/>
                <w:u w:val="single"/>
              </w:rPr>
              <w:tab/>
            </w:r>
          </w:p>
        </w:tc>
      </w:tr>
      <w:tr w:rsidR="00AB5F11">
        <w:tblPrEx>
          <w:tblCellMar>
            <w:top w:w="0" w:type="dxa"/>
            <w:bottom w:w="0" w:type="dxa"/>
          </w:tblCellMar>
        </w:tblPrEx>
        <w:tc>
          <w:tcPr>
            <w:tcW w:w="1620" w:type="dxa"/>
          </w:tcPr>
          <w:p w:rsidR="00AB5F11" w:rsidRPr="00AB5F11" w:rsidRDefault="00AB5F11" w:rsidP="00822DEF">
            <w:pPr>
              <w:tabs>
                <w:tab w:val="right" w:pos="7254"/>
              </w:tabs>
              <w:spacing w:before="120" w:after="120"/>
              <w:rPr>
                <w:b/>
                <w:sz w:val="24"/>
                <w:szCs w:val="24"/>
              </w:rPr>
            </w:pPr>
            <w:r>
              <w:rPr>
                <w:b/>
                <w:sz w:val="24"/>
                <w:szCs w:val="24"/>
              </w:rPr>
              <w:lastRenderedPageBreak/>
              <w:t>IS 7.1</w:t>
            </w:r>
          </w:p>
        </w:tc>
        <w:tc>
          <w:tcPr>
            <w:tcW w:w="7470" w:type="dxa"/>
          </w:tcPr>
          <w:p w:rsidR="00AB5F11" w:rsidRPr="00AB5F11" w:rsidRDefault="00AB5F11" w:rsidP="00822DEF">
            <w:pPr>
              <w:tabs>
                <w:tab w:val="right" w:pos="7254"/>
              </w:tabs>
              <w:spacing w:before="120"/>
              <w:jc w:val="both"/>
              <w:rPr>
                <w:sz w:val="24"/>
                <w:szCs w:val="24"/>
              </w:rPr>
            </w:pPr>
            <w:r>
              <w:rPr>
                <w:sz w:val="24"/>
                <w:szCs w:val="24"/>
              </w:rPr>
              <w:t xml:space="preserve">Adresse du site internet : </w:t>
            </w:r>
          </w:p>
        </w:tc>
      </w:tr>
      <w:tr w:rsidR="00AF135B">
        <w:tblPrEx>
          <w:tblCellMar>
            <w:top w:w="0" w:type="dxa"/>
            <w:bottom w:w="0" w:type="dxa"/>
          </w:tblCellMar>
        </w:tblPrEx>
        <w:tc>
          <w:tcPr>
            <w:tcW w:w="1620" w:type="dxa"/>
          </w:tcPr>
          <w:p w:rsidR="00AF135B" w:rsidRPr="00AB5F11" w:rsidRDefault="00AF135B" w:rsidP="00822DEF">
            <w:pPr>
              <w:tabs>
                <w:tab w:val="right" w:pos="7254"/>
              </w:tabs>
              <w:spacing w:before="120" w:after="120"/>
              <w:rPr>
                <w:b/>
                <w:sz w:val="24"/>
                <w:szCs w:val="24"/>
              </w:rPr>
            </w:pPr>
            <w:r w:rsidRPr="00AB5F11">
              <w:rPr>
                <w:b/>
                <w:sz w:val="24"/>
                <w:szCs w:val="24"/>
              </w:rPr>
              <w:t>IS 7.4</w:t>
            </w:r>
          </w:p>
        </w:tc>
        <w:tc>
          <w:tcPr>
            <w:tcW w:w="7470" w:type="dxa"/>
          </w:tcPr>
          <w:p w:rsidR="00AF135B" w:rsidRPr="00AB5F11" w:rsidRDefault="00AF135B" w:rsidP="00822DEF">
            <w:pPr>
              <w:tabs>
                <w:tab w:val="right" w:pos="7254"/>
              </w:tabs>
              <w:spacing w:before="120"/>
              <w:jc w:val="both"/>
              <w:rPr>
                <w:sz w:val="24"/>
                <w:szCs w:val="24"/>
              </w:rPr>
            </w:pPr>
            <w:r w:rsidRPr="00AB5F11">
              <w:rPr>
                <w:sz w:val="24"/>
                <w:szCs w:val="24"/>
              </w:rPr>
              <w:t xml:space="preserve">Une réunion préparatoire </w:t>
            </w:r>
            <w:r w:rsidR="006E4D30">
              <w:rPr>
                <w:sz w:val="24"/>
                <w:szCs w:val="24"/>
              </w:rPr>
              <w:t>[se tiendra] à l’adresse, date et heure</w:t>
            </w:r>
            <w:r w:rsidRPr="00AB5F11">
              <w:rPr>
                <w:sz w:val="24"/>
                <w:szCs w:val="24"/>
              </w:rPr>
              <w:t xml:space="preserve"> ci-après :</w:t>
            </w:r>
          </w:p>
          <w:p w:rsidR="00AF135B" w:rsidRPr="00AB5F11" w:rsidRDefault="00AF135B" w:rsidP="00822DEF">
            <w:pPr>
              <w:tabs>
                <w:tab w:val="right" w:pos="7254"/>
              </w:tabs>
              <w:spacing w:before="120"/>
              <w:jc w:val="both"/>
              <w:rPr>
                <w:sz w:val="24"/>
                <w:szCs w:val="24"/>
              </w:rPr>
            </w:pPr>
            <w:r w:rsidRPr="00AB5F11">
              <w:rPr>
                <w:sz w:val="24"/>
                <w:szCs w:val="24"/>
              </w:rPr>
              <w:t>Lieu :</w:t>
            </w:r>
          </w:p>
          <w:p w:rsidR="00AF135B" w:rsidRPr="00AB5F11" w:rsidRDefault="00AF135B" w:rsidP="00822DEF">
            <w:pPr>
              <w:tabs>
                <w:tab w:val="right" w:pos="7254"/>
              </w:tabs>
              <w:spacing w:before="120"/>
              <w:jc w:val="both"/>
              <w:rPr>
                <w:sz w:val="24"/>
                <w:szCs w:val="24"/>
              </w:rPr>
            </w:pPr>
            <w:r w:rsidRPr="00AB5F11">
              <w:rPr>
                <w:sz w:val="24"/>
                <w:szCs w:val="24"/>
              </w:rPr>
              <w:t>Date</w:t>
            </w:r>
            <w:r w:rsidR="00AB5F11">
              <w:rPr>
                <w:sz w:val="24"/>
                <w:szCs w:val="24"/>
              </w:rPr>
              <w:t xml:space="preserve"> : </w:t>
            </w:r>
            <w:r w:rsidR="00AB5F11" w:rsidRPr="00AB5F11">
              <w:rPr>
                <w:i/>
                <w:sz w:val="24"/>
                <w:szCs w:val="24"/>
              </w:rPr>
              <w:t>[de préférence à mi-période de préparation des offres]</w:t>
            </w:r>
          </w:p>
          <w:p w:rsidR="00AF135B" w:rsidRPr="00AB5F11" w:rsidRDefault="00AF135B" w:rsidP="00822DEF">
            <w:pPr>
              <w:tabs>
                <w:tab w:val="right" w:pos="7254"/>
              </w:tabs>
              <w:spacing w:before="120"/>
              <w:jc w:val="both"/>
              <w:rPr>
                <w:sz w:val="24"/>
                <w:szCs w:val="24"/>
              </w:rPr>
            </w:pPr>
            <w:r w:rsidRPr="00AB5F11">
              <w:rPr>
                <w:sz w:val="24"/>
                <w:szCs w:val="24"/>
              </w:rPr>
              <w:t>Heure</w:t>
            </w:r>
          </w:p>
          <w:p w:rsidR="00AF135B" w:rsidRPr="00AB5F11" w:rsidRDefault="00AF135B" w:rsidP="00822DEF">
            <w:pPr>
              <w:tabs>
                <w:tab w:val="right" w:pos="7254"/>
              </w:tabs>
              <w:spacing w:before="120"/>
              <w:jc w:val="both"/>
              <w:rPr>
                <w:sz w:val="24"/>
                <w:szCs w:val="24"/>
              </w:rPr>
            </w:pPr>
            <w:r w:rsidRPr="00AB5F11">
              <w:rPr>
                <w:sz w:val="24"/>
                <w:szCs w:val="24"/>
              </w:rPr>
              <w:t xml:space="preserve">Une visite du site [sera] organisée par le </w:t>
            </w:r>
            <w:r w:rsidR="00653E39">
              <w:rPr>
                <w:sz w:val="24"/>
                <w:szCs w:val="24"/>
              </w:rPr>
              <w:t>Maître de l’ouvrage</w:t>
            </w:r>
            <w:r w:rsidRPr="00AB5F11">
              <w:rPr>
                <w:sz w:val="24"/>
                <w:szCs w:val="24"/>
              </w:rPr>
              <w:t>.</w:t>
            </w:r>
          </w:p>
        </w:tc>
      </w:tr>
      <w:tr w:rsidR="00AF135B">
        <w:tblPrEx>
          <w:tblCellMar>
            <w:top w:w="0" w:type="dxa"/>
            <w:bottom w:w="0" w:type="dxa"/>
          </w:tblCellMar>
        </w:tblPrEx>
        <w:tc>
          <w:tcPr>
            <w:tcW w:w="9090" w:type="dxa"/>
            <w:gridSpan w:val="2"/>
            <w:vAlign w:val="center"/>
          </w:tcPr>
          <w:p w:rsidR="00AF135B" w:rsidRDefault="00AF135B" w:rsidP="00822DEF">
            <w:pPr>
              <w:tabs>
                <w:tab w:val="right" w:pos="7254"/>
              </w:tabs>
              <w:spacing w:before="240" w:after="120"/>
              <w:jc w:val="center"/>
              <w:rPr>
                <w:b/>
                <w:sz w:val="28"/>
              </w:rPr>
            </w:pPr>
            <w:r>
              <w:rPr>
                <w:b/>
                <w:sz w:val="28"/>
              </w:rPr>
              <w:t>C.  Préparation des offres</w:t>
            </w:r>
          </w:p>
        </w:tc>
      </w:tr>
      <w:tr w:rsidR="00AB5F11">
        <w:tblPrEx>
          <w:tblCellMar>
            <w:top w:w="0" w:type="dxa"/>
            <w:bottom w:w="0" w:type="dxa"/>
          </w:tblCellMar>
        </w:tblPrEx>
        <w:tc>
          <w:tcPr>
            <w:tcW w:w="1620" w:type="dxa"/>
          </w:tcPr>
          <w:p w:rsidR="00AB5F11" w:rsidRPr="00AB5F11" w:rsidRDefault="00AB5F11" w:rsidP="00822DEF">
            <w:pPr>
              <w:tabs>
                <w:tab w:val="right" w:pos="7434"/>
              </w:tabs>
              <w:spacing w:before="120" w:after="120"/>
              <w:rPr>
                <w:b/>
                <w:sz w:val="24"/>
                <w:szCs w:val="24"/>
              </w:rPr>
            </w:pPr>
            <w:r>
              <w:rPr>
                <w:b/>
                <w:sz w:val="24"/>
                <w:szCs w:val="24"/>
              </w:rPr>
              <w:t>IS 10.1</w:t>
            </w:r>
          </w:p>
        </w:tc>
        <w:tc>
          <w:tcPr>
            <w:tcW w:w="7470" w:type="dxa"/>
          </w:tcPr>
          <w:p w:rsidR="00AB5F11" w:rsidRPr="00AB5F11" w:rsidRDefault="00AB5F11" w:rsidP="00AB5F11">
            <w:pPr>
              <w:tabs>
                <w:tab w:val="right" w:pos="7254"/>
              </w:tabs>
              <w:rPr>
                <w:sz w:val="24"/>
                <w:szCs w:val="24"/>
              </w:rPr>
            </w:pPr>
            <w:r w:rsidRPr="00AB5F11">
              <w:rPr>
                <w:sz w:val="24"/>
                <w:szCs w:val="24"/>
              </w:rPr>
              <w:t>La langue de l’offre est : français</w:t>
            </w:r>
          </w:p>
          <w:p w:rsidR="00AB5F11" w:rsidRPr="00AB5F11" w:rsidRDefault="00AB5F11" w:rsidP="00AB5F11">
            <w:pPr>
              <w:pStyle w:val="i"/>
              <w:tabs>
                <w:tab w:val="right" w:pos="7254"/>
              </w:tabs>
              <w:suppressAutoHyphens w:val="0"/>
              <w:spacing w:before="120"/>
              <w:rPr>
                <w:rFonts w:ascii="Times New Roman" w:hAnsi="Times New Roman"/>
                <w:szCs w:val="24"/>
                <w:lang w:val="fr-FR"/>
              </w:rPr>
            </w:pPr>
            <w:r w:rsidRPr="00AB5F11">
              <w:rPr>
                <w:szCs w:val="24"/>
                <w:lang w:val="fr-FR"/>
              </w:rPr>
              <w:t>Toute correspondance sera échangée en français. La langue de traduction des documents complémentaires et imprimés fournis par le Soumissionnaire sera le français.</w:t>
            </w:r>
          </w:p>
        </w:tc>
      </w:tr>
      <w:tr w:rsidR="00AF135B">
        <w:tblPrEx>
          <w:tblCellMar>
            <w:top w:w="0" w:type="dxa"/>
            <w:bottom w:w="0" w:type="dxa"/>
          </w:tblCellMar>
        </w:tblPrEx>
        <w:tc>
          <w:tcPr>
            <w:tcW w:w="1620" w:type="dxa"/>
          </w:tcPr>
          <w:p w:rsidR="00AF135B" w:rsidRPr="00AB5F11" w:rsidRDefault="00AF135B" w:rsidP="00822DEF">
            <w:pPr>
              <w:tabs>
                <w:tab w:val="right" w:pos="7434"/>
              </w:tabs>
              <w:spacing w:before="120" w:after="120"/>
              <w:rPr>
                <w:b/>
                <w:sz w:val="24"/>
                <w:szCs w:val="24"/>
              </w:rPr>
            </w:pPr>
            <w:r w:rsidRPr="00AB5F11">
              <w:rPr>
                <w:b/>
                <w:sz w:val="24"/>
                <w:szCs w:val="24"/>
              </w:rPr>
              <w:t>IS 11.1 (</w:t>
            </w:r>
            <w:r w:rsidR="00AB5F11">
              <w:rPr>
                <w:b/>
                <w:sz w:val="24"/>
                <w:szCs w:val="24"/>
              </w:rPr>
              <w:t>l</w:t>
            </w:r>
            <w:r w:rsidRPr="00AB5F11">
              <w:rPr>
                <w:b/>
                <w:sz w:val="24"/>
                <w:szCs w:val="24"/>
              </w:rPr>
              <w:t>)</w:t>
            </w:r>
          </w:p>
        </w:tc>
        <w:tc>
          <w:tcPr>
            <w:tcW w:w="7470" w:type="dxa"/>
          </w:tcPr>
          <w:p w:rsidR="00AF135B" w:rsidRPr="00AB5F11" w:rsidRDefault="00AF135B" w:rsidP="00822DEF">
            <w:pPr>
              <w:pStyle w:val="i"/>
              <w:tabs>
                <w:tab w:val="right" w:pos="7254"/>
              </w:tabs>
              <w:suppressAutoHyphens w:val="0"/>
              <w:spacing w:before="120"/>
              <w:rPr>
                <w:rFonts w:ascii="Times New Roman" w:hAnsi="Times New Roman"/>
                <w:szCs w:val="24"/>
                <w:lang w:val="fr-FR"/>
              </w:rPr>
            </w:pPr>
            <w:r w:rsidRPr="00AB5F11">
              <w:rPr>
                <w:rFonts w:ascii="Times New Roman" w:hAnsi="Times New Roman"/>
                <w:szCs w:val="24"/>
                <w:lang w:val="fr-FR"/>
              </w:rPr>
              <w:t xml:space="preserve">Le Soumissionnaire devra joindre à son offre les autres documents suivants : </w:t>
            </w:r>
          </w:p>
          <w:p w:rsidR="00AF135B" w:rsidRPr="00AB5F11" w:rsidRDefault="00AF135B" w:rsidP="00822DEF">
            <w:pPr>
              <w:tabs>
                <w:tab w:val="right" w:pos="7254"/>
              </w:tabs>
              <w:rPr>
                <w:sz w:val="24"/>
                <w:szCs w:val="24"/>
                <w:u w:val="single"/>
              </w:rPr>
            </w:pPr>
            <w:r w:rsidRPr="00AB5F11">
              <w:rPr>
                <w:sz w:val="24"/>
                <w:szCs w:val="24"/>
                <w:u w:val="single"/>
              </w:rPr>
              <w:tab/>
            </w:r>
          </w:p>
          <w:p w:rsidR="00AF135B" w:rsidRPr="00AB5F11" w:rsidRDefault="00AF135B" w:rsidP="00822DEF">
            <w:pPr>
              <w:tabs>
                <w:tab w:val="right" w:pos="7254"/>
              </w:tabs>
              <w:rPr>
                <w:sz w:val="24"/>
                <w:szCs w:val="24"/>
                <w:u w:val="single"/>
              </w:rPr>
            </w:pPr>
            <w:r w:rsidRPr="00AB5F11">
              <w:rPr>
                <w:sz w:val="24"/>
                <w:szCs w:val="24"/>
                <w:u w:val="single"/>
              </w:rPr>
              <w:tab/>
            </w:r>
          </w:p>
          <w:p w:rsidR="00AF135B" w:rsidRPr="00AB5F11" w:rsidRDefault="00AF135B" w:rsidP="00822DEF">
            <w:pPr>
              <w:tabs>
                <w:tab w:val="right" w:pos="7254"/>
              </w:tabs>
              <w:rPr>
                <w:sz w:val="24"/>
                <w:szCs w:val="24"/>
                <w:u w:val="single"/>
              </w:rPr>
            </w:pPr>
            <w:r w:rsidRPr="00AB5F11">
              <w:rPr>
                <w:sz w:val="24"/>
                <w:szCs w:val="24"/>
                <w:u w:val="single"/>
              </w:rPr>
              <w:tab/>
            </w:r>
          </w:p>
          <w:p w:rsidR="00AF135B" w:rsidRPr="00AB5F11" w:rsidRDefault="00AF135B" w:rsidP="00822DEF">
            <w:pPr>
              <w:tabs>
                <w:tab w:val="right" w:pos="7254"/>
              </w:tabs>
              <w:rPr>
                <w:sz w:val="24"/>
                <w:szCs w:val="24"/>
                <w:u w:val="single"/>
              </w:rPr>
            </w:pPr>
            <w:r w:rsidRPr="00AB5F11">
              <w:rPr>
                <w:sz w:val="24"/>
                <w:szCs w:val="24"/>
                <w:u w:val="single"/>
              </w:rPr>
              <w:tab/>
            </w:r>
          </w:p>
          <w:p w:rsidR="00AF135B" w:rsidRPr="00AB5F11" w:rsidRDefault="00AF135B" w:rsidP="00822DEF">
            <w:pPr>
              <w:tabs>
                <w:tab w:val="right" w:pos="7254"/>
              </w:tabs>
              <w:spacing w:after="120"/>
              <w:rPr>
                <w:sz w:val="24"/>
                <w:szCs w:val="24"/>
              </w:rPr>
            </w:pPr>
            <w:r w:rsidRPr="00AB5F11">
              <w:rPr>
                <w:sz w:val="24"/>
                <w:szCs w:val="24"/>
                <w:u w:val="single"/>
              </w:rPr>
              <w:tab/>
            </w:r>
          </w:p>
        </w:tc>
      </w:tr>
      <w:tr w:rsidR="00AF135B" w:rsidRPr="00A74750">
        <w:tblPrEx>
          <w:tblCellMar>
            <w:top w:w="0" w:type="dxa"/>
            <w:bottom w:w="0" w:type="dxa"/>
          </w:tblCellMar>
        </w:tblPrEx>
        <w:tc>
          <w:tcPr>
            <w:tcW w:w="1620" w:type="dxa"/>
          </w:tcPr>
          <w:p w:rsidR="00AF135B" w:rsidRPr="00AB5F11" w:rsidRDefault="00AF135B" w:rsidP="00822DEF">
            <w:pPr>
              <w:tabs>
                <w:tab w:val="right" w:pos="7434"/>
              </w:tabs>
              <w:spacing w:before="120" w:after="120"/>
              <w:rPr>
                <w:b/>
                <w:sz w:val="24"/>
                <w:szCs w:val="24"/>
              </w:rPr>
            </w:pPr>
            <w:r w:rsidRPr="00AB5F11">
              <w:rPr>
                <w:b/>
                <w:sz w:val="24"/>
                <w:szCs w:val="24"/>
              </w:rPr>
              <w:t>IS 13.1</w:t>
            </w:r>
          </w:p>
        </w:tc>
        <w:tc>
          <w:tcPr>
            <w:tcW w:w="7470" w:type="dxa"/>
          </w:tcPr>
          <w:p w:rsidR="00A74750" w:rsidRPr="00AB5F11" w:rsidRDefault="00AF135B" w:rsidP="00A74750">
            <w:pPr>
              <w:keepNext/>
              <w:keepLines/>
              <w:rPr>
                <w:i/>
                <w:sz w:val="24"/>
                <w:szCs w:val="24"/>
              </w:rPr>
            </w:pPr>
            <w:r w:rsidRPr="00AB5F11">
              <w:rPr>
                <w:sz w:val="24"/>
                <w:szCs w:val="24"/>
              </w:rPr>
              <w:t>Les variantes sont autorisées</w:t>
            </w:r>
            <w:r w:rsidR="00A74750" w:rsidRPr="00AB5F11">
              <w:rPr>
                <w:sz w:val="24"/>
                <w:szCs w:val="24"/>
              </w:rPr>
              <w:t xml:space="preserve"> au titre des </w:t>
            </w:r>
            <w:r w:rsidR="00AB5F11">
              <w:rPr>
                <w:sz w:val="24"/>
                <w:szCs w:val="24"/>
              </w:rPr>
              <w:t>articl</w:t>
            </w:r>
            <w:r w:rsidR="00AB5F11" w:rsidRPr="00AB5F11">
              <w:rPr>
                <w:sz w:val="24"/>
                <w:szCs w:val="24"/>
              </w:rPr>
              <w:t xml:space="preserve">es </w:t>
            </w:r>
            <w:r w:rsidR="00A74750" w:rsidRPr="00AB5F11">
              <w:rPr>
                <w:sz w:val="24"/>
                <w:szCs w:val="24"/>
              </w:rPr>
              <w:t xml:space="preserve">13.2 et/ou 13.4 des IS </w:t>
            </w:r>
          </w:p>
          <w:p w:rsidR="00A74750" w:rsidRPr="00AB5F11" w:rsidRDefault="00A74750" w:rsidP="00A74750">
            <w:pPr>
              <w:keepNext/>
              <w:keepLines/>
              <w:rPr>
                <w:sz w:val="24"/>
                <w:szCs w:val="24"/>
              </w:rPr>
            </w:pPr>
          </w:p>
          <w:p w:rsidR="00A74750" w:rsidRPr="00AB5F11" w:rsidRDefault="00A74750" w:rsidP="00A74750">
            <w:pPr>
              <w:keepNext/>
              <w:keepLines/>
              <w:rPr>
                <w:sz w:val="24"/>
                <w:szCs w:val="24"/>
              </w:rPr>
            </w:pPr>
            <w:r w:rsidRPr="00AB5F11">
              <w:rPr>
                <w:b/>
                <w:sz w:val="24"/>
                <w:szCs w:val="24"/>
              </w:rPr>
              <w:t>ou</w:t>
            </w:r>
          </w:p>
          <w:p w:rsidR="00A74750" w:rsidRPr="00AB5F11" w:rsidRDefault="00A74750" w:rsidP="00A74750">
            <w:pPr>
              <w:keepNext/>
              <w:keepLines/>
              <w:rPr>
                <w:sz w:val="24"/>
                <w:szCs w:val="24"/>
              </w:rPr>
            </w:pPr>
          </w:p>
          <w:p w:rsidR="00A74750" w:rsidRPr="00AB5F11" w:rsidRDefault="00A74750" w:rsidP="00A74750">
            <w:pPr>
              <w:keepNext/>
              <w:keepLines/>
              <w:rPr>
                <w:i/>
                <w:sz w:val="24"/>
                <w:szCs w:val="24"/>
              </w:rPr>
            </w:pPr>
            <w:r w:rsidRPr="00AB5F11">
              <w:rPr>
                <w:sz w:val="24"/>
                <w:szCs w:val="24"/>
              </w:rPr>
              <w:t xml:space="preserve">Les variantes sont autorisées au titre de </w:t>
            </w:r>
            <w:r w:rsidR="00A76975" w:rsidRPr="00AB5F11">
              <w:rPr>
                <w:sz w:val="24"/>
                <w:szCs w:val="24"/>
              </w:rPr>
              <w:t>l’article</w:t>
            </w:r>
            <w:r w:rsidRPr="00AB5F11">
              <w:rPr>
                <w:sz w:val="24"/>
                <w:szCs w:val="24"/>
              </w:rPr>
              <w:t xml:space="preserve"> 13.3 des IS.</w:t>
            </w:r>
          </w:p>
          <w:p w:rsidR="00A74750" w:rsidRPr="00AB5F11" w:rsidRDefault="00A74750" w:rsidP="00A74750">
            <w:pPr>
              <w:tabs>
                <w:tab w:val="right" w:pos="7254"/>
              </w:tabs>
              <w:spacing w:before="60" w:after="60"/>
              <w:rPr>
                <w:b/>
                <w:sz w:val="24"/>
                <w:szCs w:val="24"/>
              </w:rPr>
            </w:pPr>
            <w:r w:rsidRPr="00AB5F11">
              <w:rPr>
                <w:b/>
                <w:sz w:val="24"/>
                <w:szCs w:val="24"/>
              </w:rPr>
              <w:t>ou</w:t>
            </w:r>
          </w:p>
          <w:p w:rsidR="00AF135B" w:rsidRPr="00AB5F11" w:rsidRDefault="00A74750" w:rsidP="00E5606E">
            <w:pPr>
              <w:tabs>
                <w:tab w:val="right" w:pos="7254"/>
              </w:tabs>
              <w:spacing w:before="120" w:after="120"/>
              <w:rPr>
                <w:sz w:val="24"/>
                <w:szCs w:val="24"/>
              </w:rPr>
            </w:pPr>
            <w:r w:rsidRPr="00AB5F11">
              <w:rPr>
                <w:sz w:val="24"/>
                <w:szCs w:val="24"/>
              </w:rPr>
              <w:t>Les variantes ne sont pas autorisées</w:t>
            </w:r>
            <w:r w:rsidR="00AF135B" w:rsidRPr="00AB5F11">
              <w:rPr>
                <w:sz w:val="24"/>
                <w:szCs w:val="24"/>
              </w:rPr>
              <w:t>.</w:t>
            </w:r>
          </w:p>
        </w:tc>
      </w:tr>
      <w:tr w:rsidR="00AF135B">
        <w:tblPrEx>
          <w:tblCellMar>
            <w:top w:w="0" w:type="dxa"/>
            <w:bottom w:w="0" w:type="dxa"/>
          </w:tblCellMar>
        </w:tblPrEx>
        <w:tc>
          <w:tcPr>
            <w:tcW w:w="1620" w:type="dxa"/>
          </w:tcPr>
          <w:p w:rsidR="00AF135B" w:rsidRPr="00AB5F11" w:rsidRDefault="00AF135B" w:rsidP="00822DEF">
            <w:pPr>
              <w:tabs>
                <w:tab w:val="right" w:pos="7434"/>
              </w:tabs>
              <w:spacing w:before="120" w:after="120"/>
              <w:rPr>
                <w:b/>
                <w:sz w:val="24"/>
                <w:szCs w:val="24"/>
              </w:rPr>
            </w:pPr>
            <w:r w:rsidRPr="00AB5F11">
              <w:rPr>
                <w:b/>
                <w:sz w:val="24"/>
                <w:szCs w:val="24"/>
              </w:rPr>
              <w:t>IS 13.2</w:t>
            </w:r>
          </w:p>
        </w:tc>
        <w:tc>
          <w:tcPr>
            <w:tcW w:w="7470" w:type="dxa"/>
          </w:tcPr>
          <w:p w:rsidR="00257208" w:rsidRPr="00257208" w:rsidRDefault="00257208" w:rsidP="00E5606E">
            <w:pPr>
              <w:spacing w:after="120"/>
              <w:jc w:val="both"/>
              <w:rPr>
                <w:sz w:val="24"/>
                <w:szCs w:val="24"/>
              </w:rPr>
            </w:pPr>
            <w:r w:rsidRPr="00257208">
              <w:rPr>
                <w:sz w:val="24"/>
                <w:szCs w:val="24"/>
              </w:rPr>
              <w:t>Des délais d’exécution des travaux différents de celui mentionné [sont/ne sont pas] autorisés</w:t>
            </w:r>
            <w:r w:rsidRPr="00257208">
              <w:rPr>
                <w:i/>
                <w:sz w:val="24"/>
                <w:szCs w:val="24"/>
              </w:rPr>
              <w:t xml:space="preserve"> [supprimer la mention inutile]</w:t>
            </w:r>
            <w:r w:rsidRPr="00257208">
              <w:rPr>
                <w:sz w:val="24"/>
                <w:szCs w:val="24"/>
              </w:rPr>
              <w:t xml:space="preserve">. </w:t>
            </w:r>
          </w:p>
          <w:p w:rsidR="00257208" w:rsidRPr="00257208" w:rsidRDefault="00257208" w:rsidP="00E5606E">
            <w:pPr>
              <w:spacing w:after="120"/>
              <w:jc w:val="both"/>
              <w:rPr>
                <w:sz w:val="24"/>
                <w:szCs w:val="24"/>
              </w:rPr>
            </w:pPr>
            <w:r w:rsidRPr="00257208">
              <w:rPr>
                <w:i/>
                <w:sz w:val="24"/>
                <w:szCs w:val="24"/>
              </w:rPr>
              <w:t xml:space="preserve">[Les variantes aux délais d’exécution devraient être autorisées lorsque le </w:t>
            </w:r>
            <w:r w:rsidR="00653E39">
              <w:rPr>
                <w:i/>
                <w:sz w:val="24"/>
                <w:szCs w:val="24"/>
              </w:rPr>
              <w:t>Maître de l’ouvrage</w:t>
            </w:r>
            <w:r w:rsidRPr="00257208">
              <w:rPr>
                <w:i/>
                <w:sz w:val="24"/>
                <w:szCs w:val="24"/>
              </w:rPr>
              <w:t xml:space="preserve"> perçoit un avantage potentiel pour la compétition; elles devraient également être considérées lorsqu’un soumissionnaire est autorisé à remettre offre pour plus d’un lot].</w:t>
            </w:r>
          </w:p>
          <w:p w:rsidR="00AF135B" w:rsidRPr="00257208" w:rsidRDefault="00257208" w:rsidP="00E5606E">
            <w:pPr>
              <w:spacing w:after="120"/>
              <w:jc w:val="both"/>
              <w:rPr>
                <w:sz w:val="24"/>
                <w:szCs w:val="24"/>
              </w:rPr>
            </w:pPr>
            <w:r w:rsidRPr="00257208">
              <w:rPr>
                <w:sz w:val="24"/>
                <w:szCs w:val="24"/>
              </w:rPr>
              <w:t xml:space="preserve">Si des variantes aux délais d’exécution sont autorisées, la méthode d’évaluation de ces variantes sera spécifiée à la Section III, Critères </w:t>
            </w:r>
            <w:r w:rsidRPr="00257208">
              <w:rPr>
                <w:sz w:val="24"/>
                <w:szCs w:val="24"/>
              </w:rPr>
              <w:lastRenderedPageBreak/>
              <w:t>d’évaluation et de qualification.</w:t>
            </w:r>
          </w:p>
        </w:tc>
      </w:tr>
      <w:tr w:rsidR="00AF135B">
        <w:tblPrEx>
          <w:tblCellMar>
            <w:top w:w="0" w:type="dxa"/>
            <w:bottom w:w="0" w:type="dxa"/>
          </w:tblCellMar>
        </w:tblPrEx>
        <w:tc>
          <w:tcPr>
            <w:tcW w:w="1620" w:type="dxa"/>
          </w:tcPr>
          <w:p w:rsidR="00AF135B" w:rsidRPr="00AB5F11" w:rsidRDefault="00AF135B" w:rsidP="00822DEF">
            <w:pPr>
              <w:tabs>
                <w:tab w:val="right" w:pos="7434"/>
              </w:tabs>
              <w:spacing w:before="120" w:after="120"/>
              <w:rPr>
                <w:b/>
                <w:sz w:val="24"/>
                <w:szCs w:val="24"/>
              </w:rPr>
            </w:pPr>
            <w:r w:rsidRPr="00AB5F11">
              <w:rPr>
                <w:b/>
                <w:sz w:val="24"/>
                <w:szCs w:val="24"/>
              </w:rPr>
              <w:lastRenderedPageBreak/>
              <w:t>IS 13.4</w:t>
            </w:r>
          </w:p>
        </w:tc>
        <w:tc>
          <w:tcPr>
            <w:tcW w:w="7470" w:type="dxa"/>
          </w:tcPr>
          <w:p w:rsidR="00257208" w:rsidRPr="00257208" w:rsidRDefault="00257208" w:rsidP="00E5606E">
            <w:pPr>
              <w:spacing w:after="120"/>
              <w:jc w:val="both"/>
              <w:rPr>
                <w:sz w:val="24"/>
                <w:szCs w:val="24"/>
              </w:rPr>
            </w:pPr>
            <w:r w:rsidRPr="00257208">
              <w:rPr>
                <w:sz w:val="24"/>
                <w:szCs w:val="24"/>
              </w:rPr>
              <w:t xml:space="preserve">Les variantes techniques spécifiées ci-dessous [sont / ne sont pas] </w:t>
            </w:r>
            <w:r w:rsidRPr="00257208">
              <w:rPr>
                <w:i/>
                <w:sz w:val="24"/>
                <w:szCs w:val="24"/>
              </w:rPr>
              <w:t>[supprimer la mention inutile]</w:t>
            </w:r>
            <w:r w:rsidRPr="00257208">
              <w:rPr>
                <w:sz w:val="24"/>
                <w:szCs w:val="24"/>
              </w:rPr>
              <w:t xml:space="preserve"> autorisées pour les éléments suivants des </w:t>
            </w:r>
            <w:r>
              <w:rPr>
                <w:sz w:val="24"/>
                <w:szCs w:val="24"/>
              </w:rPr>
              <w:t>équipements ou services</w:t>
            </w:r>
            <w:r w:rsidRPr="00257208">
              <w:rPr>
                <w:sz w:val="24"/>
                <w:szCs w:val="24"/>
              </w:rPr>
              <w:t xml:space="preserve">: </w:t>
            </w:r>
          </w:p>
          <w:p w:rsidR="00257208" w:rsidRPr="00257208" w:rsidRDefault="00257208" w:rsidP="00E5606E">
            <w:pPr>
              <w:spacing w:after="120"/>
              <w:jc w:val="both"/>
              <w:rPr>
                <w:sz w:val="24"/>
                <w:szCs w:val="24"/>
              </w:rPr>
            </w:pPr>
            <w:r w:rsidRPr="00257208">
              <w:rPr>
                <w:sz w:val="24"/>
                <w:szCs w:val="24"/>
              </w:rPr>
              <w:t>Si des variantes techniques sont autorisées, leur méthode d’évaluation sera spécifiée à la Section III-Critères d’évaluation et de qualification.</w:t>
            </w:r>
          </w:p>
          <w:p w:rsidR="00257208" w:rsidRPr="00257208" w:rsidRDefault="00257208" w:rsidP="00E5606E">
            <w:pPr>
              <w:spacing w:after="120"/>
              <w:jc w:val="both"/>
              <w:rPr>
                <w:sz w:val="24"/>
                <w:szCs w:val="24"/>
              </w:rPr>
            </w:pPr>
            <w:r w:rsidRPr="00257208">
              <w:rPr>
                <w:sz w:val="24"/>
                <w:szCs w:val="24"/>
              </w:rPr>
              <w:t>Ces alternatives techniques seront considérées comme des options acceptables de la solution de base et ne seront donc pas sujettes à l’article 13.3 des IS.</w:t>
            </w:r>
          </w:p>
          <w:p w:rsidR="00AF135B" w:rsidRPr="00AB5F11" w:rsidRDefault="00257208" w:rsidP="00E5606E">
            <w:pPr>
              <w:tabs>
                <w:tab w:val="right" w:pos="7254"/>
              </w:tabs>
              <w:spacing w:before="120" w:after="120"/>
              <w:jc w:val="both"/>
              <w:rPr>
                <w:sz w:val="24"/>
                <w:szCs w:val="24"/>
              </w:rPr>
            </w:pPr>
            <w:r w:rsidRPr="00257208">
              <w:rPr>
                <w:i/>
                <w:sz w:val="24"/>
                <w:szCs w:val="24"/>
              </w:rPr>
              <w:t>[Afin de permettre l’évaluation et la comparaison des offres dans des conditions d’équité et de transparence satisfaisantes, la Section VII devra définir les parties d’</w:t>
            </w:r>
            <w:r>
              <w:rPr>
                <w:i/>
                <w:sz w:val="24"/>
                <w:szCs w:val="24"/>
              </w:rPr>
              <w:t>équipements ou services</w:t>
            </w:r>
            <w:r w:rsidRPr="00257208">
              <w:rPr>
                <w:i/>
                <w:sz w:val="24"/>
                <w:szCs w:val="24"/>
              </w:rPr>
              <w:t xml:space="preserve"> sur lesquelles les offres varia</w:t>
            </w:r>
            <w:r>
              <w:rPr>
                <w:i/>
                <w:sz w:val="24"/>
                <w:szCs w:val="24"/>
              </w:rPr>
              <w:t>ntes éventuelles sont acceptées</w:t>
            </w:r>
            <w:r w:rsidRPr="00257208">
              <w:rPr>
                <w:i/>
                <w:sz w:val="24"/>
                <w:szCs w:val="24"/>
              </w:rPr>
              <w:t>].</w:t>
            </w:r>
          </w:p>
        </w:tc>
      </w:tr>
      <w:tr w:rsidR="00A74750" w:rsidRPr="00252315">
        <w:tblPrEx>
          <w:tblCellMar>
            <w:top w:w="0" w:type="dxa"/>
            <w:bottom w:w="0" w:type="dxa"/>
          </w:tblCellMar>
        </w:tblPrEx>
        <w:tc>
          <w:tcPr>
            <w:tcW w:w="1620" w:type="dxa"/>
          </w:tcPr>
          <w:p w:rsidR="00A74750" w:rsidRPr="00AB5F11" w:rsidRDefault="00252315" w:rsidP="00822DEF">
            <w:pPr>
              <w:tabs>
                <w:tab w:val="right" w:pos="7434"/>
              </w:tabs>
              <w:spacing w:before="120" w:after="120"/>
              <w:rPr>
                <w:b/>
                <w:sz w:val="24"/>
                <w:szCs w:val="24"/>
              </w:rPr>
            </w:pPr>
            <w:r w:rsidRPr="00AB5F11">
              <w:rPr>
                <w:b/>
                <w:sz w:val="24"/>
                <w:szCs w:val="24"/>
              </w:rPr>
              <w:t>IS 17.1</w:t>
            </w:r>
          </w:p>
        </w:tc>
        <w:tc>
          <w:tcPr>
            <w:tcW w:w="7470" w:type="dxa"/>
          </w:tcPr>
          <w:p w:rsidR="00252315" w:rsidRPr="00AB5F11" w:rsidRDefault="00252315" w:rsidP="00252315">
            <w:pPr>
              <w:tabs>
                <w:tab w:val="right" w:pos="7254"/>
              </w:tabs>
              <w:spacing w:before="60"/>
              <w:rPr>
                <w:sz w:val="24"/>
                <w:szCs w:val="24"/>
              </w:rPr>
            </w:pPr>
            <w:r w:rsidRPr="00AB5F11">
              <w:rPr>
                <w:sz w:val="24"/>
                <w:szCs w:val="24"/>
              </w:rPr>
              <w:t xml:space="preserve">Les soumissionnaires fourniront un prix pour </w:t>
            </w:r>
            <w:r w:rsidR="009F20C0" w:rsidRPr="00AB5F11">
              <w:rPr>
                <w:sz w:val="24"/>
                <w:szCs w:val="24"/>
              </w:rPr>
              <w:t>les compos</w:t>
            </w:r>
            <w:r w:rsidRPr="00AB5F11">
              <w:rPr>
                <w:sz w:val="24"/>
                <w:szCs w:val="24"/>
              </w:rPr>
              <w:t>antes des installations suivantes sur la base d’une « responsabilité unique » : _________________________________________________________</w:t>
            </w:r>
          </w:p>
          <w:p w:rsidR="00252315" w:rsidRPr="00AB5F11" w:rsidRDefault="00252315" w:rsidP="00252315">
            <w:pPr>
              <w:tabs>
                <w:tab w:val="right" w:pos="7254"/>
              </w:tabs>
              <w:spacing w:before="60"/>
              <w:rPr>
                <w:sz w:val="24"/>
                <w:szCs w:val="24"/>
              </w:rPr>
            </w:pPr>
            <w:r w:rsidRPr="00AB5F11">
              <w:rPr>
                <w:sz w:val="24"/>
                <w:szCs w:val="24"/>
              </w:rPr>
              <w:t>et/ou</w:t>
            </w:r>
          </w:p>
          <w:p w:rsidR="00252315" w:rsidRPr="00AB5F11" w:rsidRDefault="00252315" w:rsidP="00252315">
            <w:pPr>
              <w:tabs>
                <w:tab w:val="right" w:pos="7254"/>
              </w:tabs>
              <w:spacing w:before="60"/>
              <w:rPr>
                <w:sz w:val="24"/>
                <w:szCs w:val="24"/>
              </w:rPr>
            </w:pPr>
            <w:r w:rsidRPr="00AB5F11">
              <w:rPr>
                <w:sz w:val="24"/>
                <w:szCs w:val="24"/>
              </w:rPr>
              <w:t>Les composantes ci</w:t>
            </w:r>
            <w:r w:rsidR="00496D5B">
              <w:rPr>
                <w:sz w:val="24"/>
                <w:szCs w:val="24"/>
              </w:rPr>
              <w:t>-</w:t>
            </w:r>
            <w:r w:rsidRPr="00AB5F11">
              <w:rPr>
                <w:sz w:val="24"/>
                <w:szCs w:val="24"/>
              </w:rPr>
              <w:t>après seront fournies sous la respo</w:t>
            </w:r>
            <w:r w:rsidR="00257208">
              <w:rPr>
                <w:sz w:val="24"/>
                <w:szCs w:val="24"/>
              </w:rPr>
              <w:t>n</w:t>
            </w:r>
            <w:r w:rsidRPr="00AB5F11">
              <w:rPr>
                <w:sz w:val="24"/>
                <w:szCs w:val="24"/>
              </w:rPr>
              <w:t xml:space="preserve">sabilité du </w:t>
            </w:r>
            <w:r w:rsidR="00653E39">
              <w:rPr>
                <w:sz w:val="24"/>
                <w:szCs w:val="24"/>
              </w:rPr>
              <w:t>Maître de l’ouvrage</w:t>
            </w:r>
            <w:r w:rsidRPr="00AB5F11">
              <w:rPr>
                <w:sz w:val="24"/>
                <w:szCs w:val="24"/>
              </w:rPr>
              <w:t> : _________________________________________________</w:t>
            </w:r>
            <w:r w:rsidR="00EF424D">
              <w:rPr>
                <w:sz w:val="24"/>
                <w:szCs w:val="24"/>
              </w:rPr>
              <w:t>__________</w:t>
            </w:r>
          </w:p>
          <w:p w:rsidR="00252315" w:rsidRPr="00AB5F11" w:rsidRDefault="00252315" w:rsidP="00252315">
            <w:pPr>
              <w:tabs>
                <w:tab w:val="right" w:pos="7254"/>
              </w:tabs>
              <w:spacing w:before="60"/>
              <w:rPr>
                <w:sz w:val="24"/>
                <w:szCs w:val="24"/>
                <w:lang w:val="en-GB"/>
              </w:rPr>
            </w:pPr>
            <w:r w:rsidRPr="00AB5F11">
              <w:rPr>
                <w:sz w:val="24"/>
                <w:szCs w:val="24"/>
              </w:rPr>
              <w:t>___________________________________________________________</w:t>
            </w:r>
          </w:p>
          <w:p w:rsidR="00A74750" w:rsidRPr="00AB5F11" w:rsidRDefault="00A74750" w:rsidP="00822DEF">
            <w:pPr>
              <w:tabs>
                <w:tab w:val="right" w:pos="7254"/>
              </w:tabs>
              <w:spacing w:before="120"/>
              <w:jc w:val="both"/>
              <w:rPr>
                <w:sz w:val="24"/>
                <w:szCs w:val="24"/>
                <w:lang w:val="en-GB"/>
              </w:rPr>
            </w:pPr>
          </w:p>
        </w:tc>
      </w:tr>
      <w:tr w:rsidR="00252315" w:rsidRPr="00252315">
        <w:tblPrEx>
          <w:tblCellMar>
            <w:top w:w="0" w:type="dxa"/>
            <w:bottom w:w="0" w:type="dxa"/>
          </w:tblCellMar>
        </w:tblPrEx>
        <w:tc>
          <w:tcPr>
            <w:tcW w:w="1620" w:type="dxa"/>
          </w:tcPr>
          <w:p w:rsidR="00252315" w:rsidRPr="00AB5F11" w:rsidRDefault="00252315" w:rsidP="00822DEF">
            <w:pPr>
              <w:tabs>
                <w:tab w:val="right" w:pos="7434"/>
              </w:tabs>
              <w:spacing w:before="120" w:after="120"/>
              <w:rPr>
                <w:b/>
                <w:sz w:val="24"/>
                <w:szCs w:val="24"/>
              </w:rPr>
            </w:pPr>
            <w:r w:rsidRPr="00AB5F11">
              <w:rPr>
                <w:b/>
                <w:sz w:val="24"/>
                <w:szCs w:val="24"/>
              </w:rPr>
              <w:t>IS 17.5(a)</w:t>
            </w:r>
          </w:p>
        </w:tc>
        <w:tc>
          <w:tcPr>
            <w:tcW w:w="7470" w:type="dxa"/>
          </w:tcPr>
          <w:p w:rsidR="00252315" w:rsidRPr="00AB5F11" w:rsidRDefault="00252315" w:rsidP="00EF424D">
            <w:pPr>
              <w:tabs>
                <w:tab w:val="right" w:pos="7254"/>
              </w:tabs>
              <w:spacing w:before="60"/>
              <w:rPr>
                <w:sz w:val="24"/>
                <w:szCs w:val="24"/>
              </w:rPr>
            </w:pPr>
            <w:r w:rsidRPr="00AB5F11">
              <w:rPr>
                <w:sz w:val="24"/>
                <w:szCs w:val="24"/>
              </w:rPr>
              <w:t>Le lieu de destination convenu est</w:t>
            </w:r>
            <w:r w:rsidR="001F6D9D">
              <w:rPr>
                <w:sz w:val="24"/>
                <w:szCs w:val="24"/>
              </w:rPr>
              <w:t xml:space="preserve"> </w:t>
            </w:r>
            <w:r w:rsidRPr="00AB5F11">
              <w:rPr>
                <w:sz w:val="24"/>
                <w:szCs w:val="24"/>
              </w:rPr>
              <w:t>:</w:t>
            </w:r>
            <w:r w:rsidR="00257208">
              <w:rPr>
                <w:sz w:val="24"/>
                <w:szCs w:val="24"/>
              </w:rPr>
              <w:t xml:space="preserve"> </w:t>
            </w:r>
            <w:r w:rsidRPr="00AB5F11">
              <w:rPr>
                <w:i/>
                <w:sz w:val="24"/>
                <w:szCs w:val="24"/>
              </w:rPr>
              <w:t>_______________________________</w:t>
            </w:r>
          </w:p>
        </w:tc>
      </w:tr>
      <w:tr w:rsidR="00252315" w:rsidRPr="00252315">
        <w:tblPrEx>
          <w:tblCellMar>
            <w:top w:w="0" w:type="dxa"/>
            <w:bottom w:w="0" w:type="dxa"/>
          </w:tblCellMar>
        </w:tblPrEx>
        <w:tc>
          <w:tcPr>
            <w:tcW w:w="1620" w:type="dxa"/>
          </w:tcPr>
          <w:p w:rsidR="00252315" w:rsidRPr="00AB5F11" w:rsidRDefault="00252315" w:rsidP="00822DEF">
            <w:pPr>
              <w:tabs>
                <w:tab w:val="right" w:pos="7434"/>
              </w:tabs>
              <w:spacing w:before="120" w:after="120"/>
              <w:rPr>
                <w:b/>
                <w:sz w:val="24"/>
                <w:szCs w:val="24"/>
              </w:rPr>
            </w:pPr>
            <w:r w:rsidRPr="00AB5F11">
              <w:rPr>
                <w:b/>
                <w:sz w:val="24"/>
                <w:szCs w:val="24"/>
              </w:rPr>
              <w:t>IS 17.5(d)</w:t>
            </w:r>
          </w:p>
        </w:tc>
        <w:tc>
          <w:tcPr>
            <w:tcW w:w="7470" w:type="dxa"/>
          </w:tcPr>
          <w:p w:rsidR="00252315" w:rsidRPr="00AB5F11" w:rsidRDefault="00252315" w:rsidP="00252315">
            <w:pPr>
              <w:tabs>
                <w:tab w:val="right" w:pos="7254"/>
              </w:tabs>
              <w:spacing w:before="60"/>
              <w:rPr>
                <w:sz w:val="24"/>
                <w:szCs w:val="24"/>
              </w:rPr>
            </w:pPr>
            <w:r w:rsidRPr="00AB5F11">
              <w:rPr>
                <w:sz w:val="24"/>
                <w:szCs w:val="24"/>
              </w:rPr>
              <w:t>Le lieu de destination finale est</w:t>
            </w:r>
            <w:r w:rsidR="001F6D9D">
              <w:rPr>
                <w:sz w:val="24"/>
                <w:szCs w:val="24"/>
              </w:rPr>
              <w:t xml:space="preserve"> </w:t>
            </w:r>
            <w:r w:rsidRPr="00AB5F11">
              <w:rPr>
                <w:sz w:val="24"/>
                <w:szCs w:val="24"/>
              </w:rPr>
              <w:t>:_______________________________</w:t>
            </w:r>
          </w:p>
        </w:tc>
      </w:tr>
      <w:tr w:rsidR="00875BE8" w:rsidRPr="00252315" w:rsidTr="00CE4356">
        <w:tblPrEx>
          <w:tblCellMar>
            <w:top w:w="0" w:type="dxa"/>
            <w:bottom w:w="0" w:type="dxa"/>
          </w:tblCellMar>
        </w:tblPrEx>
        <w:tc>
          <w:tcPr>
            <w:tcW w:w="1620" w:type="dxa"/>
          </w:tcPr>
          <w:p w:rsidR="00875BE8" w:rsidRPr="00AB5F11" w:rsidRDefault="00875BE8" w:rsidP="00875BE8">
            <w:pPr>
              <w:tabs>
                <w:tab w:val="right" w:pos="7434"/>
              </w:tabs>
              <w:spacing w:before="120" w:after="120"/>
              <w:rPr>
                <w:b/>
                <w:sz w:val="24"/>
                <w:szCs w:val="24"/>
              </w:rPr>
            </w:pPr>
            <w:r>
              <w:rPr>
                <w:b/>
                <w:sz w:val="24"/>
                <w:szCs w:val="24"/>
              </w:rPr>
              <w:t>IS 17.5(d)</w:t>
            </w:r>
          </w:p>
        </w:tc>
        <w:tc>
          <w:tcPr>
            <w:tcW w:w="7470" w:type="dxa"/>
          </w:tcPr>
          <w:p w:rsidR="00875BE8" w:rsidRPr="00AB5F11" w:rsidRDefault="003F33AA" w:rsidP="003F33AA">
            <w:pPr>
              <w:tabs>
                <w:tab w:val="right" w:pos="7254"/>
              </w:tabs>
              <w:spacing w:before="120" w:after="120"/>
              <w:rPr>
                <w:sz w:val="24"/>
                <w:szCs w:val="24"/>
              </w:rPr>
            </w:pPr>
            <w:r w:rsidRPr="003F33AA">
              <w:rPr>
                <w:sz w:val="24"/>
                <w:szCs w:val="24"/>
              </w:rPr>
              <w:t>Les éventuelles exemptions de taxes et impôts dont le Marché bénéficie sont indiquées à l’article 1</w:t>
            </w:r>
            <w:r>
              <w:rPr>
                <w:sz w:val="24"/>
                <w:szCs w:val="24"/>
              </w:rPr>
              <w:t>4</w:t>
            </w:r>
            <w:r w:rsidRPr="003F33AA">
              <w:rPr>
                <w:sz w:val="24"/>
                <w:szCs w:val="24"/>
              </w:rPr>
              <w:t>.</w:t>
            </w:r>
            <w:r>
              <w:rPr>
                <w:sz w:val="24"/>
                <w:szCs w:val="24"/>
              </w:rPr>
              <w:t>1</w:t>
            </w:r>
            <w:r w:rsidRPr="003F33AA">
              <w:rPr>
                <w:sz w:val="24"/>
                <w:szCs w:val="24"/>
              </w:rPr>
              <w:t xml:space="preserve"> du CCAP.</w:t>
            </w:r>
          </w:p>
        </w:tc>
      </w:tr>
      <w:tr w:rsidR="00875BE8" w:rsidTr="00CE4356">
        <w:tblPrEx>
          <w:tblCellMar>
            <w:top w:w="0" w:type="dxa"/>
            <w:bottom w:w="0" w:type="dxa"/>
          </w:tblCellMar>
        </w:tblPrEx>
        <w:tc>
          <w:tcPr>
            <w:tcW w:w="1620" w:type="dxa"/>
          </w:tcPr>
          <w:p w:rsidR="00875BE8" w:rsidRPr="00AB5F11" w:rsidRDefault="00875BE8" w:rsidP="00875BE8">
            <w:pPr>
              <w:tabs>
                <w:tab w:val="right" w:pos="7434"/>
              </w:tabs>
              <w:spacing w:before="120" w:after="120"/>
              <w:rPr>
                <w:b/>
                <w:sz w:val="24"/>
                <w:szCs w:val="24"/>
              </w:rPr>
            </w:pPr>
            <w:r w:rsidRPr="00AB5F11">
              <w:rPr>
                <w:b/>
                <w:sz w:val="24"/>
                <w:szCs w:val="24"/>
              </w:rPr>
              <w:t xml:space="preserve">IS </w:t>
            </w:r>
            <w:r>
              <w:rPr>
                <w:b/>
                <w:sz w:val="24"/>
                <w:szCs w:val="24"/>
              </w:rPr>
              <w:t>17.7</w:t>
            </w:r>
          </w:p>
        </w:tc>
        <w:tc>
          <w:tcPr>
            <w:tcW w:w="7470" w:type="dxa"/>
          </w:tcPr>
          <w:p w:rsidR="00875BE8" w:rsidRDefault="00875BE8" w:rsidP="00CE4356">
            <w:pPr>
              <w:tabs>
                <w:tab w:val="right" w:pos="7254"/>
              </w:tabs>
              <w:spacing w:before="120" w:after="120"/>
              <w:rPr>
                <w:sz w:val="24"/>
                <w:szCs w:val="24"/>
              </w:rPr>
            </w:pPr>
            <w:r w:rsidRPr="00AB5F11">
              <w:rPr>
                <w:sz w:val="24"/>
                <w:szCs w:val="24"/>
              </w:rPr>
              <w:t xml:space="preserve">Les prix proposés par le Soumissionnaires seront </w:t>
            </w:r>
            <w:r w:rsidRPr="001B504F">
              <w:rPr>
                <w:sz w:val="24"/>
                <w:szCs w:val="24"/>
              </w:rPr>
              <w:t xml:space="preserve">[révisables/fermes]. </w:t>
            </w:r>
          </w:p>
          <w:p w:rsidR="00875BE8" w:rsidRPr="001B504F" w:rsidRDefault="00875BE8" w:rsidP="00CE4356">
            <w:pPr>
              <w:tabs>
                <w:tab w:val="right" w:pos="7254"/>
              </w:tabs>
              <w:spacing w:before="120" w:after="120"/>
              <w:rPr>
                <w:i/>
                <w:sz w:val="24"/>
                <w:szCs w:val="24"/>
              </w:rPr>
            </w:pPr>
            <w:r w:rsidRPr="001B504F">
              <w:rPr>
                <w:i/>
                <w:sz w:val="24"/>
                <w:szCs w:val="24"/>
              </w:rPr>
              <w:t>[supprimer la mention inutile]</w:t>
            </w:r>
          </w:p>
          <w:p w:rsidR="00875BE8" w:rsidRPr="00AB5F11" w:rsidRDefault="00875BE8" w:rsidP="00CE4356">
            <w:pPr>
              <w:tabs>
                <w:tab w:val="right" w:pos="7254"/>
              </w:tabs>
              <w:spacing w:before="120" w:after="120"/>
              <w:jc w:val="both"/>
              <w:rPr>
                <w:sz w:val="24"/>
                <w:szCs w:val="24"/>
              </w:rPr>
            </w:pPr>
            <w:r w:rsidRPr="001B504F">
              <w:rPr>
                <w:i/>
                <w:sz w:val="24"/>
                <w:szCs w:val="24"/>
              </w:rPr>
              <w:t>[Il est recommandé d’adopter des prix révisables pour les marchés de dont la durée d’exécution dépasse 18 mois, ou lorsque les prix de certains matériaux (produits pétroliers, acier, etc.…) varient rapidement.]</w:t>
            </w:r>
            <w:r w:rsidRPr="001B504F">
              <w:rPr>
                <w:sz w:val="24"/>
                <w:szCs w:val="24"/>
              </w:rPr>
              <w:t>.</w:t>
            </w:r>
            <w:r>
              <w:rPr>
                <w:sz w:val="24"/>
                <w:szCs w:val="24"/>
              </w:rPr>
              <w:t xml:space="preserve"> Lorsque les prix feront l’objet d’ajustements pendant l’exécution du marché, il appartiendra au Soumissionnaire de fournir les indices et pondérations à insérer dans la formule type de révision des prix indiquée à la Section IV – Formulaires de soumission</w:t>
            </w:r>
            <w:r w:rsidR="001F6D9D">
              <w:rPr>
                <w:sz w:val="24"/>
                <w:szCs w:val="24"/>
              </w:rPr>
              <w:t>.</w:t>
            </w:r>
          </w:p>
        </w:tc>
      </w:tr>
      <w:tr w:rsidR="00252315">
        <w:tblPrEx>
          <w:tblCellMar>
            <w:top w:w="0" w:type="dxa"/>
            <w:bottom w:w="0" w:type="dxa"/>
          </w:tblCellMar>
        </w:tblPrEx>
        <w:trPr>
          <w:trHeight w:val="4210"/>
        </w:trPr>
        <w:tc>
          <w:tcPr>
            <w:tcW w:w="1620" w:type="dxa"/>
          </w:tcPr>
          <w:p w:rsidR="00252315" w:rsidRPr="00AB5F11" w:rsidRDefault="00252315" w:rsidP="00822DEF">
            <w:pPr>
              <w:tabs>
                <w:tab w:val="right" w:pos="7434"/>
              </w:tabs>
              <w:spacing w:before="120" w:after="120"/>
              <w:rPr>
                <w:b/>
                <w:sz w:val="24"/>
                <w:szCs w:val="24"/>
              </w:rPr>
            </w:pPr>
            <w:r w:rsidRPr="00AB5F11">
              <w:rPr>
                <w:b/>
                <w:sz w:val="24"/>
                <w:szCs w:val="24"/>
              </w:rPr>
              <w:lastRenderedPageBreak/>
              <w:t>IS 18.1</w:t>
            </w:r>
          </w:p>
        </w:tc>
        <w:tc>
          <w:tcPr>
            <w:tcW w:w="7470" w:type="dxa"/>
          </w:tcPr>
          <w:p w:rsidR="00252315" w:rsidRPr="00AB5F11" w:rsidRDefault="00252315" w:rsidP="00822DEF">
            <w:pPr>
              <w:tabs>
                <w:tab w:val="left" w:pos="540"/>
              </w:tabs>
              <w:ind w:left="540" w:right="-72" w:hanging="540"/>
              <w:rPr>
                <w:sz w:val="24"/>
                <w:szCs w:val="24"/>
              </w:rPr>
            </w:pPr>
          </w:p>
          <w:p w:rsidR="00CE0E64" w:rsidRPr="00AB5F11" w:rsidRDefault="00CE0E64" w:rsidP="00CE0E64">
            <w:pPr>
              <w:ind w:left="720" w:right="-54" w:hanging="720"/>
              <w:jc w:val="both"/>
              <w:rPr>
                <w:sz w:val="24"/>
                <w:szCs w:val="24"/>
              </w:rPr>
            </w:pPr>
            <w:r w:rsidRPr="00AB5F11">
              <w:rPr>
                <w:sz w:val="24"/>
                <w:szCs w:val="24"/>
              </w:rPr>
              <w:t>Les prix seront libellés dans les monnaies précisées ci-après :</w:t>
            </w:r>
          </w:p>
          <w:p w:rsidR="00CE0E64" w:rsidRPr="00AB5F11" w:rsidRDefault="00CE0E64" w:rsidP="00CE0E64">
            <w:pPr>
              <w:ind w:left="720" w:right="-54" w:hanging="720"/>
              <w:jc w:val="both"/>
              <w:rPr>
                <w:sz w:val="24"/>
                <w:szCs w:val="24"/>
              </w:rPr>
            </w:pPr>
          </w:p>
          <w:p w:rsidR="00CE0E64" w:rsidRPr="00AB5F11" w:rsidRDefault="00CE0E64" w:rsidP="00CE0E64">
            <w:pPr>
              <w:ind w:right="-54"/>
              <w:jc w:val="both"/>
              <w:rPr>
                <w:sz w:val="24"/>
                <w:szCs w:val="24"/>
              </w:rPr>
            </w:pPr>
            <w:r w:rsidRPr="00AB5F11">
              <w:rPr>
                <w:sz w:val="24"/>
                <w:szCs w:val="24"/>
              </w:rPr>
              <w:t>a)</w:t>
            </w:r>
            <w:r w:rsidRPr="00AB5F11">
              <w:rPr>
                <w:sz w:val="24"/>
                <w:szCs w:val="24"/>
              </w:rPr>
              <w:tab/>
              <w:t xml:space="preserve">Pour les matériels et équipements en provenance des pays autres que le pays du Maître de l’ouvrage, le Soumissionnaire peut formuler le </w:t>
            </w:r>
            <w:r w:rsidR="009F20C0" w:rsidRPr="00AB5F11">
              <w:rPr>
                <w:sz w:val="24"/>
                <w:szCs w:val="24"/>
              </w:rPr>
              <w:t>prix en monnaie étrangère au pay</w:t>
            </w:r>
            <w:r w:rsidRPr="00AB5F11">
              <w:rPr>
                <w:sz w:val="24"/>
                <w:szCs w:val="24"/>
              </w:rPr>
              <w:t xml:space="preserve">s du </w:t>
            </w:r>
            <w:r w:rsidR="00653E39">
              <w:rPr>
                <w:sz w:val="24"/>
                <w:szCs w:val="24"/>
              </w:rPr>
              <w:t>Maître de l’ouvrage</w:t>
            </w:r>
            <w:r w:rsidRPr="00AB5F11">
              <w:rPr>
                <w:sz w:val="24"/>
                <w:szCs w:val="24"/>
              </w:rPr>
              <w:t xml:space="preserve">.  </w:t>
            </w:r>
          </w:p>
          <w:p w:rsidR="00CE0E64" w:rsidRPr="00AB5F11" w:rsidRDefault="00CE0E64" w:rsidP="00CE0E64">
            <w:pPr>
              <w:ind w:left="1440" w:right="-54" w:hanging="720"/>
              <w:jc w:val="both"/>
              <w:rPr>
                <w:sz w:val="24"/>
                <w:szCs w:val="24"/>
              </w:rPr>
            </w:pPr>
          </w:p>
          <w:p w:rsidR="00CE0E64" w:rsidRPr="00AB5F11" w:rsidRDefault="00CE0E64" w:rsidP="00CE0E64">
            <w:pPr>
              <w:ind w:right="-54"/>
              <w:jc w:val="both"/>
              <w:rPr>
                <w:sz w:val="24"/>
                <w:szCs w:val="24"/>
              </w:rPr>
            </w:pPr>
            <w:r w:rsidRPr="00AB5F11">
              <w:rPr>
                <w:sz w:val="24"/>
                <w:szCs w:val="24"/>
              </w:rPr>
              <w:t>b)</w:t>
            </w:r>
            <w:r w:rsidRPr="00AB5F11">
              <w:rPr>
                <w:sz w:val="24"/>
                <w:szCs w:val="24"/>
              </w:rPr>
              <w:tab/>
              <w:t xml:space="preserve">Pour les matériels et équipements en provenance du pays du Maître de l’ouvrage, les prix seront libellés </w:t>
            </w:r>
            <w:r w:rsidR="001B504F">
              <w:rPr>
                <w:sz w:val="24"/>
                <w:szCs w:val="24"/>
              </w:rPr>
              <w:t xml:space="preserve">en </w:t>
            </w:r>
            <w:r w:rsidR="001B504F" w:rsidRPr="001B504F">
              <w:rPr>
                <w:sz w:val="24"/>
                <w:szCs w:val="24"/>
              </w:rPr>
              <w:t xml:space="preserve">_______ [la </w:t>
            </w:r>
            <w:r w:rsidR="008064AB">
              <w:rPr>
                <w:sz w:val="24"/>
                <w:szCs w:val="24"/>
              </w:rPr>
              <w:t>m</w:t>
            </w:r>
            <w:r w:rsidR="001B504F" w:rsidRPr="001B504F">
              <w:rPr>
                <w:sz w:val="24"/>
                <w:szCs w:val="24"/>
              </w:rPr>
              <w:t>onnaie du Pays du Maître de l’Ouvrage] et dénommée “Monnaie nationale”</w:t>
            </w:r>
            <w:r w:rsidRPr="00AB5F11">
              <w:rPr>
                <w:sz w:val="24"/>
                <w:szCs w:val="24"/>
              </w:rPr>
              <w:t>.</w:t>
            </w:r>
          </w:p>
          <w:p w:rsidR="00CE0E64" w:rsidRPr="00AB5F11" w:rsidRDefault="00CE0E64" w:rsidP="00CE0E64">
            <w:pPr>
              <w:ind w:left="1440" w:right="-54" w:hanging="720"/>
              <w:jc w:val="both"/>
              <w:rPr>
                <w:sz w:val="24"/>
                <w:szCs w:val="24"/>
              </w:rPr>
            </w:pPr>
          </w:p>
          <w:p w:rsidR="00CE0E64" w:rsidRDefault="00CE0E64" w:rsidP="00CE0E64">
            <w:pPr>
              <w:ind w:right="-54"/>
              <w:jc w:val="both"/>
              <w:rPr>
                <w:sz w:val="24"/>
                <w:szCs w:val="24"/>
              </w:rPr>
            </w:pPr>
            <w:r w:rsidRPr="00AB5F11">
              <w:rPr>
                <w:sz w:val="24"/>
                <w:szCs w:val="24"/>
              </w:rPr>
              <w:t>c)</w:t>
            </w:r>
            <w:r w:rsidRPr="00AB5F11">
              <w:rPr>
                <w:sz w:val="24"/>
                <w:szCs w:val="24"/>
              </w:rPr>
              <w:tab/>
              <w:t>Pour les services de conception et le montage des installations, les prix seront libellés en monnaie étrangère et/ou dans la monnaie du pays du Maître de l’ouvrage, en fonction de la monnaie dans laquelle les coûts seront encourus.</w:t>
            </w:r>
          </w:p>
          <w:p w:rsidR="00C25FFE" w:rsidRDefault="00C25FFE" w:rsidP="00CE0E64">
            <w:pPr>
              <w:ind w:right="-54"/>
              <w:jc w:val="both"/>
              <w:rPr>
                <w:sz w:val="24"/>
                <w:szCs w:val="24"/>
              </w:rPr>
            </w:pPr>
          </w:p>
          <w:p w:rsidR="00C25FFE" w:rsidRPr="00AB5F11" w:rsidRDefault="00C25FFE" w:rsidP="00CE0E64">
            <w:pPr>
              <w:ind w:right="-54"/>
              <w:jc w:val="both"/>
              <w:rPr>
                <w:sz w:val="24"/>
                <w:szCs w:val="24"/>
              </w:rPr>
            </w:pPr>
            <w:r>
              <w:rPr>
                <w:sz w:val="24"/>
                <w:szCs w:val="24"/>
              </w:rPr>
              <w:t>Les Monnaies étrangères utilisées seront limitées à l’Euro (EUR) et au Dollar US (USD)</w:t>
            </w:r>
            <w:r w:rsidR="001F6D9D">
              <w:rPr>
                <w:sz w:val="24"/>
                <w:szCs w:val="24"/>
              </w:rPr>
              <w:t>.</w:t>
            </w:r>
          </w:p>
          <w:p w:rsidR="00252315" w:rsidRPr="00AB5F11" w:rsidRDefault="00252315" w:rsidP="00822DEF">
            <w:pPr>
              <w:tabs>
                <w:tab w:val="left" w:pos="1080"/>
              </w:tabs>
              <w:ind w:right="-72"/>
              <w:rPr>
                <w:sz w:val="24"/>
                <w:szCs w:val="24"/>
              </w:rPr>
            </w:pPr>
          </w:p>
        </w:tc>
      </w:tr>
      <w:tr w:rsidR="00252315">
        <w:tblPrEx>
          <w:tblCellMar>
            <w:top w:w="0" w:type="dxa"/>
            <w:bottom w:w="0" w:type="dxa"/>
          </w:tblCellMar>
        </w:tblPrEx>
        <w:tc>
          <w:tcPr>
            <w:tcW w:w="1620" w:type="dxa"/>
          </w:tcPr>
          <w:p w:rsidR="00252315" w:rsidRPr="00AB5F11" w:rsidRDefault="00252315" w:rsidP="00822DEF">
            <w:pPr>
              <w:tabs>
                <w:tab w:val="right" w:pos="7434"/>
              </w:tabs>
              <w:spacing w:before="120" w:after="120"/>
              <w:rPr>
                <w:b/>
                <w:sz w:val="24"/>
                <w:szCs w:val="24"/>
              </w:rPr>
            </w:pPr>
            <w:r w:rsidRPr="00AB5F11">
              <w:rPr>
                <w:b/>
                <w:sz w:val="24"/>
                <w:szCs w:val="24"/>
              </w:rPr>
              <w:t>IS 1</w:t>
            </w:r>
            <w:r w:rsidR="00CE0E64" w:rsidRPr="00AB5F11">
              <w:rPr>
                <w:b/>
                <w:sz w:val="24"/>
                <w:szCs w:val="24"/>
              </w:rPr>
              <w:t>9</w:t>
            </w:r>
            <w:r w:rsidRPr="00AB5F11">
              <w:rPr>
                <w:b/>
                <w:sz w:val="24"/>
                <w:szCs w:val="24"/>
              </w:rPr>
              <w:t>.1</w:t>
            </w:r>
          </w:p>
        </w:tc>
        <w:tc>
          <w:tcPr>
            <w:tcW w:w="7470" w:type="dxa"/>
          </w:tcPr>
          <w:p w:rsidR="00252315" w:rsidRPr="00AB5F11" w:rsidRDefault="00252315" w:rsidP="00822DEF">
            <w:pPr>
              <w:pStyle w:val="i"/>
              <w:tabs>
                <w:tab w:val="right" w:pos="7254"/>
              </w:tabs>
              <w:suppressAutoHyphens w:val="0"/>
              <w:spacing w:before="120"/>
              <w:rPr>
                <w:rFonts w:ascii="Times New Roman" w:hAnsi="Times New Roman"/>
                <w:szCs w:val="24"/>
                <w:lang w:val="fr-FR"/>
              </w:rPr>
            </w:pPr>
            <w:r w:rsidRPr="00AB5F11">
              <w:rPr>
                <w:rFonts w:ascii="Times New Roman" w:hAnsi="Times New Roman"/>
                <w:szCs w:val="24"/>
                <w:lang w:val="fr-FR"/>
              </w:rPr>
              <w:t xml:space="preserve">La période de validité de l’offre sera de </w:t>
            </w:r>
            <w:r w:rsidR="008064AB">
              <w:rPr>
                <w:rFonts w:ascii="Times New Roman" w:hAnsi="Times New Roman"/>
                <w:i/>
                <w:lang w:val="fr-FR"/>
              </w:rPr>
              <w:t>[insérer nombre entre 90 et 15</w:t>
            </w:r>
            <w:r w:rsidR="008064AB" w:rsidRPr="00651A22">
              <w:rPr>
                <w:rFonts w:ascii="Times New Roman" w:hAnsi="Times New Roman"/>
                <w:i/>
                <w:lang w:val="fr-FR"/>
              </w:rPr>
              <w:t>0]</w:t>
            </w:r>
            <w:r w:rsidR="008064AB" w:rsidRPr="00E21797">
              <w:rPr>
                <w:rFonts w:ascii="Times New Roman" w:hAnsi="Times New Roman"/>
                <w:lang w:val="fr-FR"/>
              </w:rPr>
              <w:t xml:space="preserve"> </w:t>
            </w:r>
            <w:r w:rsidRPr="00AB5F11">
              <w:rPr>
                <w:rFonts w:ascii="Times New Roman" w:hAnsi="Times New Roman"/>
                <w:szCs w:val="24"/>
                <w:lang w:val="fr-FR"/>
              </w:rPr>
              <w:t xml:space="preserve"> jours.</w:t>
            </w:r>
          </w:p>
        </w:tc>
      </w:tr>
      <w:tr w:rsidR="00252315">
        <w:tblPrEx>
          <w:tblCellMar>
            <w:top w:w="0" w:type="dxa"/>
            <w:bottom w:w="0" w:type="dxa"/>
          </w:tblCellMar>
        </w:tblPrEx>
        <w:tc>
          <w:tcPr>
            <w:tcW w:w="1620" w:type="dxa"/>
          </w:tcPr>
          <w:p w:rsidR="00252315" w:rsidRPr="00AB5F11" w:rsidRDefault="00252315" w:rsidP="00822DEF">
            <w:pPr>
              <w:tabs>
                <w:tab w:val="right" w:pos="7434"/>
              </w:tabs>
              <w:spacing w:before="120" w:after="120"/>
              <w:rPr>
                <w:b/>
                <w:sz w:val="24"/>
                <w:szCs w:val="24"/>
              </w:rPr>
            </w:pPr>
            <w:r w:rsidRPr="00AB5F11">
              <w:rPr>
                <w:b/>
                <w:sz w:val="24"/>
                <w:szCs w:val="24"/>
              </w:rPr>
              <w:t xml:space="preserve">IS </w:t>
            </w:r>
            <w:r w:rsidR="00CE0E64" w:rsidRPr="00AB5F11">
              <w:rPr>
                <w:b/>
                <w:sz w:val="24"/>
                <w:szCs w:val="24"/>
              </w:rPr>
              <w:t>20</w:t>
            </w:r>
            <w:r w:rsidRPr="00AB5F11">
              <w:rPr>
                <w:b/>
                <w:sz w:val="24"/>
                <w:szCs w:val="24"/>
              </w:rPr>
              <w:t>.1</w:t>
            </w:r>
          </w:p>
          <w:p w:rsidR="00252315" w:rsidRPr="00AB5F11" w:rsidRDefault="00252315" w:rsidP="00822DEF">
            <w:pPr>
              <w:tabs>
                <w:tab w:val="right" w:pos="7434"/>
              </w:tabs>
              <w:spacing w:before="120" w:after="120"/>
              <w:rPr>
                <w:b/>
                <w:sz w:val="24"/>
                <w:szCs w:val="24"/>
              </w:rPr>
            </w:pPr>
          </w:p>
        </w:tc>
        <w:tc>
          <w:tcPr>
            <w:tcW w:w="7470" w:type="dxa"/>
          </w:tcPr>
          <w:p w:rsidR="008064AB" w:rsidRDefault="008064AB" w:rsidP="008064AB">
            <w:pPr>
              <w:tabs>
                <w:tab w:val="right" w:pos="7254"/>
              </w:tabs>
              <w:spacing w:after="120"/>
              <w:jc w:val="both"/>
              <w:rPr>
                <w:i/>
                <w:sz w:val="24"/>
                <w:szCs w:val="24"/>
              </w:rPr>
            </w:pPr>
            <w:r w:rsidRPr="008064AB">
              <w:rPr>
                <w:sz w:val="24"/>
                <w:szCs w:val="24"/>
              </w:rPr>
              <w:t xml:space="preserve">[Une Garantie de soumission </w:t>
            </w:r>
            <w:r w:rsidRPr="008064AB">
              <w:rPr>
                <w:i/>
                <w:sz w:val="24"/>
                <w:szCs w:val="24"/>
              </w:rPr>
              <w:t>_[est/n’est pas]</w:t>
            </w:r>
            <w:r w:rsidRPr="008064AB">
              <w:rPr>
                <w:sz w:val="24"/>
                <w:szCs w:val="24"/>
              </w:rPr>
              <w:t xml:space="preserve"> requise./ Une déclaration de garantie de soumission </w:t>
            </w:r>
            <w:r w:rsidRPr="008064AB">
              <w:rPr>
                <w:sz w:val="24"/>
                <w:szCs w:val="24"/>
                <w:u w:val="single"/>
              </w:rPr>
              <w:t xml:space="preserve">            </w:t>
            </w:r>
            <w:r w:rsidRPr="008064AB">
              <w:rPr>
                <w:sz w:val="24"/>
                <w:szCs w:val="24"/>
              </w:rPr>
              <w:t xml:space="preserve"> </w:t>
            </w:r>
            <w:r w:rsidRPr="008064AB">
              <w:rPr>
                <w:i/>
                <w:sz w:val="24"/>
                <w:szCs w:val="24"/>
              </w:rPr>
              <w:t>_[est/n’est pas]</w:t>
            </w:r>
            <w:r w:rsidRPr="008064AB">
              <w:rPr>
                <w:sz w:val="24"/>
                <w:szCs w:val="24"/>
              </w:rPr>
              <w:t xml:space="preserve"> requise  </w:t>
            </w:r>
            <w:r w:rsidRPr="008064AB">
              <w:rPr>
                <w:i/>
                <w:sz w:val="24"/>
                <w:szCs w:val="24"/>
              </w:rPr>
              <w:t>[supprimer le cas échéant la mention inutile.]</w:t>
            </w:r>
          </w:p>
          <w:p w:rsidR="008064AB" w:rsidRPr="008064AB" w:rsidRDefault="008064AB" w:rsidP="008064AB">
            <w:pPr>
              <w:tabs>
                <w:tab w:val="right" w:pos="7254"/>
              </w:tabs>
              <w:spacing w:after="120"/>
              <w:jc w:val="both"/>
              <w:rPr>
                <w:i/>
                <w:sz w:val="24"/>
                <w:szCs w:val="24"/>
              </w:rPr>
            </w:pPr>
            <w:r w:rsidRPr="008064AB">
              <w:rPr>
                <w:i/>
                <w:sz w:val="24"/>
                <w:szCs w:val="24"/>
              </w:rPr>
              <w:t>[Lorsqu’une telle garantie est requise,]</w:t>
            </w:r>
            <w:r w:rsidRPr="008064AB">
              <w:rPr>
                <w:sz w:val="24"/>
                <w:szCs w:val="24"/>
              </w:rPr>
              <w:t xml:space="preserve"> Son montant est de : </w:t>
            </w:r>
            <w:r w:rsidRPr="008064AB">
              <w:rPr>
                <w:i/>
                <w:sz w:val="24"/>
                <w:szCs w:val="24"/>
              </w:rPr>
              <w:t>[insérer montant entre 1% et 3% de l’estimation du montant du marché et préciser la monnaie].</w:t>
            </w:r>
          </w:p>
          <w:p w:rsidR="008064AB" w:rsidRPr="008064AB" w:rsidRDefault="008064AB" w:rsidP="008064AB">
            <w:pPr>
              <w:tabs>
                <w:tab w:val="right" w:pos="7254"/>
              </w:tabs>
              <w:spacing w:after="120"/>
              <w:jc w:val="both"/>
              <w:rPr>
                <w:i/>
                <w:sz w:val="24"/>
                <w:szCs w:val="24"/>
              </w:rPr>
            </w:pPr>
            <w:r w:rsidRPr="008064AB">
              <w:rPr>
                <w:i/>
                <w:sz w:val="24"/>
                <w:szCs w:val="24"/>
              </w:rPr>
              <w:t>[Lorsqu’il y a plus d’un lot, insérer le montant et la monnaie de la garantie de soumission requise par lot. La garantie de soumission est requise pour chaque lot selon les montants indiqués pour chaque lot.</w:t>
            </w:r>
            <w:r w:rsidR="007F153A">
              <w:rPr>
                <w:i/>
                <w:sz w:val="24"/>
                <w:szCs w:val="24"/>
              </w:rPr>
              <w:t xml:space="preserve"> </w:t>
            </w:r>
            <w:r w:rsidR="007F153A" w:rsidRPr="00E5606E">
              <w:rPr>
                <w:i/>
                <w:sz w:val="24"/>
                <w:szCs w:val="24"/>
              </w:rPr>
              <w:t xml:space="preserve">Les soumissionnaires ont la possibilité de soumettre une seule Garantie de soumission, d’un montant égal </w:t>
            </w:r>
            <w:r w:rsidR="007F153A">
              <w:rPr>
                <w:i/>
                <w:sz w:val="24"/>
                <w:szCs w:val="24"/>
              </w:rPr>
              <w:t>au montant cumulé</w:t>
            </w:r>
            <w:r w:rsidR="007F153A" w:rsidRPr="00E5606E">
              <w:rPr>
                <w:i/>
                <w:sz w:val="24"/>
                <w:szCs w:val="24"/>
              </w:rPr>
              <w:t xml:space="preserve"> des lots, pour la totalité des lots auxquels ils soumissionnent</w:t>
            </w:r>
            <w:r w:rsidR="005B5C64">
              <w:rPr>
                <w:i/>
                <w:sz w:val="24"/>
                <w:szCs w:val="24"/>
              </w:rPr>
              <w:t>.</w:t>
            </w:r>
            <w:r w:rsidRPr="008064AB">
              <w:rPr>
                <w:i/>
                <w:sz w:val="24"/>
                <w:szCs w:val="24"/>
              </w:rPr>
              <w:t>]</w:t>
            </w:r>
          </w:p>
          <w:p w:rsidR="00252315" w:rsidRPr="00AB5F11" w:rsidRDefault="008064AB" w:rsidP="008064AB">
            <w:pPr>
              <w:tabs>
                <w:tab w:val="right" w:pos="7254"/>
              </w:tabs>
              <w:spacing w:after="120"/>
              <w:jc w:val="both"/>
              <w:rPr>
                <w:sz w:val="24"/>
                <w:szCs w:val="24"/>
              </w:rPr>
            </w:pPr>
            <w:r w:rsidRPr="008064AB">
              <w:rPr>
                <w:i/>
                <w:sz w:val="24"/>
                <w:szCs w:val="24"/>
              </w:rPr>
              <w:t>[Lorsqu’une garantie de soumission est requise, une déclaration de garantie de soumission ne devra pas être requise, et vice versa]</w:t>
            </w:r>
            <w:r w:rsidR="001F6D9D">
              <w:rPr>
                <w:i/>
                <w:sz w:val="24"/>
                <w:szCs w:val="24"/>
              </w:rPr>
              <w:t>.</w:t>
            </w:r>
          </w:p>
        </w:tc>
      </w:tr>
      <w:tr w:rsidR="008064AB" w:rsidRPr="00E5606E">
        <w:tblPrEx>
          <w:tblCellMar>
            <w:top w:w="0" w:type="dxa"/>
            <w:bottom w:w="0" w:type="dxa"/>
          </w:tblCellMar>
        </w:tblPrEx>
        <w:tc>
          <w:tcPr>
            <w:tcW w:w="1620" w:type="dxa"/>
          </w:tcPr>
          <w:p w:rsidR="008064AB" w:rsidRPr="008064AB" w:rsidRDefault="008064AB" w:rsidP="00822DEF">
            <w:pPr>
              <w:tabs>
                <w:tab w:val="right" w:pos="7434"/>
              </w:tabs>
              <w:spacing w:before="120" w:after="120"/>
              <w:rPr>
                <w:b/>
                <w:sz w:val="24"/>
                <w:szCs w:val="24"/>
              </w:rPr>
            </w:pPr>
            <w:r w:rsidRPr="008064AB">
              <w:rPr>
                <w:b/>
                <w:sz w:val="24"/>
                <w:szCs w:val="24"/>
              </w:rPr>
              <w:t xml:space="preserve">IS </w:t>
            </w:r>
            <w:r>
              <w:rPr>
                <w:b/>
                <w:sz w:val="24"/>
                <w:szCs w:val="24"/>
              </w:rPr>
              <w:t>20</w:t>
            </w:r>
            <w:r w:rsidRPr="008064AB">
              <w:rPr>
                <w:b/>
                <w:sz w:val="24"/>
                <w:szCs w:val="24"/>
              </w:rPr>
              <w:t>.3(d)</w:t>
            </w:r>
          </w:p>
        </w:tc>
        <w:tc>
          <w:tcPr>
            <w:tcW w:w="7470" w:type="dxa"/>
          </w:tcPr>
          <w:p w:rsidR="008064AB" w:rsidRPr="008064AB" w:rsidRDefault="008064AB" w:rsidP="008064AB">
            <w:pPr>
              <w:tabs>
                <w:tab w:val="right" w:pos="7254"/>
              </w:tabs>
              <w:spacing w:before="120" w:after="120"/>
              <w:rPr>
                <w:sz w:val="24"/>
                <w:szCs w:val="24"/>
              </w:rPr>
            </w:pPr>
            <w:r w:rsidRPr="008064AB">
              <w:rPr>
                <w:sz w:val="24"/>
                <w:szCs w:val="24"/>
              </w:rPr>
              <w:t xml:space="preserve">Autres types de garanties acceptables : </w:t>
            </w:r>
            <w:r w:rsidRPr="008064AB">
              <w:rPr>
                <w:i/>
                <w:sz w:val="24"/>
                <w:szCs w:val="24"/>
              </w:rPr>
              <w:t>[indiquer « Néant » si pas applicable]</w:t>
            </w:r>
          </w:p>
        </w:tc>
      </w:tr>
      <w:tr w:rsidR="008064AB" w:rsidRPr="00E5606E">
        <w:tblPrEx>
          <w:tblCellMar>
            <w:top w:w="0" w:type="dxa"/>
            <w:bottom w:w="0" w:type="dxa"/>
          </w:tblCellMar>
        </w:tblPrEx>
        <w:tc>
          <w:tcPr>
            <w:tcW w:w="1620" w:type="dxa"/>
          </w:tcPr>
          <w:p w:rsidR="008064AB" w:rsidRPr="008064AB" w:rsidRDefault="008064AB" w:rsidP="00822DEF">
            <w:pPr>
              <w:tabs>
                <w:tab w:val="right" w:pos="7434"/>
              </w:tabs>
              <w:spacing w:before="120" w:after="120"/>
              <w:rPr>
                <w:b/>
                <w:sz w:val="24"/>
                <w:szCs w:val="24"/>
              </w:rPr>
            </w:pPr>
            <w:r w:rsidRPr="008064AB">
              <w:rPr>
                <w:b/>
                <w:sz w:val="24"/>
                <w:szCs w:val="24"/>
              </w:rPr>
              <w:t xml:space="preserve">IS </w:t>
            </w:r>
            <w:r>
              <w:rPr>
                <w:b/>
                <w:sz w:val="24"/>
                <w:szCs w:val="24"/>
              </w:rPr>
              <w:t>20</w:t>
            </w:r>
            <w:r w:rsidRPr="008064AB">
              <w:rPr>
                <w:b/>
                <w:sz w:val="24"/>
                <w:szCs w:val="24"/>
              </w:rPr>
              <w:t>.9</w:t>
            </w:r>
          </w:p>
        </w:tc>
        <w:tc>
          <w:tcPr>
            <w:tcW w:w="7470" w:type="dxa"/>
          </w:tcPr>
          <w:p w:rsidR="008064AB" w:rsidRPr="008064AB" w:rsidRDefault="008064AB" w:rsidP="008064AB">
            <w:pPr>
              <w:tabs>
                <w:tab w:val="right" w:pos="7254"/>
              </w:tabs>
              <w:spacing w:after="120"/>
              <w:rPr>
                <w:sz w:val="24"/>
                <w:szCs w:val="24"/>
              </w:rPr>
            </w:pPr>
            <w:r w:rsidRPr="008064AB">
              <w:rPr>
                <w:sz w:val="24"/>
                <w:szCs w:val="24"/>
              </w:rPr>
              <w:t>Si le Soumissionnaire commet un des actes décrits aux paragraphes (a) ou (b) du présent article, le Maître de l’Ouvrage l’exclura de toute attribution de marché(s) pour une période de</w:t>
            </w:r>
            <w:r w:rsidRPr="008064AB">
              <w:rPr>
                <w:sz w:val="24"/>
                <w:szCs w:val="24"/>
                <w:u w:val="single"/>
              </w:rPr>
              <w:t xml:space="preserve">      </w:t>
            </w:r>
            <w:r w:rsidRPr="008064AB">
              <w:rPr>
                <w:i/>
                <w:sz w:val="24"/>
                <w:szCs w:val="24"/>
                <w:u w:val="single"/>
              </w:rPr>
              <w:t>[insérer le nombre d’années]</w:t>
            </w:r>
            <w:r w:rsidRPr="008064AB">
              <w:rPr>
                <w:sz w:val="24"/>
                <w:szCs w:val="24"/>
                <w:u w:val="single"/>
              </w:rPr>
              <w:t xml:space="preserve"> ans</w:t>
            </w:r>
            <w:r w:rsidRPr="008064AB">
              <w:rPr>
                <w:sz w:val="24"/>
                <w:szCs w:val="24"/>
              </w:rPr>
              <w:t>.</w:t>
            </w:r>
          </w:p>
          <w:p w:rsidR="008064AB" w:rsidRPr="008064AB" w:rsidRDefault="008064AB" w:rsidP="008064AB">
            <w:pPr>
              <w:tabs>
                <w:tab w:val="right" w:pos="7254"/>
              </w:tabs>
              <w:spacing w:after="120"/>
              <w:rPr>
                <w:sz w:val="24"/>
                <w:szCs w:val="24"/>
              </w:rPr>
            </w:pPr>
            <w:r w:rsidRPr="008064AB">
              <w:rPr>
                <w:i/>
                <w:sz w:val="24"/>
                <w:szCs w:val="24"/>
              </w:rPr>
              <w:t>[à supprimer si une garantie de soumission est exigée]</w:t>
            </w:r>
          </w:p>
        </w:tc>
      </w:tr>
      <w:tr w:rsidR="00252315">
        <w:tblPrEx>
          <w:tblCellMar>
            <w:top w:w="0" w:type="dxa"/>
            <w:bottom w:w="0" w:type="dxa"/>
          </w:tblCellMar>
        </w:tblPrEx>
        <w:tc>
          <w:tcPr>
            <w:tcW w:w="1620" w:type="dxa"/>
          </w:tcPr>
          <w:p w:rsidR="00252315" w:rsidRPr="00AB5F11" w:rsidRDefault="00252315" w:rsidP="00822DEF">
            <w:pPr>
              <w:tabs>
                <w:tab w:val="right" w:pos="7434"/>
              </w:tabs>
              <w:spacing w:before="120" w:after="120"/>
              <w:rPr>
                <w:b/>
                <w:sz w:val="24"/>
                <w:szCs w:val="24"/>
              </w:rPr>
            </w:pPr>
            <w:r w:rsidRPr="00AB5F11">
              <w:rPr>
                <w:b/>
                <w:sz w:val="24"/>
                <w:szCs w:val="24"/>
              </w:rPr>
              <w:lastRenderedPageBreak/>
              <w:t>IS 2</w:t>
            </w:r>
            <w:r w:rsidR="00CE0E64" w:rsidRPr="00AB5F11">
              <w:rPr>
                <w:b/>
                <w:sz w:val="24"/>
                <w:szCs w:val="24"/>
              </w:rPr>
              <w:t>1</w:t>
            </w:r>
            <w:r w:rsidRPr="00AB5F11">
              <w:rPr>
                <w:b/>
                <w:sz w:val="24"/>
                <w:szCs w:val="24"/>
              </w:rPr>
              <w:t>.1</w:t>
            </w:r>
          </w:p>
        </w:tc>
        <w:tc>
          <w:tcPr>
            <w:tcW w:w="7470" w:type="dxa"/>
          </w:tcPr>
          <w:p w:rsidR="00252315" w:rsidRPr="00AB5F11" w:rsidRDefault="00252315" w:rsidP="00822DEF">
            <w:pPr>
              <w:tabs>
                <w:tab w:val="right" w:pos="7254"/>
              </w:tabs>
              <w:spacing w:before="120"/>
              <w:rPr>
                <w:sz w:val="24"/>
                <w:szCs w:val="24"/>
              </w:rPr>
            </w:pPr>
            <w:r w:rsidRPr="00AB5F11">
              <w:rPr>
                <w:sz w:val="24"/>
                <w:szCs w:val="24"/>
              </w:rPr>
              <w:t xml:space="preserve">Outre l’original de l’offre, le nombre de copies demandé est de : </w:t>
            </w:r>
            <w:r w:rsidRPr="00AB5F11">
              <w:rPr>
                <w:sz w:val="24"/>
                <w:szCs w:val="24"/>
                <w:u w:val="single"/>
              </w:rPr>
              <w:tab/>
            </w:r>
          </w:p>
        </w:tc>
      </w:tr>
      <w:tr w:rsidR="00252315">
        <w:tblPrEx>
          <w:tblCellMar>
            <w:top w:w="0" w:type="dxa"/>
            <w:bottom w:w="0" w:type="dxa"/>
          </w:tblCellMar>
        </w:tblPrEx>
        <w:tc>
          <w:tcPr>
            <w:tcW w:w="1620" w:type="dxa"/>
          </w:tcPr>
          <w:p w:rsidR="00252315" w:rsidRPr="00AB5F11" w:rsidRDefault="00252315" w:rsidP="00822DEF">
            <w:pPr>
              <w:tabs>
                <w:tab w:val="right" w:pos="7434"/>
              </w:tabs>
              <w:spacing w:before="120" w:after="120"/>
              <w:rPr>
                <w:b/>
                <w:sz w:val="24"/>
                <w:szCs w:val="24"/>
              </w:rPr>
            </w:pPr>
            <w:r w:rsidRPr="00AB5F11">
              <w:rPr>
                <w:b/>
                <w:sz w:val="24"/>
                <w:szCs w:val="24"/>
              </w:rPr>
              <w:t>IS 2</w:t>
            </w:r>
            <w:r w:rsidR="00CE0E64" w:rsidRPr="00AB5F11">
              <w:rPr>
                <w:b/>
                <w:sz w:val="24"/>
                <w:szCs w:val="24"/>
              </w:rPr>
              <w:t>1</w:t>
            </w:r>
            <w:r w:rsidRPr="00AB5F11">
              <w:rPr>
                <w:b/>
                <w:sz w:val="24"/>
                <w:szCs w:val="24"/>
              </w:rPr>
              <w:t>.2</w:t>
            </w:r>
          </w:p>
        </w:tc>
        <w:tc>
          <w:tcPr>
            <w:tcW w:w="7470" w:type="dxa"/>
          </w:tcPr>
          <w:p w:rsidR="00252315" w:rsidRPr="00AB5F11" w:rsidRDefault="00252315" w:rsidP="00822DEF">
            <w:pPr>
              <w:tabs>
                <w:tab w:val="right" w:pos="7254"/>
              </w:tabs>
              <w:spacing w:before="120" w:after="120"/>
              <w:rPr>
                <w:sz w:val="24"/>
                <w:szCs w:val="24"/>
              </w:rPr>
            </w:pPr>
            <w:r w:rsidRPr="00AB5F11">
              <w:rPr>
                <w:sz w:val="24"/>
                <w:szCs w:val="24"/>
              </w:rPr>
              <w:t xml:space="preserve">La confirmation écrite de l’habilitation du signataire à engager le Soumissionnaire consistera </w:t>
            </w:r>
            <w:r w:rsidR="00CE0E64" w:rsidRPr="00AB5F11">
              <w:rPr>
                <w:sz w:val="24"/>
                <w:szCs w:val="24"/>
              </w:rPr>
              <w:t>en </w:t>
            </w:r>
            <w:r w:rsidRPr="00AB5F11">
              <w:rPr>
                <w:sz w:val="24"/>
                <w:szCs w:val="24"/>
              </w:rPr>
              <w:t xml:space="preserve">: </w:t>
            </w:r>
            <w:r w:rsidR="00E47BDA" w:rsidRPr="00E47BDA">
              <w:rPr>
                <w:i/>
                <w:sz w:val="24"/>
                <w:szCs w:val="24"/>
              </w:rPr>
              <w:t>[insérer par exemple : un pouvoir de l’autorité compétente établi au nom du signataire de l’Offre]</w:t>
            </w:r>
          </w:p>
        </w:tc>
      </w:tr>
      <w:tr w:rsidR="00252315">
        <w:tblPrEx>
          <w:tblCellMar>
            <w:top w:w="0" w:type="dxa"/>
            <w:bottom w:w="0" w:type="dxa"/>
          </w:tblCellMar>
        </w:tblPrEx>
        <w:tc>
          <w:tcPr>
            <w:tcW w:w="9090" w:type="dxa"/>
            <w:gridSpan w:val="2"/>
          </w:tcPr>
          <w:p w:rsidR="00252315" w:rsidRDefault="00252315" w:rsidP="00822DEF">
            <w:pPr>
              <w:tabs>
                <w:tab w:val="right" w:pos="7434"/>
              </w:tabs>
              <w:spacing w:before="240" w:after="120"/>
              <w:jc w:val="center"/>
              <w:rPr>
                <w:b/>
                <w:sz w:val="28"/>
              </w:rPr>
            </w:pPr>
            <w:r>
              <w:rPr>
                <w:b/>
                <w:sz w:val="28"/>
              </w:rPr>
              <w:t>D.  Remise des offres et ouverture des plis</w:t>
            </w:r>
          </w:p>
        </w:tc>
      </w:tr>
      <w:tr w:rsidR="00252315">
        <w:tblPrEx>
          <w:tblCellMar>
            <w:top w:w="0" w:type="dxa"/>
            <w:bottom w:w="0" w:type="dxa"/>
          </w:tblCellMar>
        </w:tblPrEx>
        <w:tc>
          <w:tcPr>
            <w:tcW w:w="1620" w:type="dxa"/>
          </w:tcPr>
          <w:p w:rsidR="00252315" w:rsidRPr="00AB5F11" w:rsidRDefault="00252315" w:rsidP="00822DEF">
            <w:pPr>
              <w:tabs>
                <w:tab w:val="right" w:pos="7434"/>
              </w:tabs>
              <w:spacing w:before="120" w:after="120"/>
              <w:rPr>
                <w:b/>
                <w:sz w:val="24"/>
                <w:szCs w:val="24"/>
              </w:rPr>
            </w:pPr>
            <w:r w:rsidRPr="00AB5F11">
              <w:rPr>
                <w:b/>
                <w:sz w:val="24"/>
                <w:szCs w:val="24"/>
              </w:rPr>
              <w:t>IS 2</w:t>
            </w:r>
            <w:r w:rsidR="00CE0E64" w:rsidRPr="00AB5F11">
              <w:rPr>
                <w:b/>
                <w:sz w:val="24"/>
                <w:szCs w:val="24"/>
              </w:rPr>
              <w:t>3</w:t>
            </w:r>
            <w:r w:rsidRPr="00AB5F11">
              <w:rPr>
                <w:b/>
                <w:sz w:val="24"/>
                <w:szCs w:val="24"/>
              </w:rPr>
              <w:t xml:space="preserve">.1 </w:t>
            </w:r>
          </w:p>
        </w:tc>
        <w:tc>
          <w:tcPr>
            <w:tcW w:w="7470" w:type="dxa"/>
          </w:tcPr>
          <w:p w:rsidR="00252315" w:rsidRPr="00AB5F11" w:rsidRDefault="00252315" w:rsidP="00822DEF">
            <w:pPr>
              <w:tabs>
                <w:tab w:val="right" w:pos="7254"/>
              </w:tabs>
              <w:spacing w:before="120"/>
              <w:jc w:val="both"/>
              <w:rPr>
                <w:sz w:val="24"/>
                <w:szCs w:val="24"/>
              </w:rPr>
            </w:pPr>
            <w:r w:rsidRPr="00AB5F11">
              <w:rPr>
                <w:sz w:val="24"/>
                <w:szCs w:val="24"/>
              </w:rPr>
              <w:t xml:space="preserve">Aux </w:t>
            </w:r>
            <w:r w:rsidR="00597772">
              <w:rPr>
                <w:sz w:val="24"/>
                <w:szCs w:val="24"/>
              </w:rPr>
              <w:t xml:space="preserve">seules </w:t>
            </w:r>
            <w:r w:rsidRPr="00AB5F11">
              <w:rPr>
                <w:sz w:val="24"/>
                <w:szCs w:val="24"/>
              </w:rPr>
              <w:t xml:space="preserve">fins de </w:t>
            </w:r>
            <w:r w:rsidRPr="00AB5F11">
              <w:rPr>
                <w:b/>
                <w:sz w:val="24"/>
                <w:szCs w:val="24"/>
                <w:u w:val="single"/>
              </w:rPr>
              <w:t>remise des offres</w:t>
            </w:r>
            <w:r w:rsidRPr="00AB5F11">
              <w:rPr>
                <w:sz w:val="24"/>
                <w:szCs w:val="24"/>
              </w:rPr>
              <w:t xml:space="preserve">, l’adresse du </w:t>
            </w:r>
            <w:r w:rsidR="00653E39">
              <w:rPr>
                <w:sz w:val="24"/>
                <w:szCs w:val="24"/>
              </w:rPr>
              <w:t>Maître de l’ouvrage</w:t>
            </w:r>
            <w:r w:rsidRPr="00AB5F11">
              <w:rPr>
                <w:sz w:val="24"/>
                <w:szCs w:val="24"/>
              </w:rPr>
              <w:t xml:space="preserve"> est la suivante :</w:t>
            </w:r>
          </w:p>
          <w:p w:rsidR="00252315" w:rsidRPr="00AB5F11" w:rsidRDefault="00252315" w:rsidP="00822DEF">
            <w:pPr>
              <w:tabs>
                <w:tab w:val="right" w:pos="7254"/>
              </w:tabs>
              <w:spacing w:before="120"/>
              <w:rPr>
                <w:sz w:val="24"/>
                <w:szCs w:val="24"/>
              </w:rPr>
            </w:pPr>
            <w:r w:rsidRPr="00AB5F11">
              <w:rPr>
                <w:sz w:val="24"/>
                <w:szCs w:val="24"/>
              </w:rPr>
              <w:t xml:space="preserve">A/b/s : </w:t>
            </w:r>
            <w:r w:rsidRPr="00AB5F11">
              <w:rPr>
                <w:sz w:val="24"/>
                <w:szCs w:val="24"/>
                <w:u w:val="single"/>
              </w:rPr>
              <w:tab/>
            </w:r>
          </w:p>
          <w:p w:rsidR="00252315" w:rsidRPr="00AB5F11" w:rsidRDefault="00252315" w:rsidP="00822DEF">
            <w:pPr>
              <w:tabs>
                <w:tab w:val="right" w:pos="7254"/>
              </w:tabs>
              <w:spacing w:before="120"/>
              <w:rPr>
                <w:sz w:val="24"/>
                <w:szCs w:val="24"/>
              </w:rPr>
            </w:pPr>
            <w:r w:rsidRPr="00AB5F11">
              <w:rPr>
                <w:sz w:val="24"/>
                <w:szCs w:val="24"/>
              </w:rPr>
              <w:t xml:space="preserve">Rue : </w:t>
            </w:r>
            <w:r w:rsidRPr="00AB5F11">
              <w:rPr>
                <w:sz w:val="24"/>
                <w:szCs w:val="24"/>
                <w:u w:val="single"/>
              </w:rPr>
              <w:tab/>
            </w:r>
          </w:p>
          <w:p w:rsidR="00252315" w:rsidRPr="00AB5F11" w:rsidRDefault="00252315" w:rsidP="00822DEF">
            <w:pPr>
              <w:tabs>
                <w:tab w:val="right" w:pos="7254"/>
              </w:tabs>
              <w:spacing w:before="120"/>
              <w:rPr>
                <w:sz w:val="24"/>
                <w:szCs w:val="24"/>
              </w:rPr>
            </w:pPr>
            <w:r w:rsidRPr="00AB5F11">
              <w:rPr>
                <w:sz w:val="24"/>
                <w:szCs w:val="24"/>
              </w:rPr>
              <w:t xml:space="preserve">Étage/Numéro de bureau : </w:t>
            </w:r>
            <w:r w:rsidRPr="00AB5F11">
              <w:rPr>
                <w:sz w:val="24"/>
                <w:szCs w:val="24"/>
                <w:u w:val="single"/>
              </w:rPr>
              <w:tab/>
            </w:r>
          </w:p>
          <w:p w:rsidR="00252315" w:rsidRPr="00AB5F11" w:rsidRDefault="00252315" w:rsidP="00822DEF">
            <w:pPr>
              <w:tabs>
                <w:tab w:val="right" w:pos="7254"/>
              </w:tabs>
              <w:spacing w:before="120"/>
              <w:rPr>
                <w:sz w:val="24"/>
                <w:szCs w:val="24"/>
              </w:rPr>
            </w:pPr>
            <w:r w:rsidRPr="00AB5F11">
              <w:rPr>
                <w:sz w:val="24"/>
                <w:szCs w:val="24"/>
              </w:rPr>
              <w:t xml:space="preserve">Ville : </w:t>
            </w:r>
            <w:r w:rsidRPr="00AB5F11">
              <w:rPr>
                <w:sz w:val="24"/>
                <w:szCs w:val="24"/>
                <w:u w:val="single"/>
              </w:rPr>
              <w:tab/>
            </w:r>
          </w:p>
          <w:p w:rsidR="00252315" w:rsidRPr="00AB5F11" w:rsidRDefault="00252315" w:rsidP="00822DEF">
            <w:pPr>
              <w:tabs>
                <w:tab w:val="right" w:pos="7254"/>
              </w:tabs>
              <w:spacing w:before="120"/>
              <w:rPr>
                <w:i/>
                <w:sz w:val="24"/>
                <w:szCs w:val="24"/>
              </w:rPr>
            </w:pPr>
            <w:r w:rsidRPr="00AB5F11">
              <w:rPr>
                <w:sz w:val="24"/>
                <w:szCs w:val="24"/>
              </w:rPr>
              <w:t xml:space="preserve">Code postal : </w:t>
            </w:r>
            <w:r w:rsidRPr="00AB5F11">
              <w:rPr>
                <w:sz w:val="24"/>
                <w:szCs w:val="24"/>
                <w:u w:val="single"/>
              </w:rPr>
              <w:tab/>
            </w:r>
          </w:p>
          <w:p w:rsidR="00252315" w:rsidRPr="00AB5F11" w:rsidRDefault="00252315" w:rsidP="00822DEF">
            <w:pPr>
              <w:tabs>
                <w:tab w:val="right" w:pos="7254"/>
              </w:tabs>
              <w:spacing w:before="120"/>
              <w:rPr>
                <w:i/>
                <w:sz w:val="24"/>
                <w:szCs w:val="24"/>
              </w:rPr>
            </w:pPr>
            <w:r w:rsidRPr="00AB5F11">
              <w:rPr>
                <w:sz w:val="24"/>
                <w:szCs w:val="24"/>
              </w:rPr>
              <w:t xml:space="preserve">Pays : </w:t>
            </w:r>
            <w:r w:rsidRPr="00AB5F11">
              <w:rPr>
                <w:sz w:val="24"/>
                <w:szCs w:val="24"/>
                <w:u w:val="single"/>
              </w:rPr>
              <w:tab/>
            </w:r>
          </w:p>
          <w:p w:rsidR="00252315" w:rsidRPr="00AB5F11" w:rsidRDefault="00252315" w:rsidP="00822DEF">
            <w:pPr>
              <w:tabs>
                <w:tab w:val="right" w:pos="7254"/>
              </w:tabs>
              <w:spacing w:before="120"/>
              <w:jc w:val="both"/>
              <w:rPr>
                <w:b/>
                <w:sz w:val="24"/>
                <w:szCs w:val="24"/>
              </w:rPr>
            </w:pPr>
          </w:p>
          <w:p w:rsidR="00252315" w:rsidRPr="00AB5F11" w:rsidRDefault="00252315" w:rsidP="00822DEF">
            <w:pPr>
              <w:tabs>
                <w:tab w:val="right" w:pos="7254"/>
              </w:tabs>
              <w:spacing w:before="120"/>
              <w:jc w:val="both"/>
              <w:rPr>
                <w:b/>
                <w:sz w:val="24"/>
                <w:szCs w:val="24"/>
              </w:rPr>
            </w:pPr>
            <w:r w:rsidRPr="00AB5F11">
              <w:rPr>
                <w:b/>
                <w:sz w:val="24"/>
                <w:szCs w:val="24"/>
              </w:rPr>
              <w:t>La date et heure limites de remise des offres sont les suivantes :</w:t>
            </w:r>
          </w:p>
          <w:p w:rsidR="00252315" w:rsidRPr="00AB5F11" w:rsidRDefault="00252315" w:rsidP="00822DEF">
            <w:pPr>
              <w:tabs>
                <w:tab w:val="right" w:pos="7254"/>
              </w:tabs>
              <w:spacing w:before="120"/>
              <w:rPr>
                <w:sz w:val="24"/>
                <w:szCs w:val="24"/>
              </w:rPr>
            </w:pPr>
            <w:r w:rsidRPr="00AB5F11">
              <w:rPr>
                <w:sz w:val="24"/>
                <w:szCs w:val="24"/>
              </w:rPr>
              <w:t xml:space="preserve">Date : </w:t>
            </w:r>
            <w:r w:rsidRPr="00AB5F11">
              <w:rPr>
                <w:sz w:val="24"/>
                <w:szCs w:val="24"/>
                <w:u w:val="single"/>
              </w:rPr>
              <w:tab/>
            </w:r>
          </w:p>
          <w:p w:rsidR="00252315" w:rsidRDefault="00252315" w:rsidP="00822DEF">
            <w:pPr>
              <w:tabs>
                <w:tab w:val="right" w:pos="7254"/>
              </w:tabs>
              <w:spacing w:before="120" w:after="120"/>
              <w:rPr>
                <w:sz w:val="24"/>
                <w:szCs w:val="24"/>
                <w:u w:val="single"/>
              </w:rPr>
            </w:pPr>
            <w:r w:rsidRPr="00AB5F11">
              <w:rPr>
                <w:sz w:val="24"/>
                <w:szCs w:val="24"/>
              </w:rPr>
              <w:t xml:space="preserve">Heure : </w:t>
            </w:r>
            <w:r w:rsidRPr="00AB5F11">
              <w:rPr>
                <w:sz w:val="24"/>
                <w:szCs w:val="24"/>
                <w:u w:val="single"/>
              </w:rPr>
              <w:tab/>
            </w:r>
          </w:p>
          <w:p w:rsidR="00E47BDA" w:rsidRDefault="00E47BDA" w:rsidP="00822DEF">
            <w:pPr>
              <w:tabs>
                <w:tab w:val="right" w:pos="7254"/>
              </w:tabs>
              <w:spacing w:before="120" w:after="120"/>
              <w:rPr>
                <w:sz w:val="24"/>
                <w:szCs w:val="24"/>
              </w:rPr>
            </w:pPr>
            <w:r w:rsidRPr="00E47BDA">
              <w:rPr>
                <w:sz w:val="24"/>
                <w:szCs w:val="24"/>
              </w:rPr>
              <w:t>[Les soumissionnaires ont /n’ont pas</w:t>
            </w:r>
            <w:r w:rsidRPr="00E47BDA">
              <w:rPr>
                <w:i/>
                <w:sz w:val="24"/>
                <w:szCs w:val="24"/>
              </w:rPr>
              <w:t xml:space="preserve"> [supprimer la mention inutile]</w:t>
            </w:r>
            <w:r w:rsidRPr="00E47BDA">
              <w:rPr>
                <w:sz w:val="24"/>
                <w:szCs w:val="24"/>
              </w:rPr>
              <w:t xml:space="preserve"> l’option de présenter une offre par voie électronique. </w:t>
            </w:r>
          </w:p>
          <w:p w:rsidR="00E47BDA" w:rsidRPr="00E47BDA" w:rsidRDefault="00E47BDA" w:rsidP="00822DEF">
            <w:pPr>
              <w:tabs>
                <w:tab w:val="right" w:pos="7254"/>
              </w:tabs>
              <w:spacing w:before="120" w:after="120"/>
              <w:rPr>
                <w:sz w:val="24"/>
                <w:szCs w:val="24"/>
              </w:rPr>
            </w:pPr>
            <w:r w:rsidRPr="00E47BDA">
              <w:rPr>
                <w:sz w:val="24"/>
                <w:szCs w:val="24"/>
              </w:rPr>
              <w:t>Le cas échéant, la procédure de remise d’offres par voie électronique est comme suit :_______________]</w:t>
            </w:r>
          </w:p>
        </w:tc>
      </w:tr>
      <w:tr w:rsidR="00252315">
        <w:tblPrEx>
          <w:tblCellMar>
            <w:top w:w="0" w:type="dxa"/>
            <w:bottom w:w="0" w:type="dxa"/>
          </w:tblCellMar>
        </w:tblPrEx>
        <w:tc>
          <w:tcPr>
            <w:tcW w:w="1620" w:type="dxa"/>
          </w:tcPr>
          <w:p w:rsidR="00252315" w:rsidRPr="00AB5F11" w:rsidRDefault="00252315" w:rsidP="00822DEF">
            <w:pPr>
              <w:tabs>
                <w:tab w:val="right" w:pos="7434"/>
              </w:tabs>
              <w:spacing w:before="120" w:after="120"/>
              <w:rPr>
                <w:b/>
                <w:sz w:val="24"/>
                <w:szCs w:val="24"/>
              </w:rPr>
            </w:pPr>
            <w:r w:rsidRPr="00AB5F11">
              <w:rPr>
                <w:b/>
                <w:sz w:val="24"/>
                <w:szCs w:val="24"/>
              </w:rPr>
              <w:t>IS 2</w:t>
            </w:r>
            <w:r w:rsidR="00CE0E64" w:rsidRPr="00AB5F11">
              <w:rPr>
                <w:b/>
                <w:sz w:val="24"/>
                <w:szCs w:val="24"/>
              </w:rPr>
              <w:t>6</w:t>
            </w:r>
            <w:r w:rsidRPr="00AB5F11">
              <w:rPr>
                <w:b/>
                <w:sz w:val="24"/>
                <w:szCs w:val="24"/>
              </w:rPr>
              <w:t>.1</w:t>
            </w:r>
          </w:p>
        </w:tc>
        <w:tc>
          <w:tcPr>
            <w:tcW w:w="7470" w:type="dxa"/>
          </w:tcPr>
          <w:p w:rsidR="00252315" w:rsidRPr="00AB5F11" w:rsidRDefault="00252315" w:rsidP="00822DEF">
            <w:pPr>
              <w:tabs>
                <w:tab w:val="right" w:pos="7254"/>
              </w:tabs>
              <w:spacing w:before="120"/>
              <w:rPr>
                <w:sz w:val="24"/>
                <w:szCs w:val="24"/>
              </w:rPr>
            </w:pPr>
            <w:r w:rsidRPr="00AB5F11">
              <w:rPr>
                <w:sz w:val="24"/>
                <w:szCs w:val="24"/>
              </w:rPr>
              <w:t>L’ouverture des plis aura lieu à l’adresse, à la date et à l’heure suivantes</w:t>
            </w:r>
            <w:r w:rsidR="001F6D9D">
              <w:rPr>
                <w:sz w:val="24"/>
                <w:szCs w:val="24"/>
              </w:rPr>
              <w:t xml:space="preserve"> </w:t>
            </w:r>
            <w:r w:rsidRPr="00AB5F11">
              <w:rPr>
                <w:sz w:val="24"/>
                <w:szCs w:val="24"/>
              </w:rPr>
              <w:t>:</w:t>
            </w:r>
          </w:p>
          <w:p w:rsidR="00252315" w:rsidRPr="00AB5F11" w:rsidRDefault="00252315" w:rsidP="00822DEF">
            <w:pPr>
              <w:tabs>
                <w:tab w:val="right" w:pos="7254"/>
              </w:tabs>
              <w:spacing w:before="120"/>
              <w:rPr>
                <w:sz w:val="24"/>
                <w:szCs w:val="24"/>
              </w:rPr>
            </w:pPr>
            <w:r w:rsidRPr="00AB5F11">
              <w:rPr>
                <w:sz w:val="24"/>
                <w:szCs w:val="24"/>
              </w:rPr>
              <w:t>Rue</w:t>
            </w:r>
            <w:r w:rsidR="001F6D9D">
              <w:rPr>
                <w:sz w:val="24"/>
                <w:szCs w:val="24"/>
              </w:rPr>
              <w:t xml:space="preserve"> </w:t>
            </w:r>
            <w:r w:rsidRPr="00AB5F11">
              <w:rPr>
                <w:sz w:val="24"/>
                <w:szCs w:val="24"/>
              </w:rPr>
              <w:t xml:space="preserve">: </w:t>
            </w:r>
            <w:r w:rsidRPr="00AB5F11">
              <w:rPr>
                <w:sz w:val="24"/>
                <w:szCs w:val="24"/>
                <w:u w:val="single"/>
              </w:rPr>
              <w:tab/>
            </w:r>
          </w:p>
          <w:p w:rsidR="00252315" w:rsidRPr="00AB5F11" w:rsidRDefault="00252315" w:rsidP="00822DEF">
            <w:pPr>
              <w:tabs>
                <w:tab w:val="right" w:pos="7254"/>
              </w:tabs>
              <w:spacing w:before="120"/>
              <w:rPr>
                <w:sz w:val="24"/>
                <w:szCs w:val="24"/>
              </w:rPr>
            </w:pPr>
            <w:r w:rsidRPr="00AB5F11">
              <w:rPr>
                <w:sz w:val="24"/>
                <w:szCs w:val="24"/>
              </w:rPr>
              <w:t xml:space="preserve">Étage /Numéro de bureau : </w:t>
            </w:r>
            <w:r w:rsidRPr="00AB5F11">
              <w:rPr>
                <w:sz w:val="24"/>
                <w:szCs w:val="24"/>
                <w:u w:val="single"/>
              </w:rPr>
              <w:tab/>
            </w:r>
          </w:p>
          <w:p w:rsidR="00252315" w:rsidRPr="00AB5F11" w:rsidRDefault="00252315" w:rsidP="00822DEF">
            <w:pPr>
              <w:tabs>
                <w:tab w:val="right" w:pos="7254"/>
              </w:tabs>
              <w:spacing w:before="120"/>
              <w:rPr>
                <w:sz w:val="24"/>
                <w:szCs w:val="24"/>
              </w:rPr>
            </w:pPr>
            <w:r w:rsidRPr="00AB5F11">
              <w:rPr>
                <w:sz w:val="24"/>
                <w:szCs w:val="24"/>
              </w:rPr>
              <w:t xml:space="preserve">Ville : </w:t>
            </w:r>
            <w:r w:rsidRPr="00AB5F11">
              <w:rPr>
                <w:sz w:val="24"/>
                <w:szCs w:val="24"/>
                <w:u w:val="single"/>
              </w:rPr>
              <w:tab/>
            </w:r>
          </w:p>
          <w:p w:rsidR="00252315" w:rsidRPr="00AB5F11" w:rsidRDefault="00252315" w:rsidP="00822DEF">
            <w:pPr>
              <w:tabs>
                <w:tab w:val="right" w:pos="7254"/>
              </w:tabs>
              <w:spacing w:before="120"/>
              <w:rPr>
                <w:sz w:val="24"/>
                <w:szCs w:val="24"/>
              </w:rPr>
            </w:pPr>
            <w:r w:rsidRPr="00AB5F11">
              <w:rPr>
                <w:sz w:val="24"/>
                <w:szCs w:val="24"/>
              </w:rPr>
              <w:t>Pays :</w:t>
            </w:r>
            <w:r w:rsidRPr="00AB5F11">
              <w:rPr>
                <w:sz w:val="24"/>
                <w:szCs w:val="24"/>
                <w:u w:val="single"/>
              </w:rPr>
              <w:tab/>
            </w:r>
            <w:r w:rsidRPr="00AB5F11">
              <w:rPr>
                <w:sz w:val="24"/>
                <w:szCs w:val="24"/>
              </w:rPr>
              <w:tab/>
            </w:r>
          </w:p>
          <w:p w:rsidR="00252315" w:rsidRPr="00AB5F11" w:rsidRDefault="00252315" w:rsidP="00822DEF">
            <w:pPr>
              <w:tabs>
                <w:tab w:val="right" w:pos="7254"/>
              </w:tabs>
              <w:spacing w:before="120"/>
              <w:rPr>
                <w:sz w:val="24"/>
                <w:szCs w:val="24"/>
              </w:rPr>
            </w:pPr>
            <w:r w:rsidRPr="00AB5F11">
              <w:rPr>
                <w:sz w:val="24"/>
                <w:szCs w:val="24"/>
              </w:rPr>
              <w:t xml:space="preserve">Date : </w:t>
            </w:r>
            <w:r w:rsidRPr="00AB5F11">
              <w:rPr>
                <w:sz w:val="24"/>
                <w:szCs w:val="24"/>
                <w:u w:val="single"/>
              </w:rPr>
              <w:tab/>
            </w:r>
          </w:p>
          <w:p w:rsidR="00252315" w:rsidRDefault="00252315" w:rsidP="00822DEF">
            <w:pPr>
              <w:tabs>
                <w:tab w:val="right" w:pos="7254"/>
              </w:tabs>
              <w:spacing w:before="120" w:after="120"/>
              <w:rPr>
                <w:sz w:val="24"/>
                <w:szCs w:val="24"/>
                <w:u w:val="single"/>
              </w:rPr>
            </w:pPr>
            <w:r w:rsidRPr="00AB5F11">
              <w:rPr>
                <w:sz w:val="24"/>
                <w:szCs w:val="24"/>
              </w:rPr>
              <w:t xml:space="preserve">Heure : </w:t>
            </w:r>
            <w:r w:rsidRPr="00AB5F11">
              <w:rPr>
                <w:sz w:val="24"/>
                <w:szCs w:val="24"/>
                <w:u w:val="single"/>
              </w:rPr>
              <w:tab/>
            </w:r>
          </w:p>
          <w:p w:rsidR="00E47BDA" w:rsidRPr="00E47BDA" w:rsidRDefault="00E47BDA" w:rsidP="00E47BDA">
            <w:pPr>
              <w:tabs>
                <w:tab w:val="right" w:pos="7254"/>
              </w:tabs>
              <w:spacing w:before="120" w:after="120"/>
              <w:rPr>
                <w:sz w:val="24"/>
                <w:szCs w:val="24"/>
              </w:rPr>
            </w:pPr>
            <w:r w:rsidRPr="00E47BDA">
              <w:rPr>
                <w:sz w:val="24"/>
                <w:szCs w:val="24"/>
              </w:rPr>
              <w:t>[La procédure d’ouverture des plis remis par voie électronique, lorsqu’elle est applicable, est la suivante</w:t>
            </w:r>
            <w:r w:rsidR="001F6D9D">
              <w:rPr>
                <w:sz w:val="24"/>
                <w:szCs w:val="24"/>
              </w:rPr>
              <w:t xml:space="preserve"> </w:t>
            </w:r>
            <w:r w:rsidRPr="00E47BDA">
              <w:rPr>
                <w:sz w:val="24"/>
                <w:szCs w:val="24"/>
              </w:rPr>
              <w:t xml:space="preserve">: ______________________________   ]  </w:t>
            </w:r>
          </w:p>
          <w:p w:rsidR="00E47BDA" w:rsidRPr="00AB5F11" w:rsidRDefault="00E47BDA" w:rsidP="00E47BDA">
            <w:pPr>
              <w:tabs>
                <w:tab w:val="right" w:pos="7254"/>
              </w:tabs>
              <w:spacing w:before="120" w:after="120"/>
              <w:rPr>
                <w:sz w:val="24"/>
                <w:szCs w:val="24"/>
              </w:rPr>
            </w:pPr>
            <w:r w:rsidRPr="00E47BDA">
              <w:rPr>
                <w:sz w:val="24"/>
                <w:szCs w:val="24"/>
              </w:rPr>
              <w:t>Aucun nombre minimum d’offres n’est requis pour procéder à l’ouverture des offres.</w:t>
            </w:r>
          </w:p>
        </w:tc>
      </w:tr>
      <w:tr w:rsidR="00252315">
        <w:tblPrEx>
          <w:tblCellMar>
            <w:top w:w="0" w:type="dxa"/>
            <w:bottom w:w="0" w:type="dxa"/>
          </w:tblCellMar>
        </w:tblPrEx>
        <w:tc>
          <w:tcPr>
            <w:tcW w:w="9090" w:type="dxa"/>
            <w:gridSpan w:val="2"/>
          </w:tcPr>
          <w:p w:rsidR="00252315" w:rsidRDefault="00252315" w:rsidP="00822DEF">
            <w:pPr>
              <w:tabs>
                <w:tab w:val="right" w:pos="7434"/>
              </w:tabs>
              <w:spacing w:before="240" w:after="120"/>
              <w:jc w:val="center"/>
              <w:rPr>
                <w:b/>
                <w:sz w:val="28"/>
              </w:rPr>
            </w:pPr>
            <w:r>
              <w:rPr>
                <w:b/>
                <w:sz w:val="28"/>
              </w:rPr>
              <w:lastRenderedPageBreak/>
              <w:t>E.  Évaluation et comparaison des offres</w:t>
            </w:r>
          </w:p>
        </w:tc>
      </w:tr>
      <w:tr w:rsidR="00252315">
        <w:tblPrEx>
          <w:tblCellMar>
            <w:top w:w="0" w:type="dxa"/>
            <w:bottom w:w="0" w:type="dxa"/>
          </w:tblCellMar>
        </w:tblPrEx>
        <w:trPr>
          <w:trHeight w:val="1572"/>
        </w:trPr>
        <w:tc>
          <w:tcPr>
            <w:tcW w:w="1620" w:type="dxa"/>
          </w:tcPr>
          <w:p w:rsidR="00252315" w:rsidRPr="00AB5F11" w:rsidRDefault="00252315" w:rsidP="00822DEF">
            <w:pPr>
              <w:tabs>
                <w:tab w:val="right" w:pos="7434"/>
              </w:tabs>
              <w:spacing w:before="120" w:after="120"/>
              <w:rPr>
                <w:b/>
                <w:sz w:val="24"/>
                <w:szCs w:val="24"/>
              </w:rPr>
            </w:pPr>
            <w:r w:rsidRPr="00AB5F11">
              <w:rPr>
                <w:b/>
                <w:sz w:val="24"/>
                <w:szCs w:val="24"/>
              </w:rPr>
              <w:t>IS 3</w:t>
            </w:r>
            <w:r w:rsidR="00CE0E64" w:rsidRPr="00AB5F11">
              <w:rPr>
                <w:b/>
                <w:sz w:val="24"/>
                <w:szCs w:val="24"/>
              </w:rPr>
              <w:t>3</w:t>
            </w:r>
            <w:r w:rsidRPr="00AB5F11">
              <w:rPr>
                <w:b/>
                <w:sz w:val="24"/>
                <w:szCs w:val="24"/>
              </w:rPr>
              <w:t>.1</w:t>
            </w:r>
          </w:p>
        </w:tc>
        <w:tc>
          <w:tcPr>
            <w:tcW w:w="7470" w:type="dxa"/>
            <w:tcBorders>
              <w:bottom w:val="single" w:sz="8" w:space="0" w:color="000000"/>
            </w:tcBorders>
          </w:tcPr>
          <w:p w:rsidR="00E47BDA" w:rsidRPr="00E47BDA" w:rsidRDefault="00E47BDA" w:rsidP="00E47BDA">
            <w:pPr>
              <w:tabs>
                <w:tab w:val="right" w:pos="7254"/>
              </w:tabs>
              <w:spacing w:after="120"/>
              <w:jc w:val="both"/>
              <w:rPr>
                <w:sz w:val="24"/>
                <w:szCs w:val="24"/>
              </w:rPr>
            </w:pPr>
            <w:r w:rsidRPr="00E47BDA">
              <w:rPr>
                <w:sz w:val="24"/>
                <w:szCs w:val="24"/>
              </w:rPr>
              <w:t>La monnaie utilisée pour convertir en une seule monnaie le ou les prix des offres exprimées en diverses monnaies, aux fins d’évaluation et de comparaison de ces offres, est :</w:t>
            </w:r>
          </w:p>
          <w:p w:rsidR="00E47BDA" w:rsidRPr="00E47BDA" w:rsidRDefault="00E47BDA" w:rsidP="00E47BDA">
            <w:pPr>
              <w:tabs>
                <w:tab w:val="right" w:pos="7254"/>
              </w:tabs>
              <w:spacing w:after="120"/>
              <w:rPr>
                <w:i/>
                <w:sz w:val="24"/>
                <w:szCs w:val="24"/>
              </w:rPr>
            </w:pPr>
            <w:r w:rsidRPr="00E47BDA">
              <w:rPr>
                <w:i/>
                <w:sz w:val="24"/>
                <w:szCs w:val="24"/>
              </w:rPr>
              <w:t>[insérer la monnaie, normalement la monnaie nationale du Maitre d’Ouvrage]</w:t>
            </w:r>
          </w:p>
          <w:p w:rsidR="00E47BDA" w:rsidRPr="00E47BDA" w:rsidRDefault="00E47BDA" w:rsidP="00E47BDA">
            <w:pPr>
              <w:tabs>
                <w:tab w:val="right" w:pos="7254"/>
              </w:tabs>
              <w:spacing w:after="120"/>
              <w:rPr>
                <w:i/>
                <w:sz w:val="24"/>
                <w:szCs w:val="24"/>
              </w:rPr>
            </w:pPr>
            <w:r w:rsidRPr="00E47BDA">
              <w:rPr>
                <w:sz w:val="24"/>
                <w:szCs w:val="24"/>
              </w:rPr>
              <w:t xml:space="preserve">La source du taux de change à employer est: </w:t>
            </w:r>
            <w:r w:rsidRPr="00E47BDA">
              <w:rPr>
                <w:i/>
                <w:sz w:val="24"/>
                <w:szCs w:val="24"/>
              </w:rPr>
              <w:t xml:space="preserve">[habituellement on utilisera la banque centrale du pays du </w:t>
            </w:r>
            <w:r w:rsidR="00653E39">
              <w:rPr>
                <w:i/>
                <w:sz w:val="24"/>
                <w:szCs w:val="24"/>
              </w:rPr>
              <w:t>Maître de l’ouvrage</w:t>
            </w:r>
            <w:r w:rsidRPr="00E47BDA">
              <w:rPr>
                <w:i/>
                <w:sz w:val="24"/>
                <w:szCs w:val="24"/>
              </w:rPr>
              <w:t>]</w:t>
            </w:r>
          </w:p>
          <w:p w:rsidR="00E47BDA" w:rsidRPr="00E47BDA" w:rsidRDefault="00E47BDA" w:rsidP="00E47BDA">
            <w:pPr>
              <w:tabs>
                <w:tab w:val="right" w:pos="7254"/>
              </w:tabs>
              <w:spacing w:after="120"/>
              <w:rPr>
                <w:sz w:val="24"/>
                <w:szCs w:val="24"/>
                <w:u w:val="single"/>
              </w:rPr>
            </w:pPr>
            <w:r w:rsidRPr="00E47BDA">
              <w:rPr>
                <w:sz w:val="24"/>
                <w:szCs w:val="24"/>
              </w:rPr>
              <w:t>La date de référence est</w:t>
            </w:r>
            <w:r w:rsidR="001F6D9D">
              <w:rPr>
                <w:sz w:val="24"/>
                <w:szCs w:val="24"/>
              </w:rPr>
              <w:t xml:space="preserve"> </w:t>
            </w:r>
            <w:r w:rsidRPr="00E47BDA">
              <w:rPr>
                <w:sz w:val="24"/>
                <w:szCs w:val="24"/>
              </w:rPr>
              <w:t>:</w:t>
            </w:r>
            <w:r w:rsidRPr="00E47BDA">
              <w:rPr>
                <w:sz w:val="24"/>
                <w:szCs w:val="24"/>
                <w:u w:val="single"/>
              </w:rPr>
              <w:t xml:space="preserve">                                                                              </w:t>
            </w:r>
          </w:p>
          <w:p w:rsidR="00252315" w:rsidRPr="00E47BDA" w:rsidRDefault="00E47BDA" w:rsidP="00E47BDA">
            <w:pPr>
              <w:tabs>
                <w:tab w:val="right" w:pos="7254"/>
              </w:tabs>
              <w:spacing w:after="120"/>
              <w:jc w:val="both"/>
              <w:rPr>
                <w:sz w:val="24"/>
                <w:szCs w:val="24"/>
              </w:rPr>
            </w:pPr>
            <w:r w:rsidRPr="00E47BDA">
              <w:rPr>
                <w:sz w:val="24"/>
                <w:szCs w:val="24"/>
              </w:rPr>
              <w:t>Aux fins de comparaison des Offres, le Maître de l’Ouvrage, après les co</w:t>
            </w:r>
            <w:r>
              <w:rPr>
                <w:sz w:val="24"/>
                <w:szCs w:val="24"/>
              </w:rPr>
              <w:t>rrections prévues à l’article 32</w:t>
            </w:r>
            <w:r w:rsidRPr="00E47BDA">
              <w:rPr>
                <w:sz w:val="24"/>
                <w:szCs w:val="24"/>
              </w:rPr>
              <w:t>, convertira le Montant de l’Offre libellé en diverses monnaies de règlement dans la monnaie d’évaluation mentionnée au présent article, au taux de change de vente établi à la date et par l’autorité mentionnées en cet article.</w:t>
            </w:r>
          </w:p>
        </w:tc>
      </w:tr>
    </w:tbl>
    <w:p w:rsidR="00AF135B" w:rsidRDefault="00AF135B" w:rsidP="00AF135B">
      <w:pPr>
        <w:pStyle w:val="Pieddepage"/>
        <w:rPr>
          <w:lang w:val="fr-FR"/>
        </w:rPr>
      </w:pPr>
    </w:p>
    <w:p w:rsidR="00AF135B" w:rsidRDefault="00AF135B" w:rsidP="00AF135B">
      <w:pPr>
        <w:pStyle w:val="Pieddepage"/>
        <w:rPr>
          <w:lang w:val="fr-FR"/>
        </w:rPr>
        <w:sectPr w:rsidR="00AF135B" w:rsidSect="00E51075">
          <w:headerReference w:type="even" r:id="rId31"/>
          <w:headerReference w:type="default" r:id="rId32"/>
          <w:pgSz w:w="12240" w:h="15840" w:code="1"/>
          <w:pgMar w:top="1440" w:right="1440" w:bottom="1440" w:left="1797" w:header="720" w:footer="720" w:gutter="0"/>
          <w:cols w:space="720"/>
        </w:sectPr>
      </w:pPr>
    </w:p>
    <w:p w:rsidR="000017B7" w:rsidRDefault="000017B7">
      <w:bookmarkStart w:id="392" w:name="_Toc438266925"/>
      <w:bookmarkStart w:id="393" w:name="_Toc438267899"/>
      <w:bookmarkStart w:id="394" w:name="_Toc438366666"/>
    </w:p>
    <w:tbl>
      <w:tblPr>
        <w:tblW w:w="0" w:type="auto"/>
        <w:tblInd w:w="108" w:type="dxa"/>
        <w:tblLayout w:type="fixed"/>
        <w:tblLook w:val="0000" w:firstRow="0" w:lastRow="0" w:firstColumn="0" w:lastColumn="0" w:noHBand="0" w:noVBand="0"/>
      </w:tblPr>
      <w:tblGrid>
        <w:gridCol w:w="9090"/>
      </w:tblGrid>
      <w:tr w:rsidR="00AF135B">
        <w:tblPrEx>
          <w:tblCellMar>
            <w:top w:w="0" w:type="dxa"/>
            <w:bottom w:w="0" w:type="dxa"/>
          </w:tblCellMar>
        </w:tblPrEx>
        <w:trPr>
          <w:cantSplit/>
          <w:trHeight w:val="1260"/>
        </w:trPr>
        <w:tc>
          <w:tcPr>
            <w:tcW w:w="9090" w:type="dxa"/>
            <w:tcBorders>
              <w:top w:val="nil"/>
            </w:tcBorders>
            <w:vAlign w:val="center"/>
          </w:tcPr>
          <w:p w:rsidR="00AF135B" w:rsidRDefault="00AF135B" w:rsidP="003B0075">
            <w:pPr>
              <w:pStyle w:val="Style4"/>
            </w:pPr>
            <w:bookmarkStart w:id="395" w:name="_Toc213669833"/>
            <w:bookmarkStart w:id="396" w:name="_Toc383790720"/>
            <w:bookmarkStart w:id="397" w:name="_Toc477967045"/>
            <w:r>
              <w:t>Section III. Critères d’</w:t>
            </w:r>
            <w:r w:rsidR="00ED5CC9">
              <w:t>E</w:t>
            </w:r>
            <w:r>
              <w:t>valuation</w:t>
            </w:r>
            <w:bookmarkEnd w:id="395"/>
            <w:r>
              <w:t xml:space="preserve"> </w:t>
            </w:r>
            <w:bookmarkStart w:id="398" w:name="_Toc213669834"/>
            <w:r w:rsidR="00ED5CC9">
              <w:t>et de Q</w:t>
            </w:r>
            <w:r>
              <w:t>ualificatio</w:t>
            </w:r>
            <w:bookmarkEnd w:id="398"/>
            <w:r>
              <w:t>n</w:t>
            </w:r>
            <w:bookmarkEnd w:id="392"/>
            <w:bookmarkEnd w:id="393"/>
            <w:bookmarkEnd w:id="394"/>
            <w:r w:rsidR="00C87C03">
              <w:t xml:space="preserve"> </w:t>
            </w:r>
            <w:bookmarkStart w:id="399" w:name="_Toc213669835"/>
            <w:r>
              <w:t>(</w:t>
            </w:r>
            <w:r w:rsidR="000017B7">
              <w:t>s</w:t>
            </w:r>
            <w:r w:rsidR="009D3E2D">
              <w:t>i une Pré</w:t>
            </w:r>
            <w:r w:rsidR="009D3E2D">
              <w:noBreakHyphen/>
            </w:r>
            <w:r>
              <w:t>Qualification a été effectuée préalablement)</w:t>
            </w:r>
            <w:bookmarkEnd w:id="396"/>
            <w:bookmarkEnd w:id="397"/>
            <w:bookmarkEnd w:id="399"/>
          </w:p>
          <w:p w:rsidR="00AF135B" w:rsidRDefault="00AF135B" w:rsidP="00822DEF">
            <w:pPr>
              <w:pStyle w:val="Sous-titre"/>
              <w:rPr>
                <w:lang w:val="fr-FR"/>
              </w:rPr>
            </w:pPr>
          </w:p>
          <w:p w:rsidR="00AF135B" w:rsidRDefault="00AF135B" w:rsidP="00822DEF">
            <w:pPr>
              <w:pStyle w:val="Sous-titre"/>
              <w:rPr>
                <w:sz w:val="28"/>
                <w:lang w:val="fr-FR"/>
              </w:rPr>
            </w:pPr>
          </w:p>
        </w:tc>
      </w:tr>
      <w:tr w:rsidR="00AF135B">
        <w:tblPrEx>
          <w:tblCellMar>
            <w:top w:w="0" w:type="dxa"/>
            <w:bottom w:w="0" w:type="dxa"/>
          </w:tblCellMar>
        </w:tblPrEx>
        <w:trPr>
          <w:cantSplit/>
        </w:trPr>
        <w:tc>
          <w:tcPr>
            <w:tcW w:w="9090" w:type="dxa"/>
            <w:tcBorders>
              <w:top w:val="nil"/>
              <w:bottom w:val="nil"/>
            </w:tcBorders>
          </w:tcPr>
          <w:p w:rsidR="00AF135B" w:rsidRDefault="00AF135B" w:rsidP="00E47BDA">
            <w:pPr>
              <w:spacing w:after="120"/>
              <w:jc w:val="both"/>
              <w:rPr>
                <w:sz w:val="24"/>
                <w:szCs w:val="24"/>
              </w:rPr>
            </w:pPr>
            <w:r w:rsidRPr="00E47BDA">
              <w:rPr>
                <w:sz w:val="24"/>
                <w:szCs w:val="24"/>
              </w:rPr>
              <w:t xml:space="preserve">La présente section contient tous les facteurs, méthodes et critères que le </w:t>
            </w:r>
            <w:r w:rsidR="00653E39">
              <w:rPr>
                <w:sz w:val="24"/>
                <w:szCs w:val="24"/>
              </w:rPr>
              <w:t>Maître de l’ouvrage</w:t>
            </w:r>
            <w:r w:rsidRPr="00E47BDA">
              <w:rPr>
                <w:sz w:val="24"/>
                <w:szCs w:val="24"/>
              </w:rPr>
              <w:t xml:space="preserve"> utilisera pour évaluer les offres et s’assurer qu’un soumissionnaire possède les qualifications requises. Aucun autre facteur, méthode ou critère ne sera utilisé, conformément </w:t>
            </w:r>
            <w:r w:rsidR="00D643A6">
              <w:rPr>
                <w:sz w:val="24"/>
                <w:szCs w:val="24"/>
              </w:rPr>
              <w:t>aux articles</w:t>
            </w:r>
            <w:r w:rsidRPr="00E47BDA">
              <w:rPr>
                <w:sz w:val="24"/>
                <w:szCs w:val="24"/>
              </w:rPr>
              <w:t xml:space="preserve"> 3</w:t>
            </w:r>
            <w:r w:rsidR="00C538AA" w:rsidRPr="00E47BDA">
              <w:rPr>
                <w:sz w:val="24"/>
                <w:szCs w:val="24"/>
              </w:rPr>
              <w:t>5</w:t>
            </w:r>
            <w:r w:rsidRPr="00E47BDA">
              <w:rPr>
                <w:sz w:val="24"/>
                <w:szCs w:val="24"/>
              </w:rPr>
              <w:t xml:space="preserve"> et 3</w:t>
            </w:r>
            <w:r w:rsidR="00C538AA" w:rsidRPr="00E47BDA">
              <w:rPr>
                <w:sz w:val="24"/>
                <w:szCs w:val="24"/>
              </w:rPr>
              <w:t>7</w:t>
            </w:r>
            <w:r w:rsidRPr="00E47BDA">
              <w:rPr>
                <w:sz w:val="24"/>
                <w:szCs w:val="24"/>
              </w:rPr>
              <w:t xml:space="preserve"> des IS. Le Soumissionnaire fournira tous les renseignements demandés dans les formulaires joints à la Section IV, Formulaires de soumission.</w:t>
            </w:r>
          </w:p>
          <w:p w:rsidR="00E47BDA" w:rsidRPr="00E47BDA" w:rsidRDefault="00E47BDA" w:rsidP="00E47BDA">
            <w:pPr>
              <w:rPr>
                <w:sz w:val="24"/>
                <w:szCs w:val="24"/>
              </w:rPr>
            </w:pPr>
            <w:r w:rsidRPr="00E47BDA">
              <w:rPr>
                <w:sz w:val="24"/>
                <w:szCs w:val="24"/>
              </w:rPr>
              <w:t>Tout montant indiqué par le Soumissionnaire sera en équivalent € en utilisant le taux de change déterminé de la manière suivante :</w:t>
            </w:r>
          </w:p>
          <w:p w:rsidR="00E47BDA" w:rsidRPr="00E47BDA" w:rsidRDefault="00E47BDA" w:rsidP="00E47BDA">
            <w:pPr>
              <w:rPr>
                <w:sz w:val="24"/>
                <w:szCs w:val="24"/>
              </w:rPr>
            </w:pPr>
          </w:p>
          <w:p w:rsidR="00E47BDA" w:rsidRPr="00E47BDA" w:rsidRDefault="00E47BDA" w:rsidP="00E47BDA">
            <w:pPr>
              <w:pStyle w:val="Paragraphedeliste"/>
              <w:numPr>
                <w:ilvl w:val="1"/>
                <w:numId w:val="113"/>
              </w:numPr>
              <w:rPr>
                <w:szCs w:val="24"/>
              </w:rPr>
            </w:pPr>
            <w:r w:rsidRPr="00E47BDA">
              <w:rPr>
                <w:szCs w:val="24"/>
              </w:rPr>
              <w:t>Pour le chiffre d’affaires et autres données financières annuels requis, le taux de change applicable sera celui du dernier jour de l’année calendaire en question.</w:t>
            </w:r>
          </w:p>
          <w:p w:rsidR="00E47BDA" w:rsidRPr="00E47BDA" w:rsidRDefault="00E47BDA" w:rsidP="00E47BDA">
            <w:pPr>
              <w:pStyle w:val="Paragraphedeliste"/>
              <w:numPr>
                <w:ilvl w:val="1"/>
                <w:numId w:val="113"/>
              </w:numPr>
              <w:rPr>
                <w:szCs w:val="24"/>
              </w:rPr>
            </w:pPr>
            <w:r w:rsidRPr="00E47BDA">
              <w:rPr>
                <w:szCs w:val="24"/>
              </w:rPr>
              <w:t>Pour le montant d’un marché, le taux de change sera celui de la date de signature du marché en question.</w:t>
            </w:r>
          </w:p>
          <w:p w:rsidR="00E47BDA" w:rsidRPr="00E47BDA" w:rsidRDefault="00E47BDA" w:rsidP="00E47BDA">
            <w:pPr>
              <w:rPr>
                <w:sz w:val="24"/>
                <w:szCs w:val="24"/>
              </w:rPr>
            </w:pPr>
          </w:p>
          <w:p w:rsidR="00AF135B" w:rsidRDefault="00E47BDA" w:rsidP="00FB34F1">
            <w:pPr>
              <w:spacing w:after="120"/>
              <w:rPr>
                <w:b/>
                <w:sz w:val="28"/>
              </w:rPr>
            </w:pPr>
            <w:r w:rsidRPr="00E47BDA">
              <w:rPr>
                <w:sz w:val="24"/>
                <w:szCs w:val="24"/>
              </w:rPr>
              <w:t xml:space="preserve">Les taux de change seront ceux provenant de la source identifiée à l’article </w:t>
            </w:r>
            <w:r w:rsidR="00FB34F1">
              <w:rPr>
                <w:sz w:val="24"/>
                <w:szCs w:val="24"/>
              </w:rPr>
              <w:t>33.1</w:t>
            </w:r>
            <w:r w:rsidRPr="00E47BDA">
              <w:rPr>
                <w:sz w:val="24"/>
                <w:szCs w:val="24"/>
              </w:rPr>
              <w:t xml:space="preserve"> des IS. Le Maître de l’Ouvrage aura la latitude de corriger toute erreur commise dans la détermination du taux de change dans l’Offre.</w:t>
            </w:r>
          </w:p>
        </w:tc>
      </w:tr>
      <w:tr w:rsidR="00AF135B">
        <w:tblPrEx>
          <w:tblCellMar>
            <w:top w:w="0" w:type="dxa"/>
            <w:bottom w:w="0" w:type="dxa"/>
          </w:tblCellMar>
        </w:tblPrEx>
        <w:trPr>
          <w:cantSplit/>
        </w:trPr>
        <w:tc>
          <w:tcPr>
            <w:tcW w:w="9090" w:type="dxa"/>
            <w:tcBorders>
              <w:top w:val="nil"/>
              <w:bottom w:val="nil"/>
            </w:tcBorders>
          </w:tcPr>
          <w:p w:rsidR="00AF135B" w:rsidRDefault="00AF135B" w:rsidP="00822DEF">
            <w:pPr>
              <w:jc w:val="center"/>
              <w:rPr>
                <w:b/>
                <w:sz w:val="28"/>
              </w:rPr>
            </w:pPr>
          </w:p>
        </w:tc>
      </w:tr>
      <w:tr w:rsidR="00AF135B" w:rsidRPr="00E47BDA">
        <w:tblPrEx>
          <w:tblCellMar>
            <w:top w:w="0" w:type="dxa"/>
            <w:bottom w:w="0" w:type="dxa"/>
          </w:tblCellMar>
        </w:tblPrEx>
        <w:trPr>
          <w:cantSplit/>
        </w:trPr>
        <w:tc>
          <w:tcPr>
            <w:tcW w:w="9090" w:type="dxa"/>
            <w:tcBorders>
              <w:top w:val="nil"/>
            </w:tcBorders>
          </w:tcPr>
          <w:p w:rsidR="00AF135B" w:rsidRPr="00E47BDA" w:rsidRDefault="00AF135B" w:rsidP="00822DEF">
            <w:pPr>
              <w:rPr>
                <w:sz w:val="24"/>
                <w:szCs w:val="24"/>
              </w:rPr>
            </w:pPr>
          </w:p>
        </w:tc>
      </w:tr>
    </w:tbl>
    <w:p w:rsidR="00AF135B" w:rsidRPr="00E47BDA" w:rsidRDefault="00AF135B" w:rsidP="0073047B">
      <w:pPr>
        <w:tabs>
          <w:tab w:val="left" w:pos="567"/>
        </w:tabs>
        <w:spacing w:after="142" w:line="240" w:lineRule="atLeast"/>
        <w:ind w:left="567" w:hanging="567"/>
        <w:rPr>
          <w:b/>
          <w:sz w:val="24"/>
          <w:szCs w:val="24"/>
        </w:rPr>
      </w:pPr>
      <w:r w:rsidRPr="00E47BDA">
        <w:rPr>
          <w:sz w:val="24"/>
          <w:szCs w:val="24"/>
        </w:rPr>
        <w:br w:type="page"/>
      </w:r>
      <w:r w:rsidR="009D3E2D">
        <w:rPr>
          <w:b/>
          <w:sz w:val="24"/>
          <w:szCs w:val="24"/>
        </w:rPr>
        <w:lastRenderedPageBreak/>
        <w:t>1.</w:t>
      </w:r>
      <w:r w:rsidR="009D3E2D">
        <w:rPr>
          <w:b/>
          <w:sz w:val="24"/>
          <w:szCs w:val="24"/>
        </w:rPr>
        <w:tab/>
      </w:r>
      <w:r w:rsidRPr="00E47BDA">
        <w:rPr>
          <w:b/>
          <w:sz w:val="24"/>
          <w:szCs w:val="24"/>
        </w:rPr>
        <w:t xml:space="preserve">Évaluation </w:t>
      </w:r>
    </w:p>
    <w:p w:rsidR="00AF135B" w:rsidRPr="00E47BDA" w:rsidRDefault="00AF135B" w:rsidP="0073047B">
      <w:pPr>
        <w:suppressAutoHyphens/>
        <w:spacing w:after="142" w:line="240" w:lineRule="atLeast"/>
        <w:ind w:right="-72"/>
        <w:rPr>
          <w:sz w:val="24"/>
          <w:szCs w:val="24"/>
        </w:rPr>
      </w:pPr>
      <w:r w:rsidRPr="00E47BDA">
        <w:rPr>
          <w:sz w:val="24"/>
          <w:szCs w:val="24"/>
        </w:rPr>
        <w:t xml:space="preserve">L’évaluation d’une offre par le </w:t>
      </w:r>
      <w:r w:rsidR="00653E39">
        <w:rPr>
          <w:sz w:val="24"/>
          <w:szCs w:val="24"/>
        </w:rPr>
        <w:t>Maître de l’ouvrage</w:t>
      </w:r>
      <w:r w:rsidRPr="00E47BDA">
        <w:rPr>
          <w:sz w:val="24"/>
          <w:szCs w:val="24"/>
        </w:rPr>
        <w:t xml:space="preserve"> se fera comme indiqué ci-après :</w:t>
      </w:r>
    </w:p>
    <w:p w:rsidR="00C538AA" w:rsidRPr="009D3E2D" w:rsidRDefault="009D3E2D" w:rsidP="0073047B">
      <w:pPr>
        <w:tabs>
          <w:tab w:val="left" w:pos="567"/>
        </w:tabs>
        <w:suppressAutoHyphens/>
        <w:spacing w:after="142" w:line="240" w:lineRule="atLeast"/>
        <w:ind w:left="533" w:right="-72" w:hanging="533"/>
        <w:rPr>
          <w:b/>
          <w:sz w:val="24"/>
          <w:szCs w:val="24"/>
        </w:rPr>
      </w:pPr>
      <w:r>
        <w:rPr>
          <w:b/>
          <w:sz w:val="24"/>
          <w:szCs w:val="24"/>
        </w:rPr>
        <w:t>1.1</w:t>
      </w:r>
      <w:r>
        <w:rPr>
          <w:b/>
          <w:sz w:val="24"/>
          <w:szCs w:val="24"/>
        </w:rPr>
        <w:tab/>
      </w:r>
      <w:r w:rsidR="00C538AA" w:rsidRPr="009D3E2D">
        <w:rPr>
          <w:b/>
          <w:sz w:val="24"/>
          <w:szCs w:val="24"/>
        </w:rPr>
        <w:t>Evaluation technique :</w:t>
      </w:r>
    </w:p>
    <w:p w:rsidR="00AF135B" w:rsidRPr="00E47BDA" w:rsidRDefault="00AF135B" w:rsidP="0073047B">
      <w:pPr>
        <w:suppressAutoHyphens/>
        <w:spacing w:after="142" w:line="240" w:lineRule="atLeast"/>
        <w:ind w:right="-72"/>
        <w:rPr>
          <w:sz w:val="24"/>
          <w:szCs w:val="24"/>
        </w:rPr>
      </w:pPr>
      <w:r w:rsidRPr="00E47BDA">
        <w:rPr>
          <w:sz w:val="24"/>
          <w:szCs w:val="24"/>
        </w:rPr>
        <w:t xml:space="preserve">Application des critères dont la liste figure à </w:t>
      </w:r>
      <w:r w:rsidR="00A76975" w:rsidRPr="00E47BDA">
        <w:rPr>
          <w:sz w:val="24"/>
          <w:szCs w:val="24"/>
        </w:rPr>
        <w:t>l’article</w:t>
      </w:r>
      <w:r w:rsidRPr="00E47BDA">
        <w:rPr>
          <w:sz w:val="24"/>
          <w:szCs w:val="24"/>
        </w:rPr>
        <w:t xml:space="preserve"> 3</w:t>
      </w:r>
      <w:r w:rsidR="00C538AA" w:rsidRPr="00E47BDA">
        <w:rPr>
          <w:sz w:val="24"/>
          <w:szCs w:val="24"/>
        </w:rPr>
        <w:t>5</w:t>
      </w:r>
      <w:r w:rsidRPr="00E47BDA">
        <w:rPr>
          <w:sz w:val="24"/>
          <w:szCs w:val="24"/>
        </w:rPr>
        <w:t>.2 (a)-(</w:t>
      </w:r>
      <w:r w:rsidR="00C538AA" w:rsidRPr="00E47BDA">
        <w:rPr>
          <w:sz w:val="24"/>
          <w:szCs w:val="24"/>
        </w:rPr>
        <w:t>c</w:t>
      </w:r>
      <w:r w:rsidRPr="00E47BDA">
        <w:rPr>
          <w:sz w:val="24"/>
          <w:szCs w:val="24"/>
        </w:rPr>
        <w:t>) des IS</w:t>
      </w:r>
    </w:p>
    <w:p w:rsidR="00C538AA" w:rsidRPr="00E47BDA" w:rsidRDefault="00D70EC3" w:rsidP="0073047B">
      <w:pPr>
        <w:spacing w:after="142" w:line="240" w:lineRule="atLeast"/>
        <w:rPr>
          <w:sz w:val="24"/>
          <w:szCs w:val="24"/>
        </w:rPr>
      </w:pPr>
      <w:r w:rsidRPr="00D70EC3">
        <w:rPr>
          <w:sz w:val="24"/>
          <w:szCs w:val="24"/>
        </w:rPr>
        <w:t>L’évaluation de l’Offre technique présentée par le Soumissionnaire comprendra (a) l’évaluation de la capacité technique du Soumissionnaire à mobiliser les équipements et le personnel clé pour l’exécution du Marché, (b) la méthode d’exécution, (c) le calendrier de travail, et (d) les sources d’approvisionnement dans les détails suffisants, et en conformité avec les exigences définies à la Section VII. Spécifications.</w:t>
      </w:r>
    </w:p>
    <w:p w:rsidR="00AF135B" w:rsidRPr="009D3E2D" w:rsidRDefault="009D3E2D" w:rsidP="0073047B">
      <w:pPr>
        <w:tabs>
          <w:tab w:val="left" w:pos="567"/>
        </w:tabs>
        <w:suppressAutoHyphens/>
        <w:spacing w:after="142" w:line="240" w:lineRule="atLeast"/>
        <w:ind w:left="567" w:right="-72" w:hanging="567"/>
        <w:rPr>
          <w:b/>
          <w:sz w:val="24"/>
          <w:szCs w:val="24"/>
        </w:rPr>
      </w:pPr>
      <w:r w:rsidRPr="009D3E2D">
        <w:rPr>
          <w:b/>
          <w:sz w:val="24"/>
          <w:szCs w:val="24"/>
        </w:rPr>
        <w:t>1.2</w:t>
      </w:r>
      <w:r w:rsidRPr="009D3E2D">
        <w:rPr>
          <w:b/>
          <w:sz w:val="24"/>
          <w:szCs w:val="24"/>
        </w:rPr>
        <w:tab/>
      </w:r>
      <w:r w:rsidR="00C538AA" w:rsidRPr="009D3E2D">
        <w:rPr>
          <w:b/>
          <w:sz w:val="24"/>
          <w:szCs w:val="24"/>
        </w:rPr>
        <w:t>Evaluation commerciale :</w:t>
      </w:r>
    </w:p>
    <w:p w:rsidR="003F7FD7" w:rsidRPr="0034645A" w:rsidRDefault="003F7FD7" w:rsidP="0073047B">
      <w:pPr>
        <w:tabs>
          <w:tab w:val="left" w:pos="567"/>
        </w:tabs>
        <w:spacing w:after="142" w:line="240" w:lineRule="atLeast"/>
        <w:ind w:left="567" w:hanging="567"/>
        <w:jc w:val="both"/>
        <w:rPr>
          <w:b/>
          <w:sz w:val="24"/>
          <w:szCs w:val="24"/>
        </w:rPr>
      </w:pPr>
      <w:r w:rsidRPr="0034645A">
        <w:rPr>
          <w:b/>
          <w:sz w:val="24"/>
          <w:szCs w:val="24"/>
        </w:rPr>
        <w:t>(a)</w:t>
      </w:r>
      <w:r w:rsidRPr="0034645A">
        <w:rPr>
          <w:b/>
          <w:sz w:val="24"/>
          <w:szCs w:val="24"/>
        </w:rPr>
        <w:tab/>
        <w:t>Calendrier d’exécution</w:t>
      </w:r>
    </w:p>
    <w:p w:rsidR="003F7FD7" w:rsidRPr="00E47BDA" w:rsidRDefault="003F7FD7" w:rsidP="0073047B">
      <w:pPr>
        <w:spacing w:after="142" w:line="240" w:lineRule="atLeast"/>
        <w:jc w:val="both"/>
        <w:rPr>
          <w:sz w:val="24"/>
          <w:szCs w:val="24"/>
        </w:rPr>
      </w:pPr>
      <w:r w:rsidRPr="00E47BDA">
        <w:rPr>
          <w:sz w:val="24"/>
          <w:szCs w:val="24"/>
        </w:rPr>
        <w:t xml:space="preserve">Délai imparti pour achever les installations à partir de la date d’entrée en vigueur du marché indiquée dans l’Article 3 de l’Acte d’engagement déterminée par le temps nécessaire à l’achèvement des activités de la mise en service provisoire.  </w:t>
      </w:r>
      <w:r w:rsidRPr="00E47BDA">
        <w:rPr>
          <w:i/>
          <w:sz w:val="24"/>
          <w:szCs w:val="24"/>
        </w:rPr>
        <w:t>[La date d’achèvement stipulée le sera pour la totalité des installations, ou pour des parties ou sections des installations.]</w:t>
      </w:r>
      <w:r w:rsidRPr="00E47BDA">
        <w:rPr>
          <w:sz w:val="24"/>
          <w:szCs w:val="24"/>
        </w:rPr>
        <w:t xml:space="preserve"> Aucun avantage ne sera accordé en cas de délai plus court.</w:t>
      </w:r>
    </w:p>
    <w:p w:rsidR="003F7FD7" w:rsidRPr="00E47BDA" w:rsidRDefault="003F7FD7" w:rsidP="0073047B">
      <w:pPr>
        <w:spacing w:after="142" w:line="240" w:lineRule="atLeast"/>
        <w:jc w:val="both"/>
        <w:rPr>
          <w:sz w:val="24"/>
          <w:szCs w:val="24"/>
        </w:rPr>
      </w:pPr>
      <w:r w:rsidRPr="00E47BDA">
        <w:rPr>
          <w:b/>
          <w:sz w:val="24"/>
          <w:szCs w:val="24"/>
        </w:rPr>
        <w:t>ou</w:t>
      </w:r>
      <w:r w:rsidRPr="00E47BDA">
        <w:rPr>
          <w:sz w:val="24"/>
          <w:szCs w:val="24"/>
        </w:rPr>
        <w:t xml:space="preserve"> </w:t>
      </w:r>
      <w:r w:rsidRPr="00E47BDA">
        <w:rPr>
          <w:i/>
          <w:sz w:val="24"/>
          <w:szCs w:val="24"/>
        </w:rPr>
        <w:t xml:space="preserve">[lorsqu’une  variante de calendrier est admise, en application de </w:t>
      </w:r>
      <w:r w:rsidR="00A76975" w:rsidRPr="00E47BDA">
        <w:rPr>
          <w:i/>
          <w:sz w:val="24"/>
          <w:szCs w:val="24"/>
        </w:rPr>
        <w:t>l’article</w:t>
      </w:r>
      <w:r w:rsidRPr="00E47BDA">
        <w:rPr>
          <w:i/>
          <w:sz w:val="24"/>
          <w:szCs w:val="24"/>
        </w:rPr>
        <w:t> 13.2 des IS].</w:t>
      </w:r>
    </w:p>
    <w:p w:rsidR="003F7FD7" w:rsidRPr="00E47BDA" w:rsidRDefault="003F7FD7" w:rsidP="0073047B">
      <w:pPr>
        <w:suppressAutoHyphens/>
        <w:spacing w:after="142" w:line="240" w:lineRule="atLeast"/>
        <w:ind w:right="-72"/>
        <w:rPr>
          <w:sz w:val="24"/>
          <w:szCs w:val="24"/>
        </w:rPr>
      </w:pPr>
      <w:r w:rsidRPr="00E47BDA">
        <w:rPr>
          <w:sz w:val="24"/>
          <w:szCs w:val="24"/>
        </w:rPr>
        <w:t xml:space="preserve">Temps imparti pour achever les installations à partir de la date d’entrée en vigueur du marché indiquée dans l’Article 3 de l’Acte d’engagement compris entre </w:t>
      </w:r>
      <w:r w:rsidRPr="00E47BDA">
        <w:rPr>
          <w:i/>
          <w:sz w:val="24"/>
          <w:szCs w:val="24"/>
        </w:rPr>
        <w:t>[date ou nombre de jours]</w:t>
      </w:r>
      <w:r w:rsidRPr="00E47BDA">
        <w:rPr>
          <w:sz w:val="24"/>
          <w:szCs w:val="24"/>
        </w:rPr>
        <w:t xml:space="preserve"> au minimum et </w:t>
      </w:r>
      <w:r w:rsidRPr="00E47BDA">
        <w:rPr>
          <w:i/>
          <w:sz w:val="24"/>
          <w:szCs w:val="24"/>
        </w:rPr>
        <w:t>[date ou nombre de jours]</w:t>
      </w:r>
      <w:r w:rsidRPr="00E47BDA">
        <w:rPr>
          <w:sz w:val="24"/>
          <w:szCs w:val="24"/>
        </w:rPr>
        <w:t xml:space="preserve"> au maximum.  Le facteur d’ajustement en cas d’achèvement postérieur à la période minimum sera </w:t>
      </w:r>
      <w:r w:rsidRPr="00E47BDA">
        <w:rPr>
          <w:i/>
          <w:sz w:val="24"/>
          <w:szCs w:val="24"/>
        </w:rPr>
        <w:t>[pour cent (%)]</w:t>
      </w:r>
      <w:r w:rsidRPr="00E47BDA">
        <w:rPr>
          <w:sz w:val="24"/>
          <w:szCs w:val="24"/>
        </w:rPr>
        <w:t xml:space="preserve"> pour chaque semaine de délai supplémentaire à partir de cette période minimum.</w:t>
      </w:r>
      <w:r w:rsidR="00801BC7">
        <w:rPr>
          <w:sz w:val="24"/>
          <w:szCs w:val="24"/>
        </w:rPr>
        <w:t xml:space="preserve"> Aucun avantage ne sera accordé en cas de délai inférieur au minimum spécifié. Les offres proposant un délai supérieur au maximum spécifié seront rejetées.</w:t>
      </w:r>
    </w:p>
    <w:p w:rsidR="003F7FD7" w:rsidRPr="00E47BDA" w:rsidRDefault="003F7FD7" w:rsidP="0073047B">
      <w:pPr>
        <w:spacing w:after="142" w:line="240" w:lineRule="atLeast"/>
        <w:jc w:val="both"/>
        <w:rPr>
          <w:sz w:val="24"/>
          <w:szCs w:val="24"/>
        </w:rPr>
      </w:pPr>
      <w:r w:rsidRPr="00E47BDA">
        <w:rPr>
          <w:i/>
          <w:sz w:val="24"/>
          <w:szCs w:val="24"/>
        </w:rPr>
        <w:t>[Un cinquième de  pour cent (0,2 %) par semaine est un chiffre raisonnable.  Une autre option est de fixer un taux fixe mensuel, ou un prorata par semaine de délai, en rapport avec la perte des bénéfices pour le Maître de l’ouvrage.  La période acceptable entre le délai minimum et le délai maximum d’achèvement des installations devrait être telle que le pourcentage ou montant correspondant au délai maximum soit inférieur ou égal au pourcentage ou montant des dommages indiqués dans le CCAP en application de la Clause 26.2 du CCAG.]</w:t>
      </w:r>
    </w:p>
    <w:p w:rsidR="003F7FD7" w:rsidRPr="0034645A" w:rsidRDefault="009D3E2D" w:rsidP="0073047B">
      <w:pPr>
        <w:tabs>
          <w:tab w:val="left" w:pos="567"/>
        </w:tabs>
        <w:spacing w:after="142" w:line="240" w:lineRule="atLeast"/>
        <w:ind w:left="567" w:hanging="567"/>
        <w:jc w:val="both"/>
        <w:rPr>
          <w:b/>
          <w:sz w:val="24"/>
          <w:szCs w:val="24"/>
        </w:rPr>
      </w:pPr>
      <w:r w:rsidRPr="0034645A">
        <w:rPr>
          <w:b/>
          <w:sz w:val="24"/>
          <w:szCs w:val="24"/>
        </w:rPr>
        <w:t>(b)</w:t>
      </w:r>
      <w:r w:rsidRPr="0034645A">
        <w:rPr>
          <w:b/>
          <w:sz w:val="24"/>
          <w:szCs w:val="24"/>
        </w:rPr>
        <w:tab/>
        <w:t>Coûts</w:t>
      </w:r>
      <w:r w:rsidR="003F7FD7" w:rsidRPr="0034645A">
        <w:rPr>
          <w:b/>
          <w:sz w:val="24"/>
          <w:szCs w:val="24"/>
        </w:rPr>
        <w:t xml:space="preserve"> d</w:t>
      </w:r>
      <w:r w:rsidR="0034645A">
        <w:rPr>
          <w:b/>
          <w:sz w:val="24"/>
          <w:szCs w:val="24"/>
        </w:rPr>
        <w:t>e fonctionnement et d’entretien</w:t>
      </w:r>
    </w:p>
    <w:p w:rsidR="003F7FD7" w:rsidRPr="00E47BDA" w:rsidRDefault="003F7FD7" w:rsidP="0073047B">
      <w:pPr>
        <w:spacing w:after="142" w:line="240" w:lineRule="atLeast"/>
        <w:jc w:val="both"/>
        <w:rPr>
          <w:sz w:val="24"/>
          <w:szCs w:val="24"/>
        </w:rPr>
      </w:pPr>
      <w:r w:rsidRPr="00E47BDA">
        <w:rPr>
          <w:sz w:val="24"/>
          <w:szCs w:val="24"/>
        </w:rPr>
        <w:t>Facteurs qui seront appliqués pour le calcul des coûts durant la vie utile probable :</w:t>
      </w:r>
    </w:p>
    <w:p w:rsidR="003F7FD7" w:rsidRPr="00E47BDA" w:rsidRDefault="003F7FD7" w:rsidP="0073047B">
      <w:pPr>
        <w:tabs>
          <w:tab w:val="left" w:pos="567"/>
        </w:tabs>
        <w:spacing w:after="142" w:line="240" w:lineRule="atLeast"/>
        <w:ind w:left="567" w:hanging="567"/>
        <w:jc w:val="both"/>
        <w:rPr>
          <w:sz w:val="24"/>
          <w:szCs w:val="24"/>
        </w:rPr>
      </w:pPr>
      <w:r w:rsidRPr="00E47BDA">
        <w:rPr>
          <w:sz w:val="24"/>
          <w:szCs w:val="24"/>
        </w:rPr>
        <w:t>i)</w:t>
      </w:r>
      <w:r w:rsidRPr="00E47BDA">
        <w:rPr>
          <w:sz w:val="24"/>
          <w:szCs w:val="24"/>
        </w:rPr>
        <w:tab/>
        <w:t xml:space="preserve">nombre d’années de la vie utile </w:t>
      </w:r>
      <w:r w:rsidRPr="00E47BDA">
        <w:rPr>
          <w:i/>
          <w:sz w:val="24"/>
          <w:szCs w:val="24"/>
        </w:rPr>
        <w:t>[il est recommandé que la durée de vie utile n’excède pas la période comprise entre la mise en service et un entretien majeur des installations]</w:t>
      </w:r>
      <w:r w:rsidRPr="00E47BDA">
        <w:rPr>
          <w:sz w:val="24"/>
          <w:szCs w:val="24"/>
        </w:rPr>
        <w:t> ;</w:t>
      </w:r>
    </w:p>
    <w:p w:rsidR="003F7FD7" w:rsidRPr="00E47BDA" w:rsidRDefault="003F7FD7" w:rsidP="0073047B">
      <w:pPr>
        <w:tabs>
          <w:tab w:val="left" w:pos="567"/>
        </w:tabs>
        <w:spacing w:after="142" w:line="240" w:lineRule="atLeast"/>
        <w:ind w:left="567" w:hanging="567"/>
        <w:jc w:val="both"/>
        <w:rPr>
          <w:sz w:val="24"/>
          <w:szCs w:val="24"/>
        </w:rPr>
      </w:pPr>
      <w:r w:rsidRPr="00E47BDA">
        <w:rPr>
          <w:sz w:val="24"/>
          <w:szCs w:val="24"/>
        </w:rPr>
        <w:t>ii)</w:t>
      </w:r>
      <w:r w:rsidRPr="00E47BDA">
        <w:rPr>
          <w:sz w:val="24"/>
          <w:szCs w:val="24"/>
        </w:rPr>
        <w:tab/>
        <w:t xml:space="preserve">frais de fonctionnement </w:t>
      </w:r>
      <w:r w:rsidRPr="00E47BDA">
        <w:rPr>
          <w:i/>
          <w:sz w:val="24"/>
          <w:szCs w:val="24"/>
        </w:rPr>
        <w:t xml:space="preserve">[par exemple, carburant et/ou autres intrants, coûts unitaires et coûts globaux et annuels de fonctionnement] </w:t>
      </w:r>
      <w:r w:rsidRPr="00E47BDA">
        <w:rPr>
          <w:sz w:val="24"/>
          <w:szCs w:val="24"/>
        </w:rPr>
        <w:t>;</w:t>
      </w:r>
    </w:p>
    <w:p w:rsidR="003F7FD7" w:rsidRPr="00E47BDA" w:rsidRDefault="003F7FD7" w:rsidP="0073047B">
      <w:pPr>
        <w:tabs>
          <w:tab w:val="left" w:pos="567"/>
        </w:tabs>
        <w:spacing w:after="142" w:line="240" w:lineRule="atLeast"/>
        <w:ind w:left="567" w:hanging="567"/>
        <w:jc w:val="both"/>
        <w:rPr>
          <w:sz w:val="24"/>
          <w:szCs w:val="24"/>
        </w:rPr>
      </w:pPr>
      <w:r w:rsidRPr="00E47BDA">
        <w:rPr>
          <w:sz w:val="24"/>
          <w:szCs w:val="24"/>
        </w:rPr>
        <w:lastRenderedPageBreak/>
        <w:t>iii)</w:t>
      </w:r>
      <w:r w:rsidRPr="00E47BDA">
        <w:rPr>
          <w:sz w:val="24"/>
          <w:szCs w:val="24"/>
        </w:rPr>
        <w:tab/>
        <w:t>frais d’entretien, incluant le coût des pièces de rechange pendant la période initiale de fonctionnement, qui devront être spécifiés par le Soumissionnaire ;</w:t>
      </w:r>
    </w:p>
    <w:p w:rsidR="003F7FD7" w:rsidRPr="00E47BDA" w:rsidRDefault="003F7FD7" w:rsidP="0073047B">
      <w:pPr>
        <w:tabs>
          <w:tab w:val="left" w:pos="567"/>
        </w:tabs>
        <w:spacing w:after="142" w:line="240" w:lineRule="atLeast"/>
        <w:ind w:left="567" w:hanging="567"/>
        <w:jc w:val="both"/>
        <w:rPr>
          <w:sz w:val="24"/>
          <w:szCs w:val="24"/>
        </w:rPr>
      </w:pPr>
      <w:r w:rsidRPr="00E47BDA">
        <w:rPr>
          <w:sz w:val="24"/>
          <w:szCs w:val="24"/>
        </w:rPr>
        <w:t>iv)</w:t>
      </w:r>
      <w:r w:rsidRPr="00E47BDA">
        <w:rPr>
          <w:sz w:val="24"/>
          <w:szCs w:val="24"/>
        </w:rPr>
        <w:tab/>
        <w:t>le taux, en pourcentage, qui sera utilisé pour actualiser les coûts annuels futurs évalués pour ii) et iii) pour la durée précisée en i)</w:t>
      </w:r>
    </w:p>
    <w:p w:rsidR="003F7FD7" w:rsidRPr="00E47BDA" w:rsidRDefault="003F7FD7" w:rsidP="0073047B">
      <w:pPr>
        <w:spacing w:after="142" w:line="240" w:lineRule="atLeast"/>
        <w:jc w:val="both"/>
        <w:rPr>
          <w:sz w:val="24"/>
          <w:szCs w:val="24"/>
        </w:rPr>
      </w:pPr>
      <w:r w:rsidRPr="00E47BDA">
        <w:rPr>
          <w:b/>
          <w:sz w:val="24"/>
          <w:szCs w:val="24"/>
        </w:rPr>
        <w:t>ou</w:t>
      </w:r>
    </w:p>
    <w:p w:rsidR="003F7FD7" w:rsidRPr="00E47BDA" w:rsidRDefault="00D70EC3" w:rsidP="0073047B">
      <w:pPr>
        <w:spacing w:after="142" w:line="240" w:lineRule="atLeast"/>
        <w:jc w:val="both"/>
        <w:rPr>
          <w:sz w:val="24"/>
          <w:szCs w:val="24"/>
        </w:rPr>
      </w:pPr>
      <w:r>
        <w:rPr>
          <w:i/>
          <w:sz w:val="24"/>
          <w:szCs w:val="24"/>
        </w:rPr>
        <w:t>[Insérer la r</w:t>
      </w:r>
      <w:r w:rsidR="003F7FD7" w:rsidRPr="00E47BDA">
        <w:rPr>
          <w:i/>
          <w:sz w:val="24"/>
          <w:szCs w:val="24"/>
        </w:rPr>
        <w:t>éférence à la méthodologie précisée dans les spécifications techniques ou ailleurs dans le Dossier d’appel d’offres</w:t>
      </w:r>
      <w:r w:rsidR="003F7FD7" w:rsidRPr="00E47BDA">
        <w:rPr>
          <w:sz w:val="24"/>
          <w:szCs w:val="24"/>
        </w:rPr>
        <w:t>.</w:t>
      </w:r>
      <w:r w:rsidR="00612C0F">
        <w:rPr>
          <w:sz w:val="24"/>
          <w:szCs w:val="24"/>
        </w:rPr>
        <w:t>]</w:t>
      </w:r>
    </w:p>
    <w:p w:rsidR="003F7FD7" w:rsidRPr="00E47BDA" w:rsidRDefault="003F7FD7" w:rsidP="0073047B">
      <w:pPr>
        <w:suppressAutoHyphens/>
        <w:spacing w:after="142" w:line="240" w:lineRule="atLeast"/>
        <w:ind w:right="-72"/>
        <w:rPr>
          <w:i/>
          <w:sz w:val="24"/>
          <w:szCs w:val="24"/>
        </w:rPr>
      </w:pPr>
      <w:r w:rsidRPr="00E47BDA">
        <w:rPr>
          <w:i/>
          <w:sz w:val="24"/>
          <w:szCs w:val="24"/>
        </w:rPr>
        <w:t>[Supprimez l’option non retenue]</w:t>
      </w:r>
    </w:p>
    <w:p w:rsidR="00D70EC3" w:rsidRPr="0034645A" w:rsidRDefault="009D3E2D" w:rsidP="0073047B">
      <w:pPr>
        <w:tabs>
          <w:tab w:val="left" w:pos="567"/>
          <w:tab w:val="right" w:pos="7254"/>
        </w:tabs>
        <w:spacing w:after="142" w:line="240" w:lineRule="atLeast"/>
        <w:ind w:left="567" w:hanging="567"/>
        <w:rPr>
          <w:b/>
          <w:sz w:val="24"/>
          <w:szCs w:val="24"/>
        </w:rPr>
      </w:pPr>
      <w:r w:rsidRPr="0034645A">
        <w:rPr>
          <w:b/>
          <w:sz w:val="24"/>
          <w:szCs w:val="24"/>
        </w:rPr>
        <w:t>(c)</w:t>
      </w:r>
      <w:r w:rsidRPr="0034645A">
        <w:rPr>
          <w:b/>
          <w:sz w:val="24"/>
          <w:szCs w:val="24"/>
        </w:rPr>
        <w:tab/>
      </w:r>
      <w:r w:rsidR="003F7FD7" w:rsidRPr="0034645A">
        <w:rPr>
          <w:b/>
          <w:sz w:val="24"/>
          <w:szCs w:val="24"/>
        </w:rPr>
        <w:t>Garanties opérationnelles des installations</w:t>
      </w:r>
      <w:r w:rsidR="00D70EC3" w:rsidRPr="0034645A">
        <w:rPr>
          <w:b/>
          <w:sz w:val="24"/>
          <w:szCs w:val="24"/>
        </w:rPr>
        <w:t xml:space="preserve"> </w:t>
      </w:r>
    </w:p>
    <w:p w:rsidR="003F7FD7" w:rsidRPr="00E47BDA" w:rsidRDefault="003F7FD7" w:rsidP="0073047B">
      <w:pPr>
        <w:tabs>
          <w:tab w:val="right" w:pos="7254"/>
        </w:tabs>
        <w:spacing w:after="142" w:line="240" w:lineRule="atLeast"/>
        <w:rPr>
          <w:sz w:val="24"/>
          <w:szCs w:val="24"/>
        </w:rPr>
      </w:pPr>
      <w:r w:rsidRPr="00E47BDA">
        <w:rPr>
          <w:sz w:val="24"/>
          <w:szCs w:val="24"/>
        </w:rPr>
        <w:t xml:space="preserve">Le minimum (ou maximum) </w:t>
      </w:r>
      <w:r w:rsidR="000F5788" w:rsidRPr="00E47BDA">
        <w:rPr>
          <w:sz w:val="24"/>
          <w:szCs w:val="24"/>
        </w:rPr>
        <w:t>exigé</w:t>
      </w:r>
      <w:r w:rsidRPr="00E47BDA">
        <w:rPr>
          <w:sz w:val="24"/>
          <w:szCs w:val="24"/>
        </w:rPr>
        <w:t xml:space="preserve"> </w:t>
      </w:r>
      <w:r w:rsidR="000F5788" w:rsidRPr="00E47BDA">
        <w:rPr>
          <w:sz w:val="24"/>
          <w:szCs w:val="24"/>
        </w:rPr>
        <w:t>dans les Spé</w:t>
      </w:r>
      <w:r w:rsidRPr="00E47BDA">
        <w:rPr>
          <w:sz w:val="24"/>
          <w:szCs w:val="24"/>
        </w:rPr>
        <w:t xml:space="preserve">cification </w:t>
      </w:r>
      <w:r w:rsidR="000F5788" w:rsidRPr="00E47BDA">
        <w:rPr>
          <w:sz w:val="24"/>
          <w:szCs w:val="24"/>
        </w:rPr>
        <w:t>pour les garanti</w:t>
      </w:r>
      <w:r w:rsidRPr="00E47BDA">
        <w:rPr>
          <w:sz w:val="24"/>
          <w:szCs w:val="24"/>
        </w:rPr>
        <w:t xml:space="preserve">es </w:t>
      </w:r>
      <w:r w:rsidR="000F5788" w:rsidRPr="00E47BDA">
        <w:rPr>
          <w:sz w:val="24"/>
          <w:szCs w:val="24"/>
        </w:rPr>
        <w:t>sont</w:t>
      </w:r>
      <w:r w:rsidRPr="00E47BDA">
        <w:rPr>
          <w:sz w:val="24"/>
          <w:szCs w:val="24"/>
        </w:rPr>
        <w:t>:</w:t>
      </w:r>
    </w:p>
    <w:tbl>
      <w:tblPr>
        <w:tblW w:w="8199" w:type="dxa"/>
        <w:jc w:val="center"/>
        <w:tblInd w:w="1301" w:type="dxa"/>
        <w:tblLayout w:type="fixed"/>
        <w:tblLook w:val="01E0" w:firstRow="1" w:lastRow="1" w:firstColumn="1" w:lastColumn="1" w:noHBand="0" w:noVBand="0"/>
      </w:tblPr>
      <w:tblGrid>
        <w:gridCol w:w="4100"/>
        <w:gridCol w:w="4099"/>
        <w:tblGridChange w:id="400">
          <w:tblGrid>
            <w:gridCol w:w="4100"/>
            <w:gridCol w:w="4099"/>
          </w:tblGrid>
        </w:tblGridChange>
      </w:tblGrid>
      <w:tr w:rsidR="003F7FD7" w:rsidRPr="000F5788">
        <w:trPr>
          <w:jc w:val="center"/>
        </w:trPr>
        <w:tc>
          <w:tcPr>
            <w:tcW w:w="4100" w:type="dxa"/>
            <w:tcBorders>
              <w:top w:val="single" w:sz="12" w:space="0" w:color="auto"/>
              <w:left w:val="single" w:sz="12" w:space="0" w:color="auto"/>
              <w:bottom w:val="single" w:sz="12" w:space="0" w:color="auto"/>
              <w:right w:val="single" w:sz="12" w:space="0" w:color="auto"/>
            </w:tcBorders>
          </w:tcPr>
          <w:p w:rsidR="003F7FD7" w:rsidRPr="00E47BDA" w:rsidRDefault="000F5788" w:rsidP="000616C9">
            <w:pPr>
              <w:tabs>
                <w:tab w:val="right" w:pos="7254"/>
              </w:tabs>
              <w:suppressAutoHyphens/>
              <w:spacing w:before="60" w:after="60"/>
              <w:ind w:left="2" w:hanging="2"/>
              <w:jc w:val="center"/>
              <w:rPr>
                <w:rFonts w:ascii="Tms Rmn" w:hAnsi="Tms Rmn"/>
                <w:b/>
                <w:i/>
                <w:sz w:val="24"/>
                <w:szCs w:val="24"/>
              </w:rPr>
            </w:pPr>
            <w:r w:rsidRPr="00E47BDA">
              <w:rPr>
                <w:rFonts w:ascii="Tms Rmn" w:hAnsi="Tms Rmn"/>
                <w:b/>
                <w:sz w:val="24"/>
                <w:szCs w:val="24"/>
              </w:rPr>
              <w:t>G</w:t>
            </w:r>
            <w:r w:rsidR="003F7FD7" w:rsidRPr="00E47BDA">
              <w:rPr>
                <w:rFonts w:ascii="Tms Rmn" w:hAnsi="Tms Rmn"/>
                <w:b/>
                <w:sz w:val="24"/>
                <w:szCs w:val="24"/>
              </w:rPr>
              <w:t>arant</w:t>
            </w:r>
            <w:r w:rsidRPr="00E47BDA">
              <w:rPr>
                <w:rFonts w:ascii="Tms Rmn" w:hAnsi="Tms Rmn"/>
                <w:b/>
                <w:sz w:val="24"/>
                <w:szCs w:val="24"/>
              </w:rPr>
              <w:t>i</w:t>
            </w:r>
            <w:r w:rsidR="003F7FD7" w:rsidRPr="00E47BDA">
              <w:rPr>
                <w:rFonts w:ascii="Tms Rmn" w:hAnsi="Tms Rmn"/>
                <w:b/>
                <w:sz w:val="24"/>
                <w:szCs w:val="24"/>
              </w:rPr>
              <w:t>e</w:t>
            </w:r>
            <w:r w:rsidR="003F7FD7" w:rsidRPr="00E47BDA">
              <w:rPr>
                <w:rFonts w:ascii="Tms Rmn" w:hAnsi="Tms Rmn"/>
                <w:b/>
                <w:i/>
                <w:sz w:val="24"/>
                <w:szCs w:val="24"/>
              </w:rPr>
              <w:t xml:space="preserve"> </w:t>
            </w:r>
            <w:r w:rsidRPr="00E47BDA">
              <w:rPr>
                <w:sz w:val="24"/>
                <w:szCs w:val="24"/>
              </w:rPr>
              <w:t>opérationnelle</w:t>
            </w:r>
          </w:p>
        </w:tc>
        <w:tc>
          <w:tcPr>
            <w:tcW w:w="4099" w:type="dxa"/>
            <w:tcBorders>
              <w:top w:val="single" w:sz="12" w:space="0" w:color="auto"/>
              <w:left w:val="single" w:sz="12" w:space="0" w:color="auto"/>
              <w:bottom w:val="single" w:sz="12" w:space="0" w:color="auto"/>
              <w:right w:val="single" w:sz="12" w:space="0" w:color="auto"/>
            </w:tcBorders>
          </w:tcPr>
          <w:p w:rsidR="003F7FD7" w:rsidRPr="00E47BDA" w:rsidRDefault="000F5788" w:rsidP="000616C9">
            <w:pPr>
              <w:tabs>
                <w:tab w:val="right" w:pos="7254"/>
              </w:tabs>
              <w:suppressAutoHyphens/>
              <w:spacing w:before="60" w:after="60"/>
              <w:ind w:firstLine="17"/>
              <w:jc w:val="center"/>
              <w:rPr>
                <w:rFonts w:ascii="Tms Rmn" w:hAnsi="Tms Rmn"/>
                <w:b/>
                <w:i/>
                <w:sz w:val="24"/>
                <w:szCs w:val="24"/>
              </w:rPr>
            </w:pPr>
            <w:r w:rsidRPr="00E47BDA">
              <w:rPr>
                <w:rFonts w:ascii="Tms Rmn" w:hAnsi="Tms Rmn"/>
                <w:b/>
                <w:sz w:val="24"/>
                <w:szCs w:val="24"/>
              </w:rPr>
              <w:t>Minimum (ou</w:t>
            </w:r>
            <w:r w:rsidR="003F7FD7" w:rsidRPr="00E47BDA">
              <w:rPr>
                <w:rFonts w:ascii="Tms Rmn" w:hAnsi="Tms Rmn"/>
                <w:b/>
                <w:sz w:val="24"/>
                <w:szCs w:val="24"/>
              </w:rPr>
              <w:t xml:space="preserve"> Maximum, </w:t>
            </w:r>
            <w:r w:rsidRPr="00E47BDA">
              <w:rPr>
                <w:rFonts w:ascii="Tms Rmn" w:hAnsi="Tms Rmn"/>
                <w:b/>
                <w:sz w:val="24"/>
                <w:szCs w:val="24"/>
              </w:rPr>
              <w:t>le cas échéant</w:t>
            </w:r>
            <w:r w:rsidR="003F7FD7" w:rsidRPr="00E47BDA">
              <w:rPr>
                <w:rFonts w:ascii="Tms Rmn" w:hAnsi="Tms Rmn"/>
                <w:b/>
                <w:sz w:val="24"/>
                <w:szCs w:val="24"/>
              </w:rPr>
              <w:t xml:space="preserve">) </w:t>
            </w:r>
            <w:r w:rsidRPr="00E47BDA">
              <w:rPr>
                <w:rFonts w:ascii="Tms Rmn" w:hAnsi="Tms Rmn"/>
                <w:b/>
                <w:sz w:val="24"/>
                <w:szCs w:val="24"/>
              </w:rPr>
              <w:t>exigé</w:t>
            </w:r>
            <w:r w:rsidR="003F7FD7" w:rsidRPr="00E47BDA">
              <w:rPr>
                <w:rFonts w:ascii="Tms Rmn" w:hAnsi="Tms Rmn"/>
                <w:b/>
                <w:sz w:val="24"/>
                <w:szCs w:val="24"/>
              </w:rPr>
              <w:t xml:space="preserve"> </w:t>
            </w:r>
          </w:p>
        </w:tc>
      </w:tr>
      <w:tr w:rsidR="003F7FD7" w:rsidRPr="00057D3B">
        <w:trPr>
          <w:jc w:val="center"/>
        </w:trPr>
        <w:tc>
          <w:tcPr>
            <w:tcW w:w="4100" w:type="dxa"/>
            <w:tcBorders>
              <w:top w:val="single" w:sz="12" w:space="0" w:color="auto"/>
              <w:left w:val="single" w:sz="2" w:space="0" w:color="auto"/>
              <w:bottom w:val="single" w:sz="2" w:space="0" w:color="auto"/>
              <w:right w:val="single" w:sz="2" w:space="0" w:color="auto"/>
            </w:tcBorders>
          </w:tcPr>
          <w:p w:rsidR="003F7FD7" w:rsidRPr="00E47BDA" w:rsidRDefault="003F7FD7" w:rsidP="000616C9">
            <w:pPr>
              <w:tabs>
                <w:tab w:val="right" w:pos="7254"/>
              </w:tabs>
              <w:suppressAutoHyphens/>
              <w:spacing w:before="60" w:after="60"/>
              <w:ind w:left="2" w:hanging="2"/>
              <w:rPr>
                <w:rFonts w:ascii="Tms Rmn" w:hAnsi="Tms Rmn"/>
                <w:sz w:val="24"/>
                <w:szCs w:val="24"/>
              </w:rPr>
            </w:pPr>
            <w:r w:rsidRPr="00E47BDA">
              <w:rPr>
                <w:rFonts w:ascii="Tms Rmn" w:hAnsi="Tms Rmn"/>
                <w:sz w:val="24"/>
                <w:szCs w:val="24"/>
              </w:rPr>
              <w:t>1.</w:t>
            </w:r>
          </w:p>
        </w:tc>
        <w:tc>
          <w:tcPr>
            <w:tcW w:w="4099" w:type="dxa"/>
            <w:tcBorders>
              <w:top w:val="single" w:sz="12" w:space="0" w:color="auto"/>
              <w:left w:val="single" w:sz="2" w:space="0" w:color="auto"/>
              <w:bottom w:val="single" w:sz="2" w:space="0" w:color="auto"/>
              <w:right w:val="single" w:sz="2" w:space="0" w:color="auto"/>
            </w:tcBorders>
          </w:tcPr>
          <w:p w:rsidR="003F7FD7" w:rsidRPr="00E47BDA" w:rsidRDefault="003F7FD7" w:rsidP="000616C9">
            <w:pPr>
              <w:tabs>
                <w:tab w:val="right" w:pos="7254"/>
              </w:tabs>
              <w:suppressAutoHyphens/>
              <w:spacing w:before="60" w:after="60"/>
              <w:ind w:left="1440" w:hanging="720"/>
              <w:rPr>
                <w:rFonts w:ascii="Tms Rmn" w:hAnsi="Tms Rmn"/>
                <w:i/>
                <w:sz w:val="24"/>
                <w:szCs w:val="24"/>
              </w:rPr>
            </w:pPr>
          </w:p>
        </w:tc>
      </w:tr>
      <w:tr w:rsidR="003F7FD7" w:rsidRPr="00057D3B">
        <w:trPr>
          <w:jc w:val="center"/>
        </w:trPr>
        <w:tc>
          <w:tcPr>
            <w:tcW w:w="4100" w:type="dxa"/>
            <w:tcBorders>
              <w:top w:val="single" w:sz="2" w:space="0" w:color="auto"/>
              <w:left w:val="single" w:sz="2" w:space="0" w:color="auto"/>
              <w:bottom w:val="single" w:sz="2" w:space="0" w:color="auto"/>
              <w:right w:val="single" w:sz="2" w:space="0" w:color="auto"/>
            </w:tcBorders>
          </w:tcPr>
          <w:p w:rsidR="003F7FD7" w:rsidRPr="00E47BDA" w:rsidRDefault="003F7FD7" w:rsidP="000616C9">
            <w:pPr>
              <w:tabs>
                <w:tab w:val="right" w:pos="7254"/>
              </w:tabs>
              <w:suppressAutoHyphens/>
              <w:spacing w:before="60" w:after="60"/>
              <w:ind w:left="2" w:hanging="2"/>
              <w:rPr>
                <w:rFonts w:ascii="Tms Rmn" w:hAnsi="Tms Rmn"/>
                <w:sz w:val="24"/>
                <w:szCs w:val="24"/>
              </w:rPr>
            </w:pPr>
            <w:r w:rsidRPr="00E47BDA">
              <w:rPr>
                <w:rFonts w:ascii="Tms Rmn" w:hAnsi="Tms Rmn"/>
                <w:sz w:val="24"/>
                <w:szCs w:val="24"/>
              </w:rPr>
              <w:t>2.</w:t>
            </w:r>
          </w:p>
        </w:tc>
        <w:tc>
          <w:tcPr>
            <w:tcW w:w="4099" w:type="dxa"/>
            <w:tcBorders>
              <w:top w:val="single" w:sz="2" w:space="0" w:color="auto"/>
              <w:left w:val="single" w:sz="2" w:space="0" w:color="auto"/>
              <w:bottom w:val="single" w:sz="2" w:space="0" w:color="auto"/>
              <w:right w:val="single" w:sz="2" w:space="0" w:color="auto"/>
            </w:tcBorders>
          </w:tcPr>
          <w:p w:rsidR="003F7FD7" w:rsidRPr="00E47BDA" w:rsidRDefault="003F7FD7" w:rsidP="000616C9">
            <w:pPr>
              <w:tabs>
                <w:tab w:val="right" w:pos="7254"/>
              </w:tabs>
              <w:suppressAutoHyphens/>
              <w:spacing w:before="60" w:after="60"/>
              <w:ind w:left="1440" w:hanging="720"/>
              <w:rPr>
                <w:rFonts w:ascii="Tms Rmn" w:hAnsi="Tms Rmn"/>
                <w:i/>
                <w:sz w:val="24"/>
                <w:szCs w:val="24"/>
              </w:rPr>
            </w:pPr>
          </w:p>
        </w:tc>
      </w:tr>
      <w:tr w:rsidR="003F7FD7" w:rsidRPr="00057D3B">
        <w:trPr>
          <w:jc w:val="center"/>
        </w:trPr>
        <w:tc>
          <w:tcPr>
            <w:tcW w:w="4100" w:type="dxa"/>
            <w:tcBorders>
              <w:top w:val="single" w:sz="2" w:space="0" w:color="auto"/>
              <w:left w:val="single" w:sz="2" w:space="0" w:color="auto"/>
              <w:bottom w:val="single" w:sz="2" w:space="0" w:color="auto"/>
              <w:right w:val="single" w:sz="2" w:space="0" w:color="auto"/>
            </w:tcBorders>
          </w:tcPr>
          <w:p w:rsidR="003F7FD7" w:rsidRPr="00E47BDA" w:rsidRDefault="003F7FD7" w:rsidP="000616C9">
            <w:pPr>
              <w:tabs>
                <w:tab w:val="right" w:pos="7254"/>
              </w:tabs>
              <w:suppressAutoHyphens/>
              <w:spacing w:before="60" w:after="60"/>
              <w:ind w:left="2" w:hanging="2"/>
              <w:rPr>
                <w:rFonts w:ascii="Tms Rmn" w:hAnsi="Tms Rmn"/>
                <w:sz w:val="24"/>
                <w:szCs w:val="24"/>
              </w:rPr>
            </w:pPr>
            <w:r w:rsidRPr="00E47BDA">
              <w:rPr>
                <w:rFonts w:ascii="Tms Rmn" w:hAnsi="Tms Rmn"/>
                <w:sz w:val="24"/>
                <w:szCs w:val="24"/>
              </w:rPr>
              <w:t>3.</w:t>
            </w:r>
          </w:p>
        </w:tc>
        <w:tc>
          <w:tcPr>
            <w:tcW w:w="4099" w:type="dxa"/>
            <w:tcBorders>
              <w:top w:val="single" w:sz="2" w:space="0" w:color="auto"/>
              <w:left w:val="single" w:sz="2" w:space="0" w:color="auto"/>
              <w:bottom w:val="single" w:sz="2" w:space="0" w:color="auto"/>
              <w:right w:val="single" w:sz="2" w:space="0" w:color="auto"/>
            </w:tcBorders>
          </w:tcPr>
          <w:p w:rsidR="003F7FD7" w:rsidRPr="00E47BDA" w:rsidRDefault="003F7FD7" w:rsidP="000616C9">
            <w:pPr>
              <w:tabs>
                <w:tab w:val="right" w:pos="7254"/>
              </w:tabs>
              <w:suppressAutoHyphens/>
              <w:spacing w:before="60" w:after="60"/>
              <w:ind w:left="1440" w:hanging="720"/>
              <w:rPr>
                <w:rFonts w:ascii="Tms Rmn" w:hAnsi="Tms Rmn"/>
                <w:i/>
                <w:sz w:val="24"/>
                <w:szCs w:val="24"/>
              </w:rPr>
            </w:pPr>
          </w:p>
        </w:tc>
      </w:tr>
      <w:tr w:rsidR="003F7FD7" w:rsidRPr="00057D3B">
        <w:trPr>
          <w:jc w:val="center"/>
        </w:trPr>
        <w:tc>
          <w:tcPr>
            <w:tcW w:w="4100" w:type="dxa"/>
            <w:tcBorders>
              <w:top w:val="single" w:sz="2" w:space="0" w:color="auto"/>
              <w:left w:val="single" w:sz="2" w:space="0" w:color="auto"/>
              <w:bottom w:val="single" w:sz="2" w:space="0" w:color="auto"/>
              <w:right w:val="single" w:sz="2" w:space="0" w:color="auto"/>
            </w:tcBorders>
          </w:tcPr>
          <w:p w:rsidR="003F7FD7" w:rsidRPr="00E47BDA" w:rsidRDefault="003F7FD7" w:rsidP="000616C9">
            <w:pPr>
              <w:tabs>
                <w:tab w:val="right" w:pos="7254"/>
              </w:tabs>
              <w:suppressAutoHyphens/>
              <w:spacing w:before="60" w:after="60"/>
              <w:ind w:left="2" w:hanging="2"/>
              <w:rPr>
                <w:rFonts w:ascii="Tms Rmn" w:hAnsi="Tms Rmn"/>
                <w:i/>
                <w:sz w:val="24"/>
                <w:szCs w:val="24"/>
              </w:rPr>
            </w:pPr>
            <w:r w:rsidRPr="00E47BDA">
              <w:rPr>
                <w:rFonts w:ascii="Tms Rmn" w:hAnsi="Tms Rmn"/>
                <w:i/>
                <w:sz w:val="24"/>
                <w:szCs w:val="24"/>
              </w:rPr>
              <w:t>…</w:t>
            </w:r>
          </w:p>
        </w:tc>
        <w:tc>
          <w:tcPr>
            <w:tcW w:w="4099" w:type="dxa"/>
            <w:tcBorders>
              <w:top w:val="single" w:sz="2" w:space="0" w:color="auto"/>
              <w:left w:val="single" w:sz="2" w:space="0" w:color="auto"/>
              <w:bottom w:val="single" w:sz="2" w:space="0" w:color="auto"/>
              <w:right w:val="single" w:sz="2" w:space="0" w:color="auto"/>
            </w:tcBorders>
          </w:tcPr>
          <w:p w:rsidR="003F7FD7" w:rsidRPr="00E47BDA" w:rsidRDefault="003F7FD7" w:rsidP="000616C9">
            <w:pPr>
              <w:tabs>
                <w:tab w:val="right" w:pos="7254"/>
              </w:tabs>
              <w:suppressAutoHyphens/>
              <w:spacing w:before="60" w:after="60"/>
              <w:ind w:left="1440" w:hanging="720"/>
              <w:rPr>
                <w:rFonts w:ascii="Tms Rmn" w:hAnsi="Tms Rmn"/>
                <w:i/>
                <w:sz w:val="24"/>
                <w:szCs w:val="24"/>
              </w:rPr>
            </w:pPr>
          </w:p>
        </w:tc>
      </w:tr>
    </w:tbl>
    <w:p w:rsidR="003F7FD7" w:rsidRPr="00E47BDA" w:rsidRDefault="003F7FD7" w:rsidP="0073047B">
      <w:pPr>
        <w:tabs>
          <w:tab w:val="right" w:pos="7254"/>
        </w:tabs>
        <w:spacing w:after="142" w:line="240" w:lineRule="atLeast"/>
        <w:rPr>
          <w:i/>
          <w:sz w:val="24"/>
          <w:szCs w:val="24"/>
        </w:rPr>
      </w:pPr>
    </w:p>
    <w:p w:rsidR="000F5788" w:rsidRPr="00E47BDA" w:rsidRDefault="000F5788" w:rsidP="0073047B">
      <w:pPr>
        <w:tabs>
          <w:tab w:val="right" w:pos="7254"/>
        </w:tabs>
        <w:spacing w:after="142" w:line="240" w:lineRule="atLeast"/>
        <w:rPr>
          <w:sz w:val="24"/>
          <w:szCs w:val="24"/>
        </w:rPr>
      </w:pPr>
      <w:r w:rsidRPr="00E47BDA">
        <w:rPr>
          <w:sz w:val="24"/>
          <w:szCs w:val="24"/>
        </w:rPr>
        <w:t>Aux fins d’évaluation de l’offre, l</w:t>
      </w:r>
      <w:r w:rsidR="003F7FD7" w:rsidRPr="00E47BDA">
        <w:rPr>
          <w:sz w:val="24"/>
          <w:szCs w:val="24"/>
        </w:rPr>
        <w:t xml:space="preserve">e facteur d’ajustement utilisé sera </w:t>
      </w:r>
      <w:r w:rsidR="003F7FD7" w:rsidRPr="00E47BDA">
        <w:rPr>
          <w:i/>
          <w:sz w:val="24"/>
          <w:szCs w:val="24"/>
        </w:rPr>
        <w:t>[montant dans la monnaie utilisée pour l’évaluation des offres]</w:t>
      </w:r>
      <w:r w:rsidRPr="00E47BDA">
        <w:rPr>
          <w:sz w:val="24"/>
          <w:szCs w:val="24"/>
        </w:rPr>
        <w:t xml:space="preserve"> pour chaque pour cent (1 %)  </w:t>
      </w:r>
      <w:r w:rsidR="003F7FD7" w:rsidRPr="00E47BDA">
        <w:rPr>
          <w:sz w:val="24"/>
          <w:szCs w:val="24"/>
        </w:rPr>
        <w:t>ou calculé au prorata pour les fractions de pour cent</w:t>
      </w:r>
      <w:r w:rsidRPr="00E47BDA">
        <w:rPr>
          <w:sz w:val="24"/>
          <w:szCs w:val="24"/>
        </w:rPr>
        <w:t xml:space="preserve"> </w:t>
      </w:r>
      <w:r w:rsidR="003F7FD7" w:rsidRPr="00E47BDA">
        <w:rPr>
          <w:i/>
          <w:sz w:val="24"/>
          <w:szCs w:val="24"/>
        </w:rPr>
        <w:t>[en plus ou en moins]</w:t>
      </w:r>
      <w:r w:rsidR="003F7FD7" w:rsidRPr="00E47BDA">
        <w:rPr>
          <w:sz w:val="24"/>
          <w:szCs w:val="24"/>
        </w:rPr>
        <w:t xml:space="preserve"> de la norme stipulée dans les spécifications </w:t>
      </w:r>
      <w:r w:rsidR="003F7FD7" w:rsidRPr="00E47BDA">
        <w:rPr>
          <w:i/>
          <w:sz w:val="24"/>
          <w:szCs w:val="24"/>
        </w:rPr>
        <w:t>[référence]</w:t>
      </w:r>
    </w:p>
    <w:p w:rsidR="000F5788" w:rsidRPr="0034645A" w:rsidRDefault="009D3E2D" w:rsidP="0073047B">
      <w:pPr>
        <w:tabs>
          <w:tab w:val="left" w:pos="567"/>
        </w:tabs>
        <w:suppressAutoHyphens/>
        <w:spacing w:after="142" w:line="240" w:lineRule="atLeast"/>
        <w:ind w:left="567" w:right="-72" w:hanging="567"/>
        <w:rPr>
          <w:b/>
          <w:sz w:val="24"/>
          <w:szCs w:val="24"/>
        </w:rPr>
      </w:pPr>
      <w:r w:rsidRPr="0034645A">
        <w:rPr>
          <w:b/>
          <w:sz w:val="24"/>
          <w:szCs w:val="24"/>
        </w:rPr>
        <w:t>(d)</w:t>
      </w:r>
      <w:r w:rsidRPr="0034645A">
        <w:rPr>
          <w:b/>
          <w:sz w:val="24"/>
          <w:szCs w:val="24"/>
        </w:rPr>
        <w:tab/>
      </w:r>
      <w:r w:rsidR="000F5788" w:rsidRPr="0034645A">
        <w:rPr>
          <w:b/>
          <w:sz w:val="24"/>
          <w:szCs w:val="24"/>
        </w:rPr>
        <w:t xml:space="preserve">Travaux, services devant être </w:t>
      </w:r>
      <w:r w:rsidR="00692ECC" w:rsidRPr="0034645A">
        <w:rPr>
          <w:b/>
          <w:sz w:val="24"/>
          <w:szCs w:val="24"/>
        </w:rPr>
        <w:t>fournis</w:t>
      </w:r>
      <w:r w:rsidR="000F5788" w:rsidRPr="0034645A">
        <w:rPr>
          <w:b/>
          <w:sz w:val="24"/>
          <w:szCs w:val="24"/>
        </w:rPr>
        <w:t xml:space="preserve"> par le </w:t>
      </w:r>
      <w:r w:rsidR="00653E39" w:rsidRPr="0034645A">
        <w:rPr>
          <w:b/>
          <w:sz w:val="24"/>
          <w:szCs w:val="24"/>
        </w:rPr>
        <w:t>Maître de l’ouvrage</w:t>
      </w:r>
    </w:p>
    <w:p w:rsidR="000F5788" w:rsidRPr="00E47BDA" w:rsidRDefault="000F5788" w:rsidP="0073047B">
      <w:pPr>
        <w:tabs>
          <w:tab w:val="right" w:pos="7254"/>
        </w:tabs>
        <w:spacing w:after="142" w:line="240" w:lineRule="atLeast"/>
        <w:rPr>
          <w:sz w:val="24"/>
          <w:szCs w:val="24"/>
        </w:rPr>
      </w:pPr>
      <w:r w:rsidRPr="00E47BDA">
        <w:rPr>
          <w:sz w:val="24"/>
          <w:szCs w:val="24"/>
        </w:rPr>
        <w:t xml:space="preserve">Lorsque les offres conduisent à la réalisation de travaux ou la fourniture de services par le </w:t>
      </w:r>
      <w:r w:rsidR="00653E39">
        <w:rPr>
          <w:sz w:val="24"/>
          <w:szCs w:val="24"/>
        </w:rPr>
        <w:t>Maître de l’ouvrage</w:t>
      </w:r>
      <w:r w:rsidRPr="00E47BDA">
        <w:rPr>
          <w:sz w:val="24"/>
          <w:szCs w:val="24"/>
        </w:rPr>
        <w:t xml:space="preserve"> en suppl</w:t>
      </w:r>
      <w:r w:rsidR="00692ECC" w:rsidRPr="00E47BDA">
        <w:rPr>
          <w:sz w:val="24"/>
          <w:szCs w:val="24"/>
        </w:rPr>
        <w:t>é</w:t>
      </w:r>
      <w:r w:rsidRPr="00E47BDA">
        <w:rPr>
          <w:sz w:val="24"/>
          <w:szCs w:val="24"/>
        </w:rPr>
        <w:t xml:space="preserve">ment de ce qui est prévu dans le Dossier d’appel d’offres, le </w:t>
      </w:r>
      <w:r w:rsidR="00653E39">
        <w:rPr>
          <w:sz w:val="24"/>
          <w:szCs w:val="24"/>
        </w:rPr>
        <w:t>Maître de l’ouvrage</w:t>
      </w:r>
      <w:r w:rsidRPr="00E47BDA">
        <w:rPr>
          <w:sz w:val="24"/>
          <w:szCs w:val="24"/>
        </w:rPr>
        <w:t xml:space="preserve"> estimera le coût de réalisation de travaux ou de fourniture de services durant la réalisation des installations.  Ces coûts seront ajoutés au prix de l’offre pour les besoins de l’évaluation.</w:t>
      </w:r>
    </w:p>
    <w:p w:rsidR="00AF135B" w:rsidRPr="0034645A" w:rsidRDefault="009D3E2D" w:rsidP="0073047B">
      <w:pPr>
        <w:tabs>
          <w:tab w:val="left" w:pos="567"/>
        </w:tabs>
        <w:suppressAutoHyphens/>
        <w:spacing w:after="142" w:line="240" w:lineRule="atLeast"/>
        <w:ind w:left="567" w:right="-72" w:hanging="567"/>
        <w:rPr>
          <w:b/>
          <w:sz w:val="24"/>
          <w:szCs w:val="24"/>
        </w:rPr>
      </w:pPr>
      <w:r w:rsidRPr="0034645A">
        <w:rPr>
          <w:b/>
          <w:sz w:val="24"/>
          <w:szCs w:val="24"/>
        </w:rPr>
        <w:t>(e)</w:t>
      </w:r>
      <w:r w:rsidRPr="0034645A">
        <w:rPr>
          <w:b/>
          <w:sz w:val="24"/>
          <w:szCs w:val="24"/>
        </w:rPr>
        <w:tab/>
      </w:r>
      <w:r w:rsidR="000F5788" w:rsidRPr="0034645A">
        <w:rPr>
          <w:b/>
          <w:sz w:val="24"/>
          <w:szCs w:val="24"/>
        </w:rPr>
        <w:t>Critères additionnels spécifiques</w:t>
      </w:r>
    </w:p>
    <w:p w:rsidR="000F5788" w:rsidRPr="00E47BDA" w:rsidRDefault="000F5788" w:rsidP="0073047B">
      <w:pPr>
        <w:tabs>
          <w:tab w:val="right" w:pos="7254"/>
        </w:tabs>
        <w:spacing w:after="142" w:line="240" w:lineRule="atLeast"/>
        <w:rPr>
          <w:sz w:val="24"/>
          <w:szCs w:val="24"/>
        </w:rPr>
      </w:pPr>
      <w:r w:rsidRPr="00E47BDA">
        <w:rPr>
          <w:sz w:val="24"/>
          <w:szCs w:val="24"/>
        </w:rPr>
        <w:t xml:space="preserve">Les méthodes </w:t>
      </w:r>
      <w:r w:rsidR="00453C3B" w:rsidRPr="00E47BDA">
        <w:rPr>
          <w:sz w:val="24"/>
          <w:szCs w:val="24"/>
        </w:rPr>
        <w:t>d’é</w:t>
      </w:r>
      <w:r w:rsidRPr="00E47BDA">
        <w:rPr>
          <w:sz w:val="24"/>
          <w:szCs w:val="24"/>
        </w:rPr>
        <w:t xml:space="preserve">valuation </w:t>
      </w:r>
      <w:r w:rsidR="00453C3B" w:rsidRPr="00E47BDA">
        <w:rPr>
          <w:sz w:val="24"/>
          <w:szCs w:val="24"/>
        </w:rPr>
        <w:t>sont comme suit, le cas échéant</w:t>
      </w:r>
      <w:r w:rsidR="00B85103">
        <w:rPr>
          <w:sz w:val="24"/>
          <w:szCs w:val="24"/>
        </w:rPr>
        <w:t xml:space="preserve"> </w:t>
      </w:r>
      <w:r w:rsidRPr="00E47BDA">
        <w:rPr>
          <w:sz w:val="24"/>
          <w:szCs w:val="24"/>
        </w:rPr>
        <w:t>:</w:t>
      </w:r>
    </w:p>
    <w:p w:rsidR="00BB5922" w:rsidRPr="0073047B" w:rsidRDefault="00BB5922" w:rsidP="0073047B">
      <w:pPr>
        <w:tabs>
          <w:tab w:val="right" w:pos="7254"/>
        </w:tabs>
        <w:spacing w:after="142" w:line="240" w:lineRule="atLeast"/>
        <w:rPr>
          <w:i/>
          <w:sz w:val="24"/>
          <w:szCs w:val="24"/>
        </w:rPr>
      </w:pPr>
      <w:r w:rsidRPr="0073047B">
        <w:rPr>
          <w:i/>
          <w:sz w:val="24"/>
          <w:szCs w:val="24"/>
        </w:rPr>
        <w:t>[le cas échéant, insérer la liste des critères additionnels et la méthode d’évaluation correspondante, ou la référence au critère et méthode, si cela figure ailleurs dans le dossier d’appel d’offres]</w:t>
      </w:r>
    </w:p>
    <w:p w:rsidR="00453C3B" w:rsidRPr="00E47BDA" w:rsidRDefault="00453C3B" w:rsidP="0073047B">
      <w:pPr>
        <w:tabs>
          <w:tab w:val="right" w:pos="7254"/>
        </w:tabs>
        <w:spacing w:after="142" w:line="240" w:lineRule="atLeast"/>
        <w:rPr>
          <w:sz w:val="24"/>
          <w:szCs w:val="24"/>
        </w:rPr>
      </w:pPr>
      <w:r w:rsidRPr="00E47BDA">
        <w:rPr>
          <w:sz w:val="24"/>
          <w:szCs w:val="24"/>
        </w:rPr>
        <w:t xml:space="preserve">Tout </w:t>
      </w:r>
      <w:r w:rsidR="009900D3" w:rsidRPr="00E47BDA">
        <w:rPr>
          <w:sz w:val="24"/>
          <w:szCs w:val="24"/>
        </w:rPr>
        <w:t>ajustement</w:t>
      </w:r>
      <w:r w:rsidRPr="00E47BDA">
        <w:rPr>
          <w:sz w:val="24"/>
          <w:szCs w:val="24"/>
        </w:rPr>
        <w:t xml:space="preserve"> de coût r</w:t>
      </w:r>
      <w:r w:rsidR="00692ECC" w:rsidRPr="00E47BDA">
        <w:rPr>
          <w:sz w:val="24"/>
          <w:szCs w:val="24"/>
        </w:rPr>
        <w:t>é</w:t>
      </w:r>
      <w:r w:rsidRPr="00E47BDA">
        <w:rPr>
          <w:sz w:val="24"/>
          <w:szCs w:val="24"/>
        </w:rPr>
        <w:t xml:space="preserve">sultant de la </w:t>
      </w:r>
      <w:r w:rsidR="00692ECC" w:rsidRPr="00E47BDA">
        <w:rPr>
          <w:sz w:val="24"/>
          <w:szCs w:val="24"/>
        </w:rPr>
        <w:t>procédure</w:t>
      </w:r>
      <w:r w:rsidRPr="00E47BDA">
        <w:rPr>
          <w:sz w:val="24"/>
          <w:szCs w:val="24"/>
        </w:rPr>
        <w:t xml:space="preserve"> ci avant sera ajouté au prix de l’offre pour les besoins de l’évaluation, afin de déterminer le « coût évalué de l’offre ».  Le prix offert par le soumissionnaire demeure inchangé.</w:t>
      </w:r>
    </w:p>
    <w:p w:rsidR="000F5788" w:rsidRPr="00E47BDA" w:rsidRDefault="000F5788" w:rsidP="009D3E2D">
      <w:pPr>
        <w:tabs>
          <w:tab w:val="left" w:pos="567"/>
        </w:tabs>
        <w:spacing w:after="200"/>
        <w:ind w:left="567" w:hanging="567"/>
        <w:rPr>
          <w:sz w:val="24"/>
          <w:szCs w:val="24"/>
        </w:rPr>
      </w:pPr>
      <w:r w:rsidRPr="00E47BDA">
        <w:rPr>
          <w:b/>
          <w:sz w:val="24"/>
          <w:szCs w:val="24"/>
        </w:rPr>
        <w:lastRenderedPageBreak/>
        <w:t>1.3</w:t>
      </w:r>
      <w:r w:rsidRPr="00E47BDA">
        <w:rPr>
          <w:b/>
          <w:sz w:val="24"/>
          <w:szCs w:val="24"/>
        </w:rPr>
        <w:tab/>
      </w:r>
      <w:r w:rsidR="00453C3B" w:rsidRPr="00E47BDA">
        <w:rPr>
          <w:b/>
          <w:sz w:val="24"/>
          <w:szCs w:val="24"/>
        </w:rPr>
        <w:t xml:space="preserve">Les </w:t>
      </w:r>
      <w:r w:rsidR="00454B5F" w:rsidRPr="00E47BDA">
        <w:rPr>
          <w:b/>
          <w:sz w:val="24"/>
          <w:szCs w:val="24"/>
        </w:rPr>
        <w:t>variantes</w:t>
      </w:r>
      <w:r w:rsidR="00453C3B" w:rsidRPr="00E47BDA">
        <w:rPr>
          <w:b/>
          <w:sz w:val="24"/>
          <w:szCs w:val="24"/>
        </w:rPr>
        <w:t xml:space="preserve"> techniques, si elles sont </w:t>
      </w:r>
      <w:r w:rsidR="009900D3" w:rsidRPr="00E47BDA">
        <w:rPr>
          <w:sz w:val="24"/>
          <w:szCs w:val="24"/>
        </w:rPr>
        <w:t>invitées</w:t>
      </w:r>
      <w:r w:rsidR="00453C3B" w:rsidRPr="00E47BDA">
        <w:rPr>
          <w:sz w:val="24"/>
          <w:szCs w:val="24"/>
        </w:rPr>
        <w:t xml:space="preserve"> en conformité à </w:t>
      </w:r>
      <w:r w:rsidR="00A76975" w:rsidRPr="00E47BDA">
        <w:rPr>
          <w:sz w:val="24"/>
          <w:szCs w:val="24"/>
        </w:rPr>
        <w:t>l’article</w:t>
      </w:r>
      <w:r w:rsidR="00453C3B" w:rsidRPr="00E47BDA">
        <w:rPr>
          <w:sz w:val="24"/>
          <w:szCs w:val="24"/>
        </w:rPr>
        <w:t xml:space="preserve"> 1</w:t>
      </w:r>
      <w:r w:rsidRPr="00E47BDA">
        <w:rPr>
          <w:sz w:val="24"/>
          <w:szCs w:val="24"/>
        </w:rPr>
        <w:t>3.4</w:t>
      </w:r>
      <w:r w:rsidR="00453C3B" w:rsidRPr="00E47BDA">
        <w:rPr>
          <w:sz w:val="24"/>
          <w:szCs w:val="24"/>
        </w:rPr>
        <w:t xml:space="preserve"> des IS</w:t>
      </w:r>
      <w:r w:rsidRPr="00E47BDA">
        <w:rPr>
          <w:sz w:val="24"/>
          <w:szCs w:val="24"/>
        </w:rPr>
        <w:t xml:space="preserve">, </w:t>
      </w:r>
      <w:r w:rsidR="00453C3B" w:rsidRPr="00E47BDA">
        <w:rPr>
          <w:sz w:val="24"/>
          <w:szCs w:val="24"/>
        </w:rPr>
        <w:t xml:space="preserve">seront </w:t>
      </w:r>
      <w:r w:rsidR="009900D3" w:rsidRPr="00E47BDA">
        <w:rPr>
          <w:sz w:val="24"/>
          <w:szCs w:val="24"/>
        </w:rPr>
        <w:t>évaluées</w:t>
      </w:r>
      <w:r w:rsidR="00453C3B" w:rsidRPr="00E47BDA">
        <w:rPr>
          <w:sz w:val="24"/>
          <w:szCs w:val="24"/>
        </w:rPr>
        <w:t xml:space="preserve"> comme suit</w:t>
      </w:r>
      <w:r w:rsidRPr="00E47BDA">
        <w:rPr>
          <w:sz w:val="24"/>
          <w:szCs w:val="24"/>
        </w:rPr>
        <w:t>:</w:t>
      </w:r>
    </w:p>
    <w:p w:rsidR="000F5788" w:rsidRPr="00E47BDA" w:rsidRDefault="00BB5922" w:rsidP="00BB5922">
      <w:pPr>
        <w:spacing w:after="200"/>
        <w:rPr>
          <w:sz w:val="24"/>
          <w:szCs w:val="24"/>
        </w:rPr>
      </w:pPr>
      <w:r w:rsidRPr="00BB5922">
        <w:rPr>
          <w:i/>
          <w:sz w:val="24"/>
          <w:szCs w:val="24"/>
        </w:rPr>
        <w:t>[préciser la méthode d’application des variantes techniques, le cas échéant ; dans le cas contraire, indiquer « Non Applicable »]</w:t>
      </w:r>
    </w:p>
    <w:p w:rsidR="00AF135B" w:rsidRPr="00E47BDA" w:rsidRDefault="00BA2502" w:rsidP="0073047B">
      <w:pPr>
        <w:tabs>
          <w:tab w:val="left" w:pos="567"/>
        </w:tabs>
        <w:suppressAutoHyphens/>
        <w:spacing w:after="142" w:line="240" w:lineRule="atLeast"/>
        <w:ind w:left="567" w:right="-74" w:hanging="567"/>
        <w:rPr>
          <w:sz w:val="24"/>
          <w:szCs w:val="24"/>
        </w:rPr>
      </w:pPr>
      <w:r>
        <w:rPr>
          <w:b/>
          <w:sz w:val="24"/>
          <w:szCs w:val="24"/>
        </w:rPr>
        <w:t>2.</w:t>
      </w:r>
      <w:r>
        <w:rPr>
          <w:b/>
          <w:sz w:val="24"/>
          <w:szCs w:val="24"/>
        </w:rPr>
        <w:tab/>
      </w:r>
      <w:r w:rsidR="00AF135B" w:rsidRPr="00E47BDA">
        <w:rPr>
          <w:b/>
          <w:sz w:val="24"/>
          <w:szCs w:val="24"/>
        </w:rPr>
        <w:t>Qualification</w:t>
      </w:r>
    </w:p>
    <w:p w:rsidR="00AF135B" w:rsidRPr="00E47BDA" w:rsidRDefault="00AF135B" w:rsidP="0073047B">
      <w:pPr>
        <w:tabs>
          <w:tab w:val="left" w:pos="567"/>
        </w:tabs>
        <w:spacing w:after="142" w:line="240" w:lineRule="atLeast"/>
        <w:ind w:left="567" w:hanging="567"/>
        <w:rPr>
          <w:b/>
          <w:sz w:val="24"/>
          <w:szCs w:val="24"/>
        </w:rPr>
      </w:pPr>
      <w:r w:rsidRPr="00E47BDA">
        <w:rPr>
          <w:b/>
          <w:sz w:val="24"/>
          <w:szCs w:val="24"/>
        </w:rPr>
        <w:t>2.1</w:t>
      </w:r>
      <w:r w:rsidRPr="00E47BDA">
        <w:rPr>
          <w:b/>
          <w:sz w:val="24"/>
          <w:szCs w:val="24"/>
        </w:rPr>
        <w:tab/>
        <w:t>Mise à jour des renseignements</w:t>
      </w:r>
    </w:p>
    <w:p w:rsidR="00AF135B" w:rsidRDefault="00AF135B" w:rsidP="0073047B">
      <w:pPr>
        <w:spacing w:after="142" w:line="240" w:lineRule="atLeast"/>
      </w:pPr>
      <w:r w:rsidRPr="00E47BDA">
        <w:rPr>
          <w:sz w:val="24"/>
          <w:szCs w:val="24"/>
        </w:rPr>
        <w:t>Le</w:t>
      </w:r>
      <w:r w:rsidR="00894B6F" w:rsidRPr="00E47BDA">
        <w:rPr>
          <w:sz w:val="24"/>
          <w:szCs w:val="24"/>
        </w:rPr>
        <w:t>s</w:t>
      </w:r>
      <w:r w:rsidRPr="00E47BDA">
        <w:rPr>
          <w:sz w:val="24"/>
          <w:szCs w:val="24"/>
        </w:rPr>
        <w:t xml:space="preserve"> soumissionnaire</w:t>
      </w:r>
      <w:r w:rsidR="00894B6F" w:rsidRPr="00E47BDA">
        <w:rPr>
          <w:sz w:val="24"/>
          <w:szCs w:val="24"/>
        </w:rPr>
        <w:t>s</w:t>
      </w:r>
      <w:r w:rsidRPr="00E47BDA">
        <w:rPr>
          <w:sz w:val="24"/>
          <w:szCs w:val="24"/>
        </w:rPr>
        <w:t xml:space="preserve"> </w:t>
      </w:r>
      <w:r w:rsidR="00894B6F" w:rsidRPr="00E47BDA">
        <w:rPr>
          <w:sz w:val="24"/>
          <w:szCs w:val="24"/>
        </w:rPr>
        <w:t>et tou</w:t>
      </w:r>
      <w:r w:rsidR="00E07C2D">
        <w:rPr>
          <w:sz w:val="24"/>
          <w:szCs w:val="24"/>
        </w:rPr>
        <w:t>s les</w:t>
      </w:r>
      <w:r w:rsidR="00894B6F" w:rsidRPr="00E47BDA">
        <w:rPr>
          <w:sz w:val="24"/>
          <w:szCs w:val="24"/>
        </w:rPr>
        <w:t xml:space="preserve"> sous-traitants éventuels </w:t>
      </w:r>
      <w:r w:rsidRPr="00E47BDA">
        <w:rPr>
          <w:sz w:val="24"/>
          <w:szCs w:val="24"/>
        </w:rPr>
        <w:t>doi</w:t>
      </w:r>
      <w:r w:rsidR="00894B6F" w:rsidRPr="00E47BDA">
        <w:rPr>
          <w:sz w:val="24"/>
          <w:szCs w:val="24"/>
        </w:rPr>
        <w:t>ven</w:t>
      </w:r>
      <w:r w:rsidRPr="00E47BDA">
        <w:rPr>
          <w:sz w:val="24"/>
          <w:szCs w:val="24"/>
        </w:rPr>
        <w:t xml:space="preserve">t continuer à satisfaire aux critères utilisés lors de la pré-qualification. </w:t>
      </w:r>
    </w:p>
    <w:p w:rsidR="00AF135B" w:rsidRPr="00BB5922" w:rsidRDefault="00BB5922" w:rsidP="0073047B">
      <w:pPr>
        <w:pStyle w:val="Pieddepage"/>
        <w:numPr>
          <w:ilvl w:val="1"/>
          <w:numId w:val="38"/>
        </w:numPr>
        <w:tabs>
          <w:tab w:val="clear" w:pos="1260"/>
          <w:tab w:val="clear" w:pos="9504"/>
          <w:tab w:val="num" w:pos="567"/>
        </w:tabs>
        <w:spacing w:before="0" w:after="142" w:line="240" w:lineRule="atLeast"/>
        <w:ind w:left="567" w:hanging="567"/>
        <w:rPr>
          <w:b/>
          <w:lang w:val="fr-FR"/>
        </w:rPr>
      </w:pPr>
      <w:r>
        <w:rPr>
          <w:b/>
          <w:lang w:val="fr-FR"/>
        </w:rPr>
        <w:t>Ressources</w:t>
      </w:r>
      <w:r w:rsidRPr="00BB5922">
        <w:rPr>
          <w:b/>
          <w:lang w:val="fr-FR"/>
        </w:rPr>
        <w:t xml:space="preserve"> </w:t>
      </w:r>
      <w:r w:rsidR="00AF135B" w:rsidRPr="00BB5922">
        <w:rPr>
          <w:b/>
          <w:lang w:val="fr-FR"/>
        </w:rPr>
        <w:t>financière</w:t>
      </w:r>
      <w:r>
        <w:rPr>
          <w:b/>
          <w:lang w:val="fr-FR"/>
        </w:rPr>
        <w:t>s</w:t>
      </w:r>
    </w:p>
    <w:p w:rsidR="00BB5922" w:rsidRDefault="00BB5922" w:rsidP="0073047B">
      <w:pPr>
        <w:pStyle w:val="Retraitcorpsdetexte"/>
        <w:spacing w:after="142" w:line="240" w:lineRule="atLeast"/>
        <w:ind w:left="0"/>
        <w:jc w:val="left"/>
        <w:rPr>
          <w:szCs w:val="24"/>
          <w:lang w:val="fr-FR"/>
        </w:rPr>
      </w:pPr>
      <w:r>
        <w:rPr>
          <w:szCs w:val="24"/>
          <w:lang w:val="fr-FR"/>
        </w:rPr>
        <w:t>Le Soumissionnaire démontrera (en utilisant les Formulaires FIN 3.3 et FIN 3.4 de la Section IV. Formulaires de Soumission) qu’il dispose d’avoirs liquides ou a accès à des actifs non grevés ou des lignes de crédit, etc. autres que l’avance de démarrage éventuelle,  pour subvenir :</w:t>
      </w:r>
    </w:p>
    <w:p w:rsidR="00BB5922" w:rsidRDefault="00BB5922" w:rsidP="0073047B">
      <w:pPr>
        <w:pStyle w:val="Retraitcorpsdetexte"/>
        <w:tabs>
          <w:tab w:val="left" w:pos="567"/>
        </w:tabs>
        <w:spacing w:after="142" w:line="240" w:lineRule="atLeast"/>
        <w:ind w:left="567" w:hanging="567"/>
        <w:jc w:val="left"/>
        <w:rPr>
          <w:szCs w:val="24"/>
          <w:lang w:val="fr-FR"/>
        </w:rPr>
      </w:pPr>
      <w:r>
        <w:rPr>
          <w:szCs w:val="24"/>
          <w:lang w:val="fr-FR"/>
        </w:rPr>
        <w:t>i)</w:t>
      </w:r>
      <w:r>
        <w:rPr>
          <w:szCs w:val="24"/>
          <w:lang w:val="fr-FR"/>
        </w:rPr>
        <w:tab/>
        <w:t xml:space="preserve">aux besoins de trésorerie à hauteur de </w:t>
      </w:r>
      <w:r w:rsidRPr="004B0F62">
        <w:rPr>
          <w:i/>
          <w:szCs w:val="24"/>
          <w:lang w:val="fr-FR"/>
        </w:rPr>
        <w:t>[</w:t>
      </w:r>
      <w:r>
        <w:rPr>
          <w:i/>
          <w:sz w:val="22"/>
          <w:szCs w:val="24"/>
          <w:lang w:val="fr-FR"/>
        </w:rPr>
        <w:t>insérer le montant en € correspondant au montant de deux à quatre mois de facturation de travaux pour le marché. On pourra pour cela diviser le montant estimé du marché par le nombre de mois du délai d’exécution, et multiplier par 2 à 4]</w:t>
      </w:r>
      <w:r>
        <w:rPr>
          <w:szCs w:val="24"/>
          <w:lang w:val="fr-FR"/>
        </w:rPr>
        <w:t xml:space="preserve"> ; </w:t>
      </w:r>
    </w:p>
    <w:p w:rsidR="00BB5922" w:rsidRDefault="00BB5922" w:rsidP="0073047B">
      <w:pPr>
        <w:pStyle w:val="Retraitcorpsdetexte"/>
        <w:tabs>
          <w:tab w:val="left" w:pos="567"/>
        </w:tabs>
        <w:spacing w:after="142" w:line="240" w:lineRule="atLeast"/>
        <w:ind w:left="567" w:hanging="567"/>
        <w:jc w:val="left"/>
        <w:rPr>
          <w:szCs w:val="24"/>
          <w:lang w:val="fr-FR"/>
        </w:rPr>
      </w:pPr>
      <w:r>
        <w:rPr>
          <w:szCs w:val="24"/>
          <w:lang w:val="fr-FR"/>
        </w:rPr>
        <w:t xml:space="preserve">Et </w:t>
      </w:r>
    </w:p>
    <w:p w:rsidR="00AF135B" w:rsidRDefault="00BB5922" w:rsidP="0073047B">
      <w:pPr>
        <w:pStyle w:val="Retraitcorpsdetexte"/>
        <w:tabs>
          <w:tab w:val="left" w:pos="567"/>
        </w:tabs>
        <w:spacing w:after="142" w:line="240" w:lineRule="atLeast"/>
        <w:ind w:left="567" w:hanging="567"/>
        <w:jc w:val="left"/>
        <w:rPr>
          <w:lang w:val="fr-FR"/>
        </w:rPr>
      </w:pPr>
      <w:r>
        <w:rPr>
          <w:szCs w:val="24"/>
          <w:lang w:val="fr-FR"/>
        </w:rPr>
        <w:t>ii)</w:t>
      </w:r>
      <w:r>
        <w:rPr>
          <w:szCs w:val="24"/>
          <w:lang w:val="fr-FR"/>
        </w:rPr>
        <w:tab/>
        <w:t>aux besoins en trésorerie des travaux en cours et à venir dans le cadre de marchés déjà engagés.</w:t>
      </w:r>
    </w:p>
    <w:p w:rsidR="00AF135B" w:rsidRDefault="00AF135B" w:rsidP="0073047B">
      <w:pPr>
        <w:pStyle w:val="Pieddepage"/>
        <w:numPr>
          <w:ilvl w:val="1"/>
          <w:numId w:val="38"/>
        </w:numPr>
        <w:tabs>
          <w:tab w:val="clear" w:pos="1260"/>
          <w:tab w:val="clear" w:pos="9504"/>
          <w:tab w:val="left" w:pos="567"/>
          <w:tab w:val="left" w:pos="2952"/>
          <w:tab w:val="left" w:pos="5832"/>
        </w:tabs>
        <w:spacing w:before="0" w:after="142" w:line="240" w:lineRule="atLeast"/>
        <w:ind w:left="567" w:hanging="567"/>
      </w:pPr>
      <w:r w:rsidRPr="00BB5922">
        <w:rPr>
          <w:b/>
          <w:lang w:val="fr-FR"/>
        </w:rPr>
        <w:t>Personnel</w:t>
      </w:r>
    </w:p>
    <w:p w:rsidR="00D166A7" w:rsidRDefault="00AF135B" w:rsidP="0073047B">
      <w:pPr>
        <w:tabs>
          <w:tab w:val="right" w:pos="7254"/>
        </w:tabs>
        <w:spacing w:after="142" w:line="240" w:lineRule="atLeast"/>
        <w:rPr>
          <w:sz w:val="24"/>
          <w:szCs w:val="24"/>
        </w:rPr>
      </w:pPr>
      <w:r w:rsidRPr="00E47BDA">
        <w:rPr>
          <w:sz w:val="24"/>
          <w:szCs w:val="24"/>
        </w:rPr>
        <w:t xml:space="preserve">Le Soumissionnaire doit établir qu’il </w:t>
      </w:r>
      <w:r w:rsidR="00914437">
        <w:rPr>
          <w:sz w:val="24"/>
          <w:szCs w:val="24"/>
        </w:rPr>
        <w:t>dispose d’un personnel répondant aux critères ci-après</w:t>
      </w:r>
      <w:r w:rsidRPr="00E47BDA">
        <w:rPr>
          <w:sz w:val="24"/>
          <w:szCs w:val="24"/>
        </w:rPr>
        <w:t xml:space="preserve"> pour les positions-clés suivantes:</w:t>
      </w:r>
      <w:r w:rsidR="00BB5922">
        <w:rPr>
          <w:sz w:val="24"/>
          <w:szCs w:val="24"/>
        </w:rPr>
        <w:t xml:space="preserve"> </w:t>
      </w:r>
    </w:p>
    <w:p w:rsidR="00AF135B" w:rsidRPr="00E47BDA" w:rsidRDefault="00BB5922" w:rsidP="0073047B">
      <w:pPr>
        <w:tabs>
          <w:tab w:val="right" w:pos="7254"/>
        </w:tabs>
        <w:spacing w:after="142" w:line="240" w:lineRule="atLeast"/>
        <w:rPr>
          <w:sz w:val="24"/>
          <w:szCs w:val="24"/>
        </w:rPr>
      </w:pPr>
      <w:r w:rsidRPr="00BB5922">
        <w:rPr>
          <w:i/>
          <w:sz w:val="24"/>
          <w:szCs w:val="24"/>
        </w:rPr>
        <w:t>[Spécifier les critères pour chaque lot, le cas échéant]</w:t>
      </w:r>
    </w:p>
    <w:p w:rsidR="00AF135B" w:rsidRPr="00E47BDA" w:rsidRDefault="00AF135B" w:rsidP="00AF135B">
      <w:pPr>
        <w:tabs>
          <w:tab w:val="left" w:pos="2952"/>
          <w:tab w:val="left" w:pos="5832"/>
        </w:tabs>
        <w:rPr>
          <w:sz w:val="24"/>
          <w:szCs w:val="24"/>
        </w:rPr>
      </w:pPr>
    </w:p>
    <w:tbl>
      <w:tblPr>
        <w:tblW w:w="9255" w:type="dxa"/>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4373"/>
        <w:gridCol w:w="1574"/>
        <w:gridCol w:w="1606"/>
      </w:tblGrid>
      <w:tr w:rsidR="00AF135B" w:rsidRPr="00E47BDA" w:rsidTr="0073047B">
        <w:tblPrEx>
          <w:tblCellMar>
            <w:top w:w="0" w:type="dxa"/>
            <w:bottom w:w="0" w:type="dxa"/>
          </w:tblCellMar>
        </w:tblPrEx>
        <w:tc>
          <w:tcPr>
            <w:tcW w:w="1702" w:type="dxa"/>
            <w:tcBorders>
              <w:top w:val="single" w:sz="12" w:space="0" w:color="auto"/>
              <w:left w:val="single" w:sz="12" w:space="0" w:color="auto"/>
              <w:bottom w:val="single" w:sz="12" w:space="0" w:color="auto"/>
              <w:right w:val="single" w:sz="12" w:space="0" w:color="auto"/>
            </w:tcBorders>
          </w:tcPr>
          <w:p w:rsidR="00AF135B" w:rsidRPr="00E47BDA" w:rsidRDefault="00AF135B" w:rsidP="00822DEF">
            <w:pPr>
              <w:jc w:val="center"/>
              <w:rPr>
                <w:b/>
                <w:i/>
                <w:sz w:val="24"/>
                <w:szCs w:val="24"/>
              </w:rPr>
            </w:pPr>
            <w:r w:rsidRPr="00E47BDA">
              <w:rPr>
                <w:b/>
                <w:i/>
                <w:sz w:val="24"/>
                <w:szCs w:val="24"/>
              </w:rPr>
              <w:t>No.</w:t>
            </w:r>
          </w:p>
        </w:tc>
        <w:tc>
          <w:tcPr>
            <w:tcW w:w="4373" w:type="dxa"/>
            <w:tcBorders>
              <w:top w:val="single" w:sz="12" w:space="0" w:color="auto"/>
              <w:left w:val="single" w:sz="12" w:space="0" w:color="auto"/>
              <w:bottom w:val="single" w:sz="12" w:space="0" w:color="auto"/>
              <w:right w:val="single" w:sz="12" w:space="0" w:color="auto"/>
            </w:tcBorders>
          </w:tcPr>
          <w:p w:rsidR="00AF135B" w:rsidRPr="00E47BDA" w:rsidRDefault="00AF135B" w:rsidP="00822DEF">
            <w:pPr>
              <w:jc w:val="center"/>
              <w:rPr>
                <w:b/>
                <w:i/>
                <w:sz w:val="24"/>
                <w:szCs w:val="24"/>
              </w:rPr>
            </w:pPr>
            <w:r w:rsidRPr="00E47BDA">
              <w:rPr>
                <w:b/>
                <w:i/>
                <w:sz w:val="24"/>
                <w:szCs w:val="24"/>
              </w:rPr>
              <w:t>Position</w:t>
            </w:r>
          </w:p>
        </w:tc>
        <w:tc>
          <w:tcPr>
            <w:tcW w:w="1574" w:type="dxa"/>
            <w:tcBorders>
              <w:top w:val="single" w:sz="12" w:space="0" w:color="auto"/>
              <w:left w:val="single" w:sz="12" w:space="0" w:color="auto"/>
              <w:bottom w:val="single" w:sz="12" w:space="0" w:color="auto"/>
              <w:right w:val="single" w:sz="12" w:space="0" w:color="auto"/>
            </w:tcBorders>
          </w:tcPr>
          <w:p w:rsidR="00AF135B" w:rsidRPr="00E47BDA" w:rsidRDefault="00AF135B" w:rsidP="00822DEF">
            <w:pPr>
              <w:jc w:val="center"/>
              <w:rPr>
                <w:b/>
                <w:i/>
                <w:sz w:val="24"/>
                <w:szCs w:val="24"/>
              </w:rPr>
            </w:pPr>
            <w:r w:rsidRPr="00E47BDA">
              <w:rPr>
                <w:b/>
                <w:i/>
                <w:sz w:val="24"/>
                <w:szCs w:val="24"/>
              </w:rPr>
              <w:t>Expérience globale en travaux (années)</w:t>
            </w:r>
          </w:p>
        </w:tc>
        <w:tc>
          <w:tcPr>
            <w:tcW w:w="1606" w:type="dxa"/>
            <w:tcBorders>
              <w:top w:val="single" w:sz="12" w:space="0" w:color="auto"/>
              <w:left w:val="single" w:sz="12" w:space="0" w:color="auto"/>
              <w:bottom w:val="single" w:sz="12" w:space="0" w:color="auto"/>
              <w:right w:val="single" w:sz="12" w:space="0" w:color="auto"/>
            </w:tcBorders>
          </w:tcPr>
          <w:p w:rsidR="00AF135B" w:rsidRPr="00E47BDA" w:rsidRDefault="00AF135B" w:rsidP="00822DEF">
            <w:pPr>
              <w:jc w:val="center"/>
              <w:rPr>
                <w:b/>
                <w:i/>
                <w:sz w:val="24"/>
                <w:szCs w:val="24"/>
              </w:rPr>
            </w:pPr>
            <w:r w:rsidRPr="00E47BDA">
              <w:rPr>
                <w:b/>
                <w:i/>
                <w:sz w:val="24"/>
                <w:szCs w:val="24"/>
              </w:rPr>
              <w:t xml:space="preserve">Expérience dans des travaux similaires </w:t>
            </w:r>
          </w:p>
          <w:p w:rsidR="00AF135B" w:rsidRPr="00E47BDA" w:rsidRDefault="00AF135B" w:rsidP="00822DEF">
            <w:pPr>
              <w:jc w:val="center"/>
              <w:rPr>
                <w:b/>
                <w:i/>
                <w:sz w:val="24"/>
                <w:szCs w:val="24"/>
              </w:rPr>
            </w:pPr>
            <w:r w:rsidRPr="00E47BDA">
              <w:rPr>
                <w:b/>
                <w:i/>
                <w:sz w:val="24"/>
                <w:szCs w:val="24"/>
              </w:rPr>
              <w:t>(années)</w:t>
            </w:r>
          </w:p>
        </w:tc>
      </w:tr>
      <w:tr w:rsidR="00AF135B" w:rsidRPr="00E47BDA" w:rsidTr="0073047B">
        <w:tblPrEx>
          <w:tblCellMar>
            <w:top w:w="0" w:type="dxa"/>
            <w:bottom w:w="0" w:type="dxa"/>
          </w:tblCellMar>
        </w:tblPrEx>
        <w:tc>
          <w:tcPr>
            <w:tcW w:w="1702" w:type="dxa"/>
            <w:tcBorders>
              <w:top w:val="single" w:sz="12" w:space="0" w:color="auto"/>
            </w:tcBorders>
          </w:tcPr>
          <w:p w:rsidR="00AF135B" w:rsidRPr="00E47BDA" w:rsidRDefault="00AF135B" w:rsidP="00822DEF">
            <w:pPr>
              <w:pStyle w:val="En-tte"/>
              <w:pBdr>
                <w:bottom w:val="none" w:sz="0" w:space="0" w:color="auto"/>
              </w:pBdr>
              <w:tabs>
                <w:tab w:val="clear" w:pos="9000"/>
              </w:tabs>
              <w:rPr>
                <w:i/>
                <w:sz w:val="24"/>
                <w:szCs w:val="24"/>
                <w:lang w:val="fr-FR"/>
              </w:rPr>
            </w:pPr>
            <w:r w:rsidRPr="00E47BDA">
              <w:rPr>
                <w:i/>
                <w:sz w:val="24"/>
                <w:szCs w:val="24"/>
                <w:lang w:val="fr-FR"/>
              </w:rPr>
              <w:t>1</w:t>
            </w:r>
          </w:p>
        </w:tc>
        <w:tc>
          <w:tcPr>
            <w:tcW w:w="4373" w:type="dxa"/>
            <w:tcBorders>
              <w:top w:val="single" w:sz="12" w:space="0" w:color="auto"/>
            </w:tcBorders>
          </w:tcPr>
          <w:p w:rsidR="00AF135B" w:rsidRPr="00E47BDA" w:rsidRDefault="00AF135B" w:rsidP="00822DEF">
            <w:pPr>
              <w:rPr>
                <w:rFonts w:ascii="Arial" w:hAnsi="Arial"/>
                <w:i/>
                <w:sz w:val="24"/>
                <w:szCs w:val="24"/>
              </w:rPr>
            </w:pPr>
          </w:p>
        </w:tc>
        <w:tc>
          <w:tcPr>
            <w:tcW w:w="1574" w:type="dxa"/>
            <w:tcBorders>
              <w:top w:val="single" w:sz="12" w:space="0" w:color="auto"/>
            </w:tcBorders>
          </w:tcPr>
          <w:p w:rsidR="00AF135B" w:rsidRPr="00E47BDA" w:rsidRDefault="00AF135B" w:rsidP="00822DEF">
            <w:pPr>
              <w:rPr>
                <w:rFonts w:ascii="Arial" w:hAnsi="Arial"/>
                <w:i/>
                <w:sz w:val="24"/>
                <w:szCs w:val="24"/>
              </w:rPr>
            </w:pPr>
          </w:p>
        </w:tc>
        <w:tc>
          <w:tcPr>
            <w:tcW w:w="1606" w:type="dxa"/>
            <w:tcBorders>
              <w:top w:val="single" w:sz="12" w:space="0" w:color="auto"/>
            </w:tcBorders>
          </w:tcPr>
          <w:p w:rsidR="00AF135B" w:rsidRPr="00E47BDA" w:rsidRDefault="00AF135B" w:rsidP="00822DEF">
            <w:pPr>
              <w:rPr>
                <w:rFonts w:ascii="Arial" w:hAnsi="Arial"/>
                <w:i/>
                <w:sz w:val="24"/>
                <w:szCs w:val="24"/>
              </w:rPr>
            </w:pPr>
          </w:p>
        </w:tc>
      </w:tr>
      <w:tr w:rsidR="00AF135B" w:rsidRPr="00E47BDA" w:rsidTr="0073047B">
        <w:tblPrEx>
          <w:tblCellMar>
            <w:top w:w="0" w:type="dxa"/>
            <w:bottom w:w="0" w:type="dxa"/>
          </w:tblCellMar>
        </w:tblPrEx>
        <w:tc>
          <w:tcPr>
            <w:tcW w:w="1702" w:type="dxa"/>
          </w:tcPr>
          <w:p w:rsidR="00AF135B" w:rsidRPr="00E47BDA" w:rsidRDefault="00AF135B" w:rsidP="00822DEF">
            <w:pPr>
              <w:rPr>
                <w:i/>
                <w:sz w:val="24"/>
                <w:szCs w:val="24"/>
              </w:rPr>
            </w:pPr>
            <w:r w:rsidRPr="00E47BDA">
              <w:rPr>
                <w:i/>
                <w:sz w:val="24"/>
                <w:szCs w:val="24"/>
              </w:rPr>
              <w:t>2</w:t>
            </w:r>
          </w:p>
        </w:tc>
        <w:tc>
          <w:tcPr>
            <w:tcW w:w="4373" w:type="dxa"/>
          </w:tcPr>
          <w:p w:rsidR="00AF135B" w:rsidRPr="00E47BDA" w:rsidRDefault="00AF135B" w:rsidP="00822DEF">
            <w:pPr>
              <w:rPr>
                <w:rFonts w:ascii="Arial" w:hAnsi="Arial"/>
                <w:i/>
                <w:sz w:val="24"/>
                <w:szCs w:val="24"/>
              </w:rPr>
            </w:pPr>
          </w:p>
        </w:tc>
        <w:tc>
          <w:tcPr>
            <w:tcW w:w="1574" w:type="dxa"/>
          </w:tcPr>
          <w:p w:rsidR="00AF135B" w:rsidRPr="00E47BDA" w:rsidRDefault="00AF135B" w:rsidP="00822DEF">
            <w:pPr>
              <w:rPr>
                <w:rFonts w:ascii="Arial" w:hAnsi="Arial"/>
                <w:i/>
                <w:sz w:val="24"/>
                <w:szCs w:val="24"/>
                <w:u w:val="single"/>
              </w:rPr>
            </w:pPr>
          </w:p>
        </w:tc>
        <w:tc>
          <w:tcPr>
            <w:tcW w:w="1606" w:type="dxa"/>
          </w:tcPr>
          <w:p w:rsidR="00AF135B" w:rsidRPr="00E47BDA" w:rsidRDefault="00AF135B" w:rsidP="00822DEF">
            <w:pPr>
              <w:rPr>
                <w:rFonts w:ascii="Arial" w:hAnsi="Arial"/>
                <w:i/>
                <w:sz w:val="24"/>
                <w:szCs w:val="24"/>
              </w:rPr>
            </w:pPr>
          </w:p>
        </w:tc>
      </w:tr>
      <w:tr w:rsidR="00AF135B" w:rsidRPr="00E47BDA" w:rsidTr="0073047B">
        <w:tblPrEx>
          <w:tblCellMar>
            <w:top w:w="0" w:type="dxa"/>
            <w:bottom w:w="0" w:type="dxa"/>
          </w:tblCellMar>
        </w:tblPrEx>
        <w:tc>
          <w:tcPr>
            <w:tcW w:w="1702" w:type="dxa"/>
          </w:tcPr>
          <w:p w:rsidR="00AF135B" w:rsidRPr="00E47BDA" w:rsidRDefault="00AF135B" w:rsidP="00822DEF">
            <w:pPr>
              <w:rPr>
                <w:i/>
                <w:sz w:val="24"/>
                <w:szCs w:val="24"/>
                <w:u w:val="single"/>
              </w:rPr>
            </w:pPr>
            <w:r w:rsidRPr="00E47BDA">
              <w:rPr>
                <w:i/>
                <w:sz w:val="24"/>
                <w:szCs w:val="24"/>
                <w:u w:val="single"/>
              </w:rPr>
              <w:t>3</w:t>
            </w:r>
          </w:p>
        </w:tc>
        <w:tc>
          <w:tcPr>
            <w:tcW w:w="4373" w:type="dxa"/>
          </w:tcPr>
          <w:p w:rsidR="00AF135B" w:rsidRPr="00E47BDA" w:rsidRDefault="00AF135B" w:rsidP="00822DEF">
            <w:pPr>
              <w:rPr>
                <w:rFonts w:ascii="Arial" w:hAnsi="Arial"/>
                <w:i/>
                <w:sz w:val="24"/>
                <w:szCs w:val="24"/>
              </w:rPr>
            </w:pPr>
          </w:p>
        </w:tc>
        <w:tc>
          <w:tcPr>
            <w:tcW w:w="1574" w:type="dxa"/>
          </w:tcPr>
          <w:p w:rsidR="00AF135B" w:rsidRPr="00E47BDA" w:rsidRDefault="00AF135B" w:rsidP="00822DEF">
            <w:pPr>
              <w:rPr>
                <w:rFonts w:ascii="Arial" w:hAnsi="Arial"/>
                <w:i/>
                <w:sz w:val="24"/>
                <w:szCs w:val="24"/>
                <w:u w:val="single"/>
              </w:rPr>
            </w:pPr>
          </w:p>
        </w:tc>
        <w:tc>
          <w:tcPr>
            <w:tcW w:w="1606" w:type="dxa"/>
          </w:tcPr>
          <w:p w:rsidR="00AF135B" w:rsidRPr="00E47BDA" w:rsidRDefault="00AF135B" w:rsidP="00822DEF">
            <w:pPr>
              <w:rPr>
                <w:rFonts w:ascii="Arial" w:hAnsi="Arial"/>
                <w:i/>
                <w:sz w:val="24"/>
                <w:szCs w:val="24"/>
                <w:u w:val="single"/>
              </w:rPr>
            </w:pPr>
          </w:p>
        </w:tc>
      </w:tr>
      <w:tr w:rsidR="00AF135B" w:rsidRPr="00E47BDA" w:rsidTr="0073047B">
        <w:tblPrEx>
          <w:tblCellMar>
            <w:top w:w="0" w:type="dxa"/>
            <w:bottom w:w="0" w:type="dxa"/>
          </w:tblCellMar>
        </w:tblPrEx>
        <w:tc>
          <w:tcPr>
            <w:tcW w:w="1702" w:type="dxa"/>
          </w:tcPr>
          <w:p w:rsidR="00AF135B" w:rsidRPr="00E47BDA" w:rsidRDefault="00AF135B" w:rsidP="00822DEF">
            <w:pPr>
              <w:rPr>
                <w:i/>
                <w:sz w:val="24"/>
                <w:szCs w:val="24"/>
              </w:rPr>
            </w:pPr>
            <w:r w:rsidRPr="00E47BDA">
              <w:rPr>
                <w:i/>
                <w:sz w:val="24"/>
                <w:szCs w:val="24"/>
              </w:rPr>
              <w:t>4</w:t>
            </w:r>
          </w:p>
        </w:tc>
        <w:tc>
          <w:tcPr>
            <w:tcW w:w="4373" w:type="dxa"/>
          </w:tcPr>
          <w:p w:rsidR="00AF135B" w:rsidRPr="00E47BDA" w:rsidRDefault="00AF135B" w:rsidP="00822DEF">
            <w:pPr>
              <w:rPr>
                <w:rFonts w:ascii="Arial" w:hAnsi="Arial"/>
                <w:i/>
                <w:sz w:val="24"/>
                <w:szCs w:val="24"/>
              </w:rPr>
            </w:pPr>
          </w:p>
        </w:tc>
        <w:tc>
          <w:tcPr>
            <w:tcW w:w="1574" w:type="dxa"/>
          </w:tcPr>
          <w:p w:rsidR="00AF135B" w:rsidRPr="00E47BDA" w:rsidRDefault="00AF135B" w:rsidP="00822DEF">
            <w:pPr>
              <w:rPr>
                <w:rFonts w:ascii="Arial" w:hAnsi="Arial"/>
                <w:i/>
                <w:sz w:val="24"/>
                <w:szCs w:val="24"/>
                <w:u w:val="single"/>
              </w:rPr>
            </w:pPr>
          </w:p>
        </w:tc>
        <w:tc>
          <w:tcPr>
            <w:tcW w:w="1606" w:type="dxa"/>
          </w:tcPr>
          <w:p w:rsidR="00AF135B" w:rsidRPr="00E47BDA" w:rsidRDefault="00AF135B" w:rsidP="00822DEF">
            <w:pPr>
              <w:rPr>
                <w:rFonts w:ascii="Arial" w:hAnsi="Arial"/>
                <w:i/>
                <w:sz w:val="24"/>
                <w:szCs w:val="24"/>
              </w:rPr>
            </w:pPr>
          </w:p>
        </w:tc>
      </w:tr>
      <w:tr w:rsidR="00AF135B" w:rsidRPr="00E47BDA" w:rsidTr="0073047B">
        <w:tblPrEx>
          <w:tblCellMar>
            <w:top w:w="0" w:type="dxa"/>
            <w:bottom w:w="0" w:type="dxa"/>
          </w:tblCellMar>
        </w:tblPrEx>
        <w:tc>
          <w:tcPr>
            <w:tcW w:w="1702" w:type="dxa"/>
          </w:tcPr>
          <w:p w:rsidR="00AF135B" w:rsidRPr="00E47BDA" w:rsidRDefault="00AF135B" w:rsidP="00822DEF">
            <w:pPr>
              <w:rPr>
                <w:i/>
                <w:sz w:val="24"/>
                <w:szCs w:val="24"/>
                <w:u w:val="single"/>
              </w:rPr>
            </w:pPr>
            <w:r w:rsidRPr="00E47BDA">
              <w:rPr>
                <w:i/>
                <w:sz w:val="24"/>
                <w:szCs w:val="24"/>
                <w:u w:val="single"/>
              </w:rPr>
              <w:t>5</w:t>
            </w:r>
          </w:p>
        </w:tc>
        <w:tc>
          <w:tcPr>
            <w:tcW w:w="4373" w:type="dxa"/>
          </w:tcPr>
          <w:p w:rsidR="00AF135B" w:rsidRPr="00E47BDA" w:rsidRDefault="00AF135B" w:rsidP="00822DEF">
            <w:pPr>
              <w:rPr>
                <w:rFonts w:ascii="Arial" w:hAnsi="Arial"/>
                <w:i/>
                <w:sz w:val="24"/>
                <w:szCs w:val="24"/>
              </w:rPr>
            </w:pPr>
          </w:p>
        </w:tc>
        <w:tc>
          <w:tcPr>
            <w:tcW w:w="1574" w:type="dxa"/>
          </w:tcPr>
          <w:p w:rsidR="00AF135B" w:rsidRPr="00E47BDA" w:rsidRDefault="00AF135B" w:rsidP="00822DEF">
            <w:pPr>
              <w:rPr>
                <w:rFonts w:ascii="Arial" w:hAnsi="Arial"/>
                <w:i/>
                <w:sz w:val="24"/>
                <w:szCs w:val="24"/>
                <w:u w:val="single"/>
              </w:rPr>
            </w:pPr>
          </w:p>
        </w:tc>
        <w:tc>
          <w:tcPr>
            <w:tcW w:w="1606" w:type="dxa"/>
          </w:tcPr>
          <w:p w:rsidR="00AF135B" w:rsidRPr="00E47BDA" w:rsidRDefault="00AF135B" w:rsidP="00822DEF">
            <w:pPr>
              <w:rPr>
                <w:rFonts w:ascii="Arial" w:hAnsi="Arial"/>
                <w:i/>
                <w:sz w:val="24"/>
                <w:szCs w:val="24"/>
              </w:rPr>
            </w:pPr>
          </w:p>
        </w:tc>
      </w:tr>
      <w:tr w:rsidR="00AF135B" w:rsidRPr="00E47BDA" w:rsidTr="0073047B">
        <w:tblPrEx>
          <w:tblCellMar>
            <w:top w:w="0" w:type="dxa"/>
            <w:bottom w:w="0" w:type="dxa"/>
          </w:tblCellMar>
        </w:tblPrEx>
        <w:tc>
          <w:tcPr>
            <w:tcW w:w="1702" w:type="dxa"/>
          </w:tcPr>
          <w:p w:rsidR="00AF135B" w:rsidRPr="00E47BDA" w:rsidRDefault="00AF135B" w:rsidP="00822DEF">
            <w:pPr>
              <w:rPr>
                <w:i/>
                <w:sz w:val="24"/>
                <w:szCs w:val="24"/>
              </w:rPr>
            </w:pPr>
          </w:p>
        </w:tc>
        <w:tc>
          <w:tcPr>
            <w:tcW w:w="4373" w:type="dxa"/>
          </w:tcPr>
          <w:p w:rsidR="00AF135B" w:rsidRPr="00E47BDA" w:rsidRDefault="00AF135B" w:rsidP="00822DEF">
            <w:pPr>
              <w:rPr>
                <w:i/>
                <w:sz w:val="24"/>
                <w:szCs w:val="24"/>
              </w:rPr>
            </w:pPr>
          </w:p>
        </w:tc>
        <w:tc>
          <w:tcPr>
            <w:tcW w:w="1574" w:type="dxa"/>
          </w:tcPr>
          <w:p w:rsidR="00AF135B" w:rsidRPr="00E47BDA" w:rsidRDefault="00AF135B" w:rsidP="00822DEF">
            <w:pPr>
              <w:rPr>
                <w:i/>
                <w:sz w:val="24"/>
                <w:szCs w:val="24"/>
                <w:u w:val="single"/>
              </w:rPr>
            </w:pPr>
          </w:p>
        </w:tc>
        <w:tc>
          <w:tcPr>
            <w:tcW w:w="1606" w:type="dxa"/>
          </w:tcPr>
          <w:p w:rsidR="00AF135B" w:rsidRPr="00E47BDA" w:rsidRDefault="00AF135B" w:rsidP="00822DEF">
            <w:pPr>
              <w:rPr>
                <w:i/>
                <w:sz w:val="24"/>
                <w:szCs w:val="24"/>
              </w:rPr>
            </w:pPr>
          </w:p>
        </w:tc>
      </w:tr>
    </w:tbl>
    <w:p w:rsidR="00D166A7" w:rsidRDefault="00D166A7" w:rsidP="00D166A7">
      <w:pPr>
        <w:rPr>
          <w:i/>
          <w:iCs/>
          <w:sz w:val="24"/>
          <w:szCs w:val="24"/>
        </w:rPr>
      </w:pPr>
    </w:p>
    <w:p w:rsidR="00AF135B" w:rsidRPr="00E47BDA" w:rsidRDefault="00D166A7" w:rsidP="0073047B">
      <w:pPr>
        <w:spacing w:after="120"/>
        <w:jc w:val="both"/>
        <w:rPr>
          <w:i/>
          <w:sz w:val="24"/>
          <w:szCs w:val="24"/>
        </w:rPr>
      </w:pPr>
      <w:r w:rsidRPr="00D166A7">
        <w:rPr>
          <w:i/>
          <w:iCs/>
          <w:sz w:val="24"/>
          <w:szCs w:val="24"/>
        </w:rPr>
        <w:t xml:space="preserve">[Insérer dans le tableau : (i) la liste des positions-clé (par ex : Directeur des travaux, responsable de chantier principal, conducteur de travaux ouvrage d’art, chef mécanicien, </w:t>
      </w:r>
      <w:r w:rsidRPr="00D166A7">
        <w:rPr>
          <w:i/>
          <w:iCs/>
          <w:sz w:val="24"/>
          <w:szCs w:val="24"/>
        </w:rPr>
        <w:lastRenderedPageBreak/>
        <w:t>responsable de la logistique, etc…), (ii) le nombre d’années d’expérience en travaux demandé pour chacun (de 10 à 15 ans), et (iii) le nombre d’années d’expérience en travaux similaires demandé pour chacun (de 5 à 10 ans)]</w:t>
      </w:r>
    </w:p>
    <w:p w:rsidR="00AF135B" w:rsidRPr="00E47BDA" w:rsidRDefault="00AF135B" w:rsidP="00D166A7">
      <w:pPr>
        <w:spacing w:after="120"/>
        <w:rPr>
          <w:sz w:val="24"/>
          <w:szCs w:val="24"/>
        </w:rPr>
      </w:pPr>
      <w:r w:rsidRPr="00E47BDA">
        <w:rPr>
          <w:sz w:val="24"/>
          <w:szCs w:val="24"/>
        </w:rPr>
        <w:t>Le Soumissionnaire doit fournir les détails concernant le personnel propos</w:t>
      </w:r>
      <w:r w:rsidR="00E07C2D">
        <w:rPr>
          <w:sz w:val="24"/>
          <w:szCs w:val="24"/>
        </w:rPr>
        <w:t>é</w:t>
      </w:r>
      <w:r w:rsidRPr="00E47BDA">
        <w:rPr>
          <w:sz w:val="24"/>
          <w:szCs w:val="24"/>
        </w:rPr>
        <w:t xml:space="preserve"> et son expérience en utilisant les formulaires PER 1 et PER 2 de la Section IV, Formulaires de soumission.</w:t>
      </w:r>
    </w:p>
    <w:p w:rsidR="00AF135B" w:rsidRPr="00D166A7" w:rsidRDefault="00AF135B" w:rsidP="00F71766">
      <w:pPr>
        <w:pStyle w:val="Pieddepage"/>
        <w:numPr>
          <w:ilvl w:val="1"/>
          <w:numId w:val="38"/>
        </w:numPr>
        <w:tabs>
          <w:tab w:val="clear" w:pos="1260"/>
          <w:tab w:val="clear" w:pos="9504"/>
          <w:tab w:val="num" w:pos="567"/>
        </w:tabs>
        <w:spacing w:before="0" w:after="120"/>
        <w:ind w:left="567" w:hanging="567"/>
        <w:rPr>
          <w:b/>
          <w:szCs w:val="24"/>
          <w:lang w:val="fr-FR"/>
        </w:rPr>
      </w:pPr>
      <w:r w:rsidRPr="00D166A7">
        <w:rPr>
          <w:b/>
          <w:szCs w:val="24"/>
          <w:lang w:val="fr-FR"/>
        </w:rPr>
        <w:t>Matériel</w:t>
      </w:r>
    </w:p>
    <w:p w:rsidR="00AF135B" w:rsidRDefault="00AF135B" w:rsidP="00D166A7">
      <w:pPr>
        <w:tabs>
          <w:tab w:val="right" w:pos="7254"/>
        </w:tabs>
        <w:spacing w:before="120" w:after="120"/>
        <w:rPr>
          <w:sz w:val="24"/>
          <w:szCs w:val="24"/>
        </w:rPr>
      </w:pPr>
      <w:r w:rsidRPr="00E47BDA">
        <w:rPr>
          <w:sz w:val="24"/>
          <w:szCs w:val="24"/>
        </w:rPr>
        <w:t xml:space="preserve">Le Soumissionnaire doit </w:t>
      </w:r>
      <w:r w:rsidR="00E07C2D">
        <w:rPr>
          <w:sz w:val="24"/>
          <w:szCs w:val="24"/>
        </w:rPr>
        <w:t>démontrer</w:t>
      </w:r>
      <w:r w:rsidR="00E07C2D" w:rsidRPr="00E47BDA">
        <w:rPr>
          <w:sz w:val="24"/>
          <w:szCs w:val="24"/>
        </w:rPr>
        <w:t xml:space="preserve"> </w:t>
      </w:r>
      <w:r w:rsidRPr="00E47BDA">
        <w:rPr>
          <w:sz w:val="24"/>
          <w:szCs w:val="24"/>
        </w:rPr>
        <w:t>qu’il a les matériels</w:t>
      </w:r>
      <w:r w:rsidR="00894B6F" w:rsidRPr="00E47BDA">
        <w:rPr>
          <w:sz w:val="24"/>
          <w:szCs w:val="24"/>
        </w:rPr>
        <w:t>-clés</w:t>
      </w:r>
      <w:r w:rsidRPr="00E47BDA">
        <w:rPr>
          <w:sz w:val="24"/>
          <w:szCs w:val="24"/>
        </w:rPr>
        <w:t xml:space="preserve"> suivants:</w:t>
      </w:r>
    </w:p>
    <w:p w:rsidR="00D166A7" w:rsidRPr="00D459BA" w:rsidRDefault="00D166A7" w:rsidP="00D166A7">
      <w:pPr>
        <w:tabs>
          <w:tab w:val="right" w:pos="7254"/>
        </w:tabs>
        <w:spacing w:before="120" w:after="120"/>
        <w:rPr>
          <w:sz w:val="24"/>
          <w:szCs w:val="24"/>
        </w:rPr>
      </w:pPr>
      <w:r w:rsidRPr="00D459BA">
        <w:rPr>
          <w:i/>
          <w:sz w:val="24"/>
          <w:szCs w:val="24"/>
        </w:rPr>
        <w:t>[Spécifier les critères pour chaque lot, le cas échéant]</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4680"/>
        <w:gridCol w:w="2790"/>
      </w:tblGrid>
      <w:tr w:rsidR="00AF135B" w:rsidRPr="00E47BDA" w:rsidTr="00D166A7">
        <w:tblPrEx>
          <w:tblCellMar>
            <w:top w:w="0" w:type="dxa"/>
            <w:bottom w:w="0" w:type="dxa"/>
          </w:tblCellMar>
        </w:tblPrEx>
        <w:tc>
          <w:tcPr>
            <w:tcW w:w="1980" w:type="dxa"/>
            <w:tcBorders>
              <w:top w:val="single" w:sz="12" w:space="0" w:color="auto"/>
              <w:left w:val="single" w:sz="12" w:space="0" w:color="auto"/>
              <w:bottom w:val="single" w:sz="12" w:space="0" w:color="auto"/>
              <w:right w:val="single" w:sz="12" w:space="0" w:color="auto"/>
            </w:tcBorders>
          </w:tcPr>
          <w:p w:rsidR="00AF135B" w:rsidRPr="00E47BDA" w:rsidRDefault="00AF135B" w:rsidP="00822DEF">
            <w:pPr>
              <w:jc w:val="center"/>
              <w:rPr>
                <w:b/>
                <w:sz w:val="24"/>
                <w:szCs w:val="24"/>
              </w:rPr>
            </w:pPr>
            <w:r w:rsidRPr="00E47BDA">
              <w:rPr>
                <w:b/>
                <w:sz w:val="24"/>
                <w:szCs w:val="24"/>
              </w:rPr>
              <w:t>No.</w:t>
            </w:r>
          </w:p>
        </w:tc>
        <w:tc>
          <w:tcPr>
            <w:tcW w:w="4680" w:type="dxa"/>
            <w:tcBorders>
              <w:top w:val="single" w:sz="12" w:space="0" w:color="auto"/>
              <w:left w:val="single" w:sz="12" w:space="0" w:color="auto"/>
              <w:bottom w:val="single" w:sz="12" w:space="0" w:color="auto"/>
              <w:right w:val="single" w:sz="12" w:space="0" w:color="auto"/>
            </w:tcBorders>
          </w:tcPr>
          <w:p w:rsidR="00AF135B" w:rsidRPr="00E47BDA" w:rsidRDefault="00AF135B" w:rsidP="00822DEF">
            <w:pPr>
              <w:rPr>
                <w:b/>
                <w:sz w:val="24"/>
                <w:szCs w:val="24"/>
              </w:rPr>
            </w:pPr>
            <w:r w:rsidRPr="00E47BDA">
              <w:rPr>
                <w:b/>
                <w:sz w:val="24"/>
                <w:szCs w:val="24"/>
              </w:rPr>
              <w:t>Type et caractéristiques du matériel</w:t>
            </w:r>
          </w:p>
        </w:tc>
        <w:tc>
          <w:tcPr>
            <w:tcW w:w="2790" w:type="dxa"/>
            <w:tcBorders>
              <w:top w:val="single" w:sz="12" w:space="0" w:color="auto"/>
              <w:left w:val="single" w:sz="12" w:space="0" w:color="auto"/>
              <w:bottom w:val="single" w:sz="12" w:space="0" w:color="auto"/>
              <w:right w:val="single" w:sz="12" w:space="0" w:color="auto"/>
            </w:tcBorders>
          </w:tcPr>
          <w:p w:rsidR="00AF135B" w:rsidRPr="00E47BDA" w:rsidRDefault="00AF135B" w:rsidP="00822DEF">
            <w:pPr>
              <w:jc w:val="center"/>
              <w:rPr>
                <w:b/>
                <w:sz w:val="24"/>
                <w:szCs w:val="24"/>
              </w:rPr>
            </w:pPr>
            <w:r w:rsidRPr="00E47BDA">
              <w:rPr>
                <w:b/>
                <w:sz w:val="24"/>
                <w:szCs w:val="24"/>
              </w:rPr>
              <w:t>Nombre minimum requis</w:t>
            </w:r>
          </w:p>
        </w:tc>
      </w:tr>
      <w:tr w:rsidR="00AF135B" w:rsidRPr="00E47BDA" w:rsidTr="00D166A7">
        <w:tblPrEx>
          <w:tblCellMar>
            <w:top w:w="0" w:type="dxa"/>
            <w:bottom w:w="0" w:type="dxa"/>
          </w:tblCellMar>
        </w:tblPrEx>
        <w:tc>
          <w:tcPr>
            <w:tcW w:w="1980" w:type="dxa"/>
            <w:tcBorders>
              <w:top w:val="single" w:sz="12" w:space="0" w:color="auto"/>
            </w:tcBorders>
          </w:tcPr>
          <w:p w:rsidR="00AF135B" w:rsidRPr="00E47BDA" w:rsidRDefault="00AF135B" w:rsidP="00822DEF">
            <w:pPr>
              <w:pStyle w:val="En-tte"/>
              <w:pBdr>
                <w:bottom w:val="none" w:sz="0" w:space="0" w:color="auto"/>
              </w:pBdr>
              <w:tabs>
                <w:tab w:val="clear" w:pos="9000"/>
              </w:tabs>
              <w:rPr>
                <w:sz w:val="24"/>
                <w:szCs w:val="24"/>
                <w:lang w:val="fr-FR"/>
              </w:rPr>
            </w:pPr>
            <w:r w:rsidRPr="00E47BDA">
              <w:rPr>
                <w:sz w:val="24"/>
                <w:szCs w:val="24"/>
                <w:lang w:val="fr-FR"/>
              </w:rPr>
              <w:t>1</w:t>
            </w:r>
          </w:p>
        </w:tc>
        <w:tc>
          <w:tcPr>
            <w:tcW w:w="4680" w:type="dxa"/>
            <w:tcBorders>
              <w:top w:val="single" w:sz="12" w:space="0" w:color="auto"/>
            </w:tcBorders>
          </w:tcPr>
          <w:p w:rsidR="00AF135B" w:rsidRPr="00E47BDA" w:rsidRDefault="00AF135B" w:rsidP="00822DEF">
            <w:pPr>
              <w:rPr>
                <w:rFonts w:ascii="Arial" w:hAnsi="Arial"/>
                <w:sz w:val="24"/>
                <w:szCs w:val="24"/>
              </w:rPr>
            </w:pPr>
          </w:p>
        </w:tc>
        <w:tc>
          <w:tcPr>
            <w:tcW w:w="2790" w:type="dxa"/>
            <w:tcBorders>
              <w:top w:val="single" w:sz="12" w:space="0" w:color="auto"/>
            </w:tcBorders>
          </w:tcPr>
          <w:p w:rsidR="00AF135B" w:rsidRPr="00E47BDA" w:rsidRDefault="00AF135B" w:rsidP="00822DEF">
            <w:pPr>
              <w:rPr>
                <w:rFonts w:ascii="Arial" w:hAnsi="Arial"/>
                <w:sz w:val="24"/>
                <w:szCs w:val="24"/>
              </w:rPr>
            </w:pPr>
          </w:p>
        </w:tc>
      </w:tr>
      <w:tr w:rsidR="00AF135B" w:rsidRPr="00E47BDA" w:rsidTr="00D166A7">
        <w:tblPrEx>
          <w:tblCellMar>
            <w:top w:w="0" w:type="dxa"/>
            <w:bottom w:w="0" w:type="dxa"/>
          </w:tblCellMar>
        </w:tblPrEx>
        <w:tc>
          <w:tcPr>
            <w:tcW w:w="1980" w:type="dxa"/>
          </w:tcPr>
          <w:p w:rsidR="00AF135B" w:rsidRPr="00E47BDA" w:rsidRDefault="00AF135B" w:rsidP="00822DEF">
            <w:pPr>
              <w:rPr>
                <w:i/>
                <w:sz w:val="24"/>
                <w:szCs w:val="24"/>
              </w:rPr>
            </w:pPr>
            <w:r w:rsidRPr="00E47BDA">
              <w:rPr>
                <w:i/>
                <w:sz w:val="24"/>
                <w:szCs w:val="24"/>
              </w:rPr>
              <w:t>2</w:t>
            </w:r>
          </w:p>
        </w:tc>
        <w:tc>
          <w:tcPr>
            <w:tcW w:w="4680" w:type="dxa"/>
          </w:tcPr>
          <w:p w:rsidR="00AF135B" w:rsidRPr="00E47BDA" w:rsidRDefault="00AF135B" w:rsidP="00822DEF">
            <w:pPr>
              <w:rPr>
                <w:rFonts w:ascii="Arial" w:hAnsi="Arial"/>
                <w:i/>
                <w:sz w:val="24"/>
                <w:szCs w:val="24"/>
              </w:rPr>
            </w:pPr>
          </w:p>
        </w:tc>
        <w:tc>
          <w:tcPr>
            <w:tcW w:w="2790" w:type="dxa"/>
          </w:tcPr>
          <w:p w:rsidR="00AF135B" w:rsidRPr="00E47BDA" w:rsidRDefault="00AF135B" w:rsidP="00822DEF">
            <w:pPr>
              <w:rPr>
                <w:rFonts w:ascii="Arial" w:hAnsi="Arial"/>
                <w:i/>
                <w:sz w:val="24"/>
                <w:szCs w:val="24"/>
                <w:u w:val="single"/>
              </w:rPr>
            </w:pPr>
          </w:p>
        </w:tc>
      </w:tr>
      <w:tr w:rsidR="00AF135B" w:rsidRPr="00E47BDA" w:rsidTr="00D166A7">
        <w:tblPrEx>
          <w:tblCellMar>
            <w:top w:w="0" w:type="dxa"/>
            <w:bottom w:w="0" w:type="dxa"/>
          </w:tblCellMar>
        </w:tblPrEx>
        <w:tc>
          <w:tcPr>
            <w:tcW w:w="1980" w:type="dxa"/>
          </w:tcPr>
          <w:p w:rsidR="00AF135B" w:rsidRPr="00E47BDA" w:rsidRDefault="00AF135B" w:rsidP="00822DEF">
            <w:pPr>
              <w:rPr>
                <w:i/>
                <w:sz w:val="24"/>
                <w:szCs w:val="24"/>
                <w:u w:val="single"/>
              </w:rPr>
            </w:pPr>
            <w:r w:rsidRPr="00E47BDA">
              <w:rPr>
                <w:i/>
                <w:sz w:val="24"/>
                <w:szCs w:val="24"/>
                <w:u w:val="single"/>
              </w:rPr>
              <w:t>3</w:t>
            </w:r>
          </w:p>
        </w:tc>
        <w:tc>
          <w:tcPr>
            <w:tcW w:w="4680" w:type="dxa"/>
          </w:tcPr>
          <w:p w:rsidR="00AF135B" w:rsidRPr="00E47BDA" w:rsidRDefault="00AF135B" w:rsidP="00822DEF">
            <w:pPr>
              <w:rPr>
                <w:rFonts w:ascii="Arial" w:hAnsi="Arial"/>
                <w:i/>
                <w:sz w:val="24"/>
                <w:szCs w:val="24"/>
              </w:rPr>
            </w:pPr>
          </w:p>
        </w:tc>
        <w:tc>
          <w:tcPr>
            <w:tcW w:w="2790" w:type="dxa"/>
          </w:tcPr>
          <w:p w:rsidR="00AF135B" w:rsidRPr="00E47BDA" w:rsidRDefault="00AF135B" w:rsidP="00822DEF">
            <w:pPr>
              <w:rPr>
                <w:rFonts w:ascii="Arial" w:hAnsi="Arial"/>
                <w:i/>
                <w:sz w:val="24"/>
                <w:szCs w:val="24"/>
                <w:u w:val="single"/>
              </w:rPr>
            </w:pPr>
          </w:p>
        </w:tc>
      </w:tr>
      <w:tr w:rsidR="00AF135B" w:rsidRPr="00E47BDA" w:rsidTr="00D166A7">
        <w:tblPrEx>
          <w:tblCellMar>
            <w:top w:w="0" w:type="dxa"/>
            <w:bottom w:w="0" w:type="dxa"/>
          </w:tblCellMar>
        </w:tblPrEx>
        <w:tc>
          <w:tcPr>
            <w:tcW w:w="1980" w:type="dxa"/>
          </w:tcPr>
          <w:p w:rsidR="00AF135B" w:rsidRPr="00E47BDA" w:rsidRDefault="00AF135B" w:rsidP="00822DEF">
            <w:pPr>
              <w:rPr>
                <w:i/>
                <w:sz w:val="24"/>
                <w:szCs w:val="24"/>
              </w:rPr>
            </w:pPr>
            <w:r w:rsidRPr="00E47BDA">
              <w:rPr>
                <w:i/>
                <w:sz w:val="24"/>
                <w:szCs w:val="24"/>
              </w:rPr>
              <w:t>4</w:t>
            </w:r>
          </w:p>
        </w:tc>
        <w:tc>
          <w:tcPr>
            <w:tcW w:w="4680" w:type="dxa"/>
          </w:tcPr>
          <w:p w:rsidR="00AF135B" w:rsidRPr="00E47BDA" w:rsidRDefault="00AF135B" w:rsidP="00822DEF">
            <w:pPr>
              <w:rPr>
                <w:rFonts w:ascii="Arial" w:hAnsi="Arial"/>
                <w:i/>
                <w:sz w:val="24"/>
                <w:szCs w:val="24"/>
              </w:rPr>
            </w:pPr>
          </w:p>
        </w:tc>
        <w:tc>
          <w:tcPr>
            <w:tcW w:w="2790" w:type="dxa"/>
          </w:tcPr>
          <w:p w:rsidR="00AF135B" w:rsidRPr="00E47BDA" w:rsidRDefault="00AF135B" w:rsidP="00822DEF">
            <w:pPr>
              <w:rPr>
                <w:rFonts w:ascii="Arial" w:hAnsi="Arial"/>
                <w:i/>
                <w:sz w:val="24"/>
                <w:szCs w:val="24"/>
                <w:u w:val="single"/>
              </w:rPr>
            </w:pPr>
          </w:p>
        </w:tc>
      </w:tr>
      <w:tr w:rsidR="00AF135B" w:rsidRPr="00E47BDA" w:rsidTr="00D166A7">
        <w:tblPrEx>
          <w:tblCellMar>
            <w:top w:w="0" w:type="dxa"/>
            <w:bottom w:w="0" w:type="dxa"/>
          </w:tblCellMar>
        </w:tblPrEx>
        <w:tc>
          <w:tcPr>
            <w:tcW w:w="1980" w:type="dxa"/>
          </w:tcPr>
          <w:p w:rsidR="00AF135B" w:rsidRPr="00E47BDA" w:rsidRDefault="00AF135B" w:rsidP="00822DEF">
            <w:pPr>
              <w:rPr>
                <w:i/>
                <w:sz w:val="24"/>
                <w:szCs w:val="24"/>
                <w:u w:val="single"/>
              </w:rPr>
            </w:pPr>
            <w:r w:rsidRPr="00E47BDA">
              <w:rPr>
                <w:i/>
                <w:sz w:val="24"/>
                <w:szCs w:val="24"/>
                <w:u w:val="single"/>
              </w:rPr>
              <w:t>5</w:t>
            </w:r>
          </w:p>
        </w:tc>
        <w:tc>
          <w:tcPr>
            <w:tcW w:w="4680" w:type="dxa"/>
          </w:tcPr>
          <w:p w:rsidR="00AF135B" w:rsidRPr="00E47BDA" w:rsidRDefault="00AF135B" w:rsidP="00822DEF">
            <w:pPr>
              <w:rPr>
                <w:rFonts w:ascii="Arial" w:hAnsi="Arial"/>
                <w:i/>
                <w:sz w:val="24"/>
                <w:szCs w:val="24"/>
              </w:rPr>
            </w:pPr>
          </w:p>
        </w:tc>
        <w:tc>
          <w:tcPr>
            <w:tcW w:w="2790" w:type="dxa"/>
          </w:tcPr>
          <w:p w:rsidR="00AF135B" w:rsidRPr="00E47BDA" w:rsidRDefault="00AF135B" w:rsidP="00822DEF">
            <w:pPr>
              <w:rPr>
                <w:rFonts w:ascii="Arial" w:hAnsi="Arial"/>
                <w:i/>
                <w:sz w:val="24"/>
                <w:szCs w:val="24"/>
                <w:u w:val="single"/>
              </w:rPr>
            </w:pPr>
          </w:p>
        </w:tc>
      </w:tr>
      <w:tr w:rsidR="00AF135B" w:rsidRPr="00E47BDA" w:rsidTr="00D166A7">
        <w:tblPrEx>
          <w:tblCellMar>
            <w:top w:w="0" w:type="dxa"/>
            <w:bottom w:w="0" w:type="dxa"/>
          </w:tblCellMar>
        </w:tblPrEx>
        <w:tc>
          <w:tcPr>
            <w:tcW w:w="1980" w:type="dxa"/>
          </w:tcPr>
          <w:p w:rsidR="00AF135B" w:rsidRPr="00E47BDA" w:rsidRDefault="00AF135B" w:rsidP="00822DEF">
            <w:pPr>
              <w:rPr>
                <w:i/>
                <w:sz w:val="24"/>
                <w:szCs w:val="24"/>
              </w:rPr>
            </w:pPr>
          </w:p>
        </w:tc>
        <w:tc>
          <w:tcPr>
            <w:tcW w:w="4680" w:type="dxa"/>
          </w:tcPr>
          <w:p w:rsidR="00AF135B" w:rsidRPr="00E47BDA" w:rsidRDefault="00AF135B" w:rsidP="00822DEF">
            <w:pPr>
              <w:rPr>
                <w:i/>
                <w:sz w:val="24"/>
                <w:szCs w:val="24"/>
              </w:rPr>
            </w:pPr>
          </w:p>
        </w:tc>
        <w:tc>
          <w:tcPr>
            <w:tcW w:w="2790" w:type="dxa"/>
          </w:tcPr>
          <w:p w:rsidR="00AF135B" w:rsidRPr="00E47BDA" w:rsidRDefault="00AF135B" w:rsidP="00822DEF">
            <w:pPr>
              <w:rPr>
                <w:i/>
                <w:sz w:val="24"/>
                <w:szCs w:val="24"/>
                <w:u w:val="single"/>
              </w:rPr>
            </w:pPr>
          </w:p>
        </w:tc>
      </w:tr>
      <w:tr w:rsidR="00AF135B" w:rsidRPr="00E47BDA" w:rsidTr="00D166A7">
        <w:tblPrEx>
          <w:tblCellMar>
            <w:top w:w="0" w:type="dxa"/>
            <w:bottom w:w="0" w:type="dxa"/>
          </w:tblCellMar>
        </w:tblPrEx>
        <w:tc>
          <w:tcPr>
            <w:tcW w:w="1980" w:type="dxa"/>
          </w:tcPr>
          <w:p w:rsidR="00AF135B" w:rsidRPr="00E47BDA" w:rsidRDefault="00AF135B" w:rsidP="00822DEF">
            <w:pPr>
              <w:rPr>
                <w:i/>
                <w:sz w:val="24"/>
                <w:szCs w:val="24"/>
              </w:rPr>
            </w:pPr>
          </w:p>
        </w:tc>
        <w:tc>
          <w:tcPr>
            <w:tcW w:w="4680" w:type="dxa"/>
          </w:tcPr>
          <w:p w:rsidR="00AF135B" w:rsidRPr="00E47BDA" w:rsidRDefault="00AF135B" w:rsidP="00822DEF">
            <w:pPr>
              <w:rPr>
                <w:i/>
                <w:sz w:val="24"/>
                <w:szCs w:val="24"/>
              </w:rPr>
            </w:pPr>
          </w:p>
        </w:tc>
        <w:tc>
          <w:tcPr>
            <w:tcW w:w="2790" w:type="dxa"/>
          </w:tcPr>
          <w:p w:rsidR="00AF135B" w:rsidRPr="00E47BDA" w:rsidRDefault="00AF135B" w:rsidP="00822DEF">
            <w:pPr>
              <w:rPr>
                <w:i/>
                <w:sz w:val="24"/>
                <w:szCs w:val="24"/>
                <w:u w:val="single"/>
              </w:rPr>
            </w:pPr>
          </w:p>
        </w:tc>
      </w:tr>
    </w:tbl>
    <w:p w:rsidR="00D166A7" w:rsidRDefault="00D166A7" w:rsidP="00D166A7">
      <w:pPr>
        <w:rPr>
          <w:i/>
          <w:szCs w:val="24"/>
        </w:rPr>
      </w:pPr>
    </w:p>
    <w:p w:rsidR="00AF135B" w:rsidRPr="00E47BDA" w:rsidRDefault="00D166A7" w:rsidP="00F71766">
      <w:pPr>
        <w:spacing w:after="120"/>
        <w:jc w:val="both"/>
        <w:rPr>
          <w:i/>
          <w:sz w:val="24"/>
          <w:szCs w:val="24"/>
        </w:rPr>
      </w:pPr>
      <w:r w:rsidRPr="00D166A7">
        <w:rPr>
          <w:i/>
          <w:sz w:val="24"/>
          <w:szCs w:val="24"/>
        </w:rPr>
        <w:t>[Insérer dans le tableau : (i) la liste des matériels les plus importants requis pour la réalisation des travaux et (ii) le nombre minimal requis pour chaque type de matériel]</w:t>
      </w:r>
    </w:p>
    <w:p w:rsidR="00D31042" w:rsidRPr="00E47BDA" w:rsidRDefault="00AF135B" w:rsidP="00F71766">
      <w:pPr>
        <w:pStyle w:val="Pieddepage"/>
        <w:tabs>
          <w:tab w:val="clear" w:pos="9504"/>
        </w:tabs>
        <w:spacing w:before="0" w:after="120"/>
        <w:jc w:val="both"/>
        <w:rPr>
          <w:i/>
          <w:szCs w:val="24"/>
          <w:lang w:val="fr-FR"/>
        </w:rPr>
      </w:pPr>
      <w:r w:rsidRPr="00E47BDA">
        <w:rPr>
          <w:szCs w:val="24"/>
          <w:lang w:val="fr-FR"/>
        </w:rPr>
        <w:t>Le Soumissionnaire doit fournir les détails concernant le matériel proposé en utilisant le formulaire MAT de la Section IV, Formulaires de soumission</w:t>
      </w:r>
      <w:r w:rsidRPr="00E47BDA">
        <w:rPr>
          <w:i/>
          <w:szCs w:val="24"/>
          <w:lang w:val="fr-FR"/>
        </w:rPr>
        <w:t>.</w:t>
      </w:r>
    </w:p>
    <w:p w:rsidR="00894B6F" w:rsidRPr="00D166A7" w:rsidRDefault="00894B6F" w:rsidP="00F71766">
      <w:pPr>
        <w:pStyle w:val="Pieddepage"/>
        <w:numPr>
          <w:ilvl w:val="1"/>
          <w:numId w:val="38"/>
        </w:numPr>
        <w:tabs>
          <w:tab w:val="clear" w:pos="1260"/>
          <w:tab w:val="clear" w:pos="9504"/>
          <w:tab w:val="num" w:pos="567"/>
        </w:tabs>
        <w:spacing w:before="0" w:after="120"/>
        <w:ind w:left="567" w:hanging="567"/>
        <w:rPr>
          <w:szCs w:val="24"/>
          <w:lang w:val="en-GB"/>
        </w:rPr>
      </w:pPr>
      <w:r w:rsidRPr="00D166A7">
        <w:rPr>
          <w:b/>
          <w:szCs w:val="24"/>
          <w:lang w:val="en-GB"/>
        </w:rPr>
        <w:t>Sous-traitant</w:t>
      </w:r>
      <w:r w:rsidR="00C538AA" w:rsidRPr="00D166A7">
        <w:rPr>
          <w:b/>
          <w:szCs w:val="24"/>
          <w:lang w:val="en-GB"/>
        </w:rPr>
        <w:t>s/</w:t>
      </w:r>
      <w:r w:rsidRPr="00D166A7">
        <w:rPr>
          <w:b/>
          <w:szCs w:val="24"/>
          <w:lang w:val="en-GB"/>
        </w:rPr>
        <w:t>fabricant</w:t>
      </w:r>
      <w:r w:rsidR="00C538AA" w:rsidRPr="00D166A7">
        <w:rPr>
          <w:b/>
          <w:szCs w:val="24"/>
          <w:lang w:val="en-GB"/>
        </w:rPr>
        <w:t>s</w:t>
      </w:r>
      <w:r w:rsidR="00C538AA" w:rsidRPr="00D166A7">
        <w:rPr>
          <w:szCs w:val="24"/>
          <w:lang w:val="en-GB"/>
        </w:rPr>
        <w:t xml:space="preserve"> </w:t>
      </w:r>
    </w:p>
    <w:p w:rsidR="00C538AA" w:rsidRPr="00E47BDA" w:rsidRDefault="00894B6F" w:rsidP="00454B5F">
      <w:pPr>
        <w:spacing w:after="200"/>
        <w:ind w:right="-74"/>
        <w:jc w:val="both"/>
        <w:rPr>
          <w:sz w:val="24"/>
          <w:szCs w:val="24"/>
        </w:rPr>
      </w:pPr>
      <w:r w:rsidRPr="00E47BDA">
        <w:rPr>
          <w:sz w:val="24"/>
          <w:szCs w:val="24"/>
        </w:rPr>
        <w:t xml:space="preserve">Les sous-traitants et/ou fabricants de composants importants de fournitures ou services identifiées dans le dossier de </w:t>
      </w:r>
      <w:r w:rsidR="00454B5F" w:rsidRPr="00E47BDA">
        <w:rPr>
          <w:sz w:val="24"/>
          <w:szCs w:val="24"/>
        </w:rPr>
        <w:t>pré qualification</w:t>
      </w:r>
      <w:r w:rsidRPr="00E47BDA">
        <w:rPr>
          <w:sz w:val="24"/>
          <w:szCs w:val="24"/>
        </w:rPr>
        <w:t xml:space="preserve"> doivent satisfaire ou continuer de satisfaire les critères minimaux y figurant pour chaque composant. </w:t>
      </w:r>
    </w:p>
    <w:p w:rsidR="00C538AA" w:rsidRPr="00E47BDA" w:rsidRDefault="00894B6F" w:rsidP="00D166A7">
      <w:pPr>
        <w:spacing w:after="120"/>
        <w:ind w:right="-74"/>
        <w:jc w:val="both"/>
        <w:rPr>
          <w:sz w:val="24"/>
          <w:szCs w:val="24"/>
        </w:rPr>
      </w:pPr>
      <w:r w:rsidRPr="00E47BDA">
        <w:rPr>
          <w:sz w:val="24"/>
          <w:szCs w:val="24"/>
        </w:rPr>
        <w:t xml:space="preserve">Les sous-traitants pour les composants importants additionnels suivants doivent satisfaire aux </w:t>
      </w:r>
      <w:r w:rsidR="000641AC" w:rsidRPr="00E47BDA">
        <w:rPr>
          <w:sz w:val="24"/>
          <w:szCs w:val="24"/>
        </w:rPr>
        <w:t>exigenc</w:t>
      </w:r>
      <w:r w:rsidR="00ED5CC9">
        <w:rPr>
          <w:sz w:val="24"/>
          <w:szCs w:val="24"/>
        </w:rPr>
        <w:t>es minimales ci</w:t>
      </w:r>
      <w:r w:rsidR="00ED5CC9">
        <w:rPr>
          <w:sz w:val="24"/>
          <w:szCs w:val="24"/>
        </w:rPr>
        <w:noBreakHyphen/>
      </w:r>
      <w:r w:rsidRPr="00E47BDA">
        <w:rPr>
          <w:sz w:val="24"/>
          <w:szCs w:val="24"/>
        </w:rPr>
        <w:t xml:space="preserve">après, relatives à chaque composant: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481"/>
        <w:gridCol w:w="4209"/>
      </w:tblGrid>
      <w:tr w:rsidR="00C538AA" w:rsidRPr="00E47BDA" w:rsidTr="00F71766">
        <w:trPr>
          <w:trHeight w:val="483"/>
        </w:trPr>
        <w:tc>
          <w:tcPr>
            <w:tcW w:w="1276" w:type="dxa"/>
            <w:tcBorders>
              <w:top w:val="single" w:sz="12" w:space="0" w:color="auto"/>
              <w:left w:val="single" w:sz="12" w:space="0" w:color="auto"/>
              <w:bottom w:val="single" w:sz="12" w:space="0" w:color="auto"/>
              <w:right w:val="single" w:sz="12" w:space="0" w:color="auto"/>
            </w:tcBorders>
            <w:vAlign w:val="center"/>
          </w:tcPr>
          <w:p w:rsidR="00C538AA" w:rsidRPr="00E47BDA" w:rsidRDefault="00894B6F" w:rsidP="002653EF">
            <w:pPr>
              <w:suppressAutoHyphens/>
              <w:ind w:right="-72"/>
              <w:jc w:val="center"/>
              <w:rPr>
                <w:rFonts w:ascii="Tms Rmn" w:hAnsi="Tms Rmn"/>
                <w:b/>
                <w:sz w:val="24"/>
                <w:szCs w:val="24"/>
              </w:rPr>
            </w:pPr>
            <w:r w:rsidRPr="00E47BDA">
              <w:rPr>
                <w:rFonts w:ascii="Tms Rmn" w:hAnsi="Tms Rmn"/>
                <w:b/>
                <w:sz w:val="24"/>
                <w:szCs w:val="24"/>
              </w:rPr>
              <w:t>Article</w:t>
            </w:r>
            <w:r w:rsidR="00C538AA" w:rsidRPr="00E47BDA">
              <w:rPr>
                <w:rFonts w:ascii="Tms Rmn" w:hAnsi="Tms Rmn"/>
                <w:b/>
                <w:sz w:val="24"/>
                <w:szCs w:val="24"/>
              </w:rPr>
              <w:t xml:space="preserve"> No.</w:t>
            </w:r>
          </w:p>
        </w:tc>
        <w:tc>
          <w:tcPr>
            <w:tcW w:w="3481" w:type="dxa"/>
            <w:tcBorders>
              <w:top w:val="single" w:sz="12" w:space="0" w:color="auto"/>
              <w:left w:val="single" w:sz="12" w:space="0" w:color="auto"/>
              <w:bottom w:val="single" w:sz="12" w:space="0" w:color="auto"/>
              <w:right w:val="single" w:sz="12" w:space="0" w:color="auto"/>
            </w:tcBorders>
            <w:vAlign w:val="center"/>
          </w:tcPr>
          <w:p w:rsidR="00C538AA" w:rsidRPr="00E47BDA" w:rsidRDefault="00C538AA" w:rsidP="002653EF">
            <w:pPr>
              <w:suppressAutoHyphens/>
              <w:ind w:right="-72"/>
              <w:jc w:val="center"/>
              <w:rPr>
                <w:rFonts w:ascii="Tms Rmn" w:hAnsi="Tms Rmn"/>
                <w:b/>
                <w:sz w:val="24"/>
                <w:szCs w:val="24"/>
              </w:rPr>
            </w:pPr>
            <w:r w:rsidRPr="00E47BDA">
              <w:rPr>
                <w:rFonts w:ascii="Tms Rmn" w:hAnsi="Tms Rmn"/>
                <w:b/>
                <w:sz w:val="24"/>
                <w:szCs w:val="24"/>
              </w:rPr>
              <w:t xml:space="preserve">Description </w:t>
            </w:r>
            <w:r w:rsidR="00894B6F" w:rsidRPr="00E47BDA">
              <w:rPr>
                <w:rFonts w:ascii="Tms Rmn" w:hAnsi="Tms Rmn"/>
                <w:b/>
                <w:sz w:val="24"/>
                <w:szCs w:val="24"/>
              </w:rPr>
              <w:t>de l’article</w:t>
            </w:r>
          </w:p>
        </w:tc>
        <w:tc>
          <w:tcPr>
            <w:tcW w:w="4209" w:type="dxa"/>
            <w:tcBorders>
              <w:top w:val="single" w:sz="12" w:space="0" w:color="auto"/>
              <w:left w:val="single" w:sz="12" w:space="0" w:color="auto"/>
              <w:bottom w:val="single" w:sz="12" w:space="0" w:color="auto"/>
              <w:right w:val="single" w:sz="12" w:space="0" w:color="auto"/>
            </w:tcBorders>
            <w:vAlign w:val="center"/>
          </w:tcPr>
          <w:p w:rsidR="00C538AA" w:rsidRPr="00E47BDA" w:rsidRDefault="00C538AA" w:rsidP="002653EF">
            <w:pPr>
              <w:suppressAutoHyphens/>
              <w:ind w:right="-72"/>
              <w:jc w:val="center"/>
              <w:rPr>
                <w:rFonts w:ascii="Tms Rmn" w:hAnsi="Tms Rmn"/>
                <w:b/>
                <w:sz w:val="24"/>
                <w:szCs w:val="24"/>
              </w:rPr>
            </w:pPr>
            <w:r w:rsidRPr="00E47BDA">
              <w:rPr>
                <w:rFonts w:ascii="Tms Rmn" w:hAnsi="Tms Rmn"/>
                <w:b/>
                <w:sz w:val="24"/>
                <w:szCs w:val="24"/>
              </w:rPr>
              <w:t>Crit</w:t>
            </w:r>
            <w:r w:rsidR="00894B6F" w:rsidRPr="00E47BDA">
              <w:rPr>
                <w:rFonts w:ascii="Tms Rmn" w:hAnsi="Tms Rmn"/>
                <w:b/>
                <w:sz w:val="24"/>
                <w:szCs w:val="24"/>
              </w:rPr>
              <w:t>ère minimum à satisfaire</w:t>
            </w:r>
          </w:p>
        </w:tc>
      </w:tr>
      <w:tr w:rsidR="00C538AA" w:rsidRPr="00E47BDA" w:rsidTr="00F71766">
        <w:tc>
          <w:tcPr>
            <w:tcW w:w="1276" w:type="dxa"/>
            <w:tcBorders>
              <w:top w:val="single" w:sz="12" w:space="0" w:color="auto"/>
            </w:tcBorders>
          </w:tcPr>
          <w:p w:rsidR="00C538AA" w:rsidRPr="00E47BDA" w:rsidRDefault="00C538AA" w:rsidP="002653EF">
            <w:pPr>
              <w:suppressAutoHyphens/>
              <w:ind w:right="-72"/>
              <w:jc w:val="center"/>
              <w:rPr>
                <w:rFonts w:ascii="Tms Rmn" w:hAnsi="Tms Rmn"/>
                <w:sz w:val="24"/>
                <w:szCs w:val="24"/>
              </w:rPr>
            </w:pPr>
            <w:r w:rsidRPr="00E47BDA">
              <w:rPr>
                <w:rFonts w:ascii="Tms Rmn" w:hAnsi="Tms Rmn"/>
                <w:sz w:val="24"/>
                <w:szCs w:val="24"/>
              </w:rPr>
              <w:t>1</w:t>
            </w:r>
          </w:p>
        </w:tc>
        <w:tc>
          <w:tcPr>
            <w:tcW w:w="3481" w:type="dxa"/>
            <w:tcBorders>
              <w:top w:val="single" w:sz="12" w:space="0" w:color="auto"/>
            </w:tcBorders>
          </w:tcPr>
          <w:p w:rsidR="00C538AA" w:rsidRPr="00E47BDA" w:rsidRDefault="00C538AA" w:rsidP="002653EF">
            <w:pPr>
              <w:suppressAutoHyphens/>
              <w:ind w:left="1440" w:right="-72" w:hanging="720"/>
              <w:rPr>
                <w:rFonts w:ascii="Tms Rmn" w:hAnsi="Tms Rmn"/>
                <w:sz w:val="24"/>
                <w:szCs w:val="24"/>
              </w:rPr>
            </w:pPr>
          </w:p>
        </w:tc>
        <w:tc>
          <w:tcPr>
            <w:tcW w:w="4209" w:type="dxa"/>
            <w:tcBorders>
              <w:top w:val="single" w:sz="12" w:space="0" w:color="auto"/>
            </w:tcBorders>
          </w:tcPr>
          <w:p w:rsidR="00C538AA" w:rsidRPr="00E47BDA" w:rsidRDefault="00C538AA" w:rsidP="002653EF">
            <w:pPr>
              <w:suppressAutoHyphens/>
              <w:ind w:left="1440" w:right="-72" w:hanging="720"/>
              <w:rPr>
                <w:rFonts w:ascii="Tms Rmn" w:hAnsi="Tms Rmn"/>
                <w:sz w:val="24"/>
                <w:szCs w:val="24"/>
              </w:rPr>
            </w:pPr>
          </w:p>
        </w:tc>
      </w:tr>
      <w:tr w:rsidR="00C538AA" w:rsidRPr="00E47BDA" w:rsidTr="00F71766">
        <w:tc>
          <w:tcPr>
            <w:tcW w:w="1276" w:type="dxa"/>
          </w:tcPr>
          <w:p w:rsidR="00C538AA" w:rsidRPr="00E47BDA" w:rsidRDefault="00C538AA" w:rsidP="002653EF">
            <w:pPr>
              <w:suppressAutoHyphens/>
              <w:ind w:right="-72"/>
              <w:jc w:val="center"/>
              <w:rPr>
                <w:rFonts w:ascii="Tms Rmn" w:hAnsi="Tms Rmn"/>
                <w:sz w:val="24"/>
                <w:szCs w:val="24"/>
              </w:rPr>
            </w:pPr>
            <w:r w:rsidRPr="00E47BDA">
              <w:rPr>
                <w:rFonts w:ascii="Tms Rmn" w:hAnsi="Tms Rmn"/>
                <w:sz w:val="24"/>
                <w:szCs w:val="24"/>
              </w:rPr>
              <w:t>2</w:t>
            </w:r>
          </w:p>
        </w:tc>
        <w:tc>
          <w:tcPr>
            <w:tcW w:w="3481" w:type="dxa"/>
          </w:tcPr>
          <w:p w:rsidR="00C538AA" w:rsidRPr="00E47BDA" w:rsidRDefault="00C538AA" w:rsidP="002653EF">
            <w:pPr>
              <w:suppressAutoHyphens/>
              <w:ind w:left="1440" w:right="-72" w:hanging="720"/>
              <w:rPr>
                <w:rFonts w:ascii="Tms Rmn" w:hAnsi="Tms Rmn"/>
                <w:sz w:val="24"/>
                <w:szCs w:val="24"/>
              </w:rPr>
            </w:pPr>
          </w:p>
        </w:tc>
        <w:tc>
          <w:tcPr>
            <w:tcW w:w="4209" w:type="dxa"/>
          </w:tcPr>
          <w:p w:rsidR="00C538AA" w:rsidRPr="00E47BDA" w:rsidRDefault="00C538AA" w:rsidP="002653EF">
            <w:pPr>
              <w:suppressAutoHyphens/>
              <w:ind w:left="1440" w:right="-72" w:hanging="720"/>
              <w:rPr>
                <w:rFonts w:ascii="Tms Rmn" w:hAnsi="Tms Rmn"/>
                <w:sz w:val="24"/>
                <w:szCs w:val="24"/>
              </w:rPr>
            </w:pPr>
          </w:p>
        </w:tc>
      </w:tr>
      <w:tr w:rsidR="00C538AA" w:rsidRPr="00E47BDA" w:rsidTr="00F71766">
        <w:tc>
          <w:tcPr>
            <w:tcW w:w="1276" w:type="dxa"/>
          </w:tcPr>
          <w:p w:rsidR="00C538AA" w:rsidRPr="00E47BDA" w:rsidRDefault="00C538AA" w:rsidP="002653EF">
            <w:pPr>
              <w:suppressAutoHyphens/>
              <w:ind w:right="-72"/>
              <w:jc w:val="center"/>
              <w:rPr>
                <w:rFonts w:ascii="Tms Rmn" w:hAnsi="Tms Rmn"/>
                <w:sz w:val="24"/>
                <w:szCs w:val="24"/>
              </w:rPr>
            </w:pPr>
            <w:r w:rsidRPr="00E47BDA">
              <w:rPr>
                <w:rFonts w:ascii="Tms Rmn" w:hAnsi="Tms Rmn"/>
                <w:sz w:val="24"/>
                <w:szCs w:val="24"/>
              </w:rPr>
              <w:t>3</w:t>
            </w:r>
          </w:p>
        </w:tc>
        <w:tc>
          <w:tcPr>
            <w:tcW w:w="3481" w:type="dxa"/>
          </w:tcPr>
          <w:p w:rsidR="00C538AA" w:rsidRPr="00E47BDA" w:rsidRDefault="00C538AA" w:rsidP="002653EF">
            <w:pPr>
              <w:suppressAutoHyphens/>
              <w:ind w:left="1440" w:right="-72" w:hanging="720"/>
              <w:rPr>
                <w:rFonts w:ascii="Tms Rmn" w:hAnsi="Tms Rmn"/>
                <w:sz w:val="24"/>
                <w:szCs w:val="24"/>
              </w:rPr>
            </w:pPr>
          </w:p>
        </w:tc>
        <w:tc>
          <w:tcPr>
            <w:tcW w:w="4209" w:type="dxa"/>
          </w:tcPr>
          <w:p w:rsidR="00C538AA" w:rsidRPr="00E47BDA" w:rsidRDefault="00C538AA" w:rsidP="002653EF">
            <w:pPr>
              <w:suppressAutoHyphens/>
              <w:ind w:left="1440" w:right="-72" w:hanging="720"/>
              <w:rPr>
                <w:rFonts w:ascii="Tms Rmn" w:hAnsi="Tms Rmn"/>
                <w:sz w:val="24"/>
                <w:szCs w:val="24"/>
              </w:rPr>
            </w:pPr>
          </w:p>
        </w:tc>
      </w:tr>
      <w:tr w:rsidR="00C538AA" w:rsidRPr="00E47BDA" w:rsidTr="00F71766">
        <w:tc>
          <w:tcPr>
            <w:tcW w:w="1276" w:type="dxa"/>
          </w:tcPr>
          <w:p w:rsidR="00C538AA" w:rsidRPr="00E47BDA" w:rsidRDefault="00C538AA" w:rsidP="002653EF">
            <w:pPr>
              <w:suppressAutoHyphens/>
              <w:ind w:right="-72"/>
              <w:jc w:val="center"/>
              <w:rPr>
                <w:rFonts w:ascii="Tms Rmn" w:hAnsi="Tms Rmn"/>
                <w:sz w:val="24"/>
                <w:szCs w:val="24"/>
              </w:rPr>
            </w:pPr>
            <w:r w:rsidRPr="00E47BDA">
              <w:rPr>
                <w:rFonts w:ascii="Tms Rmn" w:hAnsi="Tms Rmn"/>
                <w:sz w:val="24"/>
                <w:szCs w:val="24"/>
              </w:rPr>
              <w:t>…</w:t>
            </w:r>
          </w:p>
        </w:tc>
        <w:tc>
          <w:tcPr>
            <w:tcW w:w="3481" w:type="dxa"/>
          </w:tcPr>
          <w:p w:rsidR="00C538AA" w:rsidRPr="00E47BDA" w:rsidRDefault="00C538AA" w:rsidP="002653EF">
            <w:pPr>
              <w:suppressAutoHyphens/>
              <w:ind w:left="1440" w:right="-72" w:hanging="720"/>
              <w:rPr>
                <w:rFonts w:ascii="Tms Rmn" w:hAnsi="Tms Rmn"/>
                <w:sz w:val="24"/>
                <w:szCs w:val="24"/>
              </w:rPr>
            </w:pPr>
          </w:p>
        </w:tc>
        <w:tc>
          <w:tcPr>
            <w:tcW w:w="4209" w:type="dxa"/>
          </w:tcPr>
          <w:p w:rsidR="00C538AA" w:rsidRPr="00E47BDA" w:rsidRDefault="00C538AA" w:rsidP="002653EF">
            <w:pPr>
              <w:suppressAutoHyphens/>
              <w:ind w:left="1440" w:right="-72" w:hanging="720"/>
              <w:rPr>
                <w:rFonts w:ascii="Tms Rmn" w:hAnsi="Tms Rmn"/>
                <w:sz w:val="24"/>
                <w:szCs w:val="24"/>
              </w:rPr>
            </w:pPr>
          </w:p>
        </w:tc>
      </w:tr>
    </w:tbl>
    <w:p w:rsidR="00C538AA" w:rsidRPr="00E47BDA" w:rsidRDefault="00C538AA" w:rsidP="00C538AA">
      <w:pPr>
        <w:ind w:right="-72"/>
        <w:rPr>
          <w:sz w:val="24"/>
          <w:szCs w:val="24"/>
        </w:rPr>
      </w:pPr>
    </w:p>
    <w:p w:rsidR="00C538AA" w:rsidRPr="00E47BDA" w:rsidRDefault="00894B6F" w:rsidP="00C2148D">
      <w:pPr>
        <w:spacing w:after="120"/>
        <w:ind w:right="-72"/>
        <w:rPr>
          <w:sz w:val="24"/>
          <w:szCs w:val="24"/>
        </w:rPr>
      </w:pPr>
      <w:r w:rsidRPr="00E47BDA">
        <w:rPr>
          <w:sz w:val="24"/>
          <w:szCs w:val="24"/>
        </w:rPr>
        <w:t>Tout ma</w:t>
      </w:r>
      <w:r w:rsidR="000641AC" w:rsidRPr="00E47BDA">
        <w:rPr>
          <w:sz w:val="24"/>
          <w:szCs w:val="24"/>
        </w:rPr>
        <w:t>nquement à satisfaire ces critèr</w:t>
      </w:r>
      <w:r w:rsidRPr="00E47BDA">
        <w:rPr>
          <w:sz w:val="24"/>
          <w:szCs w:val="24"/>
        </w:rPr>
        <w:t xml:space="preserve">es conduira au rejet dudit sous-traitant. </w:t>
      </w:r>
    </w:p>
    <w:p w:rsidR="00AF135B" w:rsidRPr="00D643A6" w:rsidRDefault="00894B6F" w:rsidP="00C2148D">
      <w:pPr>
        <w:pStyle w:val="i"/>
        <w:suppressAutoHyphens w:val="0"/>
        <w:spacing w:after="120"/>
        <w:rPr>
          <w:i/>
          <w:lang w:val="fr-FR"/>
        </w:rPr>
      </w:pPr>
      <w:r w:rsidRPr="00E47BDA">
        <w:rPr>
          <w:szCs w:val="24"/>
          <w:lang w:val="fr-FR"/>
        </w:rPr>
        <w:t xml:space="preserve">Si le Soumissionnaire </w:t>
      </w:r>
      <w:r w:rsidR="000641AC" w:rsidRPr="00E47BDA">
        <w:rPr>
          <w:szCs w:val="24"/>
          <w:lang w:val="fr-FR"/>
        </w:rPr>
        <w:t xml:space="preserve">offre de fournir et installer des composants importants d’équipements qu’il </w:t>
      </w:r>
      <w:r w:rsidRPr="00E47BDA">
        <w:rPr>
          <w:szCs w:val="24"/>
          <w:lang w:val="fr-FR"/>
        </w:rPr>
        <w:t xml:space="preserve">ne fabrique ou ne produit pas </w:t>
      </w:r>
      <w:r w:rsidR="000641AC" w:rsidRPr="00E47BDA">
        <w:rPr>
          <w:szCs w:val="24"/>
          <w:lang w:val="fr-FR"/>
        </w:rPr>
        <w:t>lui-même</w:t>
      </w:r>
      <w:r w:rsidRPr="00E47BDA">
        <w:rPr>
          <w:szCs w:val="24"/>
          <w:lang w:val="fr-FR"/>
        </w:rPr>
        <w:t xml:space="preserve">, </w:t>
      </w:r>
      <w:r w:rsidR="000641AC" w:rsidRPr="00E47BDA">
        <w:rPr>
          <w:szCs w:val="24"/>
          <w:lang w:val="fr-FR"/>
        </w:rPr>
        <w:t xml:space="preserve">il doit </w:t>
      </w:r>
      <w:r w:rsidRPr="00E47BDA">
        <w:rPr>
          <w:szCs w:val="24"/>
          <w:lang w:val="fr-FR"/>
        </w:rPr>
        <w:t>soumettra une Autorisation du Fabriquant, en utilisant à cet effet le formulaire inclus dans la Section IV, Formulaires de soumission, pour</w:t>
      </w:r>
      <w:r w:rsidR="003A4D8D" w:rsidRPr="00E47BDA">
        <w:rPr>
          <w:szCs w:val="24"/>
          <w:lang w:val="fr-FR"/>
        </w:rPr>
        <w:t xml:space="preserve"> attester du fait qu’il a été dû</w:t>
      </w:r>
      <w:r w:rsidRPr="00E47BDA">
        <w:rPr>
          <w:szCs w:val="24"/>
          <w:lang w:val="fr-FR"/>
        </w:rPr>
        <w:t xml:space="preserve">ment autorisé par le fabriquant ou le producteur des Fournitures pour fournir ces dernières dans le pays </w:t>
      </w:r>
      <w:r w:rsidR="00E231BE" w:rsidRPr="00E47BDA">
        <w:rPr>
          <w:szCs w:val="24"/>
          <w:lang w:val="fr-FR"/>
        </w:rPr>
        <w:t>du Maître de l’Ouvrage</w:t>
      </w:r>
      <w:r w:rsidR="000641AC" w:rsidRPr="00E47BDA">
        <w:rPr>
          <w:szCs w:val="24"/>
          <w:lang w:val="fr-FR"/>
        </w:rPr>
        <w:t xml:space="preserve">. Le </w:t>
      </w:r>
      <w:r w:rsidR="000641AC" w:rsidRPr="00E47BDA">
        <w:rPr>
          <w:szCs w:val="24"/>
          <w:lang w:val="fr-FR"/>
        </w:rPr>
        <w:lastRenderedPageBreak/>
        <w:t xml:space="preserve">Soumissionnaire est responsable de s’assurer que le fabricant ou le producteur satisfait aux exigences </w:t>
      </w:r>
      <w:r w:rsidR="00D643A6">
        <w:rPr>
          <w:szCs w:val="24"/>
          <w:lang w:val="fr-FR"/>
        </w:rPr>
        <w:t>des articles</w:t>
      </w:r>
      <w:r w:rsidR="000641AC" w:rsidRPr="00E47BDA">
        <w:rPr>
          <w:szCs w:val="24"/>
          <w:lang w:val="fr-FR"/>
        </w:rPr>
        <w:t xml:space="preserve"> 4 et 5 des IS, et aux critères minimaux stipulés pour chaque composant.</w:t>
      </w:r>
    </w:p>
    <w:p w:rsidR="00AF135B" w:rsidRPr="000641AC" w:rsidRDefault="00AF135B" w:rsidP="00AF135B">
      <w:pPr>
        <w:pBdr>
          <w:bottom w:val="single" w:sz="12" w:space="0" w:color="auto"/>
        </w:pBdr>
        <w:tabs>
          <w:tab w:val="left" w:pos="-1440"/>
          <w:tab w:val="left" w:pos="-720"/>
          <w:tab w:val="left" w:pos="0"/>
          <w:tab w:val="left" w:pos="1440"/>
          <w:tab w:val="left" w:pos="2160"/>
          <w:tab w:val="left" w:pos="4680"/>
          <w:tab w:val="center" w:pos="7380"/>
        </w:tabs>
        <w:ind w:left="720"/>
        <w:sectPr w:rsidR="00AF135B" w:rsidRPr="000641AC" w:rsidSect="00E51075">
          <w:headerReference w:type="even" r:id="rId33"/>
          <w:headerReference w:type="default" r:id="rId34"/>
          <w:pgSz w:w="12240" w:h="15840" w:code="1"/>
          <w:pgMar w:top="1440" w:right="1440" w:bottom="1440" w:left="1800" w:header="720" w:footer="720" w:gutter="0"/>
          <w:cols w:space="720"/>
        </w:sectPr>
      </w:pPr>
    </w:p>
    <w:p w:rsidR="00AF135B" w:rsidRPr="000641AC" w:rsidRDefault="00AF135B" w:rsidP="006F13B2">
      <w:pPr>
        <w:tabs>
          <w:tab w:val="left" w:pos="-1440"/>
          <w:tab w:val="left" w:pos="-720"/>
          <w:tab w:val="left" w:pos="0"/>
          <w:tab w:val="left" w:pos="1440"/>
          <w:tab w:val="left" w:pos="2160"/>
          <w:tab w:val="left" w:pos="4680"/>
          <w:tab w:val="center" w:pos="7380"/>
        </w:tabs>
        <w:ind w:left="720"/>
      </w:pPr>
    </w:p>
    <w:tbl>
      <w:tblPr>
        <w:tblW w:w="0" w:type="auto"/>
        <w:tblInd w:w="108" w:type="dxa"/>
        <w:tblLayout w:type="fixed"/>
        <w:tblLook w:val="0000" w:firstRow="0" w:lastRow="0" w:firstColumn="0" w:lastColumn="0" w:noHBand="0" w:noVBand="0"/>
      </w:tblPr>
      <w:tblGrid>
        <w:gridCol w:w="9090"/>
      </w:tblGrid>
      <w:tr w:rsidR="00AF135B">
        <w:tblPrEx>
          <w:tblCellMar>
            <w:top w:w="0" w:type="dxa"/>
            <w:bottom w:w="0" w:type="dxa"/>
          </w:tblCellMar>
        </w:tblPrEx>
        <w:trPr>
          <w:cantSplit/>
          <w:trHeight w:val="1260"/>
        </w:trPr>
        <w:tc>
          <w:tcPr>
            <w:tcW w:w="9090" w:type="dxa"/>
            <w:tcBorders>
              <w:top w:val="nil"/>
            </w:tcBorders>
            <w:vAlign w:val="center"/>
          </w:tcPr>
          <w:p w:rsidR="00AF135B" w:rsidRDefault="00AF135B" w:rsidP="003B0075">
            <w:pPr>
              <w:pStyle w:val="Style4"/>
            </w:pPr>
            <w:bookmarkStart w:id="401" w:name="_Toc213669836"/>
            <w:bookmarkStart w:id="402" w:name="_Toc383790721"/>
            <w:bookmarkStart w:id="403" w:name="_Toc477967046"/>
            <w:r>
              <w:t>Section III. Critères d’</w:t>
            </w:r>
            <w:r w:rsidR="00ED5CC9">
              <w:t>E</w:t>
            </w:r>
            <w:r>
              <w:t>valuation</w:t>
            </w:r>
            <w:bookmarkEnd w:id="401"/>
            <w:r>
              <w:t xml:space="preserve"> </w:t>
            </w:r>
            <w:bookmarkStart w:id="404" w:name="_Toc213669837"/>
            <w:r w:rsidR="00ED5CC9">
              <w:t>et de Q</w:t>
            </w:r>
            <w:r>
              <w:t>ualification</w:t>
            </w:r>
            <w:bookmarkEnd w:id="404"/>
            <w:r w:rsidR="000017B7">
              <w:t xml:space="preserve"> </w:t>
            </w:r>
            <w:bookmarkStart w:id="405" w:name="_Toc213669838"/>
            <w:r>
              <w:t>(</w:t>
            </w:r>
            <w:r w:rsidR="000017B7">
              <w:t>s</w:t>
            </w:r>
            <w:r>
              <w:t>i une Pré-Qualification n’a pas été effectuée préalablement)</w:t>
            </w:r>
            <w:bookmarkEnd w:id="402"/>
            <w:bookmarkEnd w:id="403"/>
            <w:bookmarkEnd w:id="405"/>
          </w:p>
          <w:p w:rsidR="00AF135B" w:rsidRDefault="00AF135B" w:rsidP="00822DEF">
            <w:pPr>
              <w:pStyle w:val="Sous-titre"/>
              <w:rPr>
                <w:lang w:val="fr-FR"/>
              </w:rPr>
            </w:pPr>
          </w:p>
          <w:p w:rsidR="00AF135B" w:rsidRDefault="00AF135B" w:rsidP="00822DEF">
            <w:pPr>
              <w:pStyle w:val="Sous-titre"/>
              <w:rPr>
                <w:sz w:val="28"/>
                <w:highlight w:val="yellow"/>
                <w:lang w:val="fr-FR"/>
              </w:rPr>
            </w:pPr>
          </w:p>
        </w:tc>
      </w:tr>
      <w:tr w:rsidR="00AF135B">
        <w:tblPrEx>
          <w:tblCellMar>
            <w:top w:w="0" w:type="dxa"/>
            <w:bottom w:w="0" w:type="dxa"/>
          </w:tblCellMar>
        </w:tblPrEx>
        <w:trPr>
          <w:cantSplit/>
        </w:trPr>
        <w:tc>
          <w:tcPr>
            <w:tcW w:w="9090" w:type="dxa"/>
            <w:tcBorders>
              <w:top w:val="nil"/>
              <w:bottom w:val="nil"/>
            </w:tcBorders>
          </w:tcPr>
          <w:p w:rsidR="00AF135B" w:rsidRDefault="00AF135B" w:rsidP="00612C0F">
            <w:pPr>
              <w:pStyle w:val="i"/>
              <w:suppressAutoHyphens w:val="0"/>
              <w:spacing w:after="120"/>
              <w:rPr>
                <w:rFonts w:ascii="Times New Roman" w:hAnsi="Times New Roman"/>
                <w:lang w:val="fr-FR"/>
              </w:rPr>
            </w:pPr>
            <w:r>
              <w:rPr>
                <w:rFonts w:ascii="Times New Roman" w:hAnsi="Times New Roman"/>
                <w:lang w:val="fr-FR"/>
              </w:rPr>
              <w:t xml:space="preserve">La présente section contient tous les facteurs, méthodes et critères que le </w:t>
            </w:r>
            <w:r w:rsidR="00653E39">
              <w:rPr>
                <w:rFonts w:ascii="Times New Roman" w:hAnsi="Times New Roman"/>
                <w:lang w:val="fr-FR"/>
              </w:rPr>
              <w:t>Maître de l’ouvrage</w:t>
            </w:r>
            <w:r>
              <w:rPr>
                <w:rFonts w:ascii="Times New Roman" w:hAnsi="Times New Roman"/>
                <w:lang w:val="fr-FR"/>
              </w:rPr>
              <w:t xml:space="preserve"> utilisera pour évaluer les offres et s’assurer qu’un soumissionnaire possède les qualifications requises. Aucun autre facteur, méthode ou critère ne sera utilisé, conformément </w:t>
            </w:r>
            <w:r w:rsidR="00D643A6">
              <w:rPr>
                <w:rFonts w:ascii="Times New Roman" w:hAnsi="Times New Roman"/>
                <w:lang w:val="fr-FR"/>
              </w:rPr>
              <w:t>aux articles</w:t>
            </w:r>
            <w:r>
              <w:rPr>
                <w:rFonts w:ascii="Times New Roman" w:hAnsi="Times New Roman"/>
                <w:lang w:val="fr-FR"/>
              </w:rPr>
              <w:t xml:space="preserve"> 3</w:t>
            </w:r>
            <w:r w:rsidR="00C538AA">
              <w:rPr>
                <w:rFonts w:ascii="Times New Roman" w:hAnsi="Times New Roman"/>
                <w:lang w:val="fr-FR"/>
              </w:rPr>
              <w:t>5</w:t>
            </w:r>
            <w:r>
              <w:rPr>
                <w:rFonts w:ascii="Times New Roman" w:hAnsi="Times New Roman"/>
                <w:lang w:val="fr-FR"/>
              </w:rPr>
              <w:t xml:space="preserve"> et 3</w:t>
            </w:r>
            <w:r w:rsidR="00C538AA">
              <w:rPr>
                <w:rFonts w:ascii="Times New Roman" w:hAnsi="Times New Roman"/>
                <w:lang w:val="fr-FR"/>
              </w:rPr>
              <w:t>7</w:t>
            </w:r>
            <w:r>
              <w:rPr>
                <w:rFonts w:ascii="Times New Roman" w:hAnsi="Times New Roman"/>
                <w:lang w:val="fr-FR"/>
              </w:rPr>
              <w:t xml:space="preserve"> des IS. Le Soumissionnaire fournira tous les renseignements demandés dans les formulaires joints à la Section IV, Formulaires de soumission.</w:t>
            </w:r>
          </w:p>
          <w:p w:rsidR="00612C0F" w:rsidRPr="00E47BDA" w:rsidRDefault="00612C0F" w:rsidP="00612C0F">
            <w:pPr>
              <w:spacing w:after="120"/>
              <w:rPr>
                <w:sz w:val="24"/>
                <w:szCs w:val="24"/>
              </w:rPr>
            </w:pPr>
            <w:r w:rsidRPr="00E47BDA">
              <w:rPr>
                <w:sz w:val="24"/>
                <w:szCs w:val="24"/>
              </w:rPr>
              <w:t>Tout montant indiqué par le Soumissionnaire sera en équivalent € en utilisant le taux de change déterminé de la manière suivante :</w:t>
            </w:r>
          </w:p>
          <w:p w:rsidR="00612C0F" w:rsidRPr="00E47BDA" w:rsidRDefault="00612C0F" w:rsidP="00612C0F">
            <w:pPr>
              <w:pStyle w:val="Paragraphedeliste"/>
              <w:numPr>
                <w:ilvl w:val="1"/>
                <w:numId w:val="113"/>
              </w:numPr>
              <w:rPr>
                <w:szCs w:val="24"/>
              </w:rPr>
            </w:pPr>
            <w:r w:rsidRPr="00E47BDA">
              <w:rPr>
                <w:szCs w:val="24"/>
              </w:rPr>
              <w:t>Pour le chiffre d’affaires et autres données financières annuels requis, le taux de change applicable sera celui du dernier jour de l’année calendaire en question.</w:t>
            </w:r>
          </w:p>
          <w:p w:rsidR="00612C0F" w:rsidRPr="00612C0F" w:rsidRDefault="00612C0F" w:rsidP="00612C0F">
            <w:pPr>
              <w:pStyle w:val="Paragraphedeliste"/>
              <w:numPr>
                <w:ilvl w:val="1"/>
                <w:numId w:val="113"/>
              </w:numPr>
              <w:spacing w:after="120"/>
              <w:rPr>
                <w:szCs w:val="24"/>
              </w:rPr>
            </w:pPr>
            <w:r w:rsidRPr="00612C0F">
              <w:rPr>
                <w:szCs w:val="24"/>
              </w:rPr>
              <w:t>Pour le montant d’un marché, le taux de change sera celui de la date de signature du marché en question.</w:t>
            </w:r>
          </w:p>
          <w:p w:rsidR="00AF135B" w:rsidRDefault="00612C0F" w:rsidP="00AE2DE2">
            <w:pPr>
              <w:rPr>
                <w:b/>
                <w:sz w:val="28"/>
                <w:highlight w:val="yellow"/>
              </w:rPr>
            </w:pPr>
            <w:r w:rsidRPr="00E47BDA">
              <w:rPr>
                <w:sz w:val="24"/>
                <w:szCs w:val="24"/>
              </w:rPr>
              <w:t xml:space="preserve">Les taux de change seront ceux provenant de la source identifiée à l’article </w:t>
            </w:r>
            <w:r w:rsidR="00AE2DE2">
              <w:rPr>
                <w:sz w:val="24"/>
                <w:szCs w:val="24"/>
              </w:rPr>
              <w:t>33.1</w:t>
            </w:r>
            <w:r w:rsidRPr="00E47BDA">
              <w:rPr>
                <w:sz w:val="24"/>
                <w:szCs w:val="24"/>
              </w:rPr>
              <w:t xml:space="preserve"> des IS. Le Maître de l’Ouvrage aura la latitude de corriger toute erreur commise dans la détermination du taux de change dans l’Offre.</w:t>
            </w:r>
          </w:p>
        </w:tc>
      </w:tr>
    </w:tbl>
    <w:p w:rsidR="00AF135B" w:rsidRPr="00E47BDA" w:rsidRDefault="00AF135B" w:rsidP="00AF135B">
      <w:pPr>
        <w:tabs>
          <w:tab w:val="left" w:pos="-1440"/>
          <w:tab w:val="left" w:pos="-720"/>
          <w:tab w:val="left" w:pos="0"/>
          <w:tab w:val="left" w:pos="1440"/>
          <w:tab w:val="left" w:pos="2160"/>
          <w:tab w:val="left" w:pos="4680"/>
          <w:tab w:val="center" w:pos="7380"/>
        </w:tabs>
        <w:ind w:left="720"/>
        <w:rPr>
          <w:sz w:val="24"/>
          <w:szCs w:val="24"/>
          <w:highlight w:val="yellow"/>
        </w:rPr>
      </w:pPr>
    </w:p>
    <w:p w:rsidR="00AF135B" w:rsidRPr="00E47BDA" w:rsidRDefault="00AF135B" w:rsidP="00AF135B">
      <w:pPr>
        <w:tabs>
          <w:tab w:val="left" w:pos="-1440"/>
          <w:tab w:val="left" w:pos="-720"/>
          <w:tab w:val="left" w:pos="0"/>
          <w:tab w:val="left" w:pos="1440"/>
          <w:tab w:val="left" w:pos="2160"/>
          <w:tab w:val="left" w:pos="4680"/>
          <w:tab w:val="center" w:pos="7380"/>
        </w:tabs>
        <w:ind w:left="720"/>
        <w:rPr>
          <w:sz w:val="24"/>
          <w:szCs w:val="24"/>
          <w:highlight w:val="yellow"/>
        </w:rPr>
      </w:pPr>
    </w:p>
    <w:p w:rsidR="00AF135B" w:rsidRPr="00E47BDA" w:rsidRDefault="00AF135B" w:rsidP="00AF135B">
      <w:pPr>
        <w:tabs>
          <w:tab w:val="left" w:pos="-1440"/>
          <w:tab w:val="left" w:pos="-720"/>
          <w:tab w:val="left" w:pos="0"/>
          <w:tab w:val="left" w:pos="1440"/>
          <w:tab w:val="left" w:pos="2160"/>
          <w:tab w:val="left" w:pos="4680"/>
          <w:tab w:val="center" w:pos="7380"/>
        </w:tabs>
        <w:ind w:left="720"/>
        <w:rPr>
          <w:sz w:val="24"/>
          <w:szCs w:val="24"/>
          <w:highlight w:val="yellow"/>
        </w:rPr>
      </w:pPr>
    </w:p>
    <w:p w:rsidR="00AF135B" w:rsidRPr="00E47BDA" w:rsidRDefault="00AF135B" w:rsidP="00AF135B">
      <w:pPr>
        <w:tabs>
          <w:tab w:val="left" w:pos="-1440"/>
          <w:tab w:val="left" w:pos="-720"/>
          <w:tab w:val="left" w:pos="0"/>
          <w:tab w:val="left" w:pos="1440"/>
          <w:tab w:val="left" w:pos="2160"/>
          <w:tab w:val="left" w:pos="4680"/>
          <w:tab w:val="center" w:pos="7380"/>
        </w:tabs>
        <w:ind w:left="720"/>
        <w:rPr>
          <w:sz w:val="24"/>
          <w:szCs w:val="24"/>
          <w:highlight w:val="yellow"/>
        </w:rPr>
      </w:pPr>
    </w:p>
    <w:p w:rsidR="00AF135B" w:rsidRPr="00E47BDA" w:rsidRDefault="00AF135B" w:rsidP="00AF135B">
      <w:pPr>
        <w:tabs>
          <w:tab w:val="left" w:pos="-1440"/>
          <w:tab w:val="left" w:pos="-720"/>
          <w:tab w:val="left" w:pos="0"/>
          <w:tab w:val="left" w:pos="1440"/>
          <w:tab w:val="left" w:pos="2160"/>
          <w:tab w:val="left" w:pos="4680"/>
          <w:tab w:val="center" w:pos="7380"/>
        </w:tabs>
        <w:ind w:left="720"/>
        <w:rPr>
          <w:sz w:val="24"/>
          <w:szCs w:val="24"/>
          <w:highlight w:val="yellow"/>
        </w:rPr>
      </w:pPr>
    </w:p>
    <w:p w:rsidR="00AF135B" w:rsidRPr="00E47BDA" w:rsidRDefault="00AF135B" w:rsidP="00AF135B">
      <w:pPr>
        <w:tabs>
          <w:tab w:val="left" w:pos="-1440"/>
          <w:tab w:val="left" w:pos="-720"/>
          <w:tab w:val="left" w:pos="0"/>
          <w:tab w:val="left" w:pos="1440"/>
          <w:tab w:val="left" w:pos="2160"/>
          <w:tab w:val="left" w:pos="4680"/>
          <w:tab w:val="center" w:pos="7380"/>
        </w:tabs>
        <w:ind w:left="720"/>
        <w:rPr>
          <w:sz w:val="24"/>
          <w:szCs w:val="24"/>
          <w:highlight w:val="yellow"/>
        </w:rPr>
      </w:pPr>
    </w:p>
    <w:p w:rsidR="00AF135B" w:rsidRPr="00E47BDA" w:rsidRDefault="00AF135B" w:rsidP="0073047B">
      <w:pPr>
        <w:spacing w:before="142" w:line="240" w:lineRule="atLeast"/>
        <w:ind w:left="567" w:hanging="567"/>
        <w:rPr>
          <w:b/>
          <w:sz w:val="24"/>
          <w:szCs w:val="24"/>
        </w:rPr>
      </w:pPr>
      <w:r w:rsidRPr="00E47BDA">
        <w:rPr>
          <w:sz w:val="24"/>
          <w:szCs w:val="24"/>
          <w:highlight w:val="yellow"/>
        </w:rPr>
        <w:br w:type="page"/>
      </w:r>
      <w:r w:rsidR="0034645A">
        <w:rPr>
          <w:b/>
          <w:sz w:val="24"/>
          <w:szCs w:val="24"/>
        </w:rPr>
        <w:lastRenderedPageBreak/>
        <w:t>1.</w:t>
      </w:r>
      <w:r w:rsidR="0034645A">
        <w:rPr>
          <w:b/>
          <w:sz w:val="24"/>
          <w:szCs w:val="24"/>
        </w:rPr>
        <w:tab/>
      </w:r>
      <w:r w:rsidRPr="00E47BDA">
        <w:rPr>
          <w:b/>
          <w:sz w:val="24"/>
          <w:szCs w:val="24"/>
        </w:rPr>
        <w:t xml:space="preserve">Évaluation </w:t>
      </w:r>
    </w:p>
    <w:p w:rsidR="00AF135B" w:rsidRPr="00E47BDA" w:rsidRDefault="00AF135B" w:rsidP="0073047B">
      <w:pPr>
        <w:suppressAutoHyphens/>
        <w:spacing w:before="142" w:line="240" w:lineRule="atLeast"/>
        <w:ind w:right="-72"/>
        <w:jc w:val="both"/>
        <w:rPr>
          <w:sz w:val="24"/>
          <w:szCs w:val="24"/>
        </w:rPr>
      </w:pPr>
      <w:r w:rsidRPr="00E47BDA">
        <w:rPr>
          <w:sz w:val="24"/>
          <w:szCs w:val="24"/>
        </w:rPr>
        <w:t xml:space="preserve">L’évaluation d’une offre par le </w:t>
      </w:r>
      <w:r w:rsidR="00653E39">
        <w:rPr>
          <w:sz w:val="24"/>
          <w:szCs w:val="24"/>
        </w:rPr>
        <w:t>Maître de l’ouvrage</w:t>
      </w:r>
      <w:r w:rsidRPr="00E47BDA">
        <w:rPr>
          <w:sz w:val="24"/>
          <w:szCs w:val="24"/>
        </w:rPr>
        <w:t xml:space="preserve"> se fera comme indiqué ci-après :</w:t>
      </w:r>
    </w:p>
    <w:p w:rsidR="000641AC" w:rsidRPr="0034645A" w:rsidRDefault="0034645A" w:rsidP="0073047B">
      <w:pPr>
        <w:suppressAutoHyphens/>
        <w:spacing w:before="142" w:line="240" w:lineRule="atLeast"/>
        <w:ind w:left="567" w:right="-72" w:hanging="567"/>
        <w:jc w:val="both"/>
        <w:rPr>
          <w:b/>
          <w:sz w:val="24"/>
          <w:szCs w:val="24"/>
        </w:rPr>
      </w:pPr>
      <w:r>
        <w:rPr>
          <w:b/>
          <w:sz w:val="24"/>
          <w:szCs w:val="24"/>
        </w:rPr>
        <w:t>1.1</w:t>
      </w:r>
      <w:r>
        <w:rPr>
          <w:b/>
          <w:sz w:val="24"/>
          <w:szCs w:val="24"/>
        </w:rPr>
        <w:tab/>
      </w:r>
      <w:r w:rsidR="000641AC" w:rsidRPr="0034645A">
        <w:rPr>
          <w:b/>
          <w:sz w:val="24"/>
          <w:szCs w:val="24"/>
        </w:rPr>
        <w:t>Evaluation technique :</w:t>
      </w:r>
    </w:p>
    <w:p w:rsidR="000641AC" w:rsidRDefault="000641AC" w:rsidP="0073047B">
      <w:pPr>
        <w:suppressAutoHyphens/>
        <w:spacing w:before="142" w:line="240" w:lineRule="atLeast"/>
        <w:ind w:right="-72"/>
        <w:jc w:val="both"/>
        <w:rPr>
          <w:sz w:val="24"/>
          <w:szCs w:val="24"/>
        </w:rPr>
      </w:pPr>
      <w:r w:rsidRPr="00E47BDA">
        <w:rPr>
          <w:sz w:val="24"/>
          <w:szCs w:val="24"/>
        </w:rPr>
        <w:t xml:space="preserve">Application des critères dont la liste figure à </w:t>
      </w:r>
      <w:r w:rsidR="00A76975" w:rsidRPr="00E47BDA">
        <w:rPr>
          <w:sz w:val="24"/>
          <w:szCs w:val="24"/>
        </w:rPr>
        <w:t>l’article</w:t>
      </w:r>
      <w:r w:rsidRPr="00E47BDA">
        <w:rPr>
          <w:sz w:val="24"/>
          <w:szCs w:val="24"/>
        </w:rPr>
        <w:t xml:space="preserve"> 35.2 (a)-(c) des IS</w:t>
      </w:r>
    </w:p>
    <w:p w:rsidR="000641AC" w:rsidRPr="00E47BDA" w:rsidRDefault="00612C0F" w:rsidP="0073047B">
      <w:pPr>
        <w:spacing w:before="142" w:line="240" w:lineRule="atLeast"/>
        <w:jc w:val="both"/>
        <w:rPr>
          <w:sz w:val="24"/>
          <w:szCs w:val="24"/>
        </w:rPr>
      </w:pPr>
      <w:r w:rsidRPr="00D70EC3">
        <w:rPr>
          <w:sz w:val="24"/>
          <w:szCs w:val="24"/>
        </w:rPr>
        <w:t>L’évaluation de l’Offre technique présentée par le Soumissionnaire comprendra (a) l’évaluation de la capacité technique du Soumissionnaire à mobiliser les équipements et le personnel clés pour l’exécution du Marché, (b) la méthode d’exécution, (c) le calendrier de travail, et (d) les sources d’approvisionnement dans les détails suffisants, et en conformité avec les exigences définies à la Section VII. Spécifications.</w:t>
      </w:r>
    </w:p>
    <w:p w:rsidR="000641AC" w:rsidRPr="0034645A" w:rsidRDefault="0034645A" w:rsidP="0073047B">
      <w:pPr>
        <w:suppressAutoHyphens/>
        <w:spacing w:before="142" w:line="240" w:lineRule="atLeast"/>
        <w:ind w:left="567" w:right="-72" w:hanging="567"/>
        <w:jc w:val="both"/>
        <w:rPr>
          <w:b/>
          <w:sz w:val="24"/>
          <w:szCs w:val="24"/>
        </w:rPr>
      </w:pPr>
      <w:r>
        <w:rPr>
          <w:b/>
          <w:sz w:val="24"/>
          <w:szCs w:val="24"/>
        </w:rPr>
        <w:t>1.2</w:t>
      </w:r>
      <w:r>
        <w:rPr>
          <w:b/>
          <w:sz w:val="24"/>
          <w:szCs w:val="24"/>
        </w:rPr>
        <w:tab/>
      </w:r>
      <w:r w:rsidR="000641AC" w:rsidRPr="0034645A">
        <w:rPr>
          <w:b/>
          <w:sz w:val="24"/>
          <w:szCs w:val="24"/>
        </w:rPr>
        <w:t>Evaluation commerciale :</w:t>
      </w:r>
    </w:p>
    <w:p w:rsidR="000641AC" w:rsidRPr="0034645A" w:rsidRDefault="000641AC" w:rsidP="0073047B">
      <w:pPr>
        <w:spacing w:before="142" w:line="240" w:lineRule="atLeast"/>
        <w:ind w:left="567" w:hanging="567"/>
        <w:jc w:val="both"/>
        <w:rPr>
          <w:b/>
          <w:sz w:val="24"/>
          <w:szCs w:val="24"/>
        </w:rPr>
      </w:pPr>
      <w:r w:rsidRPr="0034645A">
        <w:rPr>
          <w:b/>
          <w:sz w:val="24"/>
          <w:szCs w:val="24"/>
        </w:rPr>
        <w:t>(a)</w:t>
      </w:r>
      <w:r w:rsidRPr="0034645A">
        <w:rPr>
          <w:b/>
          <w:sz w:val="24"/>
          <w:szCs w:val="24"/>
        </w:rPr>
        <w:tab/>
        <w:t>Calendrier d’exécution</w:t>
      </w:r>
    </w:p>
    <w:p w:rsidR="000641AC" w:rsidRPr="00E47BDA" w:rsidRDefault="000641AC" w:rsidP="0073047B">
      <w:pPr>
        <w:spacing w:before="142" w:line="240" w:lineRule="atLeast"/>
        <w:jc w:val="both"/>
        <w:rPr>
          <w:sz w:val="24"/>
          <w:szCs w:val="24"/>
        </w:rPr>
      </w:pPr>
      <w:r w:rsidRPr="00E47BDA">
        <w:rPr>
          <w:sz w:val="24"/>
          <w:szCs w:val="24"/>
        </w:rPr>
        <w:t xml:space="preserve">Délai imparti pour achever les installations à partir de la date d’entrée en vigueur du marché indiquée dans l’Article 3 de l’Acte d’engagement déterminée par le temps nécessaire à l’achèvement des activités de la mise en service provisoire.  </w:t>
      </w:r>
      <w:r w:rsidRPr="00E47BDA">
        <w:rPr>
          <w:i/>
          <w:sz w:val="24"/>
          <w:szCs w:val="24"/>
        </w:rPr>
        <w:t>[La date d’achèvement stipulée le sera pour la totalité des installations, ou pour des parties ou sections des installations.]</w:t>
      </w:r>
      <w:r w:rsidRPr="00E47BDA">
        <w:rPr>
          <w:sz w:val="24"/>
          <w:szCs w:val="24"/>
        </w:rPr>
        <w:t xml:space="preserve"> Aucun avantage ne sera accordé en cas de délai plus court.</w:t>
      </w:r>
    </w:p>
    <w:p w:rsidR="000641AC" w:rsidRPr="00E47BDA" w:rsidRDefault="000641AC" w:rsidP="0073047B">
      <w:pPr>
        <w:spacing w:before="142" w:line="240" w:lineRule="atLeast"/>
        <w:jc w:val="both"/>
        <w:rPr>
          <w:sz w:val="24"/>
          <w:szCs w:val="24"/>
        </w:rPr>
      </w:pPr>
      <w:r w:rsidRPr="00E47BDA">
        <w:rPr>
          <w:b/>
          <w:sz w:val="24"/>
          <w:szCs w:val="24"/>
        </w:rPr>
        <w:t>ou</w:t>
      </w:r>
      <w:r w:rsidRPr="00E47BDA">
        <w:rPr>
          <w:sz w:val="24"/>
          <w:szCs w:val="24"/>
        </w:rPr>
        <w:t xml:space="preserve"> </w:t>
      </w:r>
      <w:r w:rsidRPr="0034645A">
        <w:rPr>
          <w:i/>
          <w:sz w:val="24"/>
          <w:szCs w:val="24"/>
        </w:rPr>
        <w:t>[lorsqu’une</w:t>
      </w:r>
      <w:r w:rsidR="0034645A">
        <w:rPr>
          <w:i/>
          <w:sz w:val="24"/>
          <w:szCs w:val="24"/>
        </w:rPr>
        <w:t xml:space="preserve"> </w:t>
      </w:r>
      <w:r w:rsidRPr="00E47BDA">
        <w:rPr>
          <w:i/>
          <w:sz w:val="24"/>
          <w:szCs w:val="24"/>
        </w:rPr>
        <w:t xml:space="preserve">variante de calendrier est admise, en application de </w:t>
      </w:r>
      <w:r w:rsidR="00A76975" w:rsidRPr="00E47BDA">
        <w:rPr>
          <w:i/>
          <w:sz w:val="24"/>
          <w:szCs w:val="24"/>
        </w:rPr>
        <w:t>l’article</w:t>
      </w:r>
      <w:r w:rsidRPr="00E47BDA">
        <w:rPr>
          <w:i/>
          <w:sz w:val="24"/>
          <w:szCs w:val="24"/>
        </w:rPr>
        <w:t> 13.2 des IS].</w:t>
      </w:r>
    </w:p>
    <w:p w:rsidR="000641AC" w:rsidRPr="00E47BDA" w:rsidRDefault="000641AC" w:rsidP="0073047B">
      <w:pPr>
        <w:spacing w:before="142" w:line="240" w:lineRule="atLeast"/>
        <w:jc w:val="both"/>
        <w:rPr>
          <w:sz w:val="24"/>
          <w:szCs w:val="24"/>
        </w:rPr>
      </w:pPr>
      <w:r w:rsidRPr="00E47BDA">
        <w:rPr>
          <w:sz w:val="24"/>
          <w:szCs w:val="24"/>
        </w:rPr>
        <w:t xml:space="preserve">Temps imparti pour achever les installations à partir de la date d’entrée en vigueur du marché indiquée dans l’Article 3 de l’Acte d’engagement compris entre </w:t>
      </w:r>
      <w:r w:rsidRPr="00E47BDA">
        <w:rPr>
          <w:i/>
          <w:sz w:val="24"/>
          <w:szCs w:val="24"/>
        </w:rPr>
        <w:t>[date ou nombre de jours]</w:t>
      </w:r>
      <w:r w:rsidRPr="00E47BDA">
        <w:rPr>
          <w:sz w:val="24"/>
          <w:szCs w:val="24"/>
        </w:rPr>
        <w:t xml:space="preserve"> au minimum et </w:t>
      </w:r>
      <w:r w:rsidRPr="00E47BDA">
        <w:rPr>
          <w:i/>
          <w:sz w:val="24"/>
          <w:szCs w:val="24"/>
        </w:rPr>
        <w:t>[date ou nombre de jours]</w:t>
      </w:r>
      <w:r w:rsidRPr="00E47BDA">
        <w:rPr>
          <w:sz w:val="24"/>
          <w:szCs w:val="24"/>
        </w:rPr>
        <w:t xml:space="preserve"> au maximum.  Le facteur d’ajustement en cas d’achèvement postérieur à la période minimum sera </w:t>
      </w:r>
      <w:r w:rsidRPr="00E47BDA">
        <w:rPr>
          <w:i/>
          <w:sz w:val="24"/>
          <w:szCs w:val="24"/>
        </w:rPr>
        <w:t>[pour cent (%)]</w:t>
      </w:r>
      <w:r w:rsidRPr="00E47BDA">
        <w:rPr>
          <w:sz w:val="24"/>
          <w:szCs w:val="24"/>
        </w:rPr>
        <w:t xml:space="preserve"> pour chaque semaine de délai supplémentaire à partir de cette période minimum.</w:t>
      </w:r>
      <w:r w:rsidR="00801BC7">
        <w:rPr>
          <w:sz w:val="24"/>
          <w:szCs w:val="24"/>
        </w:rPr>
        <w:t xml:space="preserve"> Aucun avantage ne sera accordé en cas de délai inférieur au minimum spécifié. Les offres proposant un délai supérieur au maximum spécifié seront rejetées.</w:t>
      </w:r>
    </w:p>
    <w:p w:rsidR="000641AC" w:rsidRPr="00E47BDA" w:rsidRDefault="000641AC" w:rsidP="0073047B">
      <w:pPr>
        <w:spacing w:before="142" w:line="240" w:lineRule="atLeast"/>
        <w:jc w:val="both"/>
        <w:rPr>
          <w:sz w:val="24"/>
          <w:szCs w:val="24"/>
        </w:rPr>
      </w:pPr>
      <w:r w:rsidRPr="00E47BDA">
        <w:rPr>
          <w:i/>
          <w:sz w:val="24"/>
          <w:szCs w:val="24"/>
        </w:rPr>
        <w:t>[Un cinquième de  pour cent (0,2 %) par semaine est un chiffre raisonnable.  Une autre option est de fixer un taux fixe mensuel, ou un prorata par semaine de délai, en rapport avec la perte des bénéfices pour le Maître de l’ouvrage.  La période acceptable entre le délai minimum et le délai maximum d’achèvement des installations devrait être telle que le pourcentage ou montant correspondant au délai maximum soit inférieur ou égal au pourcentage ou montant des dommages indiqués dans le CCAP en application de la Clause 26.2 du CCAG.]</w:t>
      </w:r>
    </w:p>
    <w:p w:rsidR="000641AC" w:rsidRDefault="0034645A" w:rsidP="0073047B">
      <w:pPr>
        <w:spacing w:before="142" w:line="240" w:lineRule="atLeast"/>
        <w:ind w:left="567" w:hanging="567"/>
        <w:jc w:val="both"/>
        <w:rPr>
          <w:b/>
          <w:sz w:val="24"/>
          <w:szCs w:val="24"/>
        </w:rPr>
      </w:pPr>
      <w:r>
        <w:rPr>
          <w:b/>
          <w:sz w:val="24"/>
          <w:szCs w:val="24"/>
        </w:rPr>
        <w:t>(b)</w:t>
      </w:r>
      <w:r>
        <w:rPr>
          <w:b/>
          <w:sz w:val="24"/>
          <w:szCs w:val="24"/>
        </w:rPr>
        <w:tab/>
        <w:t xml:space="preserve">Coûts </w:t>
      </w:r>
      <w:r w:rsidR="000641AC" w:rsidRPr="0034645A">
        <w:rPr>
          <w:b/>
          <w:sz w:val="24"/>
          <w:szCs w:val="24"/>
        </w:rPr>
        <w:t>d</w:t>
      </w:r>
      <w:r>
        <w:rPr>
          <w:b/>
          <w:sz w:val="24"/>
          <w:szCs w:val="24"/>
        </w:rPr>
        <w:t>e fonctionnement et d’entretien</w:t>
      </w:r>
    </w:p>
    <w:p w:rsidR="000641AC" w:rsidRPr="00E47BDA" w:rsidRDefault="000641AC" w:rsidP="0073047B">
      <w:pPr>
        <w:spacing w:before="142" w:line="240" w:lineRule="atLeast"/>
        <w:jc w:val="both"/>
        <w:rPr>
          <w:sz w:val="24"/>
          <w:szCs w:val="24"/>
        </w:rPr>
      </w:pPr>
      <w:r w:rsidRPr="00E47BDA">
        <w:rPr>
          <w:sz w:val="24"/>
          <w:szCs w:val="24"/>
        </w:rPr>
        <w:t>Facteurs qui seront appliqués pour le calcul des coûts durant la vie utile probable :</w:t>
      </w:r>
    </w:p>
    <w:p w:rsidR="000641AC" w:rsidRPr="00E47BDA" w:rsidRDefault="000641AC" w:rsidP="0073047B">
      <w:pPr>
        <w:tabs>
          <w:tab w:val="left" w:pos="567"/>
        </w:tabs>
        <w:spacing w:before="142" w:line="240" w:lineRule="atLeast"/>
        <w:ind w:left="567" w:hanging="567"/>
        <w:jc w:val="both"/>
        <w:rPr>
          <w:sz w:val="24"/>
          <w:szCs w:val="24"/>
        </w:rPr>
      </w:pPr>
      <w:r w:rsidRPr="00E47BDA">
        <w:rPr>
          <w:sz w:val="24"/>
          <w:szCs w:val="24"/>
        </w:rPr>
        <w:t>i)</w:t>
      </w:r>
      <w:r w:rsidRPr="00E47BDA">
        <w:rPr>
          <w:sz w:val="24"/>
          <w:szCs w:val="24"/>
        </w:rPr>
        <w:tab/>
        <w:t xml:space="preserve">nombre d’années de la vie utile </w:t>
      </w:r>
      <w:r w:rsidRPr="00E47BDA">
        <w:rPr>
          <w:i/>
          <w:sz w:val="24"/>
          <w:szCs w:val="24"/>
        </w:rPr>
        <w:t>[il est recommandé que la durée de vie utile n’excède pas la période comprise entre la mise en service et un entretien majeur des installations]</w:t>
      </w:r>
      <w:r w:rsidRPr="00E47BDA">
        <w:rPr>
          <w:sz w:val="24"/>
          <w:szCs w:val="24"/>
        </w:rPr>
        <w:t> ;</w:t>
      </w:r>
    </w:p>
    <w:p w:rsidR="000641AC" w:rsidRPr="00E47BDA" w:rsidRDefault="000641AC" w:rsidP="0073047B">
      <w:pPr>
        <w:tabs>
          <w:tab w:val="left" w:pos="567"/>
        </w:tabs>
        <w:spacing w:before="142" w:line="240" w:lineRule="atLeast"/>
        <w:ind w:left="567" w:hanging="567"/>
        <w:jc w:val="both"/>
        <w:rPr>
          <w:sz w:val="24"/>
          <w:szCs w:val="24"/>
        </w:rPr>
      </w:pPr>
      <w:r w:rsidRPr="00E47BDA">
        <w:rPr>
          <w:sz w:val="24"/>
          <w:szCs w:val="24"/>
        </w:rPr>
        <w:t>ii)</w:t>
      </w:r>
      <w:r w:rsidRPr="00E47BDA">
        <w:rPr>
          <w:sz w:val="24"/>
          <w:szCs w:val="24"/>
        </w:rPr>
        <w:tab/>
        <w:t xml:space="preserve">frais de fonctionnement </w:t>
      </w:r>
      <w:r w:rsidRPr="00E47BDA">
        <w:rPr>
          <w:i/>
          <w:sz w:val="24"/>
          <w:szCs w:val="24"/>
        </w:rPr>
        <w:t xml:space="preserve">[par exemple, carburant et/ou autres intrants, coûts unitaires et coûts globaux et annuels de fonctionnement] </w:t>
      </w:r>
      <w:r w:rsidRPr="00E47BDA">
        <w:rPr>
          <w:sz w:val="24"/>
          <w:szCs w:val="24"/>
        </w:rPr>
        <w:t>;</w:t>
      </w:r>
    </w:p>
    <w:p w:rsidR="000641AC" w:rsidRPr="00E47BDA" w:rsidRDefault="000641AC" w:rsidP="0073047B">
      <w:pPr>
        <w:tabs>
          <w:tab w:val="left" w:pos="567"/>
        </w:tabs>
        <w:spacing w:before="142" w:line="240" w:lineRule="atLeast"/>
        <w:ind w:left="567" w:hanging="567"/>
        <w:jc w:val="both"/>
        <w:rPr>
          <w:sz w:val="24"/>
          <w:szCs w:val="24"/>
        </w:rPr>
      </w:pPr>
      <w:r w:rsidRPr="00E47BDA">
        <w:rPr>
          <w:sz w:val="24"/>
          <w:szCs w:val="24"/>
        </w:rPr>
        <w:t>iii)</w:t>
      </w:r>
      <w:r w:rsidRPr="00E47BDA">
        <w:rPr>
          <w:sz w:val="24"/>
          <w:szCs w:val="24"/>
        </w:rPr>
        <w:tab/>
        <w:t>frais d’entretien, incluant le coût des pièces de rechange pendant la période initiale de fonctionnement, qui devront être spécifiés par le Soumissionnaire ;</w:t>
      </w:r>
    </w:p>
    <w:p w:rsidR="000641AC" w:rsidRPr="00E47BDA" w:rsidRDefault="000641AC" w:rsidP="0073047B">
      <w:pPr>
        <w:tabs>
          <w:tab w:val="left" w:pos="567"/>
        </w:tabs>
        <w:spacing w:before="142" w:line="240" w:lineRule="atLeast"/>
        <w:ind w:left="567" w:hanging="567"/>
        <w:jc w:val="both"/>
        <w:rPr>
          <w:sz w:val="24"/>
          <w:szCs w:val="24"/>
        </w:rPr>
      </w:pPr>
      <w:r w:rsidRPr="00E47BDA">
        <w:rPr>
          <w:sz w:val="24"/>
          <w:szCs w:val="24"/>
        </w:rPr>
        <w:lastRenderedPageBreak/>
        <w:t>iv)</w:t>
      </w:r>
      <w:r w:rsidRPr="00E47BDA">
        <w:rPr>
          <w:sz w:val="24"/>
          <w:szCs w:val="24"/>
        </w:rPr>
        <w:tab/>
        <w:t>le taux, en pourcentage, qui sera utilisé pour actualiser les coûts annuels futurs évalués pour ii) et iii) pour la durée précisée en i)</w:t>
      </w:r>
    </w:p>
    <w:p w:rsidR="000641AC" w:rsidRPr="00E47BDA" w:rsidRDefault="000641AC" w:rsidP="0073047B">
      <w:pPr>
        <w:spacing w:before="142" w:line="240" w:lineRule="atLeast"/>
        <w:jc w:val="both"/>
        <w:rPr>
          <w:sz w:val="24"/>
          <w:szCs w:val="24"/>
        </w:rPr>
      </w:pPr>
      <w:r w:rsidRPr="00E47BDA">
        <w:rPr>
          <w:b/>
          <w:sz w:val="24"/>
          <w:szCs w:val="24"/>
        </w:rPr>
        <w:t>ou</w:t>
      </w:r>
    </w:p>
    <w:p w:rsidR="000641AC" w:rsidRPr="0073047B" w:rsidRDefault="00612C0F" w:rsidP="0073047B">
      <w:pPr>
        <w:spacing w:before="142" w:line="240" w:lineRule="atLeast"/>
        <w:jc w:val="both"/>
        <w:rPr>
          <w:sz w:val="24"/>
          <w:szCs w:val="24"/>
        </w:rPr>
      </w:pPr>
      <w:r w:rsidRPr="0073047B">
        <w:rPr>
          <w:sz w:val="24"/>
          <w:szCs w:val="24"/>
        </w:rPr>
        <w:t>[Insérer la r</w:t>
      </w:r>
      <w:r w:rsidR="000641AC" w:rsidRPr="0073047B">
        <w:rPr>
          <w:sz w:val="24"/>
          <w:szCs w:val="24"/>
        </w:rPr>
        <w:t>éférence à la méthodologie précisée dans les spécifications techniques ou ailleurs dans le Dossier d’appel d’offres.</w:t>
      </w:r>
      <w:r w:rsidRPr="0073047B">
        <w:rPr>
          <w:sz w:val="24"/>
          <w:szCs w:val="24"/>
        </w:rPr>
        <w:t>]</w:t>
      </w:r>
    </w:p>
    <w:p w:rsidR="000641AC" w:rsidRPr="0073047B" w:rsidRDefault="000641AC" w:rsidP="0073047B">
      <w:pPr>
        <w:tabs>
          <w:tab w:val="left" w:pos="567"/>
        </w:tabs>
        <w:spacing w:before="142" w:line="240" w:lineRule="atLeast"/>
        <w:ind w:left="567" w:hanging="567"/>
        <w:jc w:val="both"/>
        <w:rPr>
          <w:sz w:val="24"/>
          <w:szCs w:val="24"/>
        </w:rPr>
      </w:pPr>
      <w:r w:rsidRPr="0073047B">
        <w:rPr>
          <w:sz w:val="24"/>
          <w:szCs w:val="24"/>
        </w:rPr>
        <w:t>[Supprimez l’option non retenue]</w:t>
      </w:r>
    </w:p>
    <w:p w:rsidR="000641AC" w:rsidRPr="0034645A" w:rsidRDefault="0034645A" w:rsidP="0073047B">
      <w:pPr>
        <w:spacing w:before="142" w:line="240" w:lineRule="atLeast"/>
        <w:ind w:left="567" w:hanging="567"/>
        <w:jc w:val="both"/>
        <w:rPr>
          <w:b/>
          <w:sz w:val="24"/>
          <w:szCs w:val="24"/>
        </w:rPr>
      </w:pPr>
      <w:r w:rsidRPr="0034645A">
        <w:rPr>
          <w:b/>
          <w:sz w:val="24"/>
          <w:szCs w:val="24"/>
        </w:rPr>
        <w:t>(c)</w:t>
      </w:r>
      <w:r w:rsidRPr="0034645A">
        <w:rPr>
          <w:b/>
          <w:sz w:val="24"/>
          <w:szCs w:val="24"/>
        </w:rPr>
        <w:tab/>
      </w:r>
      <w:r w:rsidR="000641AC" w:rsidRPr="0034645A">
        <w:rPr>
          <w:b/>
          <w:sz w:val="24"/>
          <w:szCs w:val="24"/>
        </w:rPr>
        <w:t>Garanties opérationnelles des installations</w:t>
      </w:r>
    </w:p>
    <w:p w:rsidR="000641AC" w:rsidRDefault="000641AC" w:rsidP="0073047B">
      <w:pPr>
        <w:tabs>
          <w:tab w:val="right" w:pos="7254"/>
        </w:tabs>
        <w:spacing w:before="142" w:line="240" w:lineRule="atLeast"/>
        <w:rPr>
          <w:sz w:val="24"/>
          <w:szCs w:val="24"/>
        </w:rPr>
      </w:pPr>
      <w:r w:rsidRPr="00E47BDA">
        <w:rPr>
          <w:sz w:val="24"/>
          <w:szCs w:val="24"/>
        </w:rPr>
        <w:t>Le minimum (ou maximum) exigé dans les Spécification pour les garanties sont</w:t>
      </w:r>
      <w:r w:rsidR="0034645A">
        <w:rPr>
          <w:sz w:val="24"/>
          <w:szCs w:val="24"/>
        </w:rPr>
        <w:t xml:space="preserve"> </w:t>
      </w:r>
      <w:r w:rsidRPr="00E47BDA">
        <w:rPr>
          <w:sz w:val="24"/>
          <w:szCs w:val="24"/>
        </w:rPr>
        <w:t>:</w:t>
      </w:r>
    </w:p>
    <w:p w:rsidR="0073047B" w:rsidRPr="00E47BDA" w:rsidRDefault="0073047B" w:rsidP="0073047B">
      <w:pPr>
        <w:tabs>
          <w:tab w:val="right" w:pos="7254"/>
        </w:tabs>
        <w:spacing w:before="142" w:line="240" w:lineRule="atLeast"/>
        <w:ind w:left="567"/>
        <w:rPr>
          <w:sz w:val="24"/>
          <w:szCs w:val="24"/>
        </w:rPr>
      </w:pPr>
    </w:p>
    <w:tbl>
      <w:tblPr>
        <w:tblW w:w="8779" w:type="dxa"/>
        <w:jc w:val="center"/>
        <w:tblInd w:w="721" w:type="dxa"/>
        <w:tblLayout w:type="fixed"/>
        <w:tblLook w:val="01E0" w:firstRow="1" w:lastRow="1" w:firstColumn="1" w:lastColumn="1" w:noHBand="0" w:noVBand="0"/>
      </w:tblPr>
      <w:tblGrid>
        <w:gridCol w:w="4680"/>
        <w:gridCol w:w="4099"/>
        <w:tblGridChange w:id="406">
          <w:tblGrid>
            <w:gridCol w:w="4680"/>
            <w:gridCol w:w="4099"/>
          </w:tblGrid>
        </w:tblGridChange>
      </w:tblGrid>
      <w:tr w:rsidR="000641AC" w:rsidRPr="00E47BDA" w:rsidTr="0073047B">
        <w:trPr>
          <w:jc w:val="center"/>
        </w:trPr>
        <w:tc>
          <w:tcPr>
            <w:tcW w:w="4680" w:type="dxa"/>
            <w:tcBorders>
              <w:top w:val="single" w:sz="12" w:space="0" w:color="auto"/>
              <w:left w:val="single" w:sz="12" w:space="0" w:color="auto"/>
              <w:bottom w:val="single" w:sz="12" w:space="0" w:color="auto"/>
              <w:right w:val="single" w:sz="12" w:space="0" w:color="auto"/>
            </w:tcBorders>
          </w:tcPr>
          <w:p w:rsidR="000641AC" w:rsidRPr="00E47BDA" w:rsidRDefault="000641AC" w:rsidP="00803D73">
            <w:pPr>
              <w:tabs>
                <w:tab w:val="right" w:pos="7254"/>
              </w:tabs>
              <w:suppressAutoHyphens/>
              <w:spacing w:before="60" w:after="60"/>
              <w:ind w:left="2" w:hanging="2"/>
              <w:jc w:val="center"/>
              <w:rPr>
                <w:rFonts w:ascii="Tms Rmn" w:hAnsi="Tms Rmn"/>
                <w:b/>
                <w:i/>
                <w:sz w:val="24"/>
                <w:szCs w:val="24"/>
              </w:rPr>
            </w:pPr>
            <w:r w:rsidRPr="00E47BDA">
              <w:rPr>
                <w:rFonts w:ascii="Tms Rmn" w:hAnsi="Tms Rmn"/>
                <w:b/>
                <w:sz w:val="24"/>
                <w:szCs w:val="24"/>
              </w:rPr>
              <w:t>Garantie</w:t>
            </w:r>
            <w:r w:rsidRPr="00E47BDA">
              <w:rPr>
                <w:rFonts w:ascii="Tms Rmn" w:hAnsi="Tms Rmn"/>
                <w:b/>
                <w:i/>
                <w:sz w:val="24"/>
                <w:szCs w:val="24"/>
              </w:rPr>
              <w:t xml:space="preserve"> </w:t>
            </w:r>
            <w:r w:rsidRPr="00E47BDA">
              <w:rPr>
                <w:sz w:val="24"/>
                <w:szCs w:val="24"/>
              </w:rPr>
              <w:t>opérationnelle</w:t>
            </w:r>
          </w:p>
        </w:tc>
        <w:tc>
          <w:tcPr>
            <w:tcW w:w="4099" w:type="dxa"/>
            <w:tcBorders>
              <w:top w:val="single" w:sz="12" w:space="0" w:color="auto"/>
              <w:left w:val="single" w:sz="12" w:space="0" w:color="auto"/>
              <w:bottom w:val="single" w:sz="12" w:space="0" w:color="auto"/>
              <w:right w:val="single" w:sz="12" w:space="0" w:color="auto"/>
            </w:tcBorders>
          </w:tcPr>
          <w:p w:rsidR="000641AC" w:rsidRPr="00E47BDA" w:rsidRDefault="000641AC" w:rsidP="00803D73">
            <w:pPr>
              <w:tabs>
                <w:tab w:val="right" w:pos="7254"/>
              </w:tabs>
              <w:suppressAutoHyphens/>
              <w:spacing w:before="60" w:after="60"/>
              <w:ind w:firstLine="17"/>
              <w:jc w:val="center"/>
              <w:rPr>
                <w:rFonts w:ascii="Tms Rmn" w:hAnsi="Tms Rmn"/>
                <w:b/>
                <w:i/>
                <w:sz w:val="24"/>
                <w:szCs w:val="24"/>
              </w:rPr>
            </w:pPr>
            <w:r w:rsidRPr="00E47BDA">
              <w:rPr>
                <w:rFonts w:ascii="Tms Rmn" w:hAnsi="Tms Rmn"/>
                <w:b/>
                <w:sz w:val="24"/>
                <w:szCs w:val="24"/>
              </w:rPr>
              <w:t xml:space="preserve">Minimum (ou Maximum, le cas échéant) exigé </w:t>
            </w:r>
          </w:p>
        </w:tc>
      </w:tr>
      <w:tr w:rsidR="000641AC" w:rsidRPr="00E47BDA" w:rsidTr="0073047B">
        <w:trPr>
          <w:jc w:val="center"/>
        </w:trPr>
        <w:tc>
          <w:tcPr>
            <w:tcW w:w="4680" w:type="dxa"/>
            <w:tcBorders>
              <w:top w:val="single" w:sz="12" w:space="0" w:color="auto"/>
              <w:left w:val="single" w:sz="2" w:space="0" w:color="auto"/>
              <w:bottom w:val="single" w:sz="2" w:space="0" w:color="auto"/>
              <w:right w:val="single" w:sz="2" w:space="0" w:color="auto"/>
            </w:tcBorders>
          </w:tcPr>
          <w:p w:rsidR="000641AC" w:rsidRPr="00E47BDA" w:rsidRDefault="000641AC" w:rsidP="00803D73">
            <w:pPr>
              <w:tabs>
                <w:tab w:val="right" w:pos="7254"/>
              </w:tabs>
              <w:suppressAutoHyphens/>
              <w:spacing w:before="60" w:after="60"/>
              <w:ind w:left="2" w:hanging="2"/>
              <w:rPr>
                <w:rFonts w:ascii="Tms Rmn" w:hAnsi="Tms Rmn"/>
                <w:sz w:val="24"/>
                <w:szCs w:val="24"/>
              </w:rPr>
            </w:pPr>
            <w:r w:rsidRPr="00E47BDA">
              <w:rPr>
                <w:rFonts w:ascii="Tms Rmn" w:hAnsi="Tms Rmn"/>
                <w:sz w:val="24"/>
                <w:szCs w:val="24"/>
              </w:rPr>
              <w:t>1.</w:t>
            </w:r>
          </w:p>
        </w:tc>
        <w:tc>
          <w:tcPr>
            <w:tcW w:w="4099" w:type="dxa"/>
            <w:tcBorders>
              <w:top w:val="single" w:sz="12" w:space="0" w:color="auto"/>
              <w:left w:val="single" w:sz="2" w:space="0" w:color="auto"/>
              <w:bottom w:val="single" w:sz="2" w:space="0" w:color="auto"/>
              <w:right w:val="single" w:sz="2" w:space="0" w:color="auto"/>
            </w:tcBorders>
          </w:tcPr>
          <w:p w:rsidR="000641AC" w:rsidRPr="00E47BDA" w:rsidRDefault="000641AC" w:rsidP="00803D73">
            <w:pPr>
              <w:tabs>
                <w:tab w:val="right" w:pos="7254"/>
              </w:tabs>
              <w:suppressAutoHyphens/>
              <w:spacing w:before="60" w:after="60"/>
              <w:ind w:left="1440" w:hanging="720"/>
              <w:rPr>
                <w:rFonts w:ascii="Tms Rmn" w:hAnsi="Tms Rmn"/>
                <w:i/>
                <w:sz w:val="24"/>
                <w:szCs w:val="24"/>
              </w:rPr>
            </w:pPr>
          </w:p>
        </w:tc>
      </w:tr>
      <w:tr w:rsidR="000641AC" w:rsidRPr="00E47BDA" w:rsidTr="0073047B">
        <w:trPr>
          <w:jc w:val="center"/>
        </w:trPr>
        <w:tc>
          <w:tcPr>
            <w:tcW w:w="4680" w:type="dxa"/>
            <w:tcBorders>
              <w:top w:val="single" w:sz="2" w:space="0" w:color="auto"/>
              <w:left w:val="single" w:sz="2" w:space="0" w:color="auto"/>
              <w:bottom w:val="single" w:sz="2" w:space="0" w:color="auto"/>
              <w:right w:val="single" w:sz="2" w:space="0" w:color="auto"/>
            </w:tcBorders>
          </w:tcPr>
          <w:p w:rsidR="000641AC" w:rsidRPr="00E47BDA" w:rsidRDefault="000641AC" w:rsidP="00803D73">
            <w:pPr>
              <w:tabs>
                <w:tab w:val="right" w:pos="7254"/>
              </w:tabs>
              <w:suppressAutoHyphens/>
              <w:spacing w:before="60" w:after="60"/>
              <w:ind w:left="2" w:hanging="2"/>
              <w:rPr>
                <w:rFonts w:ascii="Tms Rmn" w:hAnsi="Tms Rmn"/>
                <w:sz w:val="24"/>
                <w:szCs w:val="24"/>
              </w:rPr>
            </w:pPr>
            <w:r w:rsidRPr="00E47BDA">
              <w:rPr>
                <w:rFonts w:ascii="Tms Rmn" w:hAnsi="Tms Rmn"/>
                <w:sz w:val="24"/>
                <w:szCs w:val="24"/>
              </w:rPr>
              <w:t>2.</w:t>
            </w:r>
          </w:p>
        </w:tc>
        <w:tc>
          <w:tcPr>
            <w:tcW w:w="4099" w:type="dxa"/>
            <w:tcBorders>
              <w:top w:val="single" w:sz="2" w:space="0" w:color="auto"/>
              <w:left w:val="single" w:sz="2" w:space="0" w:color="auto"/>
              <w:bottom w:val="single" w:sz="2" w:space="0" w:color="auto"/>
              <w:right w:val="single" w:sz="2" w:space="0" w:color="auto"/>
            </w:tcBorders>
          </w:tcPr>
          <w:p w:rsidR="000641AC" w:rsidRPr="00E47BDA" w:rsidRDefault="000641AC" w:rsidP="00803D73">
            <w:pPr>
              <w:tabs>
                <w:tab w:val="right" w:pos="7254"/>
              </w:tabs>
              <w:suppressAutoHyphens/>
              <w:spacing w:before="60" w:after="60"/>
              <w:ind w:left="1440" w:hanging="720"/>
              <w:rPr>
                <w:rFonts w:ascii="Tms Rmn" w:hAnsi="Tms Rmn"/>
                <w:i/>
                <w:sz w:val="24"/>
                <w:szCs w:val="24"/>
              </w:rPr>
            </w:pPr>
          </w:p>
        </w:tc>
      </w:tr>
      <w:tr w:rsidR="000641AC" w:rsidRPr="00E47BDA" w:rsidTr="0073047B">
        <w:trPr>
          <w:jc w:val="center"/>
        </w:trPr>
        <w:tc>
          <w:tcPr>
            <w:tcW w:w="4680" w:type="dxa"/>
            <w:tcBorders>
              <w:top w:val="single" w:sz="2" w:space="0" w:color="auto"/>
              <w:left w:val="single" w:sz="2" w:space="0" w:color="auto"/>
              <w:bottom w:val="single" w:sz="2" w:space="0" w:color="auto"/>
              <w:right w:val="single" w:sz="2" w:space="0" w:color="auto"/>
            </w:tcBorders>
          </w:tcPr>
          <w:p w:rsidR="000641AC" w:rsidRPr="00E47BDA" w:rsidRDefault="000641AC" w:rsidP="00803D73">
            <w:pPr>
              <w:tabs>
                <w:tab w:val="right" w:pos="7254"/>
              </w:tabs>
              <w:suppressAutoHyphens/>
              <w:spacing w:before="60" w:after="60"/>
              <w:ind w:left="2" w:hanging="2"/>
              <w:rPr>
                <w:rFonts w:ascii="Tms Rmn" w:hAnsi="Tms Rmn"/>
                <w:sz w:val="24"/>
                <w:szCs w:val="24"/>
              </w:rPr>
            </w:pPr>
            <w:r w:rsidRPr="00E47BDA">
              <w:rPr>
                <w:rFonts w:ascii="Tms Rmn" w:hAnsi="Tms Rmn"/>
                <w:sz w:val="24"/>
                <w:szCs w:val="24"/>
              </w:rPr>
              <w:t>3.</w:t>
            </w:r>
          </w:p>
        </w:tc>
        <w:tc>
          <w:tcPr>
            <w:tcW w:w="4099" w:type="dxa"/>
            <w:tcBorders>
              <w:top w:val="single" w:sz="2" w:space="0" w:color="auto"/>
              <w:left w:val="single" w:sz="2" w:space="0" w:color="auto"/>
              <w:bottom w:val="single" w:sz="2" w:space="0" w:color="auto"/>
              <w:right w:val="single" w:sz="2" w:space="0" w:color="auto"/>
            </w:tcBorders>
          </w:tcPr>
          <w:p w:rsidR="000641AC" w:rsidRPr="00E47BDA" w:rsidRDefault="000641AC" w:rsidP="00803D73">
            <w:pPr>
              <w:tabs>
                <w:tab w:val="right" w:pos="7254"/>
              </w:tabs>
              <w:suppressAutoHyphens/>
              <w:spacing w:before="60" w:after="60"/>
              <w:ind w:left="1440" w:hanging="720"/>
              <w:rPr>
                <w:rFonts w:ascii="Tms Rmn" w:hAnsi="Tms Rmn"/>
                <w:i/>
                <w:sz w:val="24"/>
                <w:szCs w:val="24"/>
              </w:rPr>
            </w:pPr>
          </w:p>
        </w:tc>
      </w:tr>
      <w:tr w:rsidR="000641AC" w:rsidRPr="00E47BDA" w:rsidTr="0073047B">
        <w:trPr>
          <w:jc w:val="center"/>
        </w:trPr>
        <w:tc>
          <w:tcPr>
            <w:tcW w:w="4680" w:type="dxa"/>
            <w:tcBorders>
              <w:top w:val="single" w:sz="2" w:space="0" w:color="auto"/>
              <w:left w:val="single" w:sz="2" w:space="0" w:color="auto"/>
              <w:bottom w:val="single" w:sz="2" w:space="0" w:color="auto"/>
              <w:right w:val="single" w:sz="2" w:space="0" w:color="auto"/>
            </w:tcBorders>
          </w:tcPr>
          <w:p w:rsidR="000641AC" w:rsidRPr="00E47BDA" w:rsidRDefault="000641AC" w:rsidP="00803D73">
            <w:pPr>
              <w:tabs>
                <w:tab w:val="right" w:pos="7254"/>
              </w:tabs>
              <w:suppressAutoHyphens/>
              <w:spacing w:before="60" w:after="60"/>
              <w:ind w:left="2" w:hanging="2"/>
              <w:rPr>
                <w:rFonts w:ascii="Tms Rmn" w:hAnsi="Tms Rmn"/>
                <w:i/>
                <w:sz w:val="24"/>
                <w:szCs w:val="24"/>
              </w:rPr>
            </w:pPr>
            <w:r w:rsidRPr="00E47BDA">
              <w:rPr>
                <w:rFonts w:ascii="Tms Rmn" w:hAnsi="Tms Rmn"/>
                <w:i/>
                <w:sz w:val="24"/>
                <w:szCs w:val="24"/>
              </w:rPr>
              <w:t>…</w:t>
            </w:r>
          </w:p>
        </w:tc>
        <w:tc>
          <w:tcPr>
            <w:tcW w:w="4099" w:type="dxa"/>
            <w:tcBorders>
              <w:top w:val="single" w:sz="2" w:space="0" w:color="auto"/>
              <w:left w:val="single" w:sz="2" w:space="0" w:color="auto"/>
              <w:bottom w:val="single" w:sz="2" w:space="0" w:color="auto"/>
              <w:right w:val="single" w:sz="2" w:space="0" w:color="auto"/>
            </w:tcBorders>
          </w:tcPr>
          <w:p w:rsidR="000641AC" w:rsidRPr="00E47BDA" w:rsidRDefault="000641AC" w:rsidP="00803D73">
            <w:pPr>
              <w:tabs>
                <w:tab w:val="right" w:pos="7254"/>
              </w:tabs>
              <w:suppressAutoHyphens/>
              <w:spacing w:before="60" w:after="60"/>
              <w:ind w:left="1440" w:hanging="720"/>
              <w:rPr>
                <w:rFonts w:ascii="Tms Rmn" w:hAnsi="Tms Rmn"/>
                <w:i/>
                <w:sz w:val="24"/>
                <w:szCs w:val="24"/>
              </w:rPr>
            </w:pPr>
          </w:p>
        </w:tc>
      </w:tr>
    </w:tbl>
    <w:p w:rsidR="000641AC" w:rsidRPr="00E47BDA" w:rsidRDefault="000641AC" w:rsidP="0073047B">
      <w:pPr>
        <w:tabs>
          <w:tab w:val="right" w:pos="7254"/>
        </w:tabs>
        <w:spacing w:before="142" w:line="240" w:lineRule="atLeast"/>
        <w:rPr>
          <w:sz w:val="24"/>
          <w:szCs w:val="24"/>
        </w:rPr>
      </w:pPr>
      <w:r w:rsidRPr="00E47BDA">
        <w:rPr>
          <w:sz w:val="24"/>
          <w:szCs w:val="24"/>
        </w:rPr>
        <w:t xml:space="preserve">Aux fins d’évaluation de l’offre, le facteur d’ajustement utilisé sera </w:t>
      </w:r>
      <w:r w:rsidRPr="00E47BDA">
        <w:rPr>
          <w:i/>
          <w:sz w:val="24"/>
          <w:szCs w:val="24"/>
        </w:rPr>
        <w:t xml:space="preserve">[montant dans la monnaie utilisée </w:t>
      </w:r>
      <w:r w:rsidRPr="0034645A">
        <w:rPr>
          <w:sz w:val="24"/>
          <w:szCs w:val="24"/>
        </w:rPr>
        <w:t>pour</w:t>
      </w:r>
      <w:r w:rsidRPr="00E47BDA">
        <w:rPr>
          <w:i/>
          <w:sz w:val="24"/>
          <w:szCs w:val="24"/>
        </w:rPr>
        <w:t xml:space="preserve"> l’évaluation des offres]</w:t>
      </w:r>
      <w:r w:rsidRPr="00E47BDA">
        <w:rPr>
          <w:sz w:val="24"/>
          <w:szCs w:val="24"/>
        </w:rPr>
        <w:t xml:space="preserve"> pour chaque pour cent (1 %)  ou calculé au prorata pour les fractions de pour cent </w:t>
      </w:r>
      <w:r w:rsidRPr="00E47BDA">
        <w:rPr>
          <w:i/>
          <w:sz w:val="24"/>
          <w:szCs w:val="24"/>
        </w:rPr>
        <w:t>[en plus ou en moins]</w:t>
      </w:r>
      <w:r w:rsidRPr="00E47BDA">
        <w:rPr>
          <w:sz w:val="24"/>
          <w:szCs w:val="24"/>
        </w:rPr>
        <w:t xml:space="preserve"> de la norme stipulée dans les spécifications </w:t>
      </w:r>
      <w:r w:rsidRPr="00E47BDA">
        <w:rPr>
          <w:i/>
          <w:sz w:val="24"/>
          <w:szCs w:val="24"/>
        </w:rPr>
        <w:t>[référence]</w:t>
      </w:r>
    </w:p>
    <w:p w:rsidR="000641AC" w:rsidRPr="0034645A" w:rsidRDefault="0034645A" w:rsidP="0073047B">
      <w:pPr>
        <w:spacing w:before="142" w:line="240" w:lineRule="atLeast"/>
        <w:ind w:left="567" w:hanging="567"/>
        <w:jc w:val="both"/>
        <w:rPr>
          <w:b/>
          <w:sz w:val="24"/>
          <w:szCs w:val="24"/>
        </w:rPr>
      </w:pPr>
      <w:r w:rsidRPr="0034645A">
        <w:rPr>
          <w:b/>
          <w:sz w:val="24"/>
          <w:szCs w:val="24"/>
        </w:rPr>
        <w:t>(d)</w:t>
      </w:r>
      <w:r w:rsidRPr="0034645A">
        <w:rPr>
          <w:b/>
          <w:sz w:val="24"/>
          <w:szCs w:val="24"/>
        </w:rPr>
        <w:tab/>
      </w:r>
      <w:r w:rsidR="000641AC" w:rsidRPr="0034645A">
        <w:rPr>
          <w:b/>
          <w:sz w:val="24"/>
          <w:szCs w:val="24"/>
        </w:rPr>
        <w:t xml:space="preserve">Travaux, services devant être </w:t>
      </w:r>
      <w:r w:rsidR="00692ECC" w:rsidRPr="0034645A">
        <w:rPr>
          <w:b/>
          <w:sz w:val="24"/>
          <w:szCs w:val="24"/>
        </w:rPr>
        <w:t>fournis</w:t>
      </w:r>
      <w:r w:rsidR="000641AC" w:rsidRPr="0034645A">
        <w:rPr>
          <w:b/>
          <w:sz w:val="24"/>
          <w:szCs w:val="24"/>
        </w:rPr>
        <w:t xml:space="preserve"> par le </w:t>
      </w:r>
      <w:r w:rsidR="00653E39" w:rsidRPr="0034645A">
        <w:rPr>
          <w:b/>
          <w:sz w:val="24"/>
          <w:szCs w:val="24"/>
        </w:rPr>
        <w:t>Maître de l’ouvrage</w:t>
      </w:r>
    </w:p>
    <w:p w:rsidR="000641AC" w:rsidRPr="00E47BDA" w:rsidRDefault="000641AC" w:rsidP="0073047B">
      <w:pPr>
        <w:tabs>
          <w:tab w:val="right" w:pos="7254"/>
        </w:tabs>
        <w:spacing w:before="142" w:line="240" w:lineRule="atLeast"/>
        <w:rPr>
          <w:sz w:val="24"/>
          <w:szCs w:val="24"/>
        </w:rPr>
      </w:pPr>
      <w:r w:rsidRPr="00E47BDA">
        <w:rPr>
          <w:sz w:val="24"/>
          <w:szCs w:val="24"/>
        </w:rPr>
        <w:t xml:space="preserve">Lorsque les offres conduisent à la réalisation de travaux ou la fourniture de services par le </w:t>
      </w:r>
      <w:r w:rsidR="00653E39">
        <w:rPr>
          <w:sz w:val="24"/>
          <w:szCs w:val="24"/>
        </w:rPr>
        <w:t>Maître de l’ouvrage</w:t>
      </w:r>
      <w:r w:rsidRPr="00E47BDA">
        <w:rPr>
          <w:sz w:val="24"/>
          <w:szCs w:val="24"/>
        </w:rPr>
        <w:t xml:space="preserve"> en </w:t>
      </w:r>
      <w:r w:rsidR="00692ECC" w:rsidRPr="00E47BDA">
        <w:rPr>
          <w:sz w:val="24"/>
          <w:szCs w:val="24"/>
        </w:rPr>
        <w:t>supplément</w:t>
      </w:r>
      <w:r w:rsidRPr="00E47BDA">
        <w:rPr>
          <w:sz w:val="24"/>
          <w:szCs w:val="24"/>
        </w:rPr>
        <w:t xml:space="preserve"> de ce qui est prévu dans le Dossier d’appel d’offres, le </w:t>
      </w:r>
      <w:r w:rsidR="00653E39">
        <w:rPr>
          <w:sz w:val="24"/>
          <w:szCs w:val="24"/>
        </w:rPr>
        <w:t>Maître de l’ouvrage</w:t>
      </w:r>
      <w:r w:rsidRPr="00E47BDA">
        <w:rPr>
          <w:sz w:val="24"/>
          <w:szCs w:val="24"/>
        </w:rPr>
        <w:t xml:space="preserve"> estimera le coût de réalisation de travaux ou de fourniture de services durant la réalisation des installations.  Ces coûts seront ajoutés au prix de l’offre pour les besoins de l’évaluation.</w:t>
      </w:r>
    </w:p>
    <w:p w:rsidR="000641AC" w:rsidRPr="0034645A" w:rsidRDefault="0034645A" w:rsidP="0073047B">
      <w:pPr>
        <w:spacing w:before="142" w:line="240" w:lineRule="atLeast"/>
        <w:ind w:left="567" w:hanging="567"/>
        <w:jc w:val="both"/>
        <w:rPr>
          <w:b/>
          <w:sz w:val="24"/>
          <w:szCs w:val="24"/>
        </w:rPr>
      </w:pPr>
      <w:r w:rsidRPr="0034645A">
        <w:rPr>
          <w:b/>
          <w:sz w:val="24"/>
          <w:szCs w:val="24"/>
        </w:rPr>
        <w:t>(e)</w:t>
      </w:r>
      <w:r w:rsidRPr="0034645A">
        <w:rPr>
          <w:b/>
          <w:sz w:val="24"/>
          <w:szCs w:val="24"/>
        </w:rPr>
        <w:tab/>
      </w:r>
      <w:r w:rsidR="000641AC" w:rsidRPr="0034645A">
        <w:rPr>
          <w:b/>
          <w:sz w:val="24"/>
          <w:szCs w:val="24"/>
        </w:rPr>
        <w:t>Critères additionnels spécifiques</w:t>
      </w:r>
    </w:p>
    <w:p w:rsidR="000641AC" w:rsidRPr="00E47BDA" w:rsidRDefault="000641AC" w:rsidP="0073047B">
      <w:pPr>
        <w:tabs>
          <w:tab w:val="right" w:pos="7254"/>
        </w:tabs>
        <w:spacing w:before="142" w:line="240" w:lineRule="atLeast"/>
        <w:rPr>
          <w:sz w:val="24"/>
          <w:szCs w:val="24"/>
        </w:rPr>
      </w:pPr>
      <w:r w:rsidRPr="00E47BDA">
        <w:rPr>
          <w:sz w:val="24"/>
          <w:szCs w:val="24"/>
        </w:rPr>
        <w:t xml:space="preserve">Les </w:t>
      </w:r>
      <w:r w:rsidR="00801BC7">
        <w:rPr>
          <w:sz w:val="24"/>
          <w:szCs w:val="24"/>
        </w:rPr>
        <w:t xml:space="preserve">critères additionnels et leurs </w:t>
      </w:r>
      <w:r w:rsidRPr="00E47BDA">
        <w:rPr>
          <w:sz w:val="24"/>
          <w:szCs w:val="24"/>
        </w:rPr>
        <w:t>méthodes d’évaluation sont comme suit, le cas échéant</w:t>
      </w:r>
      <w:r w:rsidR="00B85103">
        <w:rPr>
          <w:sz w:val="24"/>
          <w:szCs w:val="24"/>
        </w:rPr>
        <w:t xml:space="preserve"> </w:t>
      </w:r>
      <w:r w:rsidRPr="00E47BDA">
        <w:rPr>
          <w:sz w:val="24"/>
          <w:szCs w:val="24"/>
        </w:rPr>
        <w:t>:</w:t>
      </w:r>
    </w:p>
    <w:p w:rsidR="00612C0F" w:rsidRPr="00E47BDA" w:rsidRDefault="00612C0F" w:rsidP="0073047B">
      <w:pPr>
        <w:spacing w:before="142" w:line="240" w:lineRule="atLeast"/>
        <w:ind w:right="-72"/>
        <w:jc w:val="both"/>
        <w:rPr>
          <w:i/>
          <w:sz w:val="24"/>
          <w:szCs w:val="24"/>
        </w:rPr>
      </w:pPr>
      <w:r>
        <w:rPr>
          <w:i/>
          <w:sz w:val="24"/>
          <w:szCs w:val="24"/>
        </w:rPr>
        <w:t>[le cas échéant, insérer la liste des critères additionnels et la méthode d’évaluation correspondante, ou la référence au critère et méthode, si cela figure ailleurs dans le dossier d’appel d’offres]</w:t>
      </w:r>
    </w:p>
    <w:p w:rsidR="000641AC" w:rsidRPr="00E47BDA" w:rsidRDefault="000641AC" w:rsidP="0073047B">
      <w:pPr>
        <w:spacing w:before="142" w:line="240" w:lineRule="atLeast"/>
        <w:ind w:right="-72"/>
        <w:rPr>
          <w:sz w:val="24"/>
          <w:szCs w:val="24"/>
        </w:rPr>
      </w:pPr>
      <w:r w:rsidRPr="00E47BDA">
        <w:rPr>
          <w:sz w:val="24"/>
          <w:szCs w:val="24"/>
        </w:rPr>
        <w:t>Tout ajust</w:t>
      </w:r>
      <w:r w:rsidR="00692ECC" w:rsidRPr="00E47BDA">
        <w:rPr>
          <w:sz w:val="24"/>
          <w:szCs w:val="24"/>
        </w:rPr>
        <w:t>e</w:t>
      </w:r>
      <w:r w:rsidRPr="00E47BDA">
        <w:rPr>
          <w:sz w:val="24"/>
          <w:szCs w:val="24"/>
        </w:rPr>
        <w:t xml:space="preserve">ment de coût </w:t>
      </w:r>
      <w:r w:rsidR="00692ECC" w:rsidRPr="00E47BDA">
        <w:rPr>
          <w:sz w:val="24"/>
          <w:szCs w:val="24"/>
        </w:rPr>
        <w:t>résultant</w:t>
      </w:r>
      <w:r w:rsidRPr="00E47BDA">
        <w:rPr>
          <w:sz w:val="24"/>
          <w:szCs w:val="24"/>
        </w:rPr>
        <w:t xml:space="preserve"> de la </w:t>
      </w:r>
      <w:r w:rsidR="00692ECC" w:rsidRPr="00E47BDA">
        <w:rPr>
          <w:sz w:val="24"/>
          <w:szCs w:val="24"/>
        </w:rPr>
        <w:t>procédure</w:t>
      </w:r>
      <w:r w:rsidRPr="00E47BDA">
        <w:rPr>
          <w:sz w:val="24"/>
          <w:szCs w:val="24"/>
        </w:rPr>
        <w:t xml:space="preserve"> ci avant sera ajouté au prix de l’offre pour les besoins de l’évaluation, afin de déterminer le « coût évalué de l’offre ».  Le prix offert par le soumissionnaire demeure inchangé.</w:t>
      </w:r>
    </w:p>
    <w:p w:rsidR="000641AC" w:rsidRPr="00E47BDA" w:rsidRDefault="000641AC" w:rsidP="0073047B">
      <w:pPr>
        <w:keepNext/>
        <w:spacing w:before="142" w:line="240" w:lineRule="atLeast"/>
        <w:ind w:left="567" w:hanging="567"/>
        <w:rPr>
          <w:sz w:val="24"/>
          <w:szCs w:val="24"/>
        </w:rPr>
      </w:pPr>
      <w:r w:rsidRPr="00E47BDA">
        <w:rPr>
          <w:b/>
          <w:sz w:val="24"/>
          <w:szCs w:val="24"/>
        </w:rPr>
        <w:lastRenderedPageBreak/>
        <w:t>1.3</w:t>
      </w:r>
      <w:r w:rsidRPr="00E47BDA">
        <w:rPr>
          <w:b/>
          <w:sz w:val="24"/>
          <w:szCs w:val="24"/>
        </w:rPr>
        <w:tab/>
        <w:t xml:space="preserve">Les </w:t>
      </w:r>
      <w:r w:rsidR="00072402" w:rsidRPr="00E47BDA">
        <w:rPr>
          <w:b/>
          <w:sz w:val="24"/>
          <w:szCs w:val="24"/>
        </w:rPr>
        <w:t>variantes</w:t>
      </w:r>
      <w:r w:rsidRPr="00E47BDA">
        <w:rPr>
          <w:b/>
          <w:sz w:val="24"/>
          <w:szCs w:val="24"/>
        </w:rPr>
        <w:t xml:space="preserve"> techniques, si elles sont </w:t>
      </w:r>
      <w:r w:rsidRPr="00E47BDA">
        <w:rPr>
          <w:sz w:val="24"/>
          <w:szCs w:val="24"/>
        </w:rPr>
        <w:t>invit</w:t>
      </w:r>
      <w:r w:rsidR="00692ECC" w:rsidRPr="00E47BDA">
        <w:rPr>
          <w:sz w:val="24"/>
          <w:szCs w:val="24"/>
        </w:rPr>
        <w:t>é</w:t>
      </w:r>
      <w:r w:rsidRPr="00E47BDA">
        <w:rPr>
          <w:sz w:val="24"/>
          <w:szCs w:val="24"/>
        </w:rPr>
        <w:t xml:space="preserve">es en conformité à </w:t>
      </w:r>
      <w:r w:rsidR="00A76975" w:rsidRPr="00E47BDA">
        <w:rPr>
          <w:sz w:val="24"/>
          <w:szCs w:val="24"/>
        </w:rPr>
        <w:t>l’article</w:t>
      </w:r>
      <w:r w:rsidRPr="00E47BDA">
        <w:rPr>
          <w:sz w:val="24"/>
          <w:szCs w:val="24"/>
        </w:rPr>
        <w:t xml:space="preserve"> 13.4 des IS, seront </w:t>
      </w:r>
      <w:r w:rsidR="009900D3" w:rsidRPr="00E47BDA">
        <w:rPr>
          <w:sz w:val="24"/>
          <w:szCs w:val="24"/>
        </w:rPr>
        <w:t>é</w:t>
      </w:r>
      <w:r w:rsidRPr="00E47BDA">
        <w:rPr>
          <w:sz w:val="24"/>
          <w:szCs w:val="24"/>
        </w:rPr>
        <w:t>valuées comme suit</w:t>
      </w:r>
      <w:r w:rsidR="0073047B">
        <w:rPr>
          <w:sz w:val="24"/>
          <w:szCs w:val="24"/>
        </w:rPr>
        <w:t> </w:t>
      </w:r>
      <w:r w:rsidRPr="00E47BDA">
        <w:rPr>
          <w:sz w:val="24"/>
          <w:szCs w:val="24"/>
        </w:rPr>
        <w:t>:</w:t>
      </w:r>
    </w:p>
    <w:p w:rsidR="00612C0F" w:rsidRDefault="00612C0F" w:rsidP="0073047B">
      <w:pPr>
        <w:spacing w:before="142" w:line="240" w:lineRule="atLeast"/>
        <w:rPr>
          <w:i/>
          <w:sz w:val="24"/>
          <w:szCs w:val="24"/>
        </w:rPr>
      </w:pPr>
      <w:r w:rsidRPr="00BB5922">
        <w:rPr>
          <w:i/>
          <w:sz w:val="24"/>
          <w:szCs w:val="24"/>
        </w:rPr>
        <w:t>[préciser la méthode d’application des variantes techniques, le cas échéant ; dans le cas contraire, indiquer « Non Applicable »]</w:t>
      </w:r>
    </w:p>
    <w:p w:rsidR="00AD297A" w:rsidRDefault="00AD297A" w:rsidP="00612C0F">
      <w:pPr>
        <w:spacing w:after="200"/>
        <w:rPr>
          <w:sz w:val="24"/>
          <w:szCs w:val="24"/>
        </w:rPr>
        <w:sectPr w:rsidR="00AD297A" w:rsidSect="00E51075">
          <w:headerReference w:type="even" r:id="rId35"/>
          <w:headerReference w:type="default" r:id="rId36"/>
          <w:pgSz w:w="12240" w:h="15840" w:code="1"/>
          <w:pgMar w:top="1440" w:right="1440" w:bottom="1440" w:left="1440" w:header="720" w:footer="720" w:gutter="0"/>
          <w:cols w:space="720"/>
        </w:sectPr>
      </w:pPr>
    </w:p>
    <w:p w:rsidR="00AF135B" w:rsidRPr="00E47BDA" w:rsidRDefault="00AF135B" w:rsidP="00AF135B">
      <w:pPr>
        <w:suppressAutoHyphens/>
        <w:ind w:right="-72"/>
        <w:rPr>
          <w:sz w:val="24"/>
          <w:szCs w:val="24"/>
        </w:rPr>
      </w:pPr>
      <w:r w:rsidRPr="00E47BDA">
        <w:rPr>
          <w:b/>
          <w:sz w:val="24"/>
          <w:szCs w:val="24"/>
        </w:rPr>
        <w:lastRenderedPageBreak/>
        <w:t>2. Qualification</w:t>
      </w:r>
    </w:p>
    <w:p w:rsidR="00AF135B" w:rsidRDefault="00AF135B" w:rsidP="00AF135B">
      <w:pPr>
        <w:tabs>
          <w:tab w:val="left" w:pos="-1440"/>
          <w:tab w:val="left" w:pos="-720"/>
          <w:tab w:val="left" w:pos="0"/>
          <w:tab w:val="left" w:pos="1440"/>
          <w:tab w:val="left" w:pos="2160"/>
          <w:tab w:val="left" w:pos="4680"/>
          <w:tab w:val="center" w:pos="7380"/>
        </w:tabs>
        <w:ind w:left="720"/>
        <w:jc w:val="center"/>
        <w:rPr>
          <w:sz w:val="16"/>
        </w:rPr>
      </w:pPr>
    </w:p>
    <w:tbl>
      <w:tblPr>
        <w:tblW w:w="134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60"/>
        <w:gridCol w:w="2268"/>
        <w:gridCol w:w="1559"/>
        <w:gridCol w:w="1417"/>
        <w:gridCol w:w="1418"/>
        <w:gridCol w:w="1276"/>
        <w:gridCol w:w="3260"/>
      </w:tblGrid>
      <w:tr w:rsidR="00AF135B" w:rsidRPr="00AD297A" w:rsidTr="004E67F9">
        <w:tblPrEx>
          <w:tblCellMar>
            <w:top w:w="0" w:type="dxa"/>
            <w:bottom w:w="0" w:type="dxa"/>
          </w:tblCellMar>
        </w:tblPrEx>
        <w:trPr>
          <w:trHeight w:val="390"/>
          <w:tblHeader/>
        </w:trPr>
        <w:tc>
          <w:tcPr>
            <w:tcW w:w="4537" w:type="dxa"/>
            <w:gridSpan w:val="3"/>
            <w:shd w:val="clear" w:color="auto" w:fill="000000"/>
            <w:vAlign w:val="bottom"/>
          </w:tcPr>
          <w:p w:rsidR="00AF135B" w:rsidRPr="00AD297A" w:rsidRDefault="00AF135B" w:rsidP="00822DEF">
            <w:pPr>
              <w:jc w:val="center"/>
              <w:rPr>
                <w:color w:val="FFFFFF"/>
              </w:rPr>
            </w:pPr>
            <w:r w:rsidRPr="00AD297A">
              <w:rPr>
                <w:color w:val="FFFFFF"/>
              </w:rPr>
              <w:t>Critères de Qualification</w:t>
            </w:r>
          </w:p>
        </w:tc>
        <w:tc>
          <w:tcPr>
            <w:tcW w:w="5670" w:type="dxa"/>
            <w:gridSpan w:val="4"/>
            <w:shd w:val="clear" w:color="auto" w:fill="000000"/>
            <w:vAlign w:val="bottom"/>
          </w:tcPr>
          <w:p w:rsidR="00AF135B" w:rsidRPr="00AD297A" w:rsidRDefault="00AF135B" w:rsidP="00822DEF">
            <w:pPr>
              <w:jc w:val="center"/>
              <w:rPr>
                <w:color w:val="FFFFFF"/>
              </w:rPr>
            </w:pPr>
            <w:r w:rsidRPr="00AD297A">
              <w:rPr>
                <w:color w:val="FFFFFF"/>
              </w:rPr>
              <w:t>Spécifications de conformité</w:t>
            </w:r>
          </w:p>
        </w:tc>
        <w:tc>
          <w:tcPr>
            <w:tcW w:w="3260" w:type="dxa"/>
            <w:shd w:val="clear" w:color="auto" w:fill="000000"/>
            <w:vAlign w:val="bottom"/>
          </w:tcPr>
          <w:p w:rsidR="00AF135B" w:rsidRPr="00AD297A" w:rsidRDefault="00AF135B" w:rsidP="00822DEF">
            <w:pPr>
              <w:jc w:val="center"/>
              <w:rPr>
                <w:color w:val="FFFFFF"/>
              </w:rPr>
            </w:pPr>
            <w:r w:rsidRPr="00AD297A">
              <w:rPr>
                <w:color w:val="FFFFFF"/>
              </w:rPr>
              <w:t>Documentation</w:t>
            </w:r>
          </w:p>
        </w:tc>
      </w:tr>
      <w:tr w:rsidR="00AF135B" w:rsidRPr="00AD297A" w:rsidTr="004E67F9">
        <w:tblPrEx>
          <w:tblCellMar>
            <w:top w:w="0" w:type="dxa"/>
            <w:bottom w:w="0" w:type="dxa"/>
          </w:tblCellMar>
        </w:tblPrEx>
        <w:trPr>
          <w:cantSplit/>
          <w:trHeight w:val="300"/>
          <w:tblHeader/>
        </w:trPr>
        <w:tc>
          <w:tcPr>
            <w:tcW w:w="709" w:type="dxa"/>
            <w:vMerge w:val="restart"/>
            <w:vAlign w:val="center"/>
          </w:tcPr>
          <w:p w:rsidR="00AF135B" w:rsidRPr="00AD297A" w:rsidRDefault="00AF135B" w:rsidP="00822DEF">
            <w:pPr>
              <w:jc w:val="center"/>
            </w:pPr>
            <w:r w:rsidRPr="00AD297A">
              <w:t>No</w:t>
            </w:r>
          </w:p>
        </w:tc>
        <w:tc>
          <w:tcPr>
            <w:tcW w:w="1560" w:type="dxa"/>
            <w:vMerge w:val="restart"/>
            <w:vAlign w:val="center"/>
          </w:tcPr>
          <w:p w:rsidR="00AF135B" w:rsidRPr="00AD297A" w:rsidRDefault="00AF135B" w:rsidP="00822DEF">
            <w:pPr>
              <w:jc w:val="center"/>
            </w:pPr>
            <w:r w:rsidRPr="00AD297A">
              <w:t>Objet</w:t>
            </w:r>
          </w:p>
        </w:tc>
        <w:tc>
          <w:tcPr>
            <w:tcW w:w="2268" w:type="dxa"/>
            <w:vMerge w:val="restart"/>
            <w:vAlign w:val="center"/>
          </w:tcPr>
          <w:p w:rsidR="00AF135B" w:rsidRPr="00AD297A" w:rsidRDefault="00AF135B" w:rsidP="00822DEF">
            <w:pPr>
              <w:jc w:val="center"/>
            </w:pPr>
            <w:r w:rsidRPr="00AD297A">
              <w:t>Spécification</w:t>
            </w:r>
          </w:p>
        </w:tc>
        <w:tc>
          <w:tcPr>
            <w:tcW w:w="1559" w:type="dxa"/>
            <w:vMerge w:val="restart"/>
            <w:vAlign w:val="center"/>
          </w:tcPr>
          <w:p w:rsidR="00AF135B" w:rsidRPr="00AD297A" w:rsidRDefault="00AF135B" w:rsidP="00822DEF">
            <w:pPr>
              <w:jc w:val="center"/>
            </w:pPr>
            <w:r w:rsidRPr="00AD297A">
              <w:t>Entité unique</w:t>
            </w:r>
          </w:p>
        </w:tc>
        <w:tc>
          <w:tcPr>
            <w:tcW w:w="4111" w:type="dxa"/>
            <w:gridSpan w:val="3"/>
            <w:vAlign w:val="bottom"/>
          </w:tcPr>
          <w:p w:rsidR="00AF135B" w:rsidRPr="00AD297A" w:rsidRDefault="00AF135B" w:rsidP="00822DEF">
            <w:pPr>
              <w:jc w:val="center"/>
            </w:pPr>
            <w:r w:rsidRPr="00AD297A">
              <w:t>Groupement d’entreprises</w:t>
            </w:r>
          </w:p>
        </w:tc>
        <w:tc>
          <w:tcPr>
            <w:tcW w:w="3260" w:type="dxa"/>
            <w:vMerge w:val="restart"/>
            <w:vAlign w:val="center"/>
          </w:tcPr>
          <w:p w:rsidR="00AF135B" w:rsidRPr="00AD297A" w:rsidRDefault="00AF135B" w:rsidP="00822DEF">
            <w:pPr>
              <w:jc w:val="center"/>
            </w:pPr>
            <w:r w:rsidRPr="00AD297A">
              <w:t>Spécifications de soumission</w:t>
            </w:r>
          </w:p>
        </w:tc>
      </w:tr>
      <w:tr w:rsidR="00AF135B" w:rsidRPr="00AD297A" w:rsidTr="004E67F9">
        <w:tblPrEx>
          <w:tblCellMar>
            <w:top w:w="0" w:type="dxa"/>
            <w:bottom w:w="0" w:type="dxa"/>
          </w:tblCellMar>
        </w:tblPrEx>
        <w:trPr>
          <w:cantSplit/>
          <w:trHeight w:val="360"/>
          <w:tblHeader/>
        </w:trPr>
        <w:tc>
          <w:tcPr>
            <w:tcW w:w="709" w:type="dxa"/>
            <w:vMerge/>
            <w:vAlign w:val="center"/>
          </w:tcPr>
          <w:p w:rsidR="00AF135B" w:rsidRPr="00AD297A" w:rsidRDefault="00AF135B" w:rsidP="00822DEF"/>
        </w:tc>
        <w:tc>
          <w:tcPr>
            <w:tcW w:w="1560" w:type="dxa"/>
            <w:vMerge/>
            <w:vAlign w:val="center"/>
          </w:tcPr>
          <w:p w:rsidR="00AF135B" w:rsidRPr="00AD297A" w:rsidRDefault="00AF135B" w:rsidP="00822DEF"/>
        </w:tc>
        <w:tc>
          <w:tcPr>
            <w:tcW w:w="2268" w:type="dxa"/>
            <w:vMerge/>
            <w:vAlign w:val="center"/>
          </w:tcPr>
          <w:p w:rsidR="00AF135B" w:rsidRPr="00AD297A" w:rsidRDefault="00AF135B" w:rsidP="00822DEF"/>
        </w:tc>
        <w:tc>
          <w:tcPr>
            <w:tcW w:w="1559" w:type="dxa"/>
            <w:vMerge/>
            <w:vAlign w:val="center"/>
          </w:tcPr>
          <w:p w:rsidR="00AF135B" w:rsidRPr="00AD297A" w:rsidRDefault="00AF135B" w:rsidP="00822DEF"/>
        </w:tc>
        <w:tc>
          <w:tcPr>
            <w:tcW w:w="1417" w:type="dxa"/>
            <w:vAlign w:val="center"/>
          </w:tcPr>
          <w:p w:rsidR="00AF135B" w:rsidRPr="00AD297A" w:rsidRDefault="00AF135B" w:rsidP="00822DEF">
            <w:pPr>
              <w:jc w:val="center"/>
              <w:rPr>
                <w:b/>
              </w:rPr>
            </w:pPr>
            <w:r w:rsidRPr="00AD297A">
              <w:rPr>
                <w:b/>
              </w:rPr>
              <w:t>Toutes Parties Combinées</w:t>
            </w:r>
          </w:p>
        </w:tc>
        <w:tc>
          <w:tcPr>
            <w:tcW w:w="1418" w:type="dxa"/>
            <w:vAlign w:val="center"/>
          </w:tcPr>
          <w:p w:rsidR="00AF135B" w:rsidRPr="00AD297A" w:rsidRDefault="00AF135B" w:rsidP="00822DEF">
            <w:pPr>
              <w:jc w:val="center"/>
              <w:rPr>
                <w:b/>
              </w:rPr>
            </w:pPr>
            <w:r w:rsidRPr="00AD297A">
              <w:rPr>
                <w:b/>
              </w:rPr>
              <w:t>Chaque Partie</w:t>
            </w:r>
          </w:p>
        </w:tc>
        <w:tc>
          <w:tcPr>
            <w:tcW w:w="1276" w:type="dxa"/>
            <w:vAlign w:val="center"/>
          </w:tcPr>
          <w:p w:rsidR="00AF135B" w:rsidRPr="00AD297A" w:rsidRDefault="00AF135B" w:rsidP="00822DEF">
            <w:pPr>
              <w:jc w:val="center"/>
              <w:rPr>
                <w:b/>
              </w:rPr>
            </w:pPr>
            <w:r w:rsidRPr="00AD297A">
              <w:rPr>
                <w:b/>
              </w:rPr>
              <w:t>Une Partie au moins</w:t>
            </w:r>
          </w:p>
        </w:tc>
        <w:tc>
          <w:tcPr>
            <w:tcW w:w="3260" w:type="dxa"/>
            <w:vMerge/>
            <w:vAlign w:val="center"/>
          </w:tcPr>
          <w:p w:rsidR="00AF135B" w:rsidRPr="00AD297A" w:rsidRDefault="00AF135B" w:rsidP="00822DEF"/>
        </w:tc>
      </w:tr>
      <w:tr w:rsidR="00AF135B" w:rsidRPr="00AD297A" w:rsidTr="004E67F9">
        <w:tblPrEx>
          <w:tblCellMar>
            <w:top w:w="0" w:type="dxa"/>
            <w:bottom w:w="0" w:type="dxa"/>
          </w:tblCellMar>
        </w:tblPrEx>
        <w:trPr>
          <w:trHeight w:val="705"/>
        </w:trPr>
        <w:tc>
          <w:tcPr>
            <w:tcW w:w="13467" w:type="dxa"/>
            <w:gridSpan w:val="8"/>
            <w:vAlign w:val="bottom"/>
          </w:tcPr>
          <w:p w:rsidR="00AF135B" w:rsidRPr="00D03B76" w:rsidRDefault="00D459BA" w:rsidP="00822DEF">
            <w:pPr>
              <w:pStyle w:val="sectionIIIheader"/>
              <w:rPr>
                <w:rFonts w:ascii="Times New Roman" w:hAnsi="Times New Roman"/>
                <w:b/>
                <w:szCs w:val="24"/>
                <w:lang w:val="fr-FR"/>
              </w:rPr>
            </w:pPr>
            <w:bookmarkStart w:id="407" w:name="_Toc25477553"/>
            <w:r w:rsidRPr="00D03B76">
              <w:rPr>
                <w:rFonts w:ascii="Times New Roman" w:hAnsi="Times New Roman"/>
                <w:b/>
                <w:szCs w:val="24"/>
                <w:lang w:val="fr-FR"/>
              </w:rPr>
              <w:t>2.</w:t>
            </w:r>
            <w:r w:rsidR="00AF135B" w:rsidRPr="00D03B76">
              <w:rPr>
                <w:rFonts w:ascii="Times New Roman" w:hAnsi="Times New Roman"/>
                <w:b/>
                <w:szCs w:val="24"/>
                <w:lang w:val="fr-FR"/>
              </w:rPr>
              <w:t xml:space="preserve">1. </w:t>
            </w:r>
            <w:bookmarkEnd w:id="407"/>
            <w:r w:rsidR="00AF135B" w:rsidRPr="00D03B76">
              <w:rPr>
                <w:rFonts w:ascii="Times New Roman" w:hAnsi="Times New Roman"/>
                <w:b/>
                <w:szCs w:val="24"/>
                <w:lang w:val="fr-FR"/>
              </w:rPr>
              <w:t>Critères de provenance</w:t>
            </w:r>
          </w:p>
        </w:tc>
      </w:tr>
      <w:tr w:rsidR="00612C0F" w:rsidRPr="00AD297A" w:rsidTr="004E67F9">
        <w:tblPrEx>
          <w:tblCellMar>
            <w:top w:w="0" w:type="dxa"/>
            <w:bottom w:w="0" w:type="dxa"/>
          </w:tblCellMar>
        </w:tblPrEx>
        <w:trPr>
          <w:trHeight w:val="960"/>
        </w:trPr>
        <w:tc>
          <w:tcPr>
            <w:tcW w:w="709" w:type="dxa"/>
          </w:tcPr>
          <w:p w:rsidR="00612C0F" w:rsidRPr="00AD297A" w:rsidRDefault="00612C0F" w:rsidP="00822DEF">
            <w:pPr>
              <w:jc w:val="center"/>
            </w:pPr>
            <w:r w:rsidRPr="00AD297A">
              <w:t>2.1.1</w:t>
            </w:r>
          </w:p>
        </w:tc>
        <w:tc>
          <w:tcPr>
            <w:tcW w:w="1560" w:type="dxa"/>
          </w:tcPr>
          <w:p w:rsidR="00612C0F" w:rsidRPr="00AD297A" w:rsidRDefault="00612C0F" w:rsidP="00822DEF">
            <w:r w:rsidRPr="00AD297A">
              <w:t>Nationalité</w:t>
            </w:r>
          </w:p>
        </w:tc>
        <w:tc>
          <w:tcPr>
            <w:tcW w:w="2268" w:type="dxa"/>
          </w:tcPr>
          <w:p w:rsidR="00612C0F" w:rsidRPr="00AD297A" w:rsidRDefault="00612C0F" w:rsidP="00822DEF">
            <w:r w:rsidRPr="00AD297A">
              <w:t>Conforme à l’article 4.3 des IS.</w:t>
            </w:r>
          </w:p>
        </w:tc>
        <w:tc>
          <w:tcPr>
            <w:tcW w:w="1559" w:type="dxa"/>
          </w:tcPr>
          <w:p w:rsidR="00612C0F" w:rsidRPr="00AD297A" w:rsidRDefault="00612C0F" w:rsidP="00822DEF">
            <w:r w:rsidRPr="00AD297A">
              <w:t>Doit satisfaire au critère</w:t>
            </w:r>
          </w:p>
        </w:tc>
        <w:tc>
          <w:tcPr>
            <w:tcW w:w="1417" w:type="dxa"/>
          </w:tcPr>
          <w:p w:rsidR="00612C0F" w:rsidRPr="00AD297A" w:rsidRDefault="00612C0F" w:rsidP="00822DEF">
            <w:r w:rsidRPr="00AD297A">
              <w:t>doit satisfaire au critère</w:t>
            </w:r>
          </w:p>
        </w:tc>
        <w:tc>
          <w:tcPr>
            <w:tcW w:w="1418" w:type="dxa"/>
          </w:tcPr>
          <w:p w:rsidR="00612C0F" w:rsidRPr="00AD297A" w:rsidRDefault="00612C0F" w:rsidP="00822DEF">
            <w:r w:rsidRPr="00AD297A">
              <w:t>Doit satisfaire au critère</w:t>
            </w:r>
          </w:p>
        </w:tc>
        <w:tc>
          <w:tcPr>
            <w:tcW w:w="1276" w:type="dxa"/>
          </w:tcPr>
          <w:p w:rsidR="00612C0F" w:rsidRPr="00AD297A" w:rsidRDefault="00612C0F" w:rsidP="00822DEF">
            <w:r w:rsidRPr="00AD297A">
              <w:t>Sans objet</w:t>
            </w:r>
          </w:p>
        </w:tc>
        <w:tc>
          <w:tcPr>
            <w:tcW w:w="3260" w:type="dxa"/>
          </w:tcPr>
          <w:p w:rsidR="00612C0F" w:rsidRPr="00AD297A" w:rsidRDefault="00612C0F" w:rsidP="00822DEF">
            <w:pPr>
              <w:pStyle w:val="BalloonText1"/>
              <w:rPr>
                <w:rFonts w:ascii="Times New Roman" w:hAnsi="Times New Roman"/>
                <w:sz w:val="20"/>
              </w:rPr>
            </w:pPr>
            <w:r w:rsidRPr="00AD297A">
              <w:rPr>
                <w:rFonts w:ascii="Times New Roman" w:hAnsi="Times New Roman"/>
                <w:sz w:val="20"/>
              </w:rPr>
              <w:t>Formulaires ELI –1 et 2, avec pièces jointes</w:t>
            </w:r>
          </w:p>
        </w:tc>
      </w:tr>
      <w:tr w:rsidR="00BD228C" w:rsidRPr="00AD297A" w:rsidTr="004E67F9">
        <w:tblPrEx>
          <w:tblCellMar>
            <w:top w:w="0" w:type="dxa"/>
            <w:bottom w:w="0" w:type="dxa"/>
          </w:tblCellMar>
        </w:tblPrEx>
        <w:trPr>
          <w:trHeight w:val="960"/>
        </w:trPr>
        <w:tc>
          <w:tcPr>
            <w:tcW w:w="709" w:type="dxa"/>
          </w:tcPr>
          <w:p w:rsidR="00BD228C" w:rsidRPr="00AD297A" w:rsidRDefault="00387424" w:rsidP="00822DEF">
            <w:pPr>
              <w:jc w:val="center"/>
            </w:pPr>
            <w:r w:rsidRPr="00AD297A">
              <w:t>2.</w:t>
            </w:r>
            <w:r w:rsidR="00BD228C" w:rsidRPr="00AD297A">
              <w:t>1.</w:t>
            </w:r>
            <w:r w:rsidRPr="00AD297A">
              <w:t>2</w:t>
            </w:r>
          </w:p>
        </w:tc>
        <w:tc>
          <w:tcPr>
            <w:tcW w:w="1560" w:type="dxa"/>
          </w:tcPr>
          <w:p w:rsidR="00BD228C" w:rsidRPr="00AD297A" w:rsidRDefault="00BD228C" w:rsidP="00822DEF">
            <w:r w:rsidRPr="00AD297A">
              <w:t>Conflit d’intérêts</w:t>
            </w:r>
          </w:p>
        </w:tc>
        <w:tc>
          <w:tcPr>
            <w:tcW w:w="2268" w:type="dxa"/>
          </w:tcPr>
          <w:p w:rsidR="00BD228C" w:rsidRPr="00AD297A" w:rsidRDefault="00BD228C" w:rsidP="009C0A8A">
            <w:r w:rsidRPr="00AD297A">
              <w:t xml:space="preserve">Pas de conflit d’intérêts selon </w:t>
            </w:r>
            <w:r w:rsidR="009C0A8A" w:rsidRPr="00AD297A">
              <w:t xml:space="preserve"> l’article</w:t>
            </w:r>
            <w:r w:rsidRPr="00AD297A">
              <w:t xml:space="preserve"> 4.</w:t>
            </w:r>
            <w:r w:rsidR="00612C0F" w:rsidRPr="00AD297A">
              <w:t>2</w:t>
            </w:r>
            <w:r w:rsidRPr="00AD297A">
              <w:t xml:space="preserve"> des IS. </w:t>
            </w:r>
          </w:p>
        </w:tc>
        <w:tc>
          <w:tcPr>
            <w:tcW w:w="1559" w:type="dxa"/>
          </w:tcPr>
          <w:p w:rsidR="00BD228C" w:rsidRPr="00AD297A" w:rsidRDefault="00BD228C" w:rsidP="0008579E">
            <w:r w:rsidRPr="00AD297A">
              <w:t xml:space="preserve">Doit satisfaire </w:t>
            </w:r>
            <w:r w:rsidR="0008579E" w:rsidRPr="00AD297A">
              <w:t>au critère</w:t>
            </w:r>
          </w:p>
        </w:tc>
        <w:tc>
          <w:tcPr>
            <w:tcW w:w="1417" w:type="dxa"/>
          </w:tcPr>
          <w:p w:rsidR="00BD228C" w:rsidRPr="00AD297A" w:rsidRDefault="00BD228C" w:rsidP="0008579E">
            <w:r w:rsidRPr="00AD297A">
              <w:t xml:space="preserve">GE existant ou prévu doit satisfaire </w:t>
            </w:r>
            <w:r w:rsidR="0008579E" w:rsidRPr="00AD297A">
              <w:t>au critère</w:t>
            </w:r>
          </w:p>
        </w:tc>
        <w:tc>
          <w:tcPr>
            <w:tcW w:w="1418" w:type="dxa"/>
          </w:tcPr>
          <w:p w:rsidR="00BD228C" w:rsidRPr="00AD297A" w:rsidRDefault="00BD228C" w:rsidP="0008579E">
            <w:r w:rsidRPr="00AD297A">
              <w:t xml:space="preserve">Doit satisfaire </w:t>
            </w:r>
            <w:r w:rsidR="0008579E" w:rsidRPr="00AD297A">
              <w:t>au critère</w:t>
            </w:r>
          </w:p>
        </w:tc>
        <w:tc>
          <w:tcPr>
            <w:tcW w:w="1276" w:type="dxa"/>
          </w:tcPr>
          <w:p w:rsidR="00BD228C" w:rsidRPr="00AD297A" w:rsidRDefault="00BD228C" w:rsidP="00822DEF">
            <w:r w:rsidRPr="00AD297A">
              <w:t>Sans objet</w:t>
            </w:r>
          </w:p>
        </w:tc>
        <w:tc>
          <w:tcPr>
            <w:tcW w:w="3260" w:type="dxa"/>
          </w:tcPr>
          <w:p w:rsidR="00BD228C" w:rsidRPr="00AD297A" w:rsidRDefault="00540C59" w:rsidP="00822DEF">
            <w:pPr>
              <w:pStyle w:val="BalloonText1"/>
              <w:rPr>
                <w:rFonts w:ascii="Times New Roman" w:hAnsi="Times New Roman"/>
                <w:sz w:val="20"/>
              </w:rPr>
            </w:pPr>
            <w:r w:rsidRPr="00AD297A">
              <w:rPr>
                <w:rFonts w:ascii="Times New Roman" w:hAnsi="Times New Roman"/>
                <w:sz w:val="20"/>
              </w:rPr>
              <w:t>Formulaire de soumission</w:t>
            </w:r>
          </w:p>
        </w:tc>
      </w:tr>
      <w:tr w:rsidR="00387424" w:rsidRPr="00AD297A" w:rsidTr="004E67F9">
        <w:tblPrEx>
          <w:tblCellMar>
            <w:top w:w="0" w:type="dxa"/>
            <w:bottom w:w="0" w:type="dxa"/>
          </w:tblCellMar>
        </w:tblPrEx>
        <w:trPr>
          <w:trHeight w:val="720"/>
        </w:trPr>
        <w:tc>
          <w:tcPr>
            <w:tcW w:w="709" w:type="dxa"/>
          </w:tcPr>
          <w:p w:rsidR="00387424" w:rsidRPr="00AD297A" w:rsidRDefault="00387424" w:rsidP="00387424">
            <w:pPr>
              <w:jc w:val="center"/>
            </w:pPr>
            <w:r w:rsidRPr="00AD297A">
              <w:t xml:space="preserve">2.1.3 </w:t>
            </w:r>
          </w:p>
        </w:tc>
        <w:tc>
          <w:tcPr>
            <w:tcW w:w="1560" w:type="dxa"/>
          </w:tcPr>
          <w:p w:rsidR="00387424" w:rsidRPr="00AD297A" w:rsidRDefault="00387424" w:rsidP="00822DEF">
            <w:r w:rsidRPr="00AD297A">
              <w:t>Eligibilité au financement de l’Agence</w:t>
            </w:r>
          </w:p>
        </w:tc>
        <w:tc>
          <w:tcPr>
            <w:tcW w:w="2268" w:type="dxa"/>
          </w:tcPr>
          <w:p w:rsidR="00387424" w:rsidRPr="00AD297A" w:rsidRDefault="00387424" w:rsidP="00822DEF">
            <w:r w:rsidRPr="00AD297A">
              <w:t xml:space="preserve">Ne pas être en situation d’inéligibilité, tel que décrit à l’article 4.3 des IS. </w:t>
            </w:r>
          </w:p>
        </w:tc>
        <w:tc>
          <w:tcPr>
            <w:tcW w:w="1559" w:type="dxa"/>
          </w:tcPr>
          <w:p w:rsidR="00387424" w:rsidRPr="00AD297A" w:rsidRDefault="00387424" w:rsidP="00822DEF">
            <w:r w:rsidRPr="00AD297A">
              <w:t>Doit satisfaire au critère</w:t>
            </w:r>
          </w:p>
        </w:tc>
        <w:tc>
          <w:tcPr>
            <w:tcW w:w="1417" w:type="dxa"/>
          </w:tcPr>
          <w:p w:rsidR="00387424" w:rsidRPr="00AD297A" w:rsidRDefault="00387424" w:rsidP="00822DEF">
            <w:r w:rsidRPr="00AD297A">
              <w:t>doit satisfaire au critère</w:t>
            </w:r>
          </w:p>
        </w:tc>
        <w:tc>
          <w:tcPr>
            <w:tcW w:w="1418" w:type="dxa"/>
          </w:tcPr>
          <w:p w:rsidR="00387424" w:rsidRPr="00AD297A" w:rsidRDefault="00387424" w:rsidP="00822DEF">
            <w:r w:rsidRPr="00AD297A">
              <w:t>Doit satisfaire au critère</w:t>
            </w:r>
          </w:p>
        </w:tc>
        <w:tc>
          <w:tcPr>
            <w:tcW w:w="1276" w:type="dxa"/>
          </w:tcPr>
          <w:p w:rsidR="00387424" w:rsidRPr="00AD297A" w:rsidRDefault="00387424" w:rsidP="00822DEF">
            <w:r w:rsidRPr="00AD297A">
              <w:t>Sans objet</w:t>
            </w:r>
          </w:p>
        </w:tc>
        <w:tc>
          <w:tcPr>
            <w:tcW w:w="3260" w:type="dxa"/>
          </w:tcPr>
          <w:p w:rsidR="00387424" w:rsidRPr="00AD297A" w:rsidRDefault="00387424" w:rsidP="00822DEF">
            <w:r w:rsidRPr="00AD297A">
              <w:t>Déclaration d’Intégrité (annexe à la Soumission)</w:t>
            </w:r>
          </w:p>
        </w:tc>
      </w:tr>
      <w:tr w:rsidR="00BD228C" w:rsidRPr="00AD297A" w:rsidTr="004E67F9">
        <w:tblPrEx>
          <w:tblCellMar>
            <w:top w:w="0" w:type="dxa"/>
            <w:bottom w:w="0" w:type="dxa"/>
          </w:tblCellMar>
        </w:tblPrEx>
        <w:trPr>
          <w:trHeight w:val="855"/>
        </w:trPr>
        <w:tc>
          <w:tcPr>
            <w:tcW w:w="709" w:type="dxa"/>
          </w:tcPr>
          <w:p w:rsidR="00BD228C" w:rsidRPr="00AD297A" w:rsidRDefault="00387424" w:rsidP="00387424">
            <w:pPr>
              <w:jc w:val="center"/>
            </w:pPr>
            <w:r w:rsidRPr="00AD297A">
              <w:t>2.</w:t>
            </w:r>
            <w:r w:rsidR="00BD228C" w:rsidRPr="00AD297A">
              <w:t>1.</w:t>
            </w:r>
            <w:r w:rsidRPr="00AD297A">
              <w:t>4</w:t>
            </w:r>
          </w:p>
        </w:tc>
        <w:tc>
          <w:tcPr>
            <w:tcW w:w="1560" w:type="dxa"/>
          </w:tcPr>
          <w:p w:rsidR="00BD228C" w:rsidRPr="00AD297A" w:rsidRDefault="00BD228C" w:rsidP="00822DEF">
            <w:r w:rsidRPr="00AD297A">
              <w:t>Entreprise publique</w:t>
            </w:r>
          </w:p>
        </w:tc>
        <w:tc>
          <w:tcPr>
            <w:tcW w:w="2268" w:type="dxa"/>
          </w:tcPr>
          <w:p w:rsidR="00BD228C" w:rsidRPr="00AD297A" w:rsidRDefault="00BD228C" w:rsidP="009C0A8A">
            <w:r w:rsidRPr="00AD297A">
              <w:t xml:space="preserve">Le candidat doit satisfaire aux conditions de </w:t>
            </w:r>
            <w:r w:rsidR="009C0A8A" w:rsidRPr="00AD297A">
              <w:t>l’article</w:t>
            </w:r>
            <w:r w:rsidRPr="00AD297A">
              <w:t xml:space="preserve"> 4.</w:t>
            </w:r>
            <w:r w:rsidR="00BF4FAE" w:rsidRPr="00AD297A">
              <w:t>3</w:t>
            </w:r>
            <w:r w:rsidR="00474710" w:rsidRPr="00AD297A">
              <w:t xml:space="preserve"> </w:t>
            </w:r>
            <w:r w:rsidRPr="00AD297A">
              <w:t>des IS.</w:t>
            </w:r>
          </w:p>
        </w:tc>
        <w:tc>
          <w:tcPr>
            <w:tcW w:w="1559" w:type="dxa"/>
          </w:tcPr>
          <w:p w:rsidR="00BD228C" w:rsidRPr="00AD297A" w:rsidRDefault="00BD228C" w:rsidP="0008579E">
            <w:r w:rsidRPr="00AD297A">
              <w:t xml:space="preserve">Doit satisfaire </w:t>
            </w:r>
            <w:r w:rsidR="0008579E" w:rsidRPr="00AD297A">
              <w:t>au critère</w:t>
            </w:r>
          </w:p>
        </w:tc>
        <w:tc>
          <w:tcPr>
            <w:tcW w:w="1417" w:type="dxa"/>
          </w:tcPr>
          <w:p w:rsidR="00BD228C" w:rsidRPr="00AD297A" w:rsidRDefault="00BD228C" w:rsidP="0008579E">
            <w:r w:rsidRPr="00AD297A">
              <w:t xml:space="preserve">Doit satisfaire </w:t>
            </w:r>
            <w:r w:rsidR="0008579E" w:rsidRPr="00AD297A">
              <w:t>au critère</w:t>
            </w:r>
          </w:p>
        </w:tc>
        <w:tc>
          <w:tcPr>
            <w:tcW w:w="1418" w:type="dxa"/>
          </w:tcPr>
          <w:p w:rsidR="00BD228C" w:rsidRPr="00AD297A" w:rsidRDefault="00BD228C" w:rsidP="0008579E">
            <w:r w:rsidRPr="00AD297A">
              <w:t xml:space="preserve">Doit satisfaire </w:t>
            </w:r>
            <w:r w:rsidR="0008579E" w:rsidRPr="00AD297A">
              <w:t>au critère</w:t>
            </w:r>
          </w:p>
        </w:tc>
        <w:tc>
          <w:tcPr>
            <w:tcW w:w="1276" w:type="dxa"/>
          </w:tcPr>
          <w:p w:rsidR="00BD228C" w:rsidRPr="00AD297A" w:rsidRDefault="00BD228C" w:rsidP="00822DEF">
            <w:r w:rsidRPr="00AD297A">
              <w:t>Sans objet</w:t>
            </w:r>
          </w:p>
        </w:tc>
        <w:tc>
          <w:tcPr>
            <w:tcW w:w="3260" w:type="dxa"/>
          </w:tcPr>
          <w:p w:rsidR="00BD228C" w:rsidRPr="00AD297A" w:rsidRDefault="00BD228C" w:rsidP="00387424">
            <w:r w:rsidRPr="00AD297A">
              <w:t>Formulaires ELI -1.1 et 1.2, avec pièces jointes</w:t>
            </w:r>
            <w:r w:rsidR="00474710" w:rsidRPr="00AD297A">
              <w:t xml:space="preserve"> </w:t>
            </w:r>
          </w:p>
        </w:tc>
      </w:tr>
      <w:tr w:rsidR="00474710" w:rsidRPr="00AD297A" w:rsidTr="004E67F9">
        <w:tblPrEx>
          <w:tblCellMar>
            <w:top w:w="0" w:type="dxa"/>
            <w:bottom w:w="0" w:type="dxa"/>
          </w:tblCellMar>
        </w:tblPrEx>
        <w:tc>
          <w:tcPr>
            <w:tcW w:w="13467" w:type="dxa"/>
            <w:gridSpan w:val="8"/>
            <w:vAlign w:val="bottom"/>
          </w:tcPr>
          <w:p w:rsidR="00474710" w:rsidRPr="004E67F9" w:rsidRDefault="00D459BA" w:rsidP="004E67F9">
            <w:pPr>
              <w:pStyle w:val="sectionIIIheader"/>
              <w:pageBreakBefore/>
              <w:tabs>
                <w:tab w:val="left" w:pos="10524"/>
              </w:tabs>
              <w:rPr>
                <w:rFonts w:ascii="Times New Roman" w:hAnsi="Times New Roman"/>
                <w:b/>
                <w:szCs w:val="24"/>
                <w:lang w:val="fr-FR"/>
              </w:rPr>
            </w:pPr>
            <w:bookmarkStart w:id="408" w:name="_Toc25477554"/>
            <w:r w:rsidRPr="004E67F9">
              <w:rPr>
                <w:rFonts w:ascii="Times New Roman" w:hAnsi="Times New Roman"/>
                <w:b/>
                <w:szCs w:val="24"/>
                <w:lang w:val="fr-FR"/>
              </w:rPr>
              <w:lastRenderedPageBreak/>
              <w:t>2.</w:t>
            </w:r>
            <w:r w:rsidR="00474710" w:rsidRPr="004E67F9">
              <w:rPr>
                <w:rFonts w:ascii="Times New Roman" w:hAnsi="Times New Roman"/>
                <w:b/>
                <w:szCs w:val="24"/>
                <w:lang w:val="fr-FR"/>
              </w:rPr>
              <w:t>2. Antécédents de non-exécution de marché</w:t>
            </w:r>
            <w:bookmarkEnd w:id="408"/>
          </w:p>
        </w:tc>
      </w:tr>
      <w:tr w:rsidR="00387424" w:rsidRPr="00AD297A" w:rsidTr="004E67F9">
        <w:tblPrEx>
          <w:tblCellMar>
            <w:top w:w="0" w:type="dxa"/>
            <w:bottom w:w="0" w:type="dxa"/>
          </w:tblCellMar>
        </w:tblPrEx>
        <w:trPr>
          <w:trHeight w:val="2640"/>
        </w:trPr>
        <w:tc>
          <w:tcPr>
            <w:tcW w:w="709" w:type="dxa"/>
          </w:tcPr>
          <w:p w:rsidR="00387424" w:rsidRPr="00AD297A" w:rsidRDefault="00550E82" w:rsidP="00822DEF">
            <w:pPr>
              <w:jc w:val="center"/>
            </w:pPr>
            <w:r w:rsidRPr="00AD297A">
              <w:t>2.</w:t>
            </w:r>
            <w:r w:rsidR="00387424" w:rsidRPr="00AD297A">
              <w:t>2.1</w:t>
            </w:r>
          </w:p>
        </w:tc>
        <w:tc>
          <w:tcPr>
            <w:tcW w:w="1560" w:type="dxa"/>
          </w:tcPr>
          <w:p w:rsidR="00387424" w:rsidRPr="00AD297A" w:rsidRDefault="006B139B" w:rsidP="00822DEF">
            <w:r>
              <w:t>Antécé</w:t>
            </w:r>
            <w:r w:rsidR="00387424" w:rsidRPr="00AD297A">
              <w:t>dents de non-exécution de marché</w:t>
            </w:r>
          </w:p>
        </w:tc>
        <w:tc>
          <w:tcPr>
            <w:tcW w:w="2268" w:type="dxa"/>
          </w:tcPr>
          <w:p w:rsidR="00387424" w:rsidRPr="00AD297A" w:rsidRDefault="00387424" w:rsidP="00822DEF">
            <w:r w:rsidRPr="00AD297A">
              <w:t>Pas de défaut d’exécution incombant au Soumissionnaire d’un marché au cours des 5 (cinq) dernières années</w:t>
            </w:r>
            <w:r w:rsidRPr="00AD297A">
              <w:rPr>
                <w:rStyle w:val="Appelnotedebasdep"/>
              </w:rPr>
              <w:footnoteReference w:id="17"/>
            </w:r>
            <w:r w:rsidRPr="00AD297A">
              <w:t xml:space="preserve">. </w:t>
            </w:r>
          </w:p>
        </w:tc>
        <w:tc>
          <w:tcPr>
            <w:tcW w:w="1559" w:type="dxa"/>
          </w:tcPr>
          <w:p w:rsidR="00387424" w:rsidRPr="00AD297A" w:rsidRDefault="00387424" w:rsidP="00822DEF">
            <w:r w:rsidRPr="00AD297A">
              <w:t>Doit satisfaire au critère</w:t>
            </w:r>
            <w:r w:rsidRPr="00AD297A">
              <w:rPr>
                <w:vertAlign w:val="superscript"/>
              </w:rPr>
              <w:t>20</w:t>
            </w:r>
            <w:r w:rsidRPr="00AD297A">
              <w:t xml:space="preserve">. </w:t>
            </w:r>
          </w:p>
        </w:tc>
        <w:tc>
          <w:tcPr>
            <w:tcW w:w="1417" w:type="dxa"/>
          </w:tcPr>
          <w:p w:rsidR="00387424" w:rsidRPr="00AD297A" w:rsidRDefault="00387424" w:rsidP="00822DEF">
            <w:r w:rsidRPr="00AD297A">
              <w:t>Doit satisfaire au critère.</w:t>
            </w:r>
          </w:p>
        </w:tc>
        <w:tc>
          <w:tcPr>
            <w:tcW w:w="1418" w:type="dxa"/>
          </w:tcPr>
          <w:p w:rsidR="00387424" w:rsidRPr="00AD297A" w:rsidRDefault="00387424" w:rsidP="00822DEF">
            <w:r w:rsidRPr="00AD297A">
              <w:t>Doit satisfaire au critère</w:t>
            </w:r>
            <w:r w:rsidRPr="00AD297A">
              <w:rPr>
                <w:rStyle w:val="Appelnotedebasdep"/>
              </w:rPr>
              <w:footnoteReference w:id="18"/>
            </w:r>
            <w:r w:rsidRPr="00AD297A">
              <w:t>.</w:t>
            </w:r>
          </w:p>
        </w:tc>
        <w:tc>
          <w:tcPr>
            <w:tcW w:w="1276" w:type="dxa"/>
          </w:tcPr>
          <w:p w:rsidR="00387424" w:rsidRPr="00AD297A" w:rsidRDefault="00387424" w:rsidP="00822DEF">
            <w:r w:rsidRPr="00AD297A">
              <w:t>Sans objet</w:t>
            </w:r>
          </w:p>
        </w:tc>
        <w:tc>
          <w:tcPr>
            <w:tcW w:w="3260" w:type="dxa"/>
          </w:tcPr>
          <w:p w:rsidR="00387424" w:rsidRPr="00AD297A" w:rsidRDefault="00387424" w:rsidP="00822DEF">
            <w:r w:rsidRPr="00AD297A">
              <w:t>Formulaire ANT - 2</w:t>
            </w:r>
          </w:p>
        </w:tc>
      </w:tr>
      <w:tr w:rsidR="00387424" w:rsidRPr="00AD297A" w:rsidTr="004E67F9">
        <w:tblPrEx>
          <w:tblCellMar>
            <w:top w:w="0" w:type="dxa"/>
            <w:bottom w:w="0" w:type="dxa"/>
          </w:tblCellMar>
        </w:tblPrEx>
        <w:trPr>
          <w:trHeight w:val="1440"/>
        </w:trPr>
        <w:tc>
          <w:tcPr>
            <w:tcW w:w="709" w:type="dxa"/>
          </w:tcPr>
          <w:p w:rsidR="00387424" w:rsidRPr="00AD297A" w:rsidRDefault="00550E82" w:rsidP="00822DEF">
            <w:pPr>
              <w:jc w:val="center"/>
            </w:pPr>
            <w:r w:rsidRPr="00AD297A">
              <w:t>2.2.2</w:t>
            </w:r>
          </w:p>
        </w:tc>
        <w:tc>
          <w:tcPr>
            <w:tcW w:w="1560" w:type="dxa"/>
          </w:tcPr>
          <w:p w:rsidR="00387424" w:rsidRPr="00AD297A" w:rsidRDefault="00387424" w:rsidP="00822DEF">
            <w:r w:rsidRPr="00AD297A">
              <w:t xml:space="preserve">Exclusion dans </w:t>
            </w:r>
            <w:r w:rsidRPr="00AD297A">
              <w:rPr>
                <w:b/>
              </w:rPr>
              <w:t>le cadre de la mise en œuvre d’une Déclaration de garantie de soumission ou du retrait de l’Offre au cours son délai de validité</w:t>
            </w:r>
          </w:p>
        </w:tc>
        <w:tc>
          <w:tcPr>
            <w:tcW w:w="2268" w:type="dxa"/>
          </w:tcPr>
          <w:p w:rsidR="00387424" w:rsidRPr="00AD297A" w:rsidRDefault="00387424" w:rsidP="0008579E">
            <w:r w:rsidRPr="00AD297A">
              <w:t xml:space="preserve">Ne pas faire l’objet d’exclusion dans le cadre de la mise en œuvre d’une Déclaration de garantie de soumission conformément à l’article 4.4 des IS ou du retrait d’une Offre conformément à l’article </w:t>
            </w:r>
            <w:r w:rsidR="0008579E" w:rsidRPr="00AD297A">
              <w:t>20.9</w:t>
            </w:r>
            <w:r w:rsidRPr="00AD297A">
              <w:t xml:space="preserve"> des IS.</w:t>
            </w:r>
          </w:p>
        </w:tc>
        <w:tc>
          <w:tcPr>
            <w:tcW w:w="1559" w:type="dxa"/>
          </w:tcPr>
          <w:p w:rsidR="00387424" w:rsidRPr="00AD297A" w:rsidRDefault="00387424" w:rsidP="00822DEF">
            <w:r w:rsidRPr="00AD297A">
              <w:t>Doit satisfaire au critère.</w:t>
            </w:r>
          </w:p>
        </w:tc>
        <w:tc>
          <w:tcPr>
            <w:tcW w:w="1417" w:type="dxa"/>
          </w:tcPr>
          <w:p w:rsidR="00387424" w:rsidRPr="00AD297A" w:rsidRDefault="00387424" w:rsidP="00822DEF">
            <w:r w:rsidRPr="00AD297A">
              <w:t>Doit satisfaire au critère.</w:t>
            </w:r>
          </w:p>
        </w:tc>
        <w:tc>
          <w:tcPr>
            <w:tcW w:w="1418" w:type="dxa"/>
          </w:tcPr>
          <w:p w:rsidR="00387424" w:rsidRPr="00AD297A" w:rsidRDefault="00387424" w:rsidP="00822DEF">
            <w:r w:rsidRPr="00AD297A">
              <w:t>Doit satisfaire au critère.</w:t>
            </w:r>
          </w:p>
        </w:tc>
        <w:tc>
          <w:tcPr>
            <w:tcW w:w="1276" w:type="dxa"/>
          </w:tcPr>
          <w:p w:rsidR="00387424" w:rsidRPr="00AD297A" w:rsidRDefault="00387424" w:rsidP="00822DEF">
            <w:r w:rsidRPr="00AD297A">
              <w:t>Sans objet</w:t>
            </w:r>
          </w:p>
        </w:tc>
        <w:tc>
          <w:tcPr>
            <w:tcW w:w="3260" w:type="dxa"/>
          </w:tcPr>
          <w:p w:rsidR="00387424" w:rsidRPr="00AD297A" w:rsidRDefault="00387424" w:rsidP="00822DEF">
            <w:r w:rsidRPr="00AD297A">
              <w:t>Soumission (Formulaire)</w:t>
            </w:r>
          </w:p>
        </w:tc>
      </w:tr>
      <w:tr w:rsidR="00550E82" w:rsidRPr="00AD297A" w:rsidTr="004E67F9">
        <w:tblPrEx>
          <w:tblCellMar>
            <w:top w:w="0" w:type="dxa"/>
            <w:bottom w:w="0" w:type="dxa"/>
          </w:tblCellMar>
        </w:tblPrEx>
        <w:trPr>
          <w:trHeight w:val="1440"/>
        </w:trPr>
        <w:tc>
          <w:tcPr>
            <w:tcW w:w="709" w:type="dxa"/>
          </w:tcPr>
          <w:p w:rsidR="00550E82" w:rsidRPr="00AD297A" w:rsidRDefault="00550E82" w:rsidP="00822DEF">
            <w:pPr>
              <w:jc w:val="center"/>
            </w:pPr>
            <w:r w:rsidRPr="00AD297A">
              <w:lastRenderedPageBreak/>
              <w:t>2.2.3</w:t>
            </w:r>
          </w:p>
        </w:tc>
        <w:tc>
          <w:tcPr>
            <w:tcW w:w="1560" w:type="dxa"/>
          </w:tcPr>
          <w:p w:rsidR="00550E82" w:rsidRPr="00AD297A" w:rsidRDefault="00550E82" w:rsidP="00822DEF">
            <w:r w:rsidRPr="00AD297A">
              <w:t>Litiges en instance</w:t>
            </w:r>
          </w:p>
        </w:tc>
        <w:tc>
          <w:tcPr>
            <w:tcW w:w="2268" w:type="dxa"/>
          </w:tcPr>
          <w:p w:rsidR="00550E82" w:rsidRPr="00AD297A" w:rsidRDefault="00550E82" w:rsidP="00F14231">
            <w:r w:rsidRPr="00AD297A">
              <w:t xml:space="preserve">La solvabilité actuelle et la rentabilité à long terme du Soumissionnaire telles qu’évaluées au critère </w:t>
            </w:r>
            <w:r w:rsidR="00F14231" w:rsidRPr="00AD297A">
              <w:t xml:space="preserve">2.3.1 </w:t>
            </w:r>
            <w:r w:rsidRPr="00AD297A">
              <w:t xml:space="preserve"> ci-après restent acceptables même dans le cas où l’ensemble des litiges en instance seraient tranchés à l’encontre du Soumissionnaire.</w:t>
            </w:r>
          </w:p>
        </w:tc>
        <w:tc>
          <w:tcPr>
            <w:tcW w:w="1559" w:type="dxa"/>
          </w:tcPr>
          <w:p w:rsidR="00550E82" w:rsidRPr="00AD297A" w:rsidRDefault="00550E82" w:rsidP="00822DEF">
            <w:r w:rsidRPr="00AD297A">
              <w:t xml:space="preserve">Doit satisfaire au critère. </w:t>
            </w:r>
          </w:p>
        </w:tc>
        <w:tc>
          <w:tcPr>
            <w:tcW w:w="1417" w:type="dxa"/>
          </w:tcPr>
          <w:p w:rsidR="00550E82" w:rsidRPr="00AD297A" w:rsidRDefault="00550E82" w:rsidP="00822DEF">
            <w:r w:rsidRPr="00AD297A">
              <w:t>Sans objet</w:t>
            </w:r>
          </w:p>
        </w:tc>
        <w:tc>
          <w:tcPr>
            <w:tcW w:w="1418" w:type="dxa"/>
          </w:tcPr>
          <w:p w:rsidR="00550E82" w:rsidRPr="00AD297A" w:rsidRDefault="00550E82" w:rsidP="00822DEF">
            <w:r w:rsidRPr="00AD297A">
              <w:t>Doit satisfaire au critère.</w:t>
            </w:r>
          </w:p>
        </w:tc>
        <w:tc>
          <w:tcPr>
            <w:tcW w:w="1276" w:type="dxa"/>
          </w:tcPr>
          <w:p w:rsidR="00550E82" w:rsidRPr="00AD297A" w:rsidRDefault="00550E82" w:rsidP="00822DEF">
            <w:r w:rsidRPr="00AD297A">
              <w:t>Sans objet</w:t>
            </w:r>
          </w:p>
        </w:tc>
        <w:tc>
          <w:tcPr>
            <w:tcW w:w="3260" w:type="dxa"/>
          </w:tcPr>
          <w:p w:rsidR="00550E82" w:rsidRPr="00AD297A" w:rsidRDefault="00550E82" w:rsidP="00822DEF">
            <w:r w:rsidRPr="00AD297A">
              <w:t>Formulaire ANT - 2</w:t>
            </w:r>
          </w:p>
        </w:tc>
      </w:tr>
      <w:tr w:rsidR="00474710" w:rsidRPr="00AD297A" w:rsidTr="004E67F9">
        <w:tblPrEx>
          <w:tblCellMar>
            <w:top w:w="0" w:type="dxa"/>
            <w:bottom w:w="0" w:type="dxa"/>
          </w:tblCellMar>
        </w:tblPrEx>
        <w:tc>
          <w:tcPr>
            <w:tcW w:w="13467" w:type="dxa"/>
            <w:gridSpan w:val="8"/>
            <w:vAlign w:val="bottom"/>
          </w:tcPr>
          <w:p w:rsidR="00474710" w:rsidRPr="004E67F9" w:rsidRDefault="00D459BA" w:rsidP="00822DEF">
            <w:pPr>
              <w:pStyle w:val="sectionIIIheader"/>
              <w:keepNext/>
              <w:keepLines/>
              <w:rPr>
                <w:rFonts w:ascii="Times New Roman" w:hAnsi="Times New Roman"/>
                <w:b/>
                <w:szCs w:val="24"/>
                <w:lang w:val="fr-FR"/>
              </w:rPr>
            </w:pPr>
            <w:bookmarkStart w:id="409" w:name="_Toc25477555"/>
            <w:r w:rsidRPr="004E67F9">
              <w:rPr>
                <w:rFonts w:ascii="Times New Roman" w:hAnsi="Times New Roman"/>
                <w:b/>
                <w:szCs w:val="24"/>
                <w:lang w:val="fr-FR"/>
              </w:rPr>
              <w:t>2.</w:t>
            </w:r>
            <w:r w:rsidR="00474710" w:rsidRPr="004E67F9">
              <w:rPr>
                <w:rFonts w:ascii="Times New Roman" w:hAnsi="Times New Roman"/>
                <w:b/>
                <w:szCs w:val="24"/>
                <w:lang w:val="fr-FR"/>
              </w:rPr>
              <w:t>3. Situation</w:t>
            </w:r>
            <w:bookmarkEnd w:id="409"/>
            <w:r w:rsidR="00474710" w:rsidRPr="004E67F9">
              <w:rPr>
                <w:rFonts w:ascii="Times New Roman" w:hAnsi="Times New Roman"/>
                <w:b/>
                <w:szCs w:val="24"/>
                <w:lang w:val="fr-FR"/>
              </w:rPr>
              <w:t xml:space="preserve"> financière</w:t>
            </w:r>
          </w:p>
        </w:tc>
      </w:tr>
      <w:tr w:rsidR="007000B5" w:rsidRPr="00AD297A" w:rsidTr="006B139B">
        <w:tblPrEx>
          <w:tblCellMar>
            <w:top w:w="0" w:type="dxa"/>
            <w:bottom w:w="0" w:type="dxa"/>
          </w:tblCellMar>
        </w:tblPrEx>
        <w:trPr>
          <w:trHeight w:val="1555"/>
        </w:trPr>
        <w:tc>
          <w:tcPr>
            <w:tcW w:w="709" w:type="dxa"/>
          </w:tcPr>
          <w:p w:rsidR="007000B5" w:rsidRPr="00AD297A" w:rsidRDefault="007000B5" w:rsidP="00822DEF">
            <w:pPr>
              <w:jc w:val="center"/>
            </w:pPr>
            <w:r w:rsidRPr="00AD297A">
              <w:t>2.3.1</w:t>
            </w:r>
          </w:p>
        </w:tc>
        <w:tc>
          <w:tcPr>
            <w:tcW w:w="1560" w:type="dxa"/>
          </w:tcPr>
          <w:p w:rsidR="007000B5" w:rsidRPr="00AD297A" w:rsidRDefault="007000B5" w:rsidP="00822DEF">
            <w:r w:rsidRPr="00AD297A">
              <w:t>Capacité financière</w:t>
            </w:r>
          </w:p>
        </w:tc>
        <w:tc>
          <w:tcPr>
            <w:tcW w:w="2268" w:type="dxa"/>
          </w:tcPr>
          <w:p w:rsidR="007000B5" w:rsidRPr="00AD297A" w:rsidRDefault="007000B5" w:rsidP="00822DEF">
            <w:r w:rsidRPr="00AD297A">
              <w:t xml:space="preserve">(i) Le Soumissionnaire doit démontrer qu’il dispose d’avoirs liquides ou a accès à des actifs non grevés ou des lignes de crédit, etc. autres que l’avance de démarrage éventuelle,  à des montants suffisants pour subvenir aux besoins de trésorerie nécessaires à l’exécution des travaux objet du présent Appel d’Offres à hauteur de </w:t>
            </w:r>
            <w:r w:rsidRPr="00AD297A">
              <w:rPr>
                <w:i/>
              </w:rPr>
              <w:t xml:space="preserve">[insérer le montant en € correspondant au montant de deux à quatre mois de facturation de travaux pour le marché. On pourra pour cela </w:t>
            </w:r>
            <w:r w:rsidRPr="00AD297A">
              <w:rPr>
                <w:i/>
              </w:rPr>
              <w:lastRenderedPageBreak/>
              <w:t>diviser le montant estimé du marché par le nombre de mois du délai d’exécution, et multiplier par 2 à 4]</w:t>
            </w:r>
            <w:r w:rsidRPr="00AD297A">
              <w:t xml:space="preserve"> et nets de ses autres engagements ; </w:t>
            </w:r>
          </w:p>
        </w:tc>
        <w:tc>
          <w:tcPr>
            <w:tcW w:w="1559" w:type="dxa"/>
          </w:tcPr>
          <w:p w:rsidR="007000B5" w:rsidRPr="00AD297A" w:rsidRDefault="007000B5" w:rsidP="00DF49CF">
            <w:r w:rsidRPr="00AD297A">
              <w:lastRenderedPageBreak/>
              <w:t>Doit satisfaire au critère</w:t>
            </w:r>
          </w:p>
          <w:p w:rsidR="007000B5" w:rsidRPr="00AD297A" w:rsidRDefault="007000B5" w:rsidP="00822DEF"/>
        </w:tc>
        <w:tc>
          <w:tcPr>
            <w:tcW w:w="1417" w:type="dxa"/>
          </w:tcPr>
          <w:p w:rsidR="007000B5" w:rsidRPr="00AD297A" w:rsidRDefault="007000B5" w:rsidP="00DF49CF">
            <w:r w:rsidRPr="00AD297A">
              <w:t>Doit satisfaire au critère</w:t>
            </w:r>
          </w:p>
          <w:p w:rsidR="007000B5" w:rsidRPr="00AD297A" w:rsidRDefault="007000B5" w:rsidP="00822DEF"/>
        </w:tc>
        <w:tc>
          <w:tcPr>
            <w:tcW w:w="1418" w:type="dxa"/>
          </w:tcPr>
          <w:p w:rsidR="007000B5" w:rsidRPr="00AD297A" w:rsidRDefault="007000B5" w:rsidP="00DF49CF">
            <w:r w:rsidRPr="00AD297A">
              <w:t>Sans objet</w:t>
            </w:r>
          </w:p>
          <w:p w:rsidR="007000B5" w:rsidRPr="00AD297A" w:rsidRDefault="007000B5" w:rsidP="00822DEF"/>
        </w:tc>
        <w:tc>
          <w:tcPr>
            <w:tcW w:w="1276" w:type="dxa"/>
          </w:tcPr>
          <w:p w:rsidR="007000B5" w:rsidRPr="00AD297A" w:rsidRDefault="007000B5" w:rsidP="00DF49CF">
            <w:r w:rsidRPr="00AD297A">
              <w:t>Sans objet</w:t>
            </w:r>
          </w:p>
          <w:p w:rsidR="007000B5" w:rsidRPr="00AD297A" w:rsidRDefault="007000B5" w:rsidP="00822DEF"/>
        </w:tc>
        <w:tc>
          <w:tcPr>
            <w:tcW w:w="3260" w:type="dxa"/>
          </w:tcPr>
          <w:p w:rsidR="007000B5" w:rsidRPr="00AD297A" w:rsidRDefault="007000B5" w:rsidP="0003279E">
            <w:r w:rsidRPr="00AD297A">
              <w:t xml:space="preserve">Formulaire </w:t>
            </w:r>
            <w:r w:rsidR="00801BC7">
              <w:t xml:space="preserve">FIN 3.1 et </w:t>
            </w:r>
            <w:r w:rsidR="00F14231" w:rsidRPr="00AD297A">
              <w:t>FIN 3.</w:t>
            </w:r>
            <w:r w:rsidR="0003279E" w:rsidRPr="00AD297A">
              <w:t>3</w:t>
            </w:r>
            <w:r w:rsidRPr="00AD297A">
              <w:t>avec pièces jointes</w:t>
            </w:r>
          </w:p>
        </w:tc>
      </w:tr>
      <w:tr w:rsidR="007000B5" w:rsidRPr="00AD297A" w:rsidTr="004E67F9">
        <w:tblPrEx>
          <w:tblCellMar>
            <w:top w:w="0" w:type="dxa"/>
            <w:bottom w:w="0" w:type="dxa"/>
          </w:tblCellMar>
        </w:tblPrEx>
        <w:trPr>
          <w:trHeight w:val="1882"/>
        </w:trPr>
        <w:tc>
          <w:tcPr>
            <w:tcW w:w="709" w:type="dxa"/>
          </w:tcPr>
          <w:p w:rsidR="007000B5" w:rsidRPr="00AD297A" w:rsidRDefault="007000B5" w:rsidP="00822DEF">
            <w:pPr>
              <w:jc w:val="center"/>
            </w:pPr>
          </w:p>
        </w:tc>
        <w:tc>
          <w:tcPr>
            <w:tcW w:w="1560" w:type="dxa"/>
          </w:tcPr>
          <w:p w:rsidR="007000B5" w:rsidRPr="00AD297A" w:rsidRDefault="007000B5" w:rsidP="00822DEF"/>
        </w:tc>
        <w:tc>
          <w:tcPr>
            <w:tcW w:w="2268" w:type="dxa"/>
          </w:tcPr>
          <w:p w:rsidR="007000B5" w:rsidRPr="00AD297A" w:rsidRDefault="007000B5" w:rsidP="00822DEF">
            <w:r w:rsidRPr="00AD297A">
              <w:t xml:space="preserve">(ii) le Soumissionnaire doit démontrer, à la satisfaction du Maître de l’Ouvrage qu’il dispose de moyens financiers lui permettant de satisfaire les besoins en trésorerie des travaux en cours et à venir dans le cadre de marchés déjà engagés ; </w:t>
            </w:r>
          </w:p>
        </w:tc>
        <w:tc>
          <w:tcPr>
            <w:tcW w:w="1559" w:type="dxa"/>
          </w:tcPr>
          <w:p w:rsidR="007000B5" w:rsidRPr="00AD297A" w:rsidRDefault="007000B5" w:rsidP="00DF49CF">
            <w:r w:rsidRPr="00AD297A">
              <w:t>Doit satisfaire au critère</w:t>
            </w:r>
          </w:p>
          <w:p w:rsidR="007000B5" w:rsidRPr="00AD297A" w:rsidRDefault="007000B5" w:rsidP="00822DEF"/>
        </w:tc>
        <w:tc>
          <w:tcPr>
            <w:tcW w:w="1417" w:type="dxa"/>
          </w:tcPr>
          <w:p w:rsidR="007000B5" w:rsidRPr="00AD297A" w:rsidRDefault="007000B5" w:rsidP="00DF49CF">
            <w:r w:rsidRPr="00AD297A">
              <w:t>Doit satisfaire au critère</w:t>
            </w:r>
          </w:p>
          <w:p w:rsidR="007000B5" w:rsidRPr="00AD297A" w:rsidRDefault="007000B5" w:rsidP="00822DEF"/>
        </w:tc>
        <w:tc>
          <w:tcPr>
            <w:tcW w:w="1418" w:type="dxa"/>
          </w:tcPr>
          <w:p w:rsidR="007000B5" w:rsidRPr="00AD297A" w:rsidRDefault="007000B5" w:rsidP="00DF49CF">
            <w:r w:rsidRPr="00AD297A">
              <w:t>Sans objet</w:t>
            </w:r>
          </w:p>
          <w:p w:rsidR="007000B5" w:rsidRPr="00AD297A" w:rsidRDefault="007000B5" w:rsidP="00822DEF"/>
        </w:tc>
        <w:tc>
          <w:tcPr>
            <w:tcW w:w="1276" w:type="dxa"/>
          </w:tcPr>
          <w:p w:rsidR="007000B5" w:rsidRPr="00AD297A" w:rsidRDefault="007000B5" w:rsidP="00DF49CF">
            <w:r w:rsidRPr="00AD297A">
              <w:t xml:space="preserve">Sans objet </w:t>
            </w:r>
          </w:p>
          <w:p w:rsidR="007000B5" w:rsidRPr="00AD297A" w:rsidRDefault="007000B5" w:rsidP="00822DEF"/>
        </w:tc>
        <w:tc>
          <w:tcPr>
            <w:tcW w:w="3260" w:type="dxa"/>
          </w:tcPr>
          <w:p w:rsidR="007000B5" w:rsidRPr="00AD297A" w:rsidRDefault="007000B5" w:rsidP="00822DEF"/>
        </w:tc>
      </w:tr>
      <w:tr w:rsidR="007000B5" w:rsidRPr="00AD297A" w:rsidTr="004E67F9">
        <w:tblPrEx>
          <w:tblCellMar>
            <w:top w:w="0" w:type="dxa"/>
            <w:bottom w:w="0" w:type="dxa"/>
          </w:tblCellMar>
        </w:tblPrEx>
        <w:trPr>
          <w:trHeight w:val="2160"/>
        </w:trPr>
        <w:tc>
          <w:tcPr>
            <w:tcW w:w="709" w:type="dxa"/>
          </w:tcPr>
          <w:p w:rsidR="007000B5" w:rsidRPr="00AD297A" w:rsidRDefault="007000B5" w:rsidP="00822DEF">
            <w:pPr>
              <w:jc w:val="center"/>
            </w:pPr>
          </w:p>
        </w:tc>
        <w:tc>
          <w:tcPr>
            <w:tcW w:w="1560" w:type="dxa"/>
          </w:tcPr>
          <w:p w:rsidR="007000B5" w:rsidRPr="00AD297A" w:rsidRDefault="007000B5" w:rsidP="00822DEF"/>
        </w:tc>
        <w:tc>
          <w:tcPr>
            <w:tcW w:w="2268" w:type="dxa"/>
          </w:tcPr>
          <w:p w:rsidR="007000B5" w:rsidRPr="00AD297A" w:rsidRDefault="007000B5" w:rsidP="006B139B">
            <w:pPr>
              <w:pStyle w:val="Retraitcorpsdetexte"/>
              <w:spacing w:before="60" w:after="60"/>
              <w:ind w:left="0"/>
              <w:jc w:val="left"/>
            </w:pPr>
            <w:r w:rsidRPr="00AD297A">
              <w:rPr>
                <w:sz w:val="20"/>
                <w:lang w:val="fr-FR"/>
              </w:rPr>
              <w:t xml:space="preserve">(iii)  Soumission de bilans vérifiés ou, si cela n’est pas requis par la réglementation du pays du candidat, autres états financiers acceptables par le Maître de l’Ouvrage pour les  ____[ </w:t>
            </w:r>
            <w:r w:rsidRPr="00AD297A">
              <w:rPr>
                <w:i/>
                <w:sz w:val="20"/>
                <w:lang w:val="fr-FR"/>
              </w:rPr>
              <w:t>insérer le nombre d’années, généralement 5 ans et au minimum 3 ans</w:t>
            </w:r>
            <w:r w:rsidRPr="00AD297A">
              <w:rPr>
                <w:sz w:val="20"/>
                <w:lang w:val="fr-FR"/>
              </w:rPr>
              <w:t>] dernières années démontrant la solvabilité actuelle et la rentabilité à long terme du Soumissionnaire.</w:t>
            </w:r>
          </w:p>
        </w:tc>
        <w:tc>
          <w:tcPr>
            <w:tcW w:w="1559" w:type="dxa"/>
          </w:tcPr>
          <w:p w:rsidR="007000B5" w:rsidRPr="00AD297A" w:rsidRDefault="007000B5" w:rsidP="00DF49CF">
            <w:r w:rsidRPr="00AD297A">
              <w:t>Doit satisfaire au critère</w:t>
            </w:r>
          </w:p>
          <w:p w:rsidR="007000B5" w:rsidRPr="00AD297A" w:rsidRDefault="007000B5" w:rsidP="00822DEF"/>
        </w:tc>
        <w:tc>
          <w:tcPr>
            <w:tcW w:w="1417" w:type="dxa"/>
          </w:tcPr>
          <w:p w:rsidR="007000B5" w:rsidRPr="00AD297A" w:rsidRDefault="007000B5" w:rsidP="00DF49CF">
            <w:r w:rsidRPr="00AD297A">
              <w:t>Sans objet</w:t>
            </w:r>
          </w:p>
          <w:p w:rsidR="007000B5" w:rsidRPr="00AD297A" w:rsidRDefault="007000B5" w:rsidP="00822DEF"/>
        </w:tc>
        <w:tc>
          <w:tcPr>
            <w:tcW w:w="1418" w:type="dxa"/>
          </w:tcPr>
          <w:p w:rsidR="007000B5" w:rsidRPr="00AD297A" w:rsidRDefault="007000B5" w:rsidP="00DF49CF">
            <w:pPr>
              <w:ind w:left="72"/>
            </w:pPr>
            <w:r w:rsidRPr="00AD297A">
              <w:t>Doit satisfaire au critère</w:t>
            </w:r>
          </w:p>
          <w:p w:rsidR="007000B5" w:rsidRPr="00AD297A" w:rsidRDefault="007000B5" w:rsidP="00822DEF"/>
        </w:tc>
        <w:tc>
          <w:tcPr>
            <w:tcW w:w="1276" w:type="dxa"/>
          </w:tcPr>
          <w:p w:rsidR="007000B5" w:rsidRPr="00D03B76" w:rsidRDefault="007000B5" w:rsidP="00DF49CF">
            <w:r w:rsidRPr="00AD297A">
              <w:t>Sans objet</w:t>
            </w:r>
          </w:p>
          <w:p w:rsidR="007000B5" w:rsidRPr="00AD297A" w:rsidRDefault="007000B5" w:rsidP="00822DEF"/>
        </w:tc>
        <w:tc>
          <w:tcPr>
            <w:tcW w:w="3260" w:type="dxa"/>
          </w:tcPr>
          <w:p w:rsidR="007000B5" w:rsidRPr="00AD297A" w:rsidRDefault="007000B5" w:rsidP="00822DEF"/>
        </w:tc>
      </w:tr>
      <w:tr w:rsidR="007000B5" w:rsidRPr="00AD297A" w:rsidTr="004E67F9">
        <w:tblPrEx>
          <w:tblCellMar>
            <w:top w:w="0" w:type="dxa"/>
            <w:bottom w:w="0" w:type="dxa"/>
          </w:tblCellMar>
        </w:tblPrEx>
        <w:trPr>
          <w:trHeight w:val="1226"/>
        </w:trPr>
        <w:tc>
          <w:tcPr>
            <w:tcW w:w="709" w:type="dxa"/>
          </w:tcPr>
          <w:p w:rsidR="007000B5" w:rsidRPr="00AD297A" w:rsidRDefault="007000B5" w:rsidP="00822DEF">
            <w:pPr>
              <w:jc w:val="center"/>
            </w:pPr>
            <w:r w:rsidRPr="00AD297A">
              <w:lastRenderedPageBreak/>
              <w:t>2.3.2</w:t>
            </w:r>
          </w:p>
        </w:tc>
        <w:tc>
          <w:tcPr>
            <w:tcW w:w="1560" w:type="dxa"/>
          </w:tcPr>
          <w:p w:rsidR="007000B5" w:rsidRPr="00AD297A" w:rsidRDefault="007000B5" w:rsidP="00822DEF">
            <w:r w:rsidRPr="00AD297A">
              <w:t xml:space="preserve">Chiffre d’affaires annuel moyen </w:t>
            </w:r>
          </w:p>
        </w:tc>
        <w:tc>
          <w:tcPr>
            <w:tcW w:w="2268" w:type="dxa"/>
          </w:tcPr>
          <w:p w:rsidR="007000B5" w:rsidRPr="00AD297A" w:rsidRDefault="007000B5" w:rsidP="00DF49CF">
            <w:pPr>
              <w:pStyle w:val="Retraitcorpsdetexte"/>
              <w:spacing w:before="60" w:after="60"/>
              <w:ind w:left="0"/>
              <w:jc w:val="left"/>
              <w:rPr>
                <w:sz w:val="20"/>
                <w:lang w:val="fr-FR"/>
              </w:rPr>
            </w:pPr>
            <w:r w:rsidRPr="00AD297A">
              <w:rPr>
                <w:sz w:val="20"/>
                <w:lang w:val="fr-FR"/>
              </w:rPr>
              <w:t>Avoir un chiffre d’affaires annuel moyen d’au moins__ [</w:t>
            </w:r>
            <w:r w:rsidRPr="00AD297A">
              <w:rPr>
                <w:i/>
                <w:sz w:val="20"/>
                <w:lang w:val="fr-FR"/>
              </w:rPr>
              <w:t xml:space="preserve">insérer montant en équivalent en </w:t>
            </w:r>
            <w:r w:rsidRPr="00AD297A">
              <w:rPr>
                <w:i/>
                <w:sz w:val="20"/>
              </w:rPr>
              <w:t xml:space="preserve">€ </w:t>
            </w:r>
            <w:r w:rsidRPr="00AD297A">
              <w:rPr>
                <w:i/>
                <w:sz w:val="20"/>
                <w:lang w:val="fr-FR"/>
              </w:rPr>
              <w:t xml:space="preserve"> en toutes lettres et en chiffres</w:t>
            </w:r>
            <w:r w:rsidRPr="00AD297A">
              <w:rPr>
                <w:sz w:val="20"/>
                <w:lang w:val="fr-FR"/>
              </w:rPr>
              <w:t>], calculé de la manière suivante : le total des paiements mandatés reçus pour les marchés en cours et/ou achevés au cours des [</w:t>
            </w:r>
            <w:r w:rsidRPr="00AD297A">
              <w:rPr>
                <w:i/>
                <w:sz w:val="20"/>
                <w:lang w:val="fr-FR"/>
              </w:rPr>
              <w:t>insérer le nombre d’années, généralement 5 ans et au minimum 3 ans</w:t>
            </w:r>
            <w:r w:rsidRPr="00AD297A">
              <w:rPr>
                <w:sz w:val="20"/>
                <w:lang w:val="fr-FR"/>
              </w:rPr>
              <w:t xml:space="preserve">] dernières années divisé par </w:t>
            </w:r>
            <w:r w:rsidRPr="00AD297A">
              <w:rPr>
                <w:i/>
                <w:sz w:val="20"/>
                <w:lang w:val="fr-FR"/>
              </w:rPr>
              <w:t>[insérer le nombre d’années de la période considérée]</w:t>
            </w:r>
            <w:r w:rsidRPr="00AD297A">
              <w:rPr>
                <w:sz w:val="20"/>
                <w:lang w:val="fr-FR"/>
              </w:rPr>
              <w:t>.</w:t>
            </w:r>
          </w:p>
          <w:p w:rsidR="007000B5" w:rsidRPr="00AD297A" w:rsidRDefault="007000B5" w:rsidP="00822DEF">
            <w:r w:rsidRPr="00AD297A">
              <w:rPr>
                <w:i/>
              </w:rPr>
              <w:t>[Le montant devrait se situer entre 1.5 et 2 fois le montant de paiement annuel estimé pour les travaux objet du Marché]</w:t>
            </w:r>
          </w:p>
        </w:tc>
        <w:tc>
          <w:tcPr>
            <w:tcW w:w="1559" w:type="dxa"/>
          </w:tcPr>
          <w:p w:rsidR="007000B5" w:rsidRPr="00AD297A" w:rsidRDefault="007000B5" w:rsidP="00822DEF">
            <w:r w:rsidRPr="00AD297A">
              <w:t>Doit satisfaire au critère</w:t>
            </w:r>
          </w:p>
        </w:tc>
        <w:tc>
          <w:tcPr>
            <w:tcW w:w="1417" w:type="dxa"/>
          </w:tcPr>
          <w:p w:rsidR="007000B5" w:rsidRPr="00AD297A" w:rsidRDefault="007000B5" w:rsidP="00822DEF">
            <w:r w:rsidRPr="00AD297A">
              <w:t>Doivent satisfaire au critère</w:t>
            </w:r>
          </w:p>
        </w:tc>
        <w:tc>
          <w:tcPr>
            <w:tcW w:w="1418" w:type="dxa"/>
          </w:tcPr>
          <w:p w:rsidR="007000B5" w:rsidRPr="00AD297A" w:rsidRDefault="007000B5" w:rsidP="00822DEF">
            <w:r w:rsidRPr="00AD297A">
              <w:t>Doit satisfaire à __ [</w:t>
            </w:r>
            <w:r w:rsidRPr="00AD297A">
              <w:rPr>
                <w:i/>
              </w:rPr>
              <w:t>insérer pourcentage</w:t>
            </w:r>
            <w:r w:rsidRPr="00AD297A">
              <w:t>] __ pour cent (___%)]  de la spécification</w:t>
            </w:r>
          </w:p>
        </w:tc>
        <w:tc>
          <w:tcPr>
            <w:tcW w:w="1276" w:type="dxa"/>
          </w:tcPr>
          <w:p w:rsidR="007000B5" w:rsidRPr="00AD297A" w:rsidRDefault="007000B5" w:rsidP="00822DEF">
            <w:r w:rsidRPr="00AD297A">
              <w:t>Doit satisfaire à __ [</w:t>
            </w:r>
            <w:r w:rsidRPr="00AD297A">
              <w:rPr>
                <w:i/>
              </w:rPr>
              <w:t>insérer pourcentage</w:t>
            </w:r>
            <w:r w:rsidRPr="00AD297A">
              <w:t>] __ pour cent (___%)]  de la spécification</w:t>
            </w:r>
          </w:p>
        </w:tc>
        <w:tc>
          <w:tcPr>
            <w:tcW w:w="3260" w:type="dxa"/>
          </w:tcPr>
          <w:p w:rsidR="007000B5" w:rsidRPr="00AD297A" w:rsidRDefault="007000B5" w:rsidP="00822DEF">
            <w:r w:rsidRPr="00AD297A">
              <w:t>Formulaire FIN – 3.2</w:t>
            </w:r>
          </w:p>
        </w:tc>
      </w:tr>
      <w:tr w:rsidR="00474710" w:rsidRPr="00AD297A" w:rsidTr="004E67F9">
        <w:tblPrEx>
          <w:tblCellMar>
            <w:top w:w="0" w:type="dxa"/>
            <w:bottom w:w="0" w:type="dxa"/>
          </w:tblCellMar>
        </w:tblPrEx>
        <w:tc>
          <w:tcPr>
            <w:tcW w:w="13467" w:type="dxa"/>
            <w:gridSpan w:val="8"/>
            <w:vAlign w:val="bottom"/>
          </w:tcPr>
          <w:p w:rsidR="00474710" w:rsidRPr="00D03B76" w:rsidRDefault="00D459BA" w:rsidP="00822DEF">
            <w:pPr>
              <w:pStyle w:val="sectionIIIheader"/>
              <w:pageBreakBefore/>
              <w:rPr>
                <w:rFonts w:ascii="Times New Roman" w:hAnsi="Times New Roman"/>
                <w:b/>
                <w:szCs w:val="24"/>
                <w:lang w:val="fr-FR"/>
              </w:rPr>
            </w:pPr>
            <w:bookmarkStart w:id="410" w:name="_Toc25477556"/>
            <w:r w:rsidRPr="00D03B76">
              <w:rPr>
                <w:rFonts w:ascii="Times New Roman" w:hAnsi="Times New Roman"/>
                <w:b/>
                <w:szCs w:val="24"/>
                <w:lang w:val="fr-FR"/>
              </w:rPr>
              <w:lastRenderedPageBreak/>
              <w:t>2.</w:t>
            </w:r>
            <w:r w:rsidR="00474710" w:rsidRPr="00D03B76">
              <w:rPr>
                <w:rFonts w:ascii="Times New Roman" w:hAnsi="Times New Roman"/>
                <w:b/>
                <w:szCs w:val="24"/>
                <w:lang w:val="fr-FR"/>
              </w:rPr>
              <w:t>4. Expérience</w:t>
            </w:r>
            <w:bookmarkEnd w:id="410"/>
          </w:p>
        </w:tc>
      </w:tr>
      <w:tr w:rsidR="00D459BA" w:rsidRPr="00AD297A" w:rsidTr="004E67F9">
        <w:tblPrEx>
          <w:tblCellMar>
            <w:top w:w="0" w:type="dxa"/>
            <w:bottom w:w="0" w:type="dxa"/>
          </w:tblCellMar>
        </w:tblPrEx>
        <w:trPr>
          <w:trHeight w:val="1680"/>
        </w:trPr>
        <w:tc>
          <w:tcPr>
            <w:tcW w:w="709" w:type="dxa"/>
          </w:tcPr>
          <w:p w:rsidR="00D459BA" w:rsidRPr="00AD297A" w:rsidRDefault="00D459BA" w:rsidP="00822DEF">
            <w:pPr>
              <w:jc w:val="center"/>
            </w:pPr>
            <w:r w:rsidRPr="00AD297A">
              <w:t>2.4.1</w:t>
            </w:r>
          </w:p>
        </w:tc>
        <w:tc>
          <w:tcPr>
            <w:tcW w:w="1560" w:type="dxa"/>
          </w:tcPr>
          <w:p w:rsidR="00D459BA" w:rsidRPr="00AD297A" w:rsidRDefault="00D459BA" w:rsidP="00822DEF">
            <w:r w:rsidRPr="00AD297A">
              <w:t xml:space="preserve">Expérience générale </w:t>
            </w:r>
          </w:p>
        </w:tc>
        <w:tc>
          <w:tcPr>
            <w:tcW w:w="2268" w:type="dxa"/>
          </w:tcPr>
          <w:p w:rsidR="00D459BA" w:rsidRPr="00AD297A" w:rsidRDefault="00D459BA" w:rsidP="00D459BA">
            <w:r w:rsidRPr="00AD297A">
              <w:t>Expérience de marchés à titre d’entrepreneur principal, de membre de groupement, d’ensemblier ou de sous-traitant au cours des [</w:t>
            </w:r>
            <w:r w:rsidRPr="00AD297A">
              <w:rPr>
                <w:i/>
              </w:rPr>
              <w:t>insérer le nombre d’années, généralement 5 ans et au minimum 3 ans</w:t>
            </w:r>
            <w:r w:rsidRPr="00AD297A">
              <w:t>] dernières années à partir du 1</w:t>
            </w:r>
            <w:r w:rsidRPr="00AD297A">
              <w:rPr>
                <w:vertAlign w:val="superscript"/>
              </w:rPr>
              <w:t>er</w:t>
            </w:r>
            <w:r w:rsidRPr="00AD297A">
              <w:t xml:space="preserve"> janvier de l’année [</w:t>
            </w:r>
            <w:r w:rsidRPr="00AD297A">
              <w:rPr>
                <w:u w:val="single"/>
              </w:rPr>
              <w:t xml:space="preserve">    </w:t>
            </w:r>
            <w:r w:rsidRPr="00AD297A">
              <w:t>]</w:t>
            </w:r>
          </w:p>
        </w:tc>
        <w:tc>
          <w:tcPr>
            <w:tcW w:w="1559" w:type="dxa"/>
          </w:tcPr>
          <w:p w:rsidR="00D459BA" w:rsidRPr="00AD297A" w:rsidRDefault="00D459BA" w:rsidP="00DF49CF">
            <w:r w:rsidRPr="00AD297A">
              <w:t>Doit satisfaire au critère</w:t>
            </w:r>
          </w:p>
          <w:p w:rsidR="00D459BA" w:rsidRPr="00AD297A" w:rsidRDefault="00D459BA" w:rsidP="00822DEF"/>
        </w:tc>
        <w:tc>
          <w:tcPr>
            <w:tcW w:w="1417" w:type="dxa"/>
          </w:tcPr>
          <w:p w:rsidR="00D459BA" w:rsidRPr="00AD297A" w:rsidRDefault="00D459BA" w:rsidP="00DF49CF">
            <w:r w:rsidRPr="00AD297A">
              <w:t>Sans objet</w:t>
            </w:r>
          </w:p>
          <w:p w:rsidR="00D459BA" w:rsidRPr="00AD297A" w:rsidRDefault="00D459BA" w:rsidP="00822DEF"/>
        </w:tc>
        <w:tc>
          <w:tcPr>
            <w:tcW w:w="1418" w:type="dxa"/>
          </w:tcPr>
          <w:p w:rsidR="00D459BA" w:rsidRPr="00AD297A" w:rsidRDefault="00D459BA" w:rsidP="00DF49CF">
            <w:r w:rsidRPr="00AD297A">
              <w:t>Doit satisfaire au critère</w:t>
            </w:r>
          </w:p>
          <w:p w:rsidR="00D459BA" w:rsidRPr="00AD297A" w:rsidRDefault="00D459BA" w:rsidP="00822DEF"/>
        </w:tc>
        <w:tc>
          <w:tcPr>
            <w:tcW w:w="1276" w:type="dxa"/>
          </w:tcPr>
          <w:p w:rsidR="00D459BA" w:rsidRPr="00AD297A" w:rsidRDefault="00D459BA" w:rsidP="00DF49CF">
            <w:r w:rsidRPr="00AD297A">
              <w:t>Sans objet</w:t>
            </w:r>
          </w:p>
          <w:p w:rsidR="00D459BA" w:rsidRPr="00AD297A" w:rsidRDefault="00D459BA" w:rsidP="00822DEF"/>
        </w:tc>
        <w:tc>
          <w:tcPr>
            <w:tcW w:w="3260" w:type="dxa"/>
          </w:tcPr>
          <w:p w:rsidR="00D459BA" w:rsidRPr="00AD297A" w:rsidRDefault="00D459BA" w:rsidP="00822DEF">
            <w:r w:rsidRPr="00AD297A">
              <w:t>Formulaire EXP – 4.1</w:t>
            </w:r>
          </w:p>
        </w:tc>
      </w:tr>
      <w:tr w:rsidR="00D459BA" w:rsidRPr="00AD297A" w:rsidTr="006B139B">
        <w:tblPrEx>
          <w:tblCellMar>
            <w:top w:w="0" w:type="dxa"/>
            <w:bottom w:w="0" w:type="dxa"/>
          </w:tblCellMar>
        </w:tblPrEx>
        <w:trPr>
          <w:trHeight w:val="2406"/>
        </w:trPr>
        <w:tc>
          <w:tcPr>
            <w:tcW w:w="709" w:type="dxa"/>
          </w:tcPr>
          <w:p w:rsidR="00D459BA" w:rsidRPr="00AD297A" w:rsidRDefault="00D459BA" w:rsidP="00822DEF">
            <w:pPr>
              <w:jc w:val="center"/>
            </w:pPr>
            <w:r w:rsidRPr="00AD297A">
              <w:t>2.4.2 (a)</w:t>
            </w:r>
          </w:p>
        </w:tc>
        <w:tc>
          <w:tcPr>
            <w:tcW w:w="1560" w:type="dxa"/>
          </w:tcPr>
          <w:p w:rsidR="00D459BA" w:rsidRPr="00AD297A" w:rsidRDefault="00D459BA" w:rsidP="00822DEF">
            <w:r w:rsidRPr="00AD297A">
              <w:t xml:space="preserve">Expérience spécifique </w:t>
            </w:r>
          </w:p>
        </w:tc>
        <w:tc>
          <w:tcPr>
            <w:tcW w:w="2268" w:type="dxa"/>
          </w:tcPr>
          <w:p w:rsidR="00D459BA" w:rsidRPr="00AD297A" w:rsidRDefault="00D459BA" w:rsidP="00DF49CF">
            <w:pPr>
              <w:pStyle w:val="Retraitcorpsdetexte"/>
              <w:spacing w:before="60" w:after="60"/>
              <w:ind w:left="0"/>
              <w:jc w:val="left"/>
              <w:rPr>
                <w:i/>
                <w:sz w:val="20"/>
                <w:lang w:val="fr-FR"/>
              </w:rPr>
            </w:pPr>
            <w:r w:rsidRPr="00AD297A">
              <w:rPr>
                <w:sz w:val="20"/>
                <w:lang w:val="fr-FR"/>
              </w:rPr>
              <w:t>i) Participation à titre d’entrepreneur principal, de membre d’un groupement</w:t>
            </w:r>
            <w:r w:rsidRPr="00AD297A">
              <w:rPr>
                <w:rStyle w:val="Appelnotedebasdep"/>
                <w:sz w:val="20"/>
                <w:lang w:val="fr-FR"/>
              </w:rPr>
              <w:footnoteReference w:id="19"/>
            </w:r>
            <w:r w:rsidRPr="00AD297A">
              <w:rPr>
                <w:sz w:val="20"/>
                <w:lang w:val="fr-FR"/>
              </w:rPr>
              <w:t xml:space="preserve">, d’ensemblier, ou de sous-traitant dans  N marchés d’un montant minimum de V  </w:t>
            </w:r>
            <w:r w:rsidRPr="00AD297A">
              <w:rPr>
                <w:i/>
                <w:sz w:val="20"/>
                <w:lang w:val="fr-FR"/>
              </w:rPr>
              <w:t>[insérer des valeurs pour N, normalement deux, et V].</w:t>
            </w:r>
          </w:p>
          <w:p w:rsidR="00D459BA" w:rsidRPr="00AD297A" w:rsidRDefault="00D459BA" w:rsidP="00822DEF">
            <w:r w:rsidRPr="00AD297A">
              <w:t>Les marchés présentés au titre de ce critères doivent être similaires</w:t>
            </w:r>
            <w:r w:rsidRPr="00AD297A">
              <w:rPr>
                <w:rStyle w:val="Appelnotedebasdep"/>
              </w:rPr>
              <w:footnoteReference w:id="20"/>
            </w:r>
            <w:r w:rsidRPr="00AD297A">
              <w:t xml:space="preserve"> </w:t>
            </w:r>
            <w:r w:rsidRPr="00AD297A">
              <w:lastRenderedPageBreak/>
              <w:t>et exécutés à compter du 1</w:t>
            </w:r>
            <w:r w:rsidRPr="00AD297A">
              <w:rPr>
                <w:vertAlign w:val="superscript"/>
              </w:rPr>
              <w:t>er</w:t>
            </w:r>
            <w:r w:rsidRPr="00AD297A">
              <w:t xml:space="preserve"> janvier [</w:t>
            </w:r>
            <w:r w:rsidRPr="00AD297A">
              <w:rPr>
                <w:i/>
              </w:rPr>
              <w:t xml:space="preserve">insérer l’année, la période à considérer est généralement de 5 à 10 ans] </w:t>
            </w:r>
            <w:r w:rsidRPr="00AD297A">
              <w:t>jusqu’à la date limite de remise des offres de manière satisfaisante et achevés pour l’essentiel</w:t>
            </w:r>
            <w:r w:rsidRPr="00AD297A">
              <w:rPr>
                <w:rStyle w:val="Appelnotedebasdep"/>
              </w:rPr>
              <w:footnoteReference w:id="21"/>
            </w:r>
            <w:r w:rsidRPr="00AD297A">
              <w:t>.</w:t>
            </w:r>
          </w:p>
        </w:tc>
        <w:tc>
          <w:tcPr>
            <w:tcW w:w="1559" w:type="dxa"/>
          </w:tcPr>
          <w:p w:rsidR="00D459BA" w:rsidRPr="00AD297A" w:rsidRDefault="00D459BA" w:rsidP="00DF49CF">
            <w:pPr>
              <w:spacing w:before="60" w:after="60"/>
            </w:pPr>
            <w:r w:rsidRPr="00AD297A">
              <w:lastRenderedPageBreak/>
              <w:t xml:space="preserve">Doit satisfaire au critère </w:t>
            </w:r>
          </w:p>
          <w:p w:rsidR="00D459BA" w:rsidRPr="00AD297A" w:rsidRDefault="00D459BA" w:rsidP="00822DEF"/>
        </w:tc>
        <w:tc>
          <w:tcPr>
            <w:tcW w:w="1417" w:type="dxa"/>
          </w:tcPr>
          <w:p w:rsidR="00D459BA" w:rsidRPr="00AD297A" w:rsidRDefault="00D459BA" w:rsidP="00DF49CF">
            <w:pPr>
              <w:spacing w:before="60" w:after="60"/>
            </w:pPr>
            <w:r w:rsidRPr="00AD297A">
              <w:t>Doivent satisfaire au critère</w:t>
            </w:r>
            <w:r w:rsidRPr="00AD297A">
              <w:rPr>
                <w:rStyle w:val="Appelnotedebasdep"/>
              </w:rPr>
              <w:footnoteReference w:id="22"/>
            </w:r>
            <w:r w:rsidRPr="00AD297A">
              <w:t xml:space="preserve"> </w:t>
            </w:r>
          </w:p>
          <w:p w:rsidR="00D459BA" w:rsidRPr="00AD297A" w:rsidRDefault="00D459BA" w:rsidP="00822DEF"/>
        </w:tc>
        <w:tc>
          <w:tcPr>
            <w:tcW w:w="1418" w:type="dxa"/>
          </w:tcPr>
          <w:p w:rsidR="00D459BA" w:rsidRPr="00AD297A" w:rsidRDefault="00D459BA" w:rsidP="00DF49CF">
            <w:pPr>
              <w:spacing w:before="60" w:after="60"/>
            </w:pPr>
            <w:r w:rsidRPr="00AD297A">
              <w:t xml:space="preserve">Sans objet </w:t>
            </w:r>
          </w:p>
          <w:p w:rsidR="00D459BA" w:rsidRPr="00AD297A" w:rsidRDefault="00D459BA" w:rsidP="00822DEF"/>
        </w:tc>
        <w:tc>
          <w:tcPr>
            <w:tcW w:w="1276" w:type="dxa"/>
          </w:tcPr>
          <w:p w:rsidR="00D459BA" w:rsidRPr="00AD297A" w:rsidRDefault="00D459BA" w:rsidP="00DF49CF">
            <w:pPr>
              <w:spacing w:before="60" w:after="60"/>
            </w:pPr>
            <w:r w:rsidRPr="00AD297A">
              <w:t>Sans objet</w:t>
            </w:r>
          </w:p>
          <w:p w:rsidR="00D459BA" w:rsidRPr="00AD297A" w:rsidRDefault="00D459BA" w:rsidP="00822DEF"/>
        </w:tc>
        <w:tc>
          <w:tcPr>
            <w:tcW w:w="3260" w:type="dxa"/>
          </w:tcPr>
          <w:p w:rsidR="00D459BA" w:rsidRPr="00AD297A" w:rsidRDefault="00D459BA" w:rsidP="00822DEF">
            <w:r w:rsidRPr="00AD297A">
              <w:t>Formulaire EXP 4.2 a)</w:t>
            </w:r>
          </w:p>
        </w:tc>
      </w:tr>
      <w:tr w:rsidR="00D459BA" w:rsidRPr="00AD297A" w:rsidTr="004E67F9">
        <w:tblPrEx>
          <w:tblCellMar>
            <w:top w:w="0" w:type="dxa"/>
            <w:bottom w:w="0" w:type="dxa"/>
          </w:tblCellMar>
        </w:tblPrEx>
        <w:trPr>
          <w:trHeight w:val="960"/>
        </w:trPr>
        <w:tc>
          <w:tcPr>
            <w:tcW w:w="709" w:type="dxa"/>
          </w:tcPr>
          <w:p w:rsidR="00D459BA" w:rsidRPr="00AD297A" w:rsidRDefault="00597544" w:rsidP="00822DEF">
            <w:pPr>
              <w:jc w:val="center"/>
            </w:pPr>
            <w:r w:rsidRPr="00AD297A">
              <w:lastRenderedPageBreak/>
              <w:t>2.</w:t>
            </w:r>
            <w:r w:rsidR="00D459BA" w:rsidRPr="00AD297A">
              <w:t>4.2 (b)</w:t>
            </w:r>
          </w:p>
        </w:tc>
        <w:tc>
          <w:tcPr>
            <w:tcW w:w="1560" w:type="dxa"/>
          </w:tcPr>
          <w:p w:rsidR="00D459BA" w:rsidRPr="00AD297A" w:rsidRDefault="00D459BA" w:rsidP="00822DEF">
            <w:r w:rsidRPr="00AD297A">
              <w:t> </w:t>
            </w:r>
          </w:p>
        </w:tc>
        <w:tc>
          <w:tcPr>
            <w:tcW w:w="2268" w:type="dxa"/>
          </w:tcPr>
          <w:p w:rsidR="00D459BA" w:rsidRPr="00AD297A" w:rsidRDefault="00D459BA" w:rsidP="00822DEF">
            <w:r w:rsidRPr="00AD297A">
              <w:t>Pour les marchés référencés ci-dessus ou pour d’autres marchés exécutés en tant qu’entrepreneur principal, membre de groupement, ensemblier ou sous-traitant</w:t>
            </w:r>
            <w:r w:rsidRPr="00AD297A">
              <w:rPr>
                <w:rStyle w:val="Appelnotedebasdep"/>
              </w:rPr>
              <w:footnoteReference w:id="23"/>
            </w:r>
            <w:r w:rsidRPr="00AD297A">
              <w:t xml:space="preserve"> pendant la période stipulée au paragraphe 4.2 a) ci-dessus une expérience minimale de construction achevée de manière satisfaisante dans les </w:t>
            </w:r>
            <w:r w:rsidRPr="00AD297A">
              <w:lastRenderedPageBreak/>
              <w:t>domaines suivants</w:t>
            </w:r>
            <w:r w:rsidRPr="00AD297A">
              <w:rPr>
                <w:rStyle w:val="Appelnotedebasdep"/>
              </w:rPr>
              <w:footnoteReference w:id="24"/>
            </w:r>
            <w:r w:rsidRPr="00AD297A">
              <w:t> [</w:t>
            </w:r>
            <w:r w:rsidRPr="00AD297A">
              <w:rPr>
                <w:i/>
              </w:rPr>
              <w:t>fournir la liste des activités en indiquant le volume, le nombre ou le taux de production tel qu’applicable]</w:t>
            </w:r>
            <w:r w:rsidRPr="00AD297A">
              <w:rPr>
                <w:rStyle w:val="Appelnotedebasdep"/>
                <w:i/>
              </w:rPr>
              <w:footnoteReference w:id="25"/>
            </w:r>
            <w:r w:rsidRPr="00AD297A">
              <w:t xml:space="preserve">: </w:t>
            </w:r>
          </w:p>
        </w:tc>
        <w:tc>
          <w:tcPr>
            <w:tcW w:w="1559" w:type="dxa"/>
          </w:tcPr>
          <w:p w:rsidR="00D459BA" w:rsidRPr="00AD297A" w:rsidRDefault="00D459BA" w:rsidP="00822DEF">
            <w:r w:rsidRPr="00AD297A">
              <w:lastRenderedPageBreak/>
              <w:t>Doit satisfaire au critère</w:t>
            </w:r>
          </w:p>
        </w:tc>
        <w:tc>
          <w:tcPr>
            <w:tcW w:w="1417" w:type="dxa"/>
          </w:tcPr>
          <w:p w:rsidR="00D459BA" w:rsidRPr="00AD297A" w:rsidRDefault="00D459BA" w:rsidP="00822DEF">
            <w:r w:rsidRPr="00AD297A">
              <w:t>Doivent satisfaire au critère</w:t>
            </w:r>
          </w:p>
        </w:tc>
        <w:tc>
          <w:tcPr>
            <w:tcW w:w="1418" w:type="dxa"/>
          </w:tcPr>
          <w:p w:rsidR="00D459BA" w:rsidRPr="00AD297A" w:rsidRDefault="00D459BA" w:rsidP="00822DEF">
            <w:r w:rsidRPr="00AD297A">
              <w:t>Sans objet</w:t>
            </w:r>
          </w:p>
        </w:tc>
        <w:tc>
          <w:tcPr>
            <w:tcW w:w="1276" w:type="dxa"/>
          </w:tcPr>
          <w:p w:rsidR="00D459BA" w:rsidRPr="00AD297A" w:rsidRDefault="00D459BA" w:rsidP="009D3E2D">
            <w:pPr>
              <w:spacing w:before="60" w:after="60"/>
            </w:pPr>
            <w:r w:rsidRPr="00AD297A">
              <w:t>Doit satisfaire au critère dans les domaines mentionnés ci-après:</w:t>
            </w:r>
          </w:p>
          <w:p w:rsidR="00D459BA" w:rsidRPr="00AD297A" w:rsidRDefault="00D459BA" w:rsidP="009D3E2D">
            <w:r w:rsidRPr="00AD297A">
              <w:rPr>
                <w:i/>
              </w:rPr>
              <w:t>[fournir la liste des activités en indiquant le minimum requis]</w:t>
            </w:r>
          </w:p>
        </w:tc>
        <w:tc>
          <w:tcPr>
            <w:tcW w:w="3260" w:type="dxa"/>
          </w:tcPr>
          <w:p w:rsidR="00D459BA" w:rsidRPr="00AD297A" w:rsidRDefault="00D459BA" w:rsidP="00822DEF">
            <w:r w:rsidRPr="00AD297A">
              <w:t>Formulaire EXP-4.2 (b)</w:t>
            </w:r>
          </w:p>
        </w:tc>
      </w:tr>
    </w:tbl>
    <w:p w:rsidR="00D459BA" w:rsidRDefault="00D459BA" w:rsidP="00E5606E">
      <w:pPr>
        <w:pStyle w:val="Pieddepage"/>
        <w:tabs>
          <w:tab w:val="clear" w:pos="9504"/>
        </w:tabs>
        <w:spacing w:before="0"/>
        <w:rPr>
          <w:b/>
          <w:sz w:val="20"/>
          <w:lang w:val="fr-FR"/>
        </w:rPr>
      </w:pPr>
    </w:p>
    <w:p w:rsidR="00AF135B" w:rsidRPr="004407B6" w:rsidRDefault="00D459BA" w:rsidP="00E5606E">
      <w:pPr>
        <w:pStyle w:val="Pieddepage"/>
        <w:tabs>
          <w:tab w:val="clear" w:pos="9504"/>
        </w:tabs>
        <w:spacing w:before="0"/>
        <w:rPr>
          <w:lang w:val="fr-FR"/>
        </w:rPr>
      </w:pPr>
      <w:r w:rsidRPr="004407B6">
        <w:rPr>
          <w:b/>
          <w:lang w:val="fr-FR"/>
        </w:rPr>
        <w:t>Note : [Pour les marchés à lots multiples, il convient de spécifier les critères financiers et d’expérience pour chacun des lots selon les tableaux 3.1, 3.2, 4.2(a) et 4.2(b)]</w:t>
      </w:r>
    </w:p>
    <w:p w:rsidR="00D03B76" w:rsidRDefault="00D03B76" w:rsidP="00AF135B">
      <w:pPr>
        <w:pStyle w:val="Pieddepage"/>
        <w:tabs>
          <w:tab w:val="clear" w:pos="9504"/>
        </w:tabs>
        <w:spacing w:before="0"/>
        <w:ind w:left="1440" w:hanging="720"/>
        <w:rPr>
          <w:b/>
          <w:lang w:val="fr-FR"/>
        </w:rPr>
        <w:sectPr w:rsidR="00D03B76" w:rsidSect="007B305A">
          <w:pgSz w:w="15840" w:h="12240" w:orient="landscape" w:code="1"/>
          <w:pgMar w:top="1440" w:right="1440" w:bottom="1440" w:left="1440" w:header="720" w:footer="720" w:gutter="0"/>
          <w:cols w:space="720"/>
          <w:docGrid w:linePitch="272"/>
        </w:sectPr>
      </w:pPr>
    </w:p>
    <w:p w:rsidR="00AF135B" w:rsidRDefault="00AF135B" w:rsidP="00D03B76">
      <w:pPr>
        <w:pStyle w:val="Pieddepage"/>
        <w:tabs>
          <w:tab w:val="clear" w:pos="9504"/>
          <w:tab w:val="left" w:pos="567"/>
        </w:tabs>
        <w:spacing w:before="0"/>
        <w:ind w:left="567" w:hanging="567"/>
        <w:rPr>
          <w:sz w:val="28"/>
          <w:lang w:val="fr-FR"/>
        </w:rPr>
      </w:pPr>
      <w:r>
        <w:rPr>
          <w:b/>
          <w:lang w:val="fr-FR"/>
        </w:rPr>
        <w:lastRenderedPageBreak/>
        <w:t>2.5</w:t>
      </w:r>
      <w:r>
        <w:rPr>
          <w:b/>
          <w:lang w:val="fr-FR"/>
        </w:rPr>
        <w:tab/>
        <w:t>Personnel</w:t>
      </w:r>
    </w:p>
    <w:p w:rsidR="00AF135B" w:rsidRDefault="00AF135B" w:rsidP="00AF135B">
      <w:pPr>
        <w:tabs>
          <w:tab w:val="left" w:pos="432"/>
          <w:tab w:val="left" w:pos="2952"/>
          <w:tab w:val="left" w:pos="5832"/>
        </w:tabs>
      </w:pPr>
    </w:p>
    <w:p w:rsidR="00AF135B" w:rsidRPr="00E47BDA" w:rsidRDefault="00AF135B" w:rsidP="00D03B76">
      <w:pPr>
        <w:tabs>
          <w:tab w:val="right" w:pos="7254"/>
        </w:tabs>
        <w:spacing w:before="120" w:after="120"/>
        <w:rPr>
          <w:sz w:val="24"/>
          <w:szCs w:val="24"/>
        </w:rPr>
      </w:pPr>
      <w:r w:rsidRPr="00E47BDA">
        <w:rPr>
          <w:sz w:val="24"/>
          <w:szCs w:val="24"/>
        </w:rPr>
        <w:t xml:space="preserve">Le Soumissionnaire doit établir qu’il </w:t>
      </w:r>
      <w:r w:rsidR="00914437">
        <w:rPr>
          <w:sz w:val="24"/>
          <w:szCs w:val="24"/>
        </w:rPr>
        <w:t>dispose d’un personnel répondant aux critères ci-après</w:t>
      </w:r>
      <w:r w:rsidRPr="00E47BDA">
        <w:rPr>
          <w:sz w:val="24"/>
          <w:szCs w:val="24"/>
        </w:rPr>
        <w:t xml:space="preserve"> pour les positions-clés suivantes:</w:t>
      </w:r>
    </w:p>
    <w:p w:rsidR="00AF135B" w:rsidRPr="00E47BDA" w:rsidRDefault="00D459BA" w:rsidP="00D03B76">
      <w:pPr>
        <w:tabs>
          <w:tab w:val="left" w:pos="2952"/>
          <w:tab w:val="left" w:pos="5832"/>
        </w:tabs>
        <w:spacing w:after="120"/>
        <w:rPr>
          <w:sz w:val="24"/>
          <w:szCs w:val="24"/>
        </w:rPr>
      </w:pPr>
      <w:r w:rsidRPr="00BB5922">
        <w:rPr>
          <w:i/>
          <w:sz w:val="24"/>
          <w:szCs w:val="24"/>
        </w:rPr>
        <w:t>[Spécifier les critères pour chaque lot, le cas échéant]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111"/>
        <w:gridCol w:w="2126"/>
        <w:gridCol w:w="1985"/>
      </w:tblGrid>
      <w:tr w:rsidR="00AF135B" w:rsidRPr="00E47BDA" w:rsidTr="00DB79B5">
        <w:tblPrEx>
          <w:tblCellMar>
            <w:top w:w="0" w:type="dxa"/>
            <w:bottom w:w="0" w:type="dxa"/>
          </w:tblCellMar>
        </w:tblPrEx>
        <w:tc>
          <w:tcPr>
            <w:tcW w:w="1134" w:type="dxa"/>
            <w:tcBorders>
              <w:top w:val="single" w:sz="12" w:space="0" w:color="auto"/>
              <w:left w:val="single" w:sz="12" w:space="0" w:color="auto"/>
              <w:bottom w:val="single" w:sz="12" w:space="0" w:color="auto"/>
              <w:right w:val="single" w:sz="12" w:space="0" w:color="auto"/>
            </w:tcBorders>
          </w:tcPr>
          <w:p w:rsidR="00AF135B" w:rsidRPr="00E47BDA" w:rsidRDefault="00AF135B" w:rsidP="00822DEF">
            <w:pPr>
              <w:jc w:val="center"/>
              <w:rPr>
                <w:b/>
                <w:i/>
                <w:sz w:val="24"/>
                <w:szCs w:val="24"/>
              </w:rPr>
            </w:pPr>
            <w:r w:rsidRPr="00E47BDA">
              <w:rPr>
                <w:b/>
                <w:i/>
                <w:sz w:val="24"/>
                <w:szCs w:val="24"/>
              </w:rPr>
              <w:t>No.</w:t>
            </w:r>
          </w:p>
        </w:tc>
        <w:tc>
          <w:tcPr>
            <w:tcW w:w="4111" w:type="dxa"/>
            <w:tcBorders>
              <w:top w:val="single" w:sz="12" w:space="0" w:color="auto"/>
              <w:left w:val="single" w:sz="12" w:space="0" w:color="auto"/>
              <w:bottom w:val="single" w:sz="12" w:space="0" w:color="auto"/>
              <w:right w:val="single" w:sz="12" w:space="0" w:color="auto"/>
            </w:tcBorders>
          </w:tcPr>
          <w:p w:rsidR="00AF135B" w:rsidRPr="00E47BDA" w:rsidRDefault="00AF135B" w:rsidP="00822DEF">
            <w:pPr>
              <w:jc w:val="center"/>
              <w:rPr>
                <w:b/>
                <w:i/>
                <w:sz w:val="24"/>
                <w:szCs w:val="24"/>
              </w:rPr>
            </w:pPr>
            <w:r w:rsidRPr="00E47BDA">
              <w:rPr>
                <w:b/>
                <w:i/>
                <w:sz w:val="24"/>
                <w:szCs w:val="24"/>
              </w:rPr>
              <w:t>Position</w:t>
            </w:r>
          </w:p>
        </w:tc>
        <w:tc>
          <w:tcPr>
            <w:tcW w:w="2126" w:type="dxa"/>
            <w:tcBorders>
              <w:top w:val="single" w:sz="12" w:space="0" w:color="auto"/>
              <w:left w:val="single" w:sz="12" w:space="0" w:color="auto"/>
              <w:bottom w:val="single" w:sz="12" w:space="0" w:color="auto"/>
              <w:right w:val="single" w:sz="12" w:space="0" w:color="auto"/>
            </w:tcBorders>
          </w:tcPr>
          <w:p w:rsidR="00AF135B" w:rsidRPr="00E47BDA" w:rsidRDefault="00AF135B" w:rsidP="00822DEF">
            <w:pPr>
              <w:jc w:val="center"/>
              <w:rPr>
                <w:b/>
                <w:i/>
                <w:sz w:val="24"/>
                <w:szCs w:val="24"/>
              </w:rPr>
            </w:pPr>
            <w:r w:rsidRPr="00E47BDA">
              <w:rPr>
                <w:b/>
                <w:i/>
                <w:sz w:val="24"/>
                <w:szCs w:val="24"/>
              </w:rPr>
              <w:t>Expérience globale en travaux (années)</w:t>
            </w:r>
          </w:p>
        </w:tc>
        <w:tc>
          <w:tcPr>
            <w:tcW w:w="1985" w:type="dxa"/>
            <w:tcBorders>
              <w:top w:val="single" w:sz="12" w:space="0" w:color="auto"/>
              <w:left w:val="single" w:sz="12" w:space="0" w:color="auto"/>
              <w:bottom w:val="single" w:sz="12" w:space="0" w:color="auto"/>
              <w:right w:val="single" w:sz="12" w:space="0" w:color="auto"/>
            </w:tcBorders>
          </w:tcPr>
          <w:p w:rsidR="00AF135B" w:rsidRPr="00E47BDA" w:rsidRDefault="00AF135B" w:rsidP="00822DEF">
            <w:pPr>
              <w:jc w:val="center"/>
              <w:rPr>
                <w:b/>
                <w:i/>
                <w:sz w:val="24"/>
                <w:szCs w:val="24"/>
              </w:rPr>
            </w:pPr>
            <w:r w:rsidRPr="00E47BDA">
              <w:rPr>
                <w:b/>
                <w:i/>
                <w:sz w:val="24"/>
                <w:szCs w:val="24"/>
              </w:rPr>
              <w:t xml:space="preserve">Expérience dans des travaux similaires </w:t>
            </w:r>
          </w:p>
          <w:p w:rsidR="00AF135B" w:rsidRPr="00E47BDA" w:rsidRDefault="00AF135B" w:rsidP="00822DEF">
            <w:pPr>
              <w:jc w:val="center"/>
              <w:rPr>
                <w:b/>
                <w:i/>
                <w:sz w:val="24"/>
                <w:szCs w:val="24"/>
              </w:rPr>
            </w:pPr>
            <w:r w:rsidRPr="00E47BDA">
              <w:rPr>
                <w:b/>
                <w:i/>
                <w:sz w:val="24"/>
                <w:szCs w:val="24"/>
              </w:rPr>
              <w:t>(années)</w:t>
            </w:r>
          </w:p>
        </w:tc>
      </w:tr>
      <w:tr w:rsidR="00AF135B" w:rsidRPr="00E47BDA" w:rsidTr="00DB79B5">
        <w:tblPrEx>
          <w:tblCellMar>
            <w:top w:w="0" w:type="dxa"/>
            <w:bottom w:w="0" w:type="dxa"/>
          </w:tblCellMar>
        </w:tblPrEx>
        <w:tc>
          <w:tcPr>
            <w:tcW w:w="1134" w:type="dxa"/>
            <w:tcBorders>
              <w:top w:val="single" w:sz="12" w:space="0" w:color="auto"/>
            </w:tcBorders>
          </w:tcPr>
          <w:p w:rsidR="00AF135B" w:rsidRPr="00E47BDA" w:rsidRDefault="00AF135B" w:rsidP="00822DEF">
            <w:pPr>
              <w:pStyle w:val="En-tte"/>
              <w:pBdr>
                <w:bottom w:val="none" w:sz="0" w:space="0" w:color="auto"/>
              </w:pBdr>
              <w:tabs>
                <w:tab w:val="clear" w:pos="9000"/>
              </w:tabs>
              <w:rPr>
                <w:i/>
                <w:sz w:val="24"/>
                <w:szCs w:val="24"/>
                <w:lang w:val="fr-FR"/>
              </w:rPr>
            </w:pPr>
            <w:r w:rsidRPr="00E47BDA">
              <w:rPr>
                <w:i/>
                <w:sz w:val="24"/>
                <w:szCs w:val="24"/>
                <w:lang w:val="fr-FR"/>
              </w:rPr>
              <w:t>1</w:t>
            </w:r>
          </w:p>
        </w:tc>
        <w:tc>
          <w:tcPr>
            <w:tcW w:w="4111" w:type="dxa"/>
            <w:tcBorders>
              <w:top w:val="single" w:sz="12" w:space="0" w:color="auto"/>
            </w:tcBorders>
          </w:tcPr>
          <w:p w:rsidR="00AF135B" w:rsidRPr="00E47BDA" w:rsidRDefault="00AF135B" w:rsidP="00822DEF">
            <w:pPr>
              <w:rPr>
                <w:rFonts w:ascii="Arial" w:hAnsi="Arial"/>
                <w:i/>
                <w:sz w:val="24"/>
                <w:szCs w:val="24"/>
              </w:rPr>
            </w:pPr>
          </w:p>
        </w:tc>
        <w:tc>
          <w:tcPr>
            <w:tcW w:w="2126" w:type="dxa"/>
            <w:tcBorders>
              <w:top w:val="single" w:sz="12" w:space="0" w:color="auto"/>
            </w:tcBorders>
          </w:tcPr>
          <w:p w:rsidR="00AF135B" w:rsidRPr="00E47BDA" w:rsidRDefault="00AF135B" w:rsidP="00822DEF">
            <w:pPr>
              <w:rPr>
                <w:rFonts w:ascii="Arial" w:hAnsi="Arial"/>
                <w:i/>
                <w:sz w:val="24"/>
                <w:szCs w:val="24"/>
              </w:rPr>
            </w:pPr>
          </w:p>
        </w:tc>
        <w:tc>
          <w:tcPr>
            <w:tcW w:w="1985" w:type="dxa"/>
            <w:tcBorders>
              <w:top w:val="single" w:sz="12" w:space="0" w:color="auto"/>
            </w:tcBorders>
          </w:tcPr>
          <w:p w:rsidR="00AF135B" w:rsidRPr="00E47BDA" w:rsidRDefault="00AF135B" w:rsidP="00822DEF">
            <w:pPr>
              <w:rPr>
                <w:rFonts w:ascii="Arial" w:hAnsi="Arial"/>
                <w:i/>
                <w:sz w:val="24"/>
                <w:szCs w:val="24"/>
              </w:rPr>
            </w:pPr>
          </w:p>
        </w:tc>
      </w:tr>
      <w:tr w:rsidR="00AF135B" w:rsidRPr="00E47BDA" w:rsidTr="00DB79B5">
        <w:tblPrEx>
          <w:tblCellMar>
            <w:top w:w="0" w:type="dxa"/>
            <w:bottom w:w="0" w:type="dxa"/>
          </w:tblCellMar>
        </w:tblPrEx>
        <w:tc>
          <w:tcPr>
            <w:tcW w:w="1134" w:type="dxa"/>
          </w:tcPr>
          <w:p w:rsidR="00AF135B" w:rsidRPr="00E47BDA" w:rsidRDefault="00AF135B" w:rsidP="00822DEF">
            <w:pPr>
              <w:rPr>
                <w:i/>
                <w:sz w:val="24"/>
                <w:szCs w:val="24"/>
              </w:rPr>
            </w:pPr>
            <w:r w:rsidRPr="00E47BDA">
              <w:rPr>
                <w:i/>
                <w:sz w:val="24"/>
                <w:szCs w:val="24"/>
              </w:rPr>
              <w:t>2</w:t>
            </w:r>
          </w:p>
        </w:tc>
        <w:tc>
          <w:tcPr>
            <w:tcW w:w="4111" w:type="dxa"/>
          </w:tcPr>
          <w:p w:rsidR="00AF135B" w:rsidRPr="00E47BDA" w:rsidRDefault="00AF135B" w:rsidP="00822DEF">
            <w:pPr>
              <w:rPr>
                <w:rFonts w:ascii="Arial" w:hAnsi="Arial"/>
                <w:i/>
                <w:sz w:val="24"/>
                <w:szCs w:val="24"/>
              </w:rPr>
            </w:pPr>
          </w:p>
        </w:tc>
        <w:tc>
          <w:tcPr>
            <w:tcW w:w="2126" w:type="dxa"/>
          </w:tcPr>
          <w:p w:rsidR="00AF135B" w:rsidRPr="00E47BDA" w:rsidRDefault="00AF135B" w:rsidP="00822DEF">
            <w:pPr>
              <w:rPr>
                <w:rFonts w:ascii="Arial" w:hAnsi="Arial"/>
                <w:i/>
                <w:sz w:val="24"/>
                <w:szCs w:val="24"/>
                <w:u w:val="single"/>
              </w:rPr>
            </w:pPr>
          </w:p>
        </w:tc>
        <w:tc>
          <w:tcPr>
            <w:tcW w:w="1985" w:type="dxa"/>
          </w:tcPr>
          <w:p w:rsidR="00AF135B" w:rsidRPr="00E47BDA" w:rsidRDefault="00AF135B" w:rsidP="00822DEF">
            <w:pPr>
              <w:rPr>
                <w:rFonts w:ascii="Arial" w:hAnsi="Arial"/>
                <w:i/>
                <w:sz w:val="24"/>
                <w:szCs w:val="24"/>
              </w:rPr>
            </w:pPr>
          </w:p>
        </w:tc>
      </w:tr>
      <w:tr w:rsidR="00AF135B" w:rsidRPr="00E47BDA" w:rsidTr="00DB79B5">
        <w:tblPrEx>
          <w:tblCellMar>
            <w:top w:w="0" w:type="dxa"/>
            <w:bottom w:w="0" w:type="dxa"/>
          </w:tblCellMar>
        </w:tblPrEx>
        <w:tc>
          <w:tcPr>
            <w:tcW w:w="1134" w:type="dxa"/>
          </w:tcPr>
          <w:p w:rsidR="00AF135B" w:rsidRPr="00E47BDA" w:rsidRDefault="00AF135B" w:rsidP="00822DEF">
            <w:pPr>
              <w:rPr>
                <w:i/>
                <w:sz w:val="24"/>
                <w:szCs w:val="24"/>
                <w:u w:val="single"/>
              </w:rPr>
            </w:pPr>
            <w:r w:rsidRPr="00E47BDA">
              <w:rPr>
                <w:i/>
                <w:sz w:val="24"/>
                <w:szCs w:val="24"/>
                <w:u w:val="single"/>
              </w:rPr>
              <w:t>3</w:t>
            </w:r>
          </w:p>
        </w:tc>
        <w:tc>
          <w:tcPr>
            <w:tcW w:w="4111" w:type="dxa"/>
          </w:tcPr>
          <w:p w:rsidR="00AF135B" w:rsidRPr="00E47BDA" w:rsidRDefault="00AF135B" w:rsidP="00822DEF">
            <w:pPr>
              <w:rPr>
                <w:rFonts w:ascii="Arial" w:hAnsi="Arial"/>
                <w:i/>
                <w:sz w:val="24"/>
                <w:szCs w:val="24"/>
              </w:rPr>
            </w:pPr>
          </w:p>
        </w:tc>
        <w:tc>
          <w:tcPr>
            <w:tcW w:w="2126" w:type="dxa"/>
          </w:tcPr>
          <w:p w:rsidR="00AF135B" w:rsidRPr="00E47BDA" w:rsidRDefault="00AF135B" w:rsidP="00822DEF">
            <w:pPr>
              <w:rPr>
                <w:rFonts w:ascii="Arial" w:hAnsi="Arial"/>
                <w:i/>
                <w:sz w:val="24"/>
                <w:szCs w:val="24"/>
                <w:u w:val="single"/>
              </w:rPr>
            </w:pPr>
          </w:p>
        </w:tc>
        <w:tc>
          <w:tcPr>
            <w:tcW w:w="1985" w:type="dxa"/>
          </w:tcPr>
          <w:p w:rsidR="00AF135B" w:rsidRPr="00E47BDA" w:rsidRDefault="00AF135B" w:rsidP="00822DEF">
            <w:pPr>
              <w:rPr>
                <w:rFonts w:ascii="Arial" w:hAnsi="Arial"/>
                <w:i/>
                <w:sz w:val="24"/>
                <w:szCs w:val="24"/>
                <w:u w:val="single"/>
              </w:rPr>
            </w:pPr>
          </w:p>
        </w:tc>
      </w:tr>
      <w:tr w:rsidR="00AF135B" w:rsidRPr="00E47BDA" w:rsidTr="00DB79B5">
        <w:tblPrEx>
          <w:tblCellMar>
            <w:top w:w="0" w:type="dxa"/>
            <w:bottom w:w="0" w:type="dxa"/>
          </w:tblCellMar>
        </w:tblPrEx>
        <w:tc>
          <w:tcPr>
            <w:tcW w:w="1134" w:type="dxa"/>
          </w:tcPr>
          <w:p w:rsidR="00AF135B" w:rsidRPr="00E47BDA" w:rsidRDefault="00AF135B" w:rsidP="00822DEF">
            <w:pPr>
              <w:rPr>
                <w:i/>
                <w:sz w:val="24"/>
                <w:szCs w:val="24"/>
              </w:rPr>
            </w:pPr>
            <w:r w:rsidRPr="00E47BDA">
              <w:rPr>
                <w:i/>
                <w:sz w:val="24"/>
                <w:szCs w:val="24"/>
              </w:rPr>
              <w:t>4</w:t>
            </w:r>
          </w:p>
        </w:tc>
        <w:tc>
          <w:tcPr>
            <w:tcW w:w="4111" w:type="dxa"/>
          </w:tcPr>
          <w:p w:rsidR="00AF135B" w:rsidRPr="00E47BDA" w:rsidRDefault="00AF135B" w:rsidP="00822DEF">
            <w:pPr>
              <w:rPr>
                <w:rFonts w:ascii="Arial" w:hAnsi="Arial"/>
                <w:i/>
                <w:sz w:val="24"/>
                <w:szCs w:val="24"/>
              </w:rPr>
            </w:pPr>
          </w:p>
        </w:tc>
        <w:tc>
          <w:tcPr>
            <w:tcW w:w="2126" w:type="dxa"/>
          </w:tcPr>
          <w:p w:rsidR="00AF135B" w:rsidRPr="00E47BDA" w:rsidRDefault="00AF135B" w:rsidP="00822DEF">
            <w:pPr>
              <w:rPr>
                <w:rFonts w:ascii="Arial" w:hAnsi="Arial"/>
                <w:i/>
                <w:sz w:val="24"/>
                <w:szCs w:val="24"/>
                <w:u w:val="single"/>
              </w:rPr>
            </w:pPr>
          </w:p>
        </w:tc>
        <w:tc>
          <w:tcPr>
            <w:tcW w:w="1985" w:type="dxa"/>
          </w:tcPr>
          <w:p w:rsidR="00AF135B" w:rsidRPr="00E47BDA" w:rsidRDefault="00AF135B" w:rsidP="00822DEF">
            <w:pPr>
              <w:rPr>
                <w:rFonts w:ascii="Arial" w:hAnsi="Arial"/>
                <w:i/>
                <w:sz w:val="24"/>
                <w:szCs w:val="24"/>
              </w:rPr>
            </w:pPr>
          </w:p>
        </w:tc>
      </w:tr>
      <w:tr w:rsidR="00AF135B" w:rsidRPr="00E47BDA" w:rsidTr="00DB79B5">
        <w:tblPrEx>
          <w:tblCellMar>
            <w:top w:w="0" w:type="dxa"/>
            <w:bottom w:w="0" w:type="dxa"/>
          </w:tblCellMar>
        </w:tblPrEx>
        <w:tc>
          <w:tcPr>
            <w:tcW w:w="1134" w:type="dxa"/>
          </w:tcPr>
          <w:p w:rsidR="00AF135B" w:rsidRPr="00E47BDA" w:rsidRDefault="00AF135B" w:rsidP="00822DEF">
            <w:pPr>
              <w:rPr>
                <w:i/>
                <w:sz w:val="24"/>
                <w:szCs w:val="24"/>
                <w:u w:val="single"/>
              </w:rPr>
            </w:pPr>
            <w:r w:rsidRPr="00E47BDA">
              <w:rPr>
                <w:i/>
                <w:sz w:val="24"/>
                <w:szCs w:val="24"/>
                <w:u w:val="single"/>
              </w:rPr>
              <w:t>5</w:t>
            </w:r>
          </w:p>
        </w:tc>
        <w:tc>
          <w:tcPr>
            <w:tcW w:w="4111" w:type="dxa"/>
          </w:tcPr>
          <w:p w:rsidR="00AF135B" w:rsidRPr="00E47BDA" w:rsidRDefault="00AF135B" w:rsidP="00822DEF">
            <w:pPr>
              <w:rPr>
                <w:rFonts w:ascii="Arial" w:hAnsi="Arial"/>
                <w:i/>
                <w:sz w:val="24"/>
                <w:szCs w:val="24"/>
              </w:rPr>
            </w:pPr>
          </w:p>
        </w:tc>
        <w:tc>
          <w:tcPr>
            <w:tcW w:w="2126" w:type="dxa"/>
          </w:tcPr>
          <w:p w:rsidR="00AF135B" w:rsidRPr="00E47BDA" w:rsidRDefault="00AF135B" w:rsidP="00822DEF">
            <w:pPr>
              <w:rPr>
                <w:rFonts w:ascii="Arial" w:hAnsi="Arial"/>
                <w:i/>
                <w:sz w:val="24"/>
                <w:szCs w:val="24"/>
                <w:u w:val="single"/>
              </w:rPr>
            </w:pPr>
          </w:p>
        </w:tc>
        <w:tc>
          <w:tcPr>
            <w:tcW w:w="1985" w:type="dxa"/>
          </w:tcPr>
          <w:p w:rsidR="00AF135B" w:rsidRPr="00E47BDA" w:rsidRDefault="00AF135B" w:rsidP="00822DEF">
            <w:pPr>
              <w:rPr>
                <w:rFonts w:ascii="Arial" w:hAnsi="Arial"/>
                <w:i/>
                <w:sz w:val="24"/>
                <w:szCs w:val="24"/>
              </w:rPr>
            </w:pPr>
          </w:p>
        </w:tc>
      </w:tr>
      <w:tr w:rsidR="00AF135B" w:rsidRPr="00E47BDA" w:rsidTr="00DB79B5">
        <w:tblPrEx>
          <w:tblCellMar>
            <w:top w:w="0" w:type="dxa"/>
            <w:bottom w:w="0" w:type="dxa"/>
          </w:tblCellMar>
        </w:tblPrEx>
        <w:tc>
          <w:tcPr>
            <w:tcW w:w="1134" w:type="dxa"/>
          </w:tcPr>
          <w:p w:rsidR="00AF135B" w:rsidRPr="00E47BDA" w:rsidRDefault="00AF135B" w:rsidP="00822DEF">
            <w:pPr>
              <w:rPr>
                <w:i/>
                <w:sz w:val="24"/>
                <w:szCs w:val="24"/>
              </w:rPr>
            </w:pPr>
          </w:p>
        </w:tc>
        <w:tc>
          <w:tcPr>
            <w:tcW w:w="4111" w:type="dxa"/>
          </w:tcPr>
          <w:p w:rsidR="00AF135B" w:rsidRPr="00E47BDA" w:rsidRDefault="00AF135B" w:rsidP="00822DEF">
            <w:pPr>
              <w:rPr>
                <w:i/>
                <w:sz w:val="24"/>
                <w:szCs w:val="24"/>
              </w:rPr>
            </w:pPr>
          </w:p>
        </w:tc>
        <w:tc>
          <w:tcPr>
            <w:tcW w:w="2126" w:type="dxa"/>
          </w:tcPr>
          <w:p w:rsidR="00AF135B" w:rsidRPr="00E47BDA" w:rsidRDefault="00AF135B" w:rsidP="00822DEF">
            <w:pPr>
              <w:rPr>
                <w:i/>
                <w:sz w:val="24"/>
                <w:szCs w:val="24"/>
                <w:u w:val="single"/>
              </w:rPr>
            </w:pPr>
          </w:p>
        </w:tc>
        <w:tc>
          <w:tcPr>
            <w:tcW w:w="1985" w:type="dxa"/>
          </w:tcPr>
          <w:p w:rsidR="00AF135B" w:rsidRPr="00E47BDA" w:rsidRDefault="00AF135B" w:rsidP="00822DEF">
            <w:pPr>
              <w:rPr>
                <w:i/>
                <w:sz w:val="24"/>
                <w:szCs w:val="24"/>
              </w:rPr>
            </w:pPr>
          </w:p>
        </w:tc>
      </w:tr>
    </w:tbl>
    <w:p w:rsidR="00D459BA" w:rsidRDefault="00D459BA" w:rsidP="00D459BA">
      <w:pPr>
        <w:spacing w:after="120"/>
        <w:rPr>
          <w:i/>
          <w:iCs/>
          <w:sz w:val="24"/>
          <w:szCs w:val="24"/>
        </w:rPr>
      </w:pPr>
    </w:p>
    <w:p w:rsidR="00AF135B" w:rsidRPr="00E47BDA" w:rsidRDefault="00D459BA" w:rsidP="00D459BA">
      <w:pPr>
        <w:spacing w:after="120"/>
        <w:rPr>
          <w:i/>
          <w:sz w:val="24"/>
          <w:szCs w:val="24"/>
        </w:rPr>
      </w:pPr>
      <w:r w:rsidRPr="00D166A7">
        <w:rPr>
          <w:i/>
          <w:iCs/>
          <w:sz w:val="24"/>
          <w:szCs w:val="24"/>
        </w:rPr>
        <w:t>[Insérer dans le tableau : (i) la liste des positions-clé (par ex : Directeur des travaux, responsable de chantier principal, conducteur de travaux ouvrage d’art, chef mécanicien, responsable de la logistique, etc…), (ii) le nombre d’années d’expérience en travaux demandé pour chacun (de 10 à 15 ans), et (iii) le nombre d’années d’expérience en travaux similaires demandé pour chacun (de 5 à 10 ans)]</w:t>
      </w:r>
    </w:p>
    <w:p w:rsidR="00AF135B" w:rsidRPr="00E47BDA" w:rsidRDefault="00AF135B" w:rsidP="00AF135B">
      <w:pPr>
        <w:rPr>
          <w:sz w:val="24"/>
          <w:szCs w:val="24"/>
        </w:rPr>
      </w:pPr>
      <w:r w:rsidRPr="00E47BDA">
        <w:rPr>
          <w:sz w:val="24"/>
          <w:szCs w:val="24"/>
        </w:rPr>
        <w:t>Le Soumissionnaire doit fournir les détails concernant le personnel proposé et son expérience en utilisant les formulaires PER 1 et PER 2 de la Section IV, Formulaires de soumission.</w:t>
      </w:r>
    </w:p>
    <w:p w:rsidR="00AF135B" w:rsidRPr="00E47BDA" w:rsidRDefault="00AF135B" w:rsidP="00AF135B">
      <w:pPr>
        <w:ind w:left="1440"/>
        <w:rPr>
          <w:sz w:val="24"/>
          <w:szCs w:val="24"/>
        </w:rPr>
      </w:pPr>
    </w:p>
    <w:p w:rsidR="00AF135B" w:rsidRPr="00D459BA" w:rsidRDefault="00AF135B" w:rsidP="00DB79B5">
      <w:pPr>
        <w:pStyle w:val="Pieddepage"/>
        <w:numPr>
          <w:ilvl w:val="1"/>
          <w:numId w:val="39"/>
        </w:numPr>
        <w:tabs>
          <w:tab w:val="clear" w:pos="1080"/>
          <w:tab w:val="clear" w:pos="9504"/>
          <w:tab w:val="num" w:pos="567"/>
        </w:tabs>
        <w:spacing w:before="0" w:after="120"/>
        <w:ind w:left="567" w:hanging="567"/>
        <w:rPr>
          <w:b/>
          <w:szCs w:val="24"/>
          <w:lang w:val="fr-FR"/>
        </w:rPr>
      </w:pPr>
      <w:r w:rsidRPr="00D459BA">
        <w:rPr>
          <w:b/>
          <w:szCs w:val="24"/>
          <w:lang w:val="fr-FR"/>
        </w:rPr>
        <w:t>Matériel</w:t>
      </w:r>
    </w:p>
    <w:p w:rsidR="00AF135B" w:rsidRPr="00E47BDA" w:rsidRDefault="00AF135B" w:rsidP="00DB79B5">
      <w:pPr>
        <w:tabs>
          <w:tab w:val="num" w:pos="567"/>
          <w:tab w:val="right" w:pos="7254"/>
        </w:tabs>
        <w:spacing w:before="120"/>
        <w:ind w:left="567" w:hanging="567"/>
        <w:rPr>
          <w:sz w:val="24"/>
          <w:szCs w:val="24"/>
        </w:rPr>
      </w:pPr>
      <w:r w:rsidRPr="00E47BDA">
        <w:rPr>
          <w:sz w:val="24"/>
          <w:szCs w:val="24"/>
        </w:rPr>
        <w:t>Le Soumissionnaire doit établir qu’il a les matériels suivants</w:t>
      </w:r>
      <w:r w:rsidR="00B85103">
        <w:rPr>
          <w:sz w:val="24"/>
          <w:szCs w:val="24"/>
        </w:rPr>
        <w:t xml:space="preserve"> </w:t>
      </w:r>
      <w:r w:rsidRPr="00E47BDA">
        <w:rPr>
          <w:sz w:val="24"/>
          <w:szCs w:val="24"/>
        </w:rPr>
        <w:t>:</w:t>
      </w:r>
    </w:p>
    <w:p w:rsidR="00AF135B" w:rsidRPr="00E47BDA" w:rsidRDefault="00D459BA" w:rsidP="00DB79B5">
      <w:pPr>
        <w:tabs>
          <w:tab w:val="num" w:pos="567"/>
          <w:tab w:val="right" w:pos="7254"/>
        </w:tabs>
        <w:spacing w:before="120" w:after="120"/>
        <w:ind w:left="567" w:hanging="567"/>
        <w:rPr>
          <w:sz w:val="24"/>
          <w:szCs w:val="24"/>
        </w:rPr>
      </w:pPr>
      <w:r w:rsidRPr="00D459BA">
        <w:rPr>
          <w:i/>
          <w:sz w:val="24"/>
          <w:szCs w:val="24"/>
        </w:rPr>
        <w:t>[Spécifier les critères pour chaque lot, le cas échéant]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4680"/>
        <w:gridCol w:w="2790"/>
      </w:tblGrid>
      <w:tr w:rsidR="00AF135B" w:rsidRPr="00E47BDA">
        <w:tblPrEx>
          <w:tblCellMar>
            <w:top w:w="0" w:type="dxa"/>
            <w:bottom w:w="0" w:type="dxa"/>
          </w:tblCellMar>
        </w:tblPrEx>
        <w:tc>
          <w:tcPr>
            <w:tcW w:w="1980" w:type="dxa"/>
            <w:tcBorders>
              <w:top w:val="single" w:sz="12" w:space="0" w:color="auto"/>
              <w:left w:val="single" w:sz="12" w:space="0" w:color="auto"/>
              <w:bottom w:val="single" w:sz="12" w:space="0" w:color="auto"/>
              <w:right w:val="single" w:sz="12" w:space="0" w:color="auto"/>
            </w:tcBorders>
          </w:tcPr>
          <w:p w:rsidR="00AF135B" w:rsidRPr="00E47BDA" w:rsidRDefault="00AF135B" w:rsidP="00822DEF">
            <w:pPr>
              <w:jc w:val="center"/>
              <w:rPr>
                <w:b/>
                <w:sz w:val="24"/>
                <w:szCs w:val="24"/>
              </w:rPr>
            </w:pPr>
            <w:r w:rsidRPr="00E47BDA">
              <w:rPr>
                <w:b/>
                <w:sz w:val="24"/>
                <w:szCs w:val="24"/>
              </w:rPr>
              <w:t>No.</w:t>
            </w:r>
          </w:p>
        </w:tc>
        <w:tc>
          <w:tcPr>
            <w:tcW w:w="4680" w:type="dxa"/>
            <w:tcBorders>
              <w:top w:val="single" w:sz="12" w:space="0" w:color="auto"/>
              <w:left w:val="single" w:sz="12" w:space="0" w:color="auto"/>
              <w:bottom w:val="single" w:sz="12" w:space="0" w:color="auto"/>
              <w:right w:val="single" w:sz="12" w:space="0" w:color="auto"/>
            </w:tcBorders>
          </w:tcPr>
          <w:p w:rsidR="00AF135B" w:rsidRPr="00E47BDA" w:rsidRDefault="00AF135B" w:rsidP="00822DEF">
            <w:pPr>
              <w:rPr>
                <w:b/>
                <w:sz w:val="24"/>
                <w:szCs w:val="24"/>
              </w:rPr>
            </w:pPr>
            <w:r w:rsidRPr="00E47BDA">
              <w:rPr>
                <w:b/>
                <w:sz w:val="24"/>
                <w:szCs w:val="24"/>
              </w:rPr>
              <w:t>Type et caractéristiques du matériel</w:t>
            </w:r>
          </w:p>
        </w:tc>
        <w:tc>
          <w:tcPr>
            <w:tcW w:w="2790" w:type="dxa"/>
            <w:tcBorders>
              <w:top w:val="single" w:sz="12" w:space="0" w:color="auto"/>
              <w:left w:val="single" w:sz="12" w:space="0" w:color="auto"/>
              <w:bottom w:val="single" w:sz="12" w:space="0" w:color="auto"/>
              <w:right w:val="single" w:sz="12" w:space="0" w:color="auto"/>
            </w:tcBorders>
          </w:tcPr>
          <w:p w:rsidR="00AF135B" w:rsidRPr="00E47BDA" w:rsidRDefault="00AF135B" w:rsidP="00822DEF">
            <w:pPr>
              <w:jc w:val="center"/>
              <w:rPr>
                <w:b/>
                <w:sz w:val="24"/>
                <w:szCs w:val="24"/>
              </w:rPr>
            </w:pPr>
            <w:r w:rsidRPr="00E47BDA">
              <w:rPr>
                <w:b/>
                <w:sz w:val="24"/>
                <w:szCs w:val="24"/>
              </w:rPr>
              <w:t>Nombre minimum requis</w:t>
            </w:r>
          </w:p>
        </w:tc>
      </w:tr>
      <w:tr w:rsidR="00AF135B" w:rsidRPr="00E47BDA">
        <w:tblPrEx>
          <w:tblCellMar>
            <w:top w:w="0" w:type="dxa"/>
            <w:bottom w:w="0" w:type="dxa"/>
          </w:tblCellMar>
        </w:tblPrEx>
        <w:tc>
          <w:tcPr>
            <w:tcW w:w="1980" w:type="dxa"/>
            <w:tcBorders>
              <w:top w:val="single" w:sz="12" w:space="0" w:color="auto"/>
            </w:tcBorders>
          </w:tcPr>
          <w:p w:rsidR="00AF135B" w:rsidRPr="00E47BDA" w:rsidRDefault="00AF135B" w:rsidP="00822DEF">
            <w:pPr>
              <w:pStyle w:val="En-tte"/>
              <w:pBdr>
                <w:bottom w:val="none" w:sz="0" w:space="0" w:color="auto"/>
              </w:pBdr>
              <w:tabs>
                <w:tab w:val="clear" w:pos="9000"/>
              </w:tabs>
              <w:rPr>
                <w:sz w:val="24"/>
                <w:szCs w:val="24"/>
                <w:lang w:val="fr-FR"/>
              </w:rPr>
            </w:pPr>
            <w:r w:rsidRPr="00E47BDA">
              <w:rPr>
                <w:sz w:val="24"/>
                <w:szCs w:val="24"/>
                <w:lang w:val="fr-FR"/>
              </w:rPr>
              <w:t>1</w:t>
            </w:r>
          </w:p>
        </w:tc>
        <w:tc>
          <w:tcPr>
            <w:tcW w:w="4680" w:type="dxa"/>
            <w:tcBorders>
              <w:top w:val="single" w:sz="12" w:space="0" w:color="auto"/>
            </w:tcBorders>
          </w:tcPr>
          <w:p w:rsidR="00AF135B" w:rsidRPr="00E47BDA" w:rsidRDefault="00AF135B" w:rsidP="00822DEF">
            <w:pPr>
              <w:rPr>
                <w:rFonts w:ascii="Arial" w:hAnsi="Arial"/>
                <w:sz w:val="24"/>
                <w:szCs w:val="24"/>
              </w:rPr>
            </w:pPr>
          </w:p>
        </w:tc>
        <w:tc>
          <w:tcPr>
            <w:tcW w:w="2790" w:type="dxa"/>
            <w:tcBorders>
              <w:top w:val="single" w:sz="12" w:space="0" w:color="auto"/>
            </w:tcBorders>
          </w:tcPr>
          <w:p w:rsidR="00AF135B" w:rsidRPr="00E47BDA" w:rsidRDefault="00AF135B" w:rsidP="00822DEF">
            <w:pPr>
              <w:rPr>
                <w:rFonts w:ascii="Arial" w:hAnsi="Arial"/>
                <w:sz w:val="24"/>
                <w:szCs w:val="24"/>
              </w:rPr>
            </w:pPr>
          </w:p>
        </w:tc>
      </w:tr>
      <w:tr w:rsidR="00AF135B" w:rsidRPr="00E47BDA">
        <w:tblPrEx>
          <w:tblCellMar>
            <w:top w:w="0" w:type="dxa"/>
            <w:bottom w:w="0" w:type="dxa"/>
          </w:tblCellMar>
        </w:tblPrEx>
        <w:tc>
          <w:tcPr>
            <w:tcW w:w="1980" w:type="dxa"/>
          </w:tcPr>
          <w:p w:rsidR="00AF135B" w:rsidRPr="00E47BDA" w:rsidRDefault="00AF135B" w:rsidP="00822DEF">
            <w:pPr>
              <w:rPr>
                <w:i/>
                <w:sz w:val="24"/>
                <w:szCs w:val="24"/>
              </w:rPr>
            </w:pPr>
            <w:r w:rsidRPr="00E47BDA">
              <w:rPr>
                <w:i/>
                <w:sz w:val="24"/>
                <w:szCs w:val="24"/>
              </w:rPr>
              <w:t>2</w:t>
            </w:r>
          </w:p>
        </w:tc>
        <w:tc>
          <w:tcPr>
            <w:tcW w:w="4680" w:type="dxa"/>
          </w:tcPr>
          <w:p w:rsidR="00AF135B" w:rsidRPr="00E47BDA" w:rsidRDefault="00AF135B" w:rsidP="00822DEF">
            <w:pPr>
              <w:rPr>
                <w:rFonts w:ascii="Arial" w:hAnsi="Arial"/>
                <w:i/>
                <w:sz w:val="24"/>
                <w:szCs w:val="24"/>
              </w:rPr>
            </w:pPr>
          </w:p>
        </w:tc>
        <w:tc>
          <w:tcPr>
            <w:tcW w:w="2790" w:type="dxa"/>
          </w:tcPr>
          <w:p w:rsidR="00AF135B" w:rsidRPr="00E47BDA" w:rsidRDefault="00AF135B" w:rsidP="00822DEF">
            <w:pPr>
              <w:rPr>
                <w:rFonts w:ascii="Arial" w:hAnsi="Arial"/>
                <w:i/>
                <w:sz w:val="24"/>
                <w:szCs w:val="24"/>
                <w:u w:val="single"/>
              </w:rPr>
            </w:pPr>
          </w:p>
        </w:tc>
      </w:tr>
      <w:tr w:rsidR="00AF135B" w:rsidRPr="00E47BDA">
        <w:tblPrEx>
          <w:tblCellMar>
            <w:top w:w="0" w:type="dxa"/>
            <w:bottom w:w="0" w:type="dxa"/>
          </w:tblCellMar>
        </w:tblPrEx>
        <w:tc>
          <w:tcPr>
            <w:tcW w:w="1980" w:type="dxa"/>
          </w:tcPr>
          <w:p w:rsidR="00AF135B" w:rsidRPr="00E47BDA" w:rsidRDefault="00AF135B" w:rsidP="00822DEF">
            <w:pPr>
              <w:rPr>
                <w:i/>
                <w:sz w:val="24"/>
                <w:szCs w:val="24"/>
                <w:u w:val="single"/>
              </w:rPr>
            </w:pPr>
            <w:r w:rsidRPr="00E47BDA">
              <w:rPr>
                <w:i/>
                <w:sz w:val="24"/>
                <w:szCs w:val="24"/>
                <w:u w:val="single"/>
              </w:rPr>
              <w:t>3</w:t>
            </w:r>
          </w:p>
        </w:tc>
        <w:tc>
          <w:tcPr>
            <w:tcW w:w="4680" w:type="dxa"/>
          </w:tcPr>
          <w:p w:rsidR="00AF135B" w:rsidRPr="00E47BDA" w:rsidRDefault="00AF135B" w:rsidP="00822DEF">
            <w:pPr>
              <w:rPr>
                <w:rFonts w:ascii="Arial" w:hAnsi="Arial"/>
                <w:i/>
                <w:sz w:val="24"/>
                <w:szCs w:val="24"/>
              </w:rPr>
            </w:pPr>
          </w:p>
        </w:tc>
        <w:tc>
          <w:tcPr>
            <w:tcW w:w="2790" w:type="dxa"/>
          </w:tcPr>
          <w:p w:rsidR="00AF135B" w:rsidRPr="00E47BDA" w:rsidRDefault="00AF135B" w:rsidP="00822DEF">
            <w:pPr>
              <w:rPr>
                <w:rFonts w:ascii="Arial" w:hAnsi="Arial"/>
                <w:i/>
                <w:sz w:val="24"/>
                <w:szCs w:val="24"/>
                <w:u w:val="single"/>
              </w:rPr>
            </w:pPr>
          </w:p>
        </w:tc>
      </w:tr>
      <w:tr w:rsidR="00AF135B" w:rsidRPr="00E47BDA">
        <w:tblPrEx>
          <w:tblCellMar>
            <w:top w:w="0" w:type="dxa"/>
            <w:bottom w:w="0" w:type="dxa"/>
          </w:tblCellMar>
        </w:tblPrEx>
        <w:tc>
          <w:tcPr>
            <w:tcW w:w="1980" w:type="dxa"/>
          </w:tcPr>
          <w:p w:rsidR="00AF135B" w:rsidRPr="00E47BDA" w:rsidRDefault="00AF135B" w:rsidP="00822DEF">
            <w:pPr>
              <w:rPr>
                <w:i/>
                <w:sz w:val="24"/>
                <w:szCs w:val="24"/>
              </w:rPr>
            </w:pPr>
            <w:r w:rsidRPr="00E47BDA">
              <w:rPr>
                <w:i/>
                <w:sz w:val="24"/>
                <w:szCs w:val="24"/>
              </w:rPr>
              <w:t>4</w:t>
            </w:r>
          </w:p>
        </w:tc>
        <w:tc>
          <w:tcPr>
            <w:tcW w:w="4680" w:type="dxa"/>
          </w:tcPr>
          <w:p w:rsidR="00AF135B" w:rsidRPr="00E47BDA" w:rsidRDefault="00AF135B" w:rsidP="00822DEF">
            <w:pPr>
              <w:rPr>
                <w:rFonts w:ascii="Arial" w:hAnsi="Arial"/>
                <w:i/>
                <w:sz w:val="24"/>
                <w:szCs w:val="24"/>
              </w:rPr>
            </w:pPr>
          </w:p>
        </w:tc>
        <w:tc>
          <w:tcPr>
            <w:tcW w:w="2790" w:type="dxa"/>
          </w:tcPr>
          <w:p w:rsidR="00AF135B" w:rsidRPr="00E47BDA" w:rsidRDefault="00AF135B" w:rsidP="00822DEF">
            <w:pPr>
              <w:rPr>
                <w:rFonts w:ascii="Arial" w:hAnsi="Arial"/>
                <w:i/>
                <w:sz w:val="24"/>
                <w:szCs w:val="24"/>
                <w:u w:val="single"/>
              </w:rPr>
            </w:pPr>
          </w:p>
        </w:tc>
      </w:tr>
      <w:tr w:rsidR="00AF135B" w:rsidRPr="00E47BDA">
        <w:tblPrEx>
          <w:tblCellMar>
            <w:top w:w="0" w:type="dxa"/>
            <w:bottom w:w="0" w:type="dxa"/>
          </w:tblCellMar>
        </w:tblPrEx>
        <w:tc>
          <w:tcPr>
            <w:tcW w:w="1980" w:type="dxa"/>
          </w:tcPr>
          <w:p w:rsidR="00AF135B" w:rsidRPr="00E47BDA" w:rsidRDefault="00AF135B" w:rsidP="00822DEF">
            <w:pPr>
              <w:rPr>
                <w:i/>
                <w:sz w:val="24"/>
                <w:szCs w:val="24"/>
                <w:u w:val="single"/>
              </w:rPr>
            </w:pPr>
            <w:r w:rsidRPr="00E47BDA">
              <w:rPr>
                <w:i/>
                <w:sz w:val="24"/>
                <w:szCs w:val="24"/>
                <w:u w:val="single"/>
              </w:rPr>
              <w:t>5</w:t>
            </w:r>
          </w:p>
        </w:tc>
        <w:tc>
          <w:tcPr>
            <w:tcW w:w="4680" w:type="dxa"/>
          </w:tcPr>
          <w:p w:rsidR="00AF135B" w:rsidRPr="00E47BDA" w:rsidRDefault="00AF135B" w:rsidP="00822DEF">
            <w:pPr>
              <w:rPr>
                <w:rFonts w:ascii="Arial" w:hAnsi="Arial"/>
                <w:i/>
                <w:sz w:val="24"/>
                <w:szCs w:val="24"/>
              </w:rPr>
            </w:pPr>
          </w:p>
        </w:tc>
        <w:tc>
          <w:tcPr>
            <w:tcW w:w="2790" w:type="dxa"/>
          </w:tcPr>
          <w:p w:rsidR="00AF135B" w:rsidRPr="00E47BDA" w:rsidRDefault="00AF135B" w:rsidP="00822DEF">
            <w:pPr>
              <w:rPr>
                <w:rFonts w:ascii="Arial" w:hAnsi="Arial"/>
                <w:i/>
                <w:sz w:val="24"/>
                <w:szCs w:val="24"/>
                <w:u w:val="single"/>
              </w:rPr>
            </w:pPr>
          </w:p>
        </w:tc>
      </w:tr>
      <w:tr w:rsidR="00AF135B" w:rsidRPr="00E47BDA">
        <w:tblPrEx>
          <w:tblCellMar>
            <w:top w:w="0" w:type="dxa"/>
            <w:bottom w:w="0" w:type="dxa"/>
          </w:tblCellMar>
        </w:tblPrEx>
        <w:tc>
          <w:tcPr>
            <w:tcW w:w="1980" w:type="dxa"/>
          </w:tcPr>
          <w:p w:rsidR="00AF135B" w:rsidRPr="00E47BDA" w:rsidRDefault="00AF135B" w:rsidP="00822DEF">
            <w:pPr>
              <w:rPr>
                <w:i/>
                <w:sz w:val="24"/>
                <w:szCs w:val="24"/>
              </w:rPr>
            </w:pPr>
          </w:p>
        </w:tc>
        <w:tc>
          <w:tcPr>
            <w:tcW w:w="4680" w:type="dxa"/>
          </w:tcPr>
          <w:p w:rsidR="00AF135B" w:rsidRPr="00E47BDA" w:rsidRDefault="00AF135B" w:rsidP="00822DEF">
            <w:pPr>
              <w:rPr>
                <w:i/>
                <w:sz w:val="24"/>
                <w:szCs w:val="24"/>
              </w:rPr>
            </w:pPr>
          </w:p>
        </w:tc>
        <w:tc>
          <w:tcPr>
            <w:tcW w:w="2790" w:type="dxa"/>
          </w:tcPr>
          <w:p w:rsidR="00AF135B" w:rsidRPr="00E47BDA" w:rsidRDefault="00AF135B" w:rsidP="00822DEF">
            <w:pPr>
              <w:rPr>
                <w:i/>
                <w:sz w:val="24"/>
                <w:szCs w:val="24"/>
                <w:u w:val="single"/>
              </w:rPr>
            </w:pPr>
          </w:p>
        </w:tc>
      </w:tr>
      <w:tr w:rsidR="00AF135B" w:rsidRPr="00E47BDA">
        <w:tblPrEx>
          <w:tblCellMar>
            <w:top w:w="0" w:type="dxa"/>
            <w:bottom w:w="0" w:type="dxa"/>
          </w:tblCellMar>
        </w:tblPrEx>
        <w:tc>
          <w:tcPr>
            <w:tcW w:w="1980" w:type="dxa"/>
          </w:tcPr>
          <w:p w:rsidR="00AF135B" w:rsidRPr="00E47BDA" w:rsidRDefault="00AF135B" w:rsidP="00822DEF">
            <w:pPr>
              <w:rPr>
                <w:i/>
                <w:sz w:val="24"/>
                <w:szCs w:val="24"/>
              </w:rPr>
            </w:pPr>
          </w:p>
        </w:tc>
        <w:tc>
          <w:tcPr>
            <w:tcW w:w="4680" w:type="dxa"/>
          </w:tcPr>
          <w:p w:rsidR="00AF135B" w:rsidRPr="00E47BDA" w:rsidRDefault="00AF135B" w:rsidP="00822DEF">
            <w:pPr>
              <w:rPr>
                <w:i/>
                <w:sz w:val="24"/>
                <w:szCs w:val="24"/>
              </w:rPr>
            </w:pPr>
          </w:p>
        </w:tc>
        <w:tc>
          <w:tcPr>
            <w:tcW w:w="2790" w:type="dxa"/>
          </w:tcPr>
          <w:p w:rsidR="00AF135B" w:rsidRPr="00E47BDA" w:rsidRDefault="00AF135B" w:rsidP="00822DEF">
            <w:pPr>
              <w:rPr>
                <w:i/>
                <w:sz w:val="24"/>
                <w:szCs w:val="24"/>
                <w:u w:val="single"/>
              </w:rPr>
            </w:pPr>
          </w:p>
        </w:tc>
      </w:tr>
    </w:tbl>
    <w:p w:rsidR="00D459BA" w:rsidRDefault="00D459BA" w:rsidP="00D459BA">
      <w:pPr>
        <w:spacing w:after="120"/>
        <w:rPr>
          <w:i/>
          <w:sz w:val="24"/>
          <w:szCs w:val="24"/>
        </w:rPr>
      </w:pPr>
    </w:p>
    <w:p w:rsidR="00AF135B" w:rsidRPr="00E47BDA" w:rsidRDefault="00D459BA" w:rsidP="00D459BA">
      <w:pPr>
        <w:spacing w:after="120"/>
        <w:rPr>
          <w:i/>
          <w:sz w:val="24"/>
          <w:szCs w:val="24"/>
        </w:rPr>
      </w:pPr>
      <w:r w:rsidRPr="00D166A7">
        <w:rPr>
          <w:i/>
          <w:sz w:val="24"/>
          <w:szCs w:val="24"/>
        </w:rPr>
        <w:t>[Insérer dans le tableau : (i) la liste des matériels les plus importants requis pour la réalisation des travaux et (ii) le nombre minimal requis pour chaque type de matériel]</w:t>
      </w:r>
    </w:p>
    <w:p w:rsidR="00AF135B" w:rsidRPr="00E47BDA" w:rsidRDefault="00AF135B" w:rsidP="00AF135B">
      <w:pPr>
        <w:pStyle w:val="Pieddepage"/>
        <w:tabs>
          <w:tab w:val="clear" w:pos="9504"/>
        </w:tabs>
        <w:spacing w:before="0"/>
        <w:rPr>
          <w:i/>
          <w:szCs w:val="24"/>
          <w:lang w:val="fr-FR"/>
        </w:rPr>
      </w:pPr>
      <w:r w:rsidRPr="00E47BDA">
        <w:rPr>
          <w:szCs w:val="24"/>
          <w:lang w:val="fr-FR"/>
        </w:rPr>
        <w:t>Le Soumissionnaire doit fournir les détails concernant le matériel proposé en utilisant le formulaire MAT de la Section IV, Formulaires de soumission</w:t>
      </w:r>
      <w:r w:rsidRPr="00E47BDA">
        <w:rPr>
          <w:i/>
          <w:szCs w:val="24"/>
          <w:lang w:val="fr-FR"/>
        </w:rPr>
        <w:t>.</w:t>
      </w:r>
    </w:p>
    <w:p w:rsidR="000641AC" w:rsidRPr="00DB79B5" w:rsidRDefault="000641AC" w:rsidP="00DB79B5">
      <w:pPr>
        <w:pStyle w:val="Pieddepage"/>
        <w:numPr>
          <w:ilvl w:val="1"/>
          <w:numId w:val="39"/>
        </w:numPr>
        <w:tabs>
          <w:tab w:val="clear" w:pos="1080"/>
          <w:tab w:val="clear" w:pos="9504"/>
          <w:tab w:val="num" w:pos="567"/>
        </w:tabs>
        <w:spacing w:before="0"/>
        <w:ind w:left="567" w:hanging="567"/>
        <w:rPr>
          <w:b/>
          <w:szCs w:val="24"/>
          <w:lang w:val="en-GB"/>
        </w:rPr>
      </w:pPr>
      <w:r w:rsidRPr="00DB79B5">
        <w:rPr>
          <w:b/>
          <w:szCs w:val="24"/>
          <w:lang w:val="en-GB"/>
        </w:rPr>
        <w:lastRenderedPageBreak/>
        <w:t>Sous-</w:t>
      </w:r>
      <w:r w:rsidRPr="00DB79B5">
        <w:rPr>
          <w:b/>
          <w:szCs w:val="24"/>
          <w:lang w:val="fr-FR"/>
        </w:rPr>
        <w:t>traitants</w:t>
      </w:r>
      <w:r w:rsidRPr="00DB79B5">
        <w:rPr>
          <w:b/>
          <w:szCs w:val="24"/>
          <w:lang w:val="en-GB"/>
        </w:rPr>
        <w:t xml:space="preserve">/fabricants </w:t>
      </w:r>
    </w:p>
    <w:p w:rsidR="000641AC" w:rsidRPr="00E47BDA" w:rsidRDefault="000641AC" w:rsidP="000641AC">
      <w:pPr>
        <w:pStyle w:val="Pieddepage"/>
        <w:tabs>
          <w:tab w:val="clear" w:pos="9504"/>
        </w:tabs>
        <w:spacing w:before="0"/>
        <w:ind w:left="720"/>
        <w:rPr>
          <w:szCs w:val="24"/>
          <w:lang w:val="en-GB"/>
        </w:rPr>
      </w:pPr>
    </w:p>
    <w:p w:rsidR="000641AC" w:rsidRPr="00E47BDA" w:rsidRDefault="000641AC" w:rsidP="000641AC">
      <w:pPr>
        <w:spacing w:after="200"/>
        <w:ind w:right="-72"/>
        <w:rPr>
          <w:sz w:val="24"/>
          <w:szCs w:val="24"/>
        </w:rPr>
      </w:pPr>
      <w:r w:rsidRPr="00E47BDA">
        <w:rPr>
          <w:sz w:val="24"/>
          <w:szCs w:val="24"/>
        </w:rPr>
        <w:t>Les sous-traitants pour les composants importants suivants doivent satisf</w:t>
      </w:r>
      <w:r w:rsidR="008F7318">
        <w:rPr>
          <w:sz w:val="24"/>
          <w:szCs w:val="24"/>
        </w:rPr>
        <w:t>aire aux exigences minimales ci</w:t>
      </w:r>
      <w:r w:rsidR="008F7318">
        <w:rPr>
          <w:sz w:val="24"/>
          <w:szCs w:val="24"/>
        </w:rPr>
        <w:noBreakHyphen/>
      </w:r>
      <w:r w:rsidRPr="00E47BDA">
        <w:rPr>
          <w:sz w:val="24"/>
          <w:szCs w:val="24"/>
        </w:rPr>
        <w:t>après, relatives à chaque composant</w:t>
      </w:r>
      <w:r w:rsidR="00B85103">
        <w:rPr>
          <w:sz w:val="24"/>
          <w:szCs w:val="24"/>
        </w:rPr>
        <w:t xml:space="preserve"> </w:t>
      </w:r>
      <w:r w:rsidRPr="00E47BDA">
        <w:rPr>
          <w:sz w:val="24"/>
          <w:szCs w:val="24"/>
        </w:rPr>
        <w:t xml:space="preserve">: </w:t>
      </w:r>
    </w:p>
    <w:p w:rsidR="000641AC" w:rsidRPr="00E47BDA" w:rsidRDefault="000641AC" w:rsidP="000641AC">
      <w:pPr>
        <w:ind w:right="-72"/>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261"/>
        <w:gridCol w:w="4961"/>
      </w:tblGrid>
      <w:tr w:rsidR="000641AC" w:rsidRPr="00E47BDA" w:rsidTr="00DB79B5">
        <w:trPr>
          <w:trHeight w:val="483"/>
        </w:trPr>
        <w:tc>
          <w:tcPr>
            <w:tcW w:w="1134" w:type="dxa"/>
            <w:tcBorders>
              <w:top w:val="single" w:sz="12" w:space="0" w:color="auto"/>
              <w:left w:val="single" w:sz="12" w:space="0" w:color="auto"/>
              <w:bottom w:val="single" w:sz="12" w:space="0" w:color="auto"/>
              <w:right w:val="single" w:sz="12" w:space="0" w:color="auto"/>
            </w:tcBorders>
            <w:vAlign w:val="center"/>
          </w:tcPr>
          <w:p w:rsidR="000641AC" w:rsidRPr="00E47BDA" w:rsidRDefault="000641AC" w:rsidP="00803D73">
            <w:pPr>
              <w:suppressAutoHyphens/>
              <w:ind w:right="-72"/>
              <w:jc w:val="center"/>
              <w:rPr>
                <w:rFonts w:ascii="Tms Rmn" w:hAnsi="Tms Rmn"/>
                <w:b/>
                <w:sz w:val="24"/>
                <w:szCs w:val="24"/>
              </w:rPr>
            </w:pPr>
            <w:r w:rsidRPr="00E47BDA">
              <w:rPr>
                <w:rFonts w:ascii="Tms Rmn" w:hAnsi="Tms Rmn"/>
                <w:b/>
                <w:sz w:val="24"/>
                <w:szCs w:val="24"/>
              </w:rPr>
              <w:t>Article No.</w:t>
            </w:r>
          </w:p>
        </w:tc>
        <w:tc>
          <w:tcPr>
            <w:tcW w:w="3261" w:type="dxa"/>
            <w:tcBorders>
              <w:top w:val="single" w:sz="12" w:space="0" w:color="auto"/>
              <w:left w:val="single" w:sz="12" w:space="0" w:color="auto"/>
              <w:bottom w:val="single" w:sz="12" w:space="0" w:color="auto"/>
              <w:right w:val="single" w:sz="12" w:space="0" w:color="auto"/>
            </w:tcBorders>
            <w:vAlign w:val="center"/>
          </w:tcPr>
          <w:p w:rsidR="000641AC" w:rsidRPr="00E47BDA" w:rsidRDefault="000641AC" w:rsidP="00803D73">
            <w:pPr>
              <w:suppressAutoHyphens/>
              <w:ind w:right="-72"/>
              <w:jc w:val="center"/>
              <w:rPr>
                <w:rFonts w:ascii="Tms Rmn" w:hAnsi="Tms Rmn"/>
                <w:b/>
                <w:sz w:val="24"/>
                <w:szCs w:val="24"/>
              </w:rPr>
            </w:pPr>
            <w:r w:rsidRPr="00E47BDA">
              <w:rPr>
                <w:rFonts w:ascii="Tms Rmn" w:hAnsi="Tms Rmn"/>
                <w:b/>
                <w:sz w:val="24"/>
                <w:szCs w:val="24"/>
              </w:rPr>
              <w:t>Description de l’article</w:t>
            </w:r>
          </w:p>
        </w:tc>
        <w:tc>
          <w:tcPr>
            <w:tcW w:w="4961" w:type="dxa"/>
            <w:tcBorders>
              <w:top w:val="single" w:sz="12" w:space="0" w:color="auto"/>
              <w:left w:val="single" w:sz="12" w:space="0" w:color="auto"/>
              <w:bottom w:val="single" w:sz="12" w:space="0" w:color="auto"/>
              <w:right w:val="single" w:sz="12" w:space="0" w:color="auto"/>
            </w:tcBorders>
            <w:vAlign w:val="center"/>
          </w:tcPr>
          <w:p w:rsidR="000641AC" w:rsidRPr="00E47BDA" w:rsidRDefault="000641AC" w:rsidP="00803D73">
            <w:pPr>
              <w:suppressAutoHyphens/>
              <w:ind w:right="-72"/>
              <w:jc w:val="center"/>
              <w:rPr>
                <w:rFonts w:ascii="Tms Rmn" w:hAnsi="Tms Rmn"/>
                <w:b/>
                <w:sz w:val="24"/>
                <w:szCs w:val="24"/>
                <w:lang w:val="en-GB"/>
              </w:rPr>
            </w:pPr>
            <w:r w:rsidRPr="00B85103">
              <w:rPr>
                <w:rFonts w:ascii="Tms Rmn" w:hAnsi="Tms Rmn"/>
                <w:b/>
                <w:sz w:val="24"/>
                <w:szCs w:val="24"/>
              </w:rPr>
              <w:t>Critère</w:t>
            </w:r>
            <w:r w:rsidRPr="00E47BDA">
              <w:rPr>
                <w:rFonts w:ascii="Tms Rmn" w:hAnsi="Tms Rmn"/>
                <w:b/>
                <w:sz w:val="24"/>
                <w:szCs w:val="24"/>
                <w:lang w:val="en-GB"/>
              </w:rPr>
              <w:t xml:space="preserve"> minimum à </w:t>
            </w:r>
            <w:r w:rsidRPr="00B85103">
              <w:rPr>
                <w:rFonts w:ascii="Tms Rmn" w:hAnsi="Tms Rmn"/>
                <w:b/>
                <w:sz w:val="24"/>
                <w:szCs w:val="24"/>
              </w:rPr>
              <w:t>satisfaire</w:t>
            </w:r>
          </w:p>
        </w:tc>
      </w:tr>
      <w:tr w:rsidR="000641AC" w:rsidRPr="00E47BDA" w:rsidTr="00DB79B5">
        <w:tc>
          <w:tcPr>
            <w:tcW w:w="1134" w:type="dxa"/>
            <w:tcBorders>
              <w:top w:val="single" w:sz="12" w:space="0" w:color="auto"/>
            </w:tcBorders>
          </w:tcPr>
          <w:p w:rsidR="000641AC" w:rsidRPr="00E47BDA" w:rsidRDefault="000641AC" w:rsidP="00803D73">
            <w:pPr>
              <w:suppressAutoHyphens/>
              <w:ind w:right="-72"/>
              <w:jc w:val="center"/>
              <w:rPr>
                <w:rFonts w:ascii="Tms Rmn" w:hAnsi="Tms Rmn"/>
                <w:sz w:val="24"/>
                <w:szCs w:val="24"/>
              </w:rPr>
            </w:pPr>
            <w:r w:rsidRPr="00E47BDA">
              <w:rPr>
                <w:rFonts w:ascii="Tms Rmn" w:hAnsi="Tms Rmn"/>
                <w:sz w:val="24"/>
                <w:szCs w:val="24"/>
              </w:rPr>
              <w:t>1</w:t>
            </w:r>
          </w:p>
        </w:tc>
        <w:tc>
          <w:tcPr>
            <w:tcW w:w="3261" w:type="dxa"/>
            <w:tcBorders>
              <w:top w:val="single" w:sz="12" w:space="0" w:color="auto"/>
            </w:tcBorders>
          </w:tcPr>
          <w:p w:rsidR="000641AC" w:rsidRPr="00E47BDA" w:rsidRDefault="000641AC" w:rsidP="00803D73">
            <w:pPr>
              <w:suppressAutoHyphens/>
              <w:ind w:left="1440" w:right="-72" w:hanging="720"/>
              <w:rPr>
                <w:rFonts w:ascii="Tms Rmn" w:hAnsi="Tms Rmn"/>
                <w:sz w:val="24"/>
                <w:szCs w:val="24"/>
              </w:rPr>
            </w:pPr>
          </w:p>
        </w:tc>
        <w:tc>
          <w:tcPr>
            <w:tcW w:w="4961" w:type="dxa"/>
            <w:tcBorders>
              <w:top w:val="single" w:sz="12" w:space="0" w:color="auto"/>
            </w:tcBorders>
          </w:tcPr>
          <w:p w:rsidR="000641AC" w:rsidRPr="00E47BDA" w:rsidRDefault="000641AC" w:rsidP="00803D73">
            <w:pPr>
              <w:suppressAutoHyphens/>
              <w:ind w:left="1440" w:right="-72" w:hanging="720"/>
              <w:rPr>
                <w:rFonts w:ascii="Tms Rmn" w:hAnsi="Tms Rmn"/>
                <w:sz w:val="24"/>
                <w:szCs w:val="24"/>
              </w:rPr>
            </w:pPr>
          </w:p>
        </w:tc>
      </w:tr>
      <w:tr w:rsidR="000641AC" w:rsidRPr="00E47BDA" w:rsidTr="00DB79B5">
        <w:tc>
          <w:tcPr>
            <w:tcW w:w="1134" w:type="dxa"/>
          </w:tcPr>
          <w:p w:rsidR="000641AC" w:rsidRPr="00E47BDA" w:rsidRDefault="000641AC" w:rsidP="00803D73">
            <w:pPr>
              <w:suppressAutoHyphens/>
              <w:ind w:right="-72"/>
              <w:jc w:val="center"/>
              <w:rPr>
                <w:rFonts w:ascii="Tms Rmn" w:hAnsi="Tms Rmn"/>
                <w:sz w:val="24"/>
                <w:szCs w:val="24"/>
              </w:rPr>
            </w:pPr>
            <w:r w:rsidRPr="00E47BDA">
              <w:rPr>
                <w:rFonts w:ascii="Tms Rmn" w:hAnsi="Tms Rmn"/>
                <w:sz w:val="24"/>
                <w:szCs w:val="24"/>
              </w:rPr>
              <w:t>2</w:t>
            </w:r>
          </w:p>
        </w:tc>
        <w:tc>
          <w:tcPr>
            <w:tcW w:w="3261" w:type="dxa"/>
          </w:tcPr>
          <w:p w:rsidR="000641AC" w:rsidRPr="00E47BDA" w:rsidRDefault="000641AC" w:rsidP="00803D73">
            <w:pPr>
              <w:suppressAutoHyphens/>
              <w:ind w:left="1440" w:right="-72" w:hanging="720"/>
              <w:rPr>
                <w:rFonts w:ascii="Tms Rmn" w:hAnsi="Tms Rmn"/>
                <w:sz w:val="24"/>
                <w:szCs w:val="24"/>
              </w:rPr>
            </w:pPr>
          </w:p>
        </w:tc>
        <w:tc>
          <w:tcPr>
            <w:tcW w:w="4961" w:type="dxa"/>
          </w:tcPr>
          <w:p w:rsidR="000641AC" w:rsidRPr="00E47BDA" w:rsidRDefault="000641AC" w:rsidP="00803D73">
            <w:pPr>
              <w:suppressAutoHyphens/>
              <w:ind w:left="1440" w:right="-72" w:hanging="720"/>
              <w:rPr>
                <w:rFonts w:ascii="Tms Rmn" w:hAnsi="Tms Rmn"/>
                <w:sz w:val="24"/>
                <w:szCs w:val="24"/>
              </w:rPr>
            </w:pPr>
          </w:p>
        </w:tc>
      </w:tr>
      <w:tr w:rsidR="000641AC" w:rsidRPr="00E47BDA" w:rsidTr="00DB79B5">
        <w:tc>
          <w:tcPr>
            <w:tcW w:w="1134" w:type="dxa"/>
          </w:tcPr>
          <w:p w:rsidR="000641AC" w:rsidRPr="00E47BDA" w:rsidRDefault="000641AC" w:rsidP="00803D73">
            <w:pPr>
              <w:suppressAutoHyphens/>
              <w:ind w:right="-72"/>
              <w:jc w:val="center"/>
              <w:rPr>
                <w:rFonts w:ascii="Tms Rmn" w:hAnsi="Tms Rmn"/>
                <w:sz w:val="24"/>
                <w:szCs w:val="24"/>
              </w:rPr>
            </w:pPr>
            <w:r w:rsidRPr="00E47BDA">
              <w:rPr>
                <w:rFonts w:ascii="Tms Rmn" w:hAnsi="Tms Rmn"/>
                <w:sz w:val="24"/>
                <w:szCs w:val="24"/>
              </w:rPr>
              <w:t>3</w:t>
            </w:r>
          </w:p>
        </w:tc>
        <w:tc>
          <w:tcPr>
            <w:tcW w:w="3261" w:type="dxa"/>
          </w:tcPr>
          <w:p w:rsidR="000641AC" w:rsidRPr="00E47BDA" w:rsidRDefault="000641AC" w:rsidP="00803D73">
            <w:pPr>
              <w:suppressAutoHyphens/>
              <w:ind w:left="1440" w:right="-72" w:hanging="720"/>
              <w:rPr>
                <w:rFonts w:ascii="Tms Rmn" w:hAnsi="Tms Rmn"/>
                <w:sz w:val="24"/>
                <w:szCs w:val="24"/>
              </w:rPr>
            </w:pPr>
          </w:p>
        </w:tc>
        <w:tc>
          <w:tcPr>
            <w:tcW w:w="4961" w:type="dxa"/>
          </w:tcPr>
          <w:p w:rsidR="000641AC" w:rsidRPr="00E47BDA" w:rsidRDefault="000641AC" w:rsidP="00803D73">
            <w:pPr>
              <w:suppressAutoHyphens/>
              <w:ind w:left="1440" w:right="-72" w:hanging="720"/>
              <w:rPr>
                <w:rFonts w:ascii="Tms Rmn" w:hAnsi="Tms Rmn"/>
                <w:sz w:val="24"/>
                <w:szCs w:val="24"/>
              </w:rPr>
            </w:pPr>
          </w:p>
        </w:tc>
      </w:tr>
      <w:tr w:rsidR="000641AC" w:rsidRPr="00E47BDA" w:rsidTr="00DB79B5">
        <w:tc>
          <w:tcPr>
            <w:tcW w:w="1134" w:type="dxa"/>
          </w:tcPr>
          <w:p w:rsidR="000641AC" w:rsidRPr="00E47BDA" w:rsidRDefault="000641AC" w:rsidP="00803D73">
            <w:pPr>
              <w:suppressAutoHyphens/>
              <w:ind w:right="-72"/>
              <w:jc w:val="center"/>
              <w:rPr>
                <w:rFonts w:ascii="Tms Rmn" w:hAnsi="Tms Rmn"/>
                <w:sz w:val="24"/>
                <w:szCs w:val="24"/>
              </w:rPr>
            </w:pPr>
            <w:r w:rsidRPr="00E47BDA">
              <w:rPr>
                <w:rFonts w:ascii="Tms Rmn" w:hAnsi="Tms Rmn"/>
                <w:sz w:val="24"/>
                <w:szCs w:val="24"/>
              </w:rPr>
              <w:t>…</w:t>
            </w:r>
          </w:p>
        </w:tc>
        <w:tc>
          <w:tcPr>
            <w:tcW w:w="3261" w:type="dxa"/>
          </w:tcPr>
          <w:p w:rsidR="000641AC" w:rsidRPr="00E47BDA" w:rsidRDefault="000641AC" w:rsidP="00803D73">
            <w:pPr>
              <w:suppressAutoHyphens/>
              <w:ind w:left="1440" w:right="-72" w:hanging="720"/>
              <w:rPr>
                <w:rFonts w:ascii="Tms Rmn" w:hAnsi="Tms Rmn"/>
                <w:sz w:val="24"/>
                <w:szCs w:val="24"/>
              </w:rPr>
            </w:pPr>
          </w:p>
        </w:tc>
        <w:tc>
          <w:tcPr>
            <w:tcW w:w="4961" w:type="dxa"/>
          </w:tcPr>
          <w:p w:rsidR="000641AC" w:rsidRPr="00E47BDA" w:rsidRDefault="000641AC" w:rsidP="00803D73">
            <w:pPr>
              <w:suppressAutoHyphens/>
              <w:ind w:left="1440" w:right="-72" w:hanging="720"/>
              <w:rPr>
                <w:rFonts w:ascii="Tms Rmn" w:hAnsi="Tms Rmn"/>
                <w:sz w:val="24"/>
                <w:szCs w:val="24"/>
              </w:rPr>
            </w:pPr>
          </w:p>
        </w:tc>
      </w:tr>
    </w:tbl>
    <w:p w:rsidR="000641AC" w:rsidRPr="00E47BDA" w:rsidRDefault="000641AC" w:rsidP="000641AC">
      <w:pPr>
        <w:ind w:right="-72"/>
        <w:rPr>
          <w:sz w:val="24"/>
          <w:szCs w:val="24"/>
        </w:rPr>
      </w:pPr>
    </w:p>
    <w:p w:rsidR="000641AC" w:rsidRPr="00E47BDA" w:rsidRDefault="000641AC" w:rsidP="000641AC">
      <w:pPr>
        <w:ind w:right="-72"/>
        <w:rPr>
          <w:sz w:val="24"/>
          <w:szCs w:val="24"/>
        </w:rPr>
      </w:pPr>
      <w:r w:rsidRPr="00E47BDA">
        <w:rPr>
          <w:sz w:val="24"/>
          <w:szCs w:val="24"/>
        </w:rPr>
        <w:t xml:space="preserve">Tout manquement à satisfaire ces critères conduira au rejet dudit sous-traitant. </w:t>
      </w:r>
    </w:p>
    <w:p w:rsidR="000641AC" w:rsidRPr="00E47BDA" w:rsidRDefault="000641AC" w:rsidP="000641AC">
      <w:pPr>
        <w:ind w:left="1440" w:right="-72"/>
        <w:rPr>
          <w:sz w:val="24"/>
          <w:szCs w:val="24"/>
        </w:rPr>
      </w:pPr>
    </w:p>
    <w:p w:rsidR="000641AC" w:rsidRPr="00E47BDA" w:rsidRDefault="000641AC" w:rsidP="000641AC">
      <w:pPr>
        <w:pStyle w:val="i"/>
        <w:suppressAutoHyphens w:val="0"/>
        <w:spacing w:after="240"/>
        <w:rPr>
          <w:rFonts w:ascii="Times New Roman" w:hAnsi="Times New Roman"/>
          <w:szCs w:val="24"/>
          <w:lang w:val="fr-FR"/>
        </w:rPr>
      </w:pPr>
      <w:r w:rsidRPr="00E47BDA">
        <w:rPr>
          <w:szCs w:val="24"/>
          <w:lang w:val="fr-FR"/>
        </w:rPr>
        <w:t>Si le Soumissionnaire offre de fournir et installer des composants importants d’équipements qu’il ne fabrique ou ne produit pas lui-même, il doit soumettra une Autorisation du Fabriquant, en utilisant à cet effet le formulaire inclus dans la Section IV, Formulaires de soumission, pour attester du fait qu’il a été d</w:t>
      </w:r>
      <w:r w:rsidR="009900D3" w:rsidRPr="00E47BDA">
        <w:rPr>
          <w:szCs w:val="24"/>
          <w:lang w:val="fr-FR"/>
        </w:rPr>
        <w:t>û</w:t>
      </w:r>
      <w:r w:rsidRPr="00E47BDA">
        <w:rPr>
          <w:szCs w:val="24"/>
          <w:lang w:val="fr-FR"/>
        </w:rPr>
        <w:t xml:space="preserve">ment autorisé par le fabriquant ou le producteur des Fournitures pour fournir ces dernières dans le pays </w:t>
      </w:r>
      <w:r w:rsidR="00E231BE" w:rsidRPr="00E47BDA">
        <w:rPr>
          <w:szCs w:val="24"/>
          <w:lang w:val="fr-FR"/>
        </w:rPr>
        <w:t>du Maître de l’Ouvrage</w:t>
      </w:r>
      <w:r w:rsidRPr="00E47BDA">
        <w:rPr>
          <w:szCs w:val="24"/>
          <w:lang w:val="fr-FR"/>
        </w:rPr>
        <w:t xml:space="preserve">. Le Soumissionnaire est responsable de s’assurer que le fabricant ou le producteur satisfait aux exigences </w:t>
      </w:r>
      <w:r w:rsidR="00D643A6">
        <w:rPr>
          <w:szCs w:val="24"/>
          <w:lang w:val="fr-FR"/>
        </w:rPr>
        <w:t>des articles</w:t>
      </w:r>
      <w:r w:rsidRPr="00E47BDA">
        <w:rPr>
          <w:szCs w:val="24"/>
          <w:lang w:val="fr-FR"/>
        </w:rPr>
        <w:t xml:space="preserve"> 4 et 5 des IS, et aux critères minimaux stipulés pour chaque composant.</w:t>
      </w:r>
    </w:p>
    <w:p w:rsidR="00474710" w:rsidRPr="00692ECC" w:rsidRDefault="00474710" w:rsidP="00AF135B">
      <w:pPr>
        <w:tabs>
          <w:tab w:val="left" w:pos="-1440"/>
          <w:tab w:val="left" w:pos="-720"/>
          <w:tab w:val="left" w:pos="0"/>
          <w:tab w:val="left" w:pos="1440"/>
          <w:tab w:val="left" w:pos="2160"/>
          <w:tab w:val="left" w:pos="4680"/>
          <w:tab w:val="center" w:pos="7380"/>
        </w:tabs>
        <w:ind w:left="720"/>
      </w:pPr>
    </w:p>
    <w:p w:rsidR="00474710" w:rsidRPr="00692ECC" w:rsidRDefault="00474710" w:rsidP="00AF135B">
      <w:pPr>
        <w:tabs>
          <w:tab w:val="left" w:pos="-1440"/>
          <w:tab w:val="left" w:pos="-720"/>
          <w:tab w:val="left" w:pos="0"/>
          <w:tab w:val="left" w:pos="1440"/>
          <w:tab w:val="left" w:pos="2160"/>
          <w:tab w:val="left" w:pos="4680"/>
          <w:tab w:val="center" w:pos="7380"/>
        </w:tabs>
        <w:ind w:left="720"/>
        <w:sectPr w:rsidR="00474710" w:rsidRPr="00692ECC" w:rsidSect="00E51075">
          <w:pgSz w:w="12240" w:h="15840" w:code="1"/>
          <w:pgMar w:top="1440" w:right="1440" w:bottom="1440" w:left="1440" w:header="720" w:footer="720" w:gutter="0"/>
          <w:cols w:space="720"/>
          <w:docGrid w:linePitch="272"/>
        </w:sectPr>
      </w:pPr>
    </w:p>
    <w:p w:rsidR="008F7318" w:rsidRDefault="008F7318" w:rsidP="003B0075">
      <w:pPr>
        <w:pStyle w:val="Style3"/>
      </w:pPr>
      <w:bookmarkStart w:id="411" w:name="_Toc440701970"/>
      <w:bookmarkStart w:id="412" w:name="_Toc383790611"/>
      <w:bookmarkStart w:id="413" w:name="_Toc383790722"/>
    </w:p>
    <w:p w:rsidR="008F7318" w:rsidRDefault="008F7318" w:rsidP="003B0075">
      <w:pPr>
        <w:pStyle w:val="Style3"/>
      </w:pPr>
    </w:p>
    <w:p w:rsidR="008F7318" w:rsidRDefault="008F7318" w:rsidP="003B0075">
      <w:pPr>
        <w:pStyle w:val="Style3"/>
      </w:pPr>
    </w:p>
    <w:p w:rsidR="00474710" w:rsidRDefault="00474710" w:rsidP="003B0075">
      <w:pPr>
        <w:pStyle w:val="Style3"/>
      </w:pPr>
      <w:bookmarkStart w:id="414" w:name="_Toc477967047"/>
      <w:r>
        <w:t>OPTION B : PROCEDURE D’APPEL D’OFFRES EN DEUX ETAPES</w:t>
      </w:r>
      <w:bookmarkEnd w:id="411"/>
      <w:bookmarkEnd w:id="412"/>
      <w:bookmarkEnd w:id="413"/>
      <w:bookmarkEnd w:id="414"/>
    </w:p>
    <w:p w:rsidR="00474710" w:rsidRDefault="00474710" w:rsidP="00AF135B">
      <w:pPr>
        <w:tabs>
          <w:tab w:val="left" w:pos="-1440"/>
          <w:tab w:val="left" w:pos="-720"/>
          <w:tab w:val="left" w:pos="0"/>
          <w:tab w:val="left" w:pos="1440"/>
          <w:tab w:val="left" w:pos="2160"/>
          <w:tab w:val="left" w:pos="4680"/>
          <w:tab w:val="center" w:pos="7380"/>
        </w:tabs>
        <w:ind w:left="720"/>
      </w:pPr>
    </w:p>
    <w:p w:rsidR="002653EF" w:rsidRDefault="002653EF" w:rsidP="00AF135B">
      <w:pPr>
        <w:tabs>
          <w:tab w:val="left" w:pos="-1440"/>
          <w:tab w:val="left" w:pos="-720"/>
          <w:tab w:val="left" w:pos="0"/>
          <w:tab w:val="left" w:pos="1440"/>
          <w:tab w:val="left" w:pos="2160"/>
          <w:tab w:val="left" w:pos="4680"/>
          <w:tab w:val="center" w:pos="7380"/>
        </w:tabs>
        <w:ind w:left="720"/>
      </w:pPr>
    </w:p>
    <w:p w:rsidR="00ED5CC9" w:rsidRDefault="00ED5CC9" w:rsidP="003B0075">
      <w:pPr>
        <w:pStyle w:val="Style4"/>
        <w:sectPr w:rsidR="00ED5CC9" w:rsidSect="00E51075">
          <w:headerReference w:type="even" r:id="rId37"/>
          <w:headerReference w:type="default" r:id="rId38"/>
          <w:pgSz w:w="12240" w:h="15840" w:code="1"/>
          <w:pgMar w:top="1440" w:right="1750" w:bottom="1440" w:left="1800" w:header="720" w:footer="720" w:gutter="0"/>
          <w:cols w:space="720"/>
        </w:sectPr>
      </w:pPr>
    </w:p>
    <w:p w:rsidR="002653EF" w:rsidRDefault="009D3E2D" w:rsidP="003B0075">
      <w:pPr>
        <w:pStyle w:val="Style4"/>
      </w:pPr>
      <w:bookmarkStart w:id="415" w:name="_Toc440701973"/>
      <w:bookmarkStart w:id="416" w:name="_Toc383790723"/>
      <w:bookmarkStart w:id="417" w:name="_Toc477967048"/>
      <w:r>
        <w:t>Section I.  Instructions aux S</w:t>
      </w:r>
      <w:r w:rsidR="002653EF">
        <w:t>oumissionnaires</w:t>
      </w:r>
      <w:bookmarkEnd w:id="415"/>
      <w:bookmarkEnd w:id="416"/>
      <w:bookmarkEnd w:id="417"/>
    </w:p>
    <w:p w:rsidR="002653EF" w:rsidRDefault="002653EF" w:rsidP="002653EF"/>
    <w:p w:rsidR="002653EF" w:rsidRDefault="002653EF" w:rsidP="002653EF">
      <w:pPr>
        <w:jc w:val="center"/>
      </w:pPr>
    </w:p>
    <w:p w:rsidR="002653EF" w:rsidRDefault="002653EF" w:rsidP="002653EF">
      <w:pPr>
        <w:jc w:val="center"/>
      </w:pPr>
    </w:p>
    <w:p w:rsidR="002653EF" w:rsidRDefault="002653EF" w:rsidP="002653EF">
      <w:pPr>
        <w:jc w:val="center"/>
        <w:rPr>
          <w:b/>
        </w:rPr>
      </w:pPr>
    </w:p>
    <w:p w:rsidR="002653EF" w:rsidRPr="006673FF" w:rsidRDefault="002653EF" w:rsidP="002653EF">
      <w:pPr>
        <w:jc w:val="center"/>
        <w:rPr>
          <w:sz w:val="28"/>
          <w:szCs w:val="28"/>
        </w:rPr>
      </w:pPr>
      <w:r w:rsidRPr="006673FF">
        <w:rPr>
          <w:b/>
          <w:sz w:val="28"/>
          <w:szCs w:val="28"/>
        </w:rPr>
        <w:t>Table des clauses</w:t>
      </w:r>
    </w:p>
    <w:p w:rsidR="001B637E" w:rsidRDefault="001B637E" w:rsidP="002653EF">
      <w:pPr>
        <w:tabs>
          <w:tab w:val="left" w:leader="dot" w:pos="8280"/>
          <w:tab w:val="right" w:pos="8640"/>
        </w:tabs>
        <w:rPr>
          <w:b/>
        </w:rPr>
      </w:pPr>
    </w:p>
    <w:p w:rsidR="00B933D8" w:rsidRPr="00013AEA" w:rsidRDefault="001B637E">
      <w:pPr>
        <w:pStyle w:val="TM1"/>
        <w:rPr>
          <w:rFonts w:ascii="Calibri" w:hAnsi="Calibri"/>
          <w:b w:val="0"/>
          <w:bCs w:val="0"/>
          <w:noProof/>
          <w:sz w:val="22"/>
          <w:szCs w:val="22"/>
        </w:rPr>
      </w:pPr>
      <w:r>
        <w:fldChar w:fldCharType="begin"/>
      </w:r>
      <w:r>
        <w:instrText xml:space="preserve"> TOC \t "Style10;1;Style11;2" </w:instrText>
      </w:r>
      <w:r>
        <w:fldChar w:fldCharType="separate"/>
      </w:r>
      <w:r w:rsidR="00B933D8" w:rsidRPr="004D50E4">
        <w:rPr>
          <w:noProof/>
        </w:rPr>
        <w:t xml:space="preserve">A.  </w:t>
      </w:r>
      <w:r w:rsidR="00B933D8">
        <w:rPr>
          <w:noProof/>
        </w:rPr>
        <w:t>Introduction</w:t>
      </w:r>
      <w:r w:rsidR="00B933D8">
        <w:rPr>
          <w:noProof/>
        </w:rPr>
        <w:tab/>
      </w:r>
      <w:r w:rsidR="00B933D8">
        <w:rPr>
          <w:noProof/>
        </w:rPr>
        <w:fldChar w:fldCharType="begin"/>
      </w:r>
      <w:r w:rsidR="00B933D8">
        <w:rPr>
          <w:noProof/>
        </w:rPr>
        <w:instrText xml:space="preserve"> PAGEREF _Toc384039189 \h </w:instrText>
      </w:r>
      <w:r w:rsidR="00B933D8">
        <w:rPr>
          <w:noProof/>
        </w:rPr>
      </w:r>
      <w:r w:rsidR="00B933D8">
        <w:rPr>
          <w:noProof/>
        </w:rPr>
        <w:fldChar w:fldCharType="separate"/>
      </w:r>
      <w:r w:rsidR="007279D0">
        <w:rPr>
          <w:noProof/>
        </w:rPr>
        <w:t>63</w:t>
      </w:r>
      <w:r w:rsidR="00B933D8">
        <w:rPr>
          <w:noProof/>
        </w:rPr>
        <w:fldChar w:fldCharType="end"/>
      </w:r>
    </w:p>
    <w:p w:rsidR="00B933D8" w:rsidRPr="00013AEA" w:rsidRDefault="00B933D8">
      <w:pPr>
        <w:pStyle w:val="TM2"/>
        <w:rPr>
          <w:rFonts w:ascii="Calibri" w:hAnsi="Calibri" w:cs="Times New Roman"/>
          <w:bCs w:val="0"/>
          <w:noProof/>
          <w:sz w:val="22"/>
          <w:szCs w:val="22"/>
        </w:rPr>
      </w:pPr>
      <w:r>
        <w:rPr>
          <w:noProof/>
        </w:rPr>
        <w:t>1. Objet du Marché</w:t>
      </w:r>
      <w:r>
        <w:rPr>
          <w:noProof/>
        </w:rPr>
        <w:tab/>
      </w:r>
      <w:r>
        <w:rPr>
          <w:noProof/>
        </w:rPr>
        <w:fldChar w:fldCharType="begin"/>
      </w:r>
      <w:r>
        <w:rPr>
          <w:noProof/>
        </w:rPr>
        <w:instrText xml:space="preserve"> PAGEREF _Toc384039190 \h </w:instrText>
      </w:r>
      <w:r>
        <w:rPr>
          <w:noProof/>
        </w:rPr>
      </w:r>
      <w:r>
        <w:rPr>
          <w:noProof/>
        </w:rPr>
        <w:fldChar w:fldCharType="separate"/>
      </w:r>
      <w:r w:rsidR="007279D0">
        <w:rPr>
          <w:noProof/>
        </w:rPr>
        <w:t>63</w:t>
      </w:r>
      <w:r>
        <w:rPr>
          <w:noProof/>
        </w:rPr>
        <w:fldChar w:fldCharType="end"/>
      </w:r>
    </w:p>
    <w:p w:rsidR="00B933D8" w:rsidRPr="00013AEA" w:rsidRDefault="00B933D8">
      <w:pPr>
        <w:pStyle w:val="TM2"/>
        <w:rPr>
          <w:rFonts w:ascii="Calibri" w:hAnsi="Calibri" w:cs="Times New Roman"/>
          <w:bCs w:val="0"/>
          <w:noProof/>
          <w:sz w:val="22"/>
          <w:szCs w:val="22"/>
        </w:rPr>
      </w:pPr>
      <w:r>
        <w:rPr>
          <w:noProof/>
        </w:rPr>
        <w:t>2. Origine des fonds</w:t>
      </w:r>
      <w:r>
        <w:rPr>
          <w:noProof/>
        </w:rPr>
        <w:tab/>
      </w:r>
      <w:r>
        <w:rPr>
          <w:noProof/>
        </w:rPr>
        <w:fldChar w:fldCharType="begin"/>
      </w:r>
      <w:r>
        <w:rPr>
          <w:noProof/>
        </w:rPr>
        <w:instrText xml:space="preserve"> PAGEREF _Toc384039191 \h </w:instrText>
      </w:r>
      <w:r>
        <w:rPr>
          <w:noProof/>
        </w:rPr>
      </w:r>
      <w:r>
        <w:rPr>
          <w:noProof/>
        </w:rPr>
        <w:fldChar w:fldCharType="separate"/>
      </w:r>
      <w:r w:rsidR="007279D0">
        <w:rPr>
          <w:noProof/>
        </w:rPr>
        <w:t>63</w:t>
      </w:r>
      <w:r>
        <w:rPr>
          <w:noProof/>
        </w:rPr>
        <w:fldChar w:fldCharType="end"/>
      </w:r>
    </w:p>
    <w:p w:rsidR="00B933D8" w:rsidRPr="00013AEA" w:rsidRDefault="00B933D8">
      <w:pPr>
        <w:pStyle w:val="TM2"/>
        <w:rPr>
          <w:rFonts w:ascii="Calibri" w:hAnsi="Calibri" w:cs="Times New Roman"/>
          <w:bCs w:val="0"/>
          <w:noProof/>
          <w:sz w:val="22"/>
          <w:szCs w:val="22"/>
        </w:rPr>
      </w:pPr>
      <w:r>
        <w:rPr>
          <w:noProof/>
        </w:rPr>
        <w:t>3. Fraude et corruption</w:t>
      </w:r>
      <w:r>
        <w:rPr>
          <w:noProof/>
        </w:rPr>
        <w:tab/>
      </w:r>
      <w:r>
        <w:rPr>
          <w:noProof/>
        </w:rPr>
        <w:fldChar w:fldCharType="begin"/>
      </w:r>
      <w:r>
        <w:rPr>
          <w:noProof/>
        </w:rPr>
        <w:instrText xml:space="preserve"> PAGEREF _Toc384039192 \h </w:instrText>
      </w:r>
      <w:r>
        <w:rPr>
          <w:noProof/>
        </w:rPr>
      </w:r>
      <w:r>
        <w:rPr>
          <w:noProof/>
        </w:rPr>
        <w:fldChar w:fldCharType="separate"/>
      </w:r>
      <w:r w:rsidR="007279D0">
        <w:rPr>
          <w:noProof/>
        </w:rPr>
        <w:t>63</w:t>
      </w:r>
      <w:r>
        <w:rPr>
          <w:noProof/>
        </w:rPr>
        <w:fldChar w:fldCharType="end"/>
      </w:r>
    </w:p>
    <w:p w:rsidR="00B933D8" w:rsidRPr="00013AEA" w:rsidRDefault="00B933D8">
      <w:pPr>
        <w:pStyle w:val="TM2"/>
        <w:rPr>
          <w:rFonts w:ascii="Calibri" w:hAnsi="Calibri" w:cs="Times New Roman"/>
          <w:bCs w:val="0"/>
          <w:noProof/>
          <w:sz w:val="22"/>
          <w:szCs w:val="22"/>
        </w:rPr>
      </w:pPr>
      <w:r>
        <w:rPr>
          <w:noProof/>
        </w:rPr>
        <w:t>4. Candidats admis à concourir</w:t>
      </w:r>
      <w:r>
        <w:rPr>
          <w:noProof/>
        </w:rPr>
        <w:tab/>
      </w:r>
      <w:r>
        <w:rPr>
          <w:noProof/>
        </w:rPr>
        <w:fldChar w:fldCharType="begin"/>
      </w:r>
      <w:r>
        <w:rPr>
          <w:noProof/>
        </w:rPr>
        <w:instrText xml:space="preserve"> PAGEREF _Toc384039193 \h </w:instrText>
      </w:r>
      <w:r>
        <w:rPr>
          <w:noProof/>
        </w:rPr>
      </w:r>
      <w:r>
        <w:rPr>
          <w:noProof/>
        </w:rPr>
        <w:fldChar w:fldCharType="separate"/>
      </w:r>
      <w:r w:rsidR="007279D0">
        <w:rPr>
          <w:noProof/>
        </w:rPr>
        <w:t>63</w:t>
      </w:r>
      <w:r>
        <w:rPr>
          <w:noProof/>
        </w:rPr>
        <w:fldChar w:fldCharType="end"/>
      </w:r>
    </w:p>
    <w:p w:rsidR="00B933D8" w:rsidRPr="00013AEA" w:rsidRDefault="00B933D8">
      <w:pPr>
        <w:pStyle w:val="TM2"/>
        <w:rPr>
          <w:rFonts w:ascii="Calibri" w:hAnsi="Calibri" w:cs="Times New Roman"/>
          <w:bCs w:val="0"/>
          <w:noProof/>
          <w:sz w:val="22"/>
          <w:szCs w:val="22"/>
        </w:rPr>
      </w:pPr>
      <w:r>
        <w:rPr>
          <w:noProof/>
        </w:rPr>
        <w:t>5. Fournitures et Services connexes répondant aux critères d’origine</w:t>
      </w:r>
      <w:r>
        <w:rPr>
          <w:noProof/>
        </w:rPr>
        <w:tab/>
      </w:r>
      <w:r>
        <w:rPr>
          <w:noProof/>
        </w:rPr>
        <w:fldChar w:fldCharType="begin"/>
      </w:r>
      <w:r>
        <w:rPr>
          <w:noProof/>
        </w:rPr>
        <w:instrText xml:space="preserve"> PAGEREF _Toc384039194 \h </w:instrText>
      </w:r>
      <w:r>
        <w:rPr>
          <w:noProof/>
        </w:rPr>
      </w:r>
      <w:r>
        <w:rPr>
          <w:noProof/>
        </w:rPr>
        <w:fldChar w:fldCharType="separate"/>
      </w:r>
      <w:r w:rsidR="007279D0">
        <w:rPr>
          <w:noProof/>
        </w:rPr>
        <w:t>65</w:t>
      </w:r>
      <w:r>
        <w:rPr>
          <w:noProof/>
        </w:rPr>
        <w:fldChar w:fldCharType="end"/>
      </w:r>
    </w:p>
    <w:p w:rsidR="00B933D8" w:rsidRPr="00013AEA" w:rsidRDefault="00B933D8">
      <w:pPr>
        <w:pStyle w:val="TM1"/>
        <w:rPr>
          <w:rFonts w:ascii="Calibri" w:hAnsi="Calibri"/>
          <w:b w:val="0"/>
          <w:bCs w:val="0"/>
          <w:noProof/>
          <w:sz w:val="22"/>
          <w:szCs w:val="22"/>
        </w:rPr>
      </w:pPr>
      <w:r w:rsidRPr="004D50E4">
        <w:rPr>
          <w:noProof/>
        </w:rPr>
        <w:t>B.  Contenu du Dossier d’appel d’offres</w:t>
      </w:r>
      <w:r>
        <w:rPr>
          <w:noProof/>
        </w:rPr>
        <w:tab/>
      </w:r>
      <w:r>
        <w:rPr>
          <w:noProof/>
        </w:rPr>
        <w:fldChar w:fldCharType="begin"/>
      </w:r>
      <w:r>
        <w:rPr>
          <w:noProof/>
        </w:rPr>
        <w:instrText xml:space="preserve"> PAGEREF _Toc384039195 \h </w:instrText>
      </w:r>
      <w:r>
        <w:rPr>
          <w:noProof/>
        </w:rPr>
      </w:r>
      <w:r>
        <w:rPr>
          <w:noProof/>
        </w:rPr>
        <w:fldChar w:fldCharType="separate"/>
      </w:r>
      <w:r w:rsidR="007279D0">
        <w:rPr>
          <w:noProof/>
        </w:rPr>
        <w:t>65</w:t>
      </w:r>
      <w:r>
        <w:rPr>
          <w:noProof/>
        </w:rPr>
        <w:fldChar w:fldCharType="end"/>
      </w:r>
    </w:p>
    <w:p w:rsidR="00B933D8" w:rsidRPr="00013AEA" w:rsidRDefault="00B933D8">
      <w:pPr>
        <w:pStyle w:val="TM2"/>
        <w:rPr>
          <w:rFonts w:ascii="Calibri" w:hAnsi="Calibri" w:cs="Times New Roman"/>
          <w:bCs w:val="0"/>
          <w:noProof/>
          <w:sz w:val="22"/>
          <w:szCs w:val="22"/>
        </w:rPr>
      </w:pPr>
      <w:r>
        <w:rPr>
          <w:noProof/>
        </w:rPr>
        <w:t>6. Sections du Dossier d’appel d’offres</w:t>
      </w:r>
      <w:r>
        <w:rPr>
          <w:noProof/>
        </w:rPr>
        <w:tab/>
      </w:r>
      <w:r>
        <w:rPr>
          <w:noProof/>
        </w:rPr>
        <w:fldChar w:fldCharType="begin"/>
      </w:r>
      <w:r>
        <w:rPr>
          <w:noProof/>
        </w:rPr>
        <w:instrText xml:space="preserve"> PAGEREF _Toc384039196 \h </w:instrText>
      </w:r>
      <w:r>
        <w:rPr>
          <w:noProof/>
        </w:rPr>
      </w:r>
      <w:r>
        <w:rPr>
          <w:noProof/>
        </w:rPr>
        <w:fldChar w:fldCharType="separate"/>
      </w:r>
      <w:r w:rsidR="007279D0">
        <w:rPr>
          <w:noProof/>
        </w:rPr>
        <w:t>65</w:t>
      </w:r>
      <w:r>
        <w:rPr>
          <w:noProof/>
        </w:rPr>
        <w:fldChar w:fldCharType="end"/>
      </w:r>
    </w:p>
    <w:p w:rsidR="00B933D8" w:rsidRPr="00013AEA" w:rsidRDefault="00B933D8">
      <w:pPr>
        <w:pStyle w:val="TM2"/>
        <w:rPr>
          <w:rFonts w:ascii="Calibri" w:hAnsi="Calibri" w:cs="Times New Roman"/>
          <w:bCs w:val="0"/>
          <w:noProof/>
          <w:sz w:val="22"/>
          <w:szCs w:val="22"/>
        </w:rPr>
      </w:pPr>
      <w:r>
        <w:rPr>
          <w:noProof/>
        </w:rPr>
        <w:t>7. Eclaircissements apportés au Dossier d’appel d’offres, visite du site et réunion préparatoire</w:t>
      </w:r>
      <w:r>
        <w:rPr>
          <w:noProof/>
        </w:rPr>
        <w:tab/>
      </w:r>
      <w:r>
        <w:rPr>
          <w:noProof/>
        </w:rPr>
        <w:fldChar w:fldCharType="begin"/>
      </w:r>
      <w:r>
        <w:rPr>
          <w:noProof/>
        </w:rPr>
        <w:instrText xml:space="preserve"> PAGEREF _Toc384039197 \h </w:instrText>
      </w:r>
      <w:r>
        <w:rPr>
          <w:noProof/>
        </w:rPr>
      </w:r>
      <w:r>
        <w:rPr>
          <w:noProof/>
        </w:rPr>
        <w:fldChar w:fldCharType="separate"/>
      </w:r>
      <w:r w:rsidR="007279D0">
        <w:rPr>
          <w:noProof/>
        </w:rPr>
        <w:t>66</w:t>
      </w:r>
      <w:r>
        <w:rPr>
          <w:noProof/>
        </w:rPr>
        <w:fldChar w:fldCharType="end"/>
      </w:r>
    </w:p>
    <w:p w:rsidR="00B933D8" w:rsidRPr="00013AEA" w:rsidRDefault="00B933D8">
      <w:pPr>
        <w:pStyle w:val="TM2"/>
        <w:rPr>
          <w:rFonts w:ascii="Calibri" w:hAnsi="Calibri" w:cs="Times New Roman"/>
          <w:bCs w:val="0"/>
          <w:noProof/>
          <w:sz w:val="22"/>
          <w:szCs w:val="22"/>
        </w:rPr>
      </w:pPr>
      <w:r>
        <w:rPr>
          <w:noProof/>
        </w:rPr>
        <w:t>8. Modifications apportées au Dossier d’appel d’offres</w:t>
      </w:r>
      <w:r>
        <w:rPr>
          <w:noProof/>
        </w:rPr>
        <w:tab/>
      </w:r>
      <w:r>
        <w:rPr>
          <w:noProof/>
        </w:rPr>
        <w:fldChar w:fldCharType="begin"/>
      </w:r>
      <w:r>
        <w:rPr>
          <w:noProof/>
        </w:rPr>
        <w:instrText xml:space="preserve"> PAGEREF _Toc384039198 \h </w:instrText>
      </w:r>
      <w:r>
        <w:rPr>
          <w:noProof/>
        </w:rPr>
      </w:r>
      <w:r>
        <w:rPr>
          <w:noProof/>
        </w:rPr>
        <w:fldChar w:fldCharType="separate"/>
      </w:r>
      <w:r w:rsidR="007279D0">
        <w:rPr>
          <w:noProof/>
        </w:rPr>
        <w:t>67</w:t>
      </w:r>
      <w:r>
        <w:rPr>
          <w:noProof/>
        </w:rPr>
        <w:fldChar w:fldCharType="end"/>
      </w:r>
    </w:p>
    <w:p w:rsidR="00B933D8" w:rsidRPr="00013AEA" w:rsidRDefault="00B933D8">
      <w:pPr>
        <w:pStyle w:val="TM2"/>
        <w:rPr>
          <w:rFonts w:ascii="Calibri" w:hAnsi="Calibri" w:cs="Times New Roman"/>
          <w:bCs w:val="0"/>
          <w:noProof/>
          <w:sz w:val="22"/>
          <w:szCs w:val="22"/>
        </w:rPr>
      </w:pPr>
      <w:r>
        <w:rPr>
          <w:noProof/>
        </w:rPr>
        <w:t>9. Frais de soumission</w:t>
      </w:r>
      <w:r>
        <w:rPr>
          <w:noProof/>
        </w:rPr>
        <w:tab/>
      </w:r>
      <w:r>
        <w:rPr>
          <w:noProof/>
        </w:rPr>
        <w:fldChar w:fldCharType="begin"/>
      </w:r>
      <w:r>
        <w:rPr>
          <w:noProof/>
        </w:rPr>
        <w:instrText xml:space="preserve"> PAGEREF _Toc384039199 \h </w:instrText>
      </w:r>
      <w:r>
        <w:rPr>
          <w:noProof/>
        </w:rPr>
      </w:r>
      <w:r>
        <w:rPr>
          <w:noProof/>
        </w:rPr>
        <w:fldChar w:fldCharType="separate"/>
      </w:r>
      <w:r w:rsidR="007279D0">
        <w:rPr>
          <w:noProof/>
        </w:rPr>
        <w:t>68</w:t>
      </w:r>
      <w:r>
        <w:rPr>
          <w:noProof/>
        </w:rPr>
        <w:fldChar w:fldCharType="end"/>
      </w:r>
    </w:p>
    <w:p w:rsidR="00B933D8" w:rsidRPr="00013AEA" w:rsidRDefault="00B933D8">
      <w:pPr>
        <w:pStyle w:val="TM2"/>
        <w:rPr>
          <w:rFonts w:ascii="Calibri" w:hAnsi="Calibri" w:cs="Times New Roman"/>
          <w:bCs w:val="0"/>
          <w:noProof/>
          <w:sz w:val="22"/>
          <w:szCs w:val="22"/>
        </w:rPr>
      </w:pPr>
      <w:r>
        <w:rPr>
          <w:noProof/>
        </w:rPr>
        <w:t>10. Langue de l’offre</w:t>
      </w:r>
      <w:r>
        <w:rPr>
          <w:noProof/>
        </w:rPr>
        <w:tab/>
      </w:r>
      <w:r>
        <w:rPr>
          <w:noProof/>
        </w:rPr>
        <w:fldChar w:fldCharType="begin"/>
      </w:r>
      <w:r>
        <w:rPr>
          <w:noProof/>
        </w:rPr>
        <w:instrText xml:space="preserve"> PAGEREF _Toc384039200 \h </w:instrText>
      </w:r>
      <w:r>
        <w:rPr>
          <w:noProof/>
        </w:rPr>
      </w:r>
      <w:r>
        <w:rPr>
          <w:noProof/>
        </w:rPr>
        <w:fldChar w:fldCharType="separate"/>
      </w:r>
      <w:r w:rsidR="007279D0">
        <w:rPr>
          <w:noProof/>
        </w:rPr>
        <w:t>68</w:t>
      </w:r>
      <w:r>
        <w:rPr>
          <w:noProof/>
        </w:rPr>
        <w:fldChar w:fldCharType="end"/>
      </w:r>
    </w:p>
    <w:p w:rsidR="00B933D8" w:rsidRPr="00013AEA" w:rsidRDefault="00B933D8">
      <w:pPr>
        <w:pStyle w:val="TM1"/>
        <w:rPr>
          <w:rFonts w:ascii="Calibri" w:hAnsi="Calibri"/>
          <w:b w:val="0"/>
          <w:bCs w:val="0"/>
          <w:noProof/>
          <w:sz w:val="22"/>
          <w:szCs w:val="22"/>
        </w:rPr>
      </w:pPr>
      <w:r w:rsidRPr="004D50E4">
        <w:rPr>
          <w:noProof/>
        </w:rPr>
        <w:t>C1. Préparation des offres au titre de la première étape</w:t>
      </w:r>
      <w:r>
        <w:rPr>
          <w:noProof/>
        </w:rPr>
        <w:tab/>
      </w:r>
      <w:r>
        <w:rPr>
          <w:noProof/>
        </w:rPr>
        <w:fldChar w:fldCharType="begin"/>
      </w:r>
      <w:r>
        <w:rPr>
          <w:noProof/>
        </w:rPr>
        <w:instrText xml:space="preserve"> PAGEREF _Toc384039201 \h </w:instrText>
      </w:r>
      <w:r>
        <w:rPr>
          <w:noProof/>
        </w:rPr>
      </w:r>
      <w:r>
        <w:rPr>
          <w:noProof/>
        </w:rPr>
        <w:fldChar w:fldCharType="separate"/>
      </w:r>
      <w:r w:rsidR="007279D0">
        <w:rPr>
          <w:noProof/>
        </w:rPr>
        <w:t>68</w:t>
      </w:r>
      <w:r>
        <w:rPr>
          <w:noProof/>
        </w:rPr>
        <w:fldChar w:fldCharType="end"/>
      </w:r>
    </w:p>
    <w:p w:rsidR="00B933D8" w:rsidRPr="00013AEA" w:rsidRDefault="00B933D8">
      <w:pPr>
        <w:pStyle w:val="TM2"/>
        <w:rPr>
          <w:rFonts w:ascii="Calibri" w:hAnsi="Calibri" w:cs="Times New Roman"/>
          <w:bCs w:val="0"/>
          <w:noProof/>
          <w:sz w:val="22"/>
          <w:szCs w:val="22"/>
        </w:rPr>
      </w:pPr>
      <w:r>
        <w:rPr>
          <w:noProof/>
        </w:rPr>
        <w:t>11. Documents constitutifs de l’offre</w:t>
      </w:r>
      <w:r>
        <w:rPr>
          <w:noProof/>
        </w:rPr>
        <w:tab/>
      </w:r>
      <w:r>
        <w:rPr>
          <w:noProof/>
        </w:rPr>
        <w:fldChar w:fldCharType="begin"/>
      </w:r>
      <w:r>
        <w:rPr>
          <w:noProof/>
        </w:rPr>
        <w:instrText xml:space="preserve"> PAGEREF _Toc384039202 \h </w:instrText>
      </w:r>
      <w:r>
        <w:rPr>
          <w:noProof/>
        </w:rPr>
      </w:r>
      <w:r>
        <w:rPr>
          <w:noProof/>
        </w:rPr>
        <w:fldChar w:fldCharType="separate"/>
      </w:r>
      <w:r w:rsidR="007279D0">
        <w:rPr>
          <w:noProof/>
        </w:rPr>
        <w:t>68</w:t>
      </w:r>
      <w:r>
        <w:rPr>
          <w:noProof/>
        </w:rPr>
        <w:fldChar w:fldCharType="end"/>
      </w:r>
    </w:p>
    <w:p w:rsidR="00B933D8" w:rsidRPr="00013AEA" w:rsidRDefault="00B933D8">
      <w:pPr>
        <w:pStyle w:val="TM2"/>
        <w:rPr>
          <w:rFonts w:ascii="Calibri" w:hAnsi="Calibri" w:cs="Times New Roman"/>
          <w:bCs w:val="0"/>
          <w:noProof/>
          <w:sz w:val="22"/>
          <w:szCs w:val="22"/>
        </w:rPr>
      </w:pPr>
      <w:r>
        <w:rPr>
          <w:noProof/>
        </w:rPr>
        <w:t>12. Formulaire de soumission de la première étape, Déclaration d’intégrité</w:t>
      </w:r>
      <w:r>
        <w:rPr>
          <w:noProof/>
        </w:rPr>
        <w:tab/>
      </w:r>
      <w:r>
        <w:rPr>
          <w:noProof/>
        </w:rPr>
        <w:fldChar w:fldCharType="begin"/>
      </w:r>
      <w:r>
        <w:rPr>
          <w:noProof/>
        </w:rPr>
        <w:instrText xml:space="preserve"> PAGEREF _Toc384039203 \h </w:instrText>
      </w:r>
      <w:r>
        <w:rPr>
          <w:noProof/>
        </w:rPr>
      </w:r>
      <w:r>
        <w:rPr>
          <w:noProof/>
        </w:rPr>
        <w:fldChar w:fldCharType="separate"/>
      </w:r>
      <w:r w:rsidR="007279D0">
        <w:rPr>
          <w:noProof/>
        </w:rPr>
        <w:t>69</w:t>
      </w:r>
      <w:r>
        <w:rPr>
          <w:noProof/>
        </w:rPr>
        <w:fldChar w:fldCharType="end"/>
      </w:r>
    </w:p>
    <w:p w:rsidR="00B933D8" w:rsidRPr="00013AEA" w:rsidRDefault="00B933D8">
      <w:pPr>
        <w:pStyle w:val="TM2"/>
        <w:rPr>
          <w:rFonts w:ascii="Calibri" w:hAnsi="Calibri" w:cs="Times New Roman"/>
          <w:bCs w:val="0"/>
          <w:noProof/>
          <w:sz w:val="22"/>
          <w:szCs w:val="22"/>
        </w:rPr>
      </w:pPr>
      <w:r>
        <w:rPr>
          <w:noProof/>
        </w:rPr>
        <w:t>13. Offres techniques variantes</w:t>
      </w:r>
      <w:r>
        <w:rPr>
          <w:noProof/>
        </w:rPr>
        <w:tab/>
      </w:r>
      <w:r>
        <w:rPr>
          <w:noProof/>
        </w:rPr>
        <w:fldChar w:fldCharType="begin"/>
      </w:r>
      <w:r>
        <w:rPr>
          <w:noProof/>
        </w:rPr>
        <w:instrText xml:space="preserve"> PAGEREF _Toc384039204 \h </w:instrText>
      </w:r>
      <w:r>
        <w:rPr>
          <w:noProof/>
        </w:rPr>
      </w:r>
      <w:r>
        <w:rPr>
          <w:noProof/>
        </w:rPr>
        <w:fldChar w:fldCharType="separate"/>
      </w:r>
      <w:r w:rsidR="007279D0">
        <w:rPr>
          <w:noProof/>
        </w:rPr>
        <w:t>69</w:t>
      </w:r>
      <w:r>
        <w:rPr>
          <w:noProof/>
        </w:rPr>
        <w:fldChar w:fldCharType="end"/>
      </w:r>
    </w:p>
    <w:p w:rsidR="00B933D8" w:rsidRPr="00013AEA" w:rsidRDefault="00B933D8">
      <w:pPr>
        <w:pStyle w:val="TM2"/>
        <w:rPr>
          <w:rFonts w:ascii="Calibri" w:hAnsi="Calibri" w:cs="Times New Roman"/>
          <w:bCs w:val="0"/>
          <w:noProof/>
          <w:sz w:val="22"/>
          <w:szCs w:val="22"/>
        </w:rPr>
      </w:pPr>
      <w:r>
        <w:rPr>
          <w:noProof/>
        </w:rPr>
        <w:t>14. Documents attestant que les équipements  et services connexes répondent aux critères d’origine</w:t>
      </w:r>
      <w:r>
        <w:rPr>
          <w:noProof/>
        </w:rPr>
        <w:tab/>
      </w:r>
      <w:r>
        <w:rPr>
          <w:noProof/>
        </w:rPr>
        <w:fldChar w:fldCharType="begin"/>
      </w:r>
      <w:r>
        <w:rPr>
          <w:noProof/>
        </w:rPr>
        <w:instrText xml:space="preserve"> PAGEREF _Toc384039205 \h </w:instrText>
      </w:r>
      <w:r>
        <w:rPr>
          <w:noProof/>
        </w:rPr>
      </w:r>
      <w:r>
        <w:rPr>
          <w:noProof/>
        </w:rPr>
        <w:fldChar w:fldCharType="separate"/>
      </w:r>
      <w:r w:rsidR="007279D0">
        <w:rPr>
          <w:noProof/>
        </w:rPr>
        <w:t>69</w:t>
      </w:r>
      <w:r>
        <w:rPr>
          <w:noProof/>
        </w:rPr>
        <w:fldChar w:fldCharType="end"/>
      </w:r>
    </w:p>
    <w:p w:rsidR="00B933D8" w:rsidRPr="00013AEA" w:rsidRDefault="00B933D8">
      <w:pPr>
        <w:pStyle w:val="TM2"/>
        <w:rPr>
          <w:rFonts w:ascii="Calibri" w:hAnsi="Calibri" w:cs="Times New Roman"/>
          <w:bCs w:val="0"/>
          <w:noProof/>
          <w:sz w:val="22"/>
          <w:szCs w:val="22"/>
        </w:rPr>
      </w:pPr>
      <w:r>
        <w:rPr>
          <w:noProof/>
        </w:rPr>
        <w:t>15. Documents établissant la qualification des soumissionnaires</w:t>
      </w:r>
      <w:r>
        <w:rPr>
          <w:noProof/>
        </w:rPr>
        <w:tab/>
      </w:r>
      <w:r>
        <w:rPr>
          <w:noProof/>
        </w:rPr>
        <w:fldChar w:fldCharType="begin"/>
      </w:r>
      <w:r>
        <w:rPr>
          <w:noProof/>
        </w:rPr>
        <w:instrText xml:space="preserve"> PAGEREF _Toc384039206 \h </w:instrText>
      </w:r>
      <w:r>
        <w:rPr>
          <w:noProof/>
        </w:rPr>
      </w:r>
      <w:r>
        <w:rPr>
          <w:noProof/>
        </w:rPr>
        <w:fldChar w:fldCharType="separate"/>
      </w:r>
      <w:r w:rsidR="007279D0">
        <w:rPr>
          <w:noProof/>
        </w:rPr>
        <w:t>70</w:t>
      </w:r>
      <w:r>
        <w:rPr>
          <w:noProof/>
        </w:rPr>
        <w:fldChar w:fldCharType="end"/>
      </w:r>
    </w:p>
    <w:p w:rsidR="00B933D8" w:rsidRPr="00013AEA" w:rsidRDefault="00B933D8">
      <w:pPr>
        <w:pStyle w:val="TM2"/>
        <w:rPr>
          <w:rFonts w:ascii="Calibri" w:hAnsi="Calibri" w:cs="Times New Roman"/>
          <w:bCs w:val="0"/>
          <w:noProof/>
          <w:sz w:val="22"/>
          <w:szCs w:val="22"/>
        </w:rPr>
      </w:pPr>
      <w:r>
        <w:rPr>
          <w:noProof/>
        </w:rPr>
        <w:t>16. Documents établissant la conformité des équipements et services</w:t>
      </w:r>
      <w:r>
        <w:rPr>
          <w:noProof/>
        </w:rPr>
        <w:tab/>
      </w:r>
      <w:r>
        <w:rPr>
          <w:noProof/>
        </w:rPr>
        <w:fldChar w:fldCharType="begin"/>
      </w:r>
      <w:r>
        <w:rPr>
          <w:noProof/>
        </w:rPr>
        <w:instrText xml:space="preserve"> PAGEREF _Toc384039207 \h </w:instrText>
      </w:r>
      <w:r>
        <w:rPr>
          <w:noProof/>
        </w:rPr>
      </w:r>
      <w:r>
        <w:rPr>
          <w:noProof/>
        </w:rPr>
        <w:fldChar w:fldCharType="separate"/>
      </w:r>
      <w:r w:rsidR="007279D0">
        <w:rPr>
          <w:noProof/>
        </w:rPr>
        <w:t>70</w:t>
      </w:r>
      <w:r>
        <w:rPr>
          <w:noProof/>
        </w:rPr>
        <w:fldChar w:fldCharType="end"/>
      </w:r>
    </w:p>
    <w:p w:rsidR="00B933D8" w:rsidRPr="00013AEA" w:rsidRDefault="00B933D8">
      <w:pPr>
        <w:pStyle w:val="TM2"/>
        <w:rPr>
          <w:rFonts w:ascii="Calibri" w:hAnsi="Calibri" w:cs="Times New Roman"/>
          <w:bCs w:val="0"/>
          <w:noProof/>
          <w:sz w:val="22"/>
          <w:szCs w:val="22"/>
        </w:rPr>
      </w:pPr>
      <w:r>
        <w:rPr>
          <w:noProof/>
        </w:rPr>
        <w:t>17. Forme et signature de l’offre de la première étape</w:t>
      </w:r>
      <w:r>
        <w:rPr>
          <w:noProof/>
        </w:rPr>
        <w:tab/>
      </w:r>
      <w:r>
        <w:rPr>
          <w:noProof/>
        </w:rPr>
        <w:fldChar w:fldCharType="begin"/>
      </w:r>
      <w:r>
        <w:rPr>
          <w:noProof/>
        </w:rPr>
        <w:instrText xml:space="preserve"> PAGEREF _Toc384039208 \h </w:instrText>
      </w:r>
      <w:r>
        <w:rPr>
          <w:noProof/>
        </w:rPr>
      </w:r>
      <w:r>
        <w:rPr>
          <w:noProof/>
        </w:rPr>
        <w:fldChar w:fldCharType="separate"/>
      </w:r>
      <w:r w:rsidR="007279D0">
        <w:rPr>
          <w:noProof/>
        </w:rPr>
        <w:t>71</w:t>
      </w:r>
      <w:r>
        <w:rPr>
          <w:noProof/>
        </w:rPr>
        <w:fldChar w:fldCharType="end"/>
      </w:r>
    </w:p>
    <w:p w:rsidR="00B933D8" w:rsidRPr="00013AEA" w:rsidRDefault="00B933D8">
      <w:pPr>
        <w:pStyle w:val="TM1"/>
        <w:rPr>
          <w:rFonts w:ascii="Calibri" w:hAnsi="Calibri"/>
          <w:b w:val="0"/>
          <w:bCs w:val="0"/>
          <w:noProof/>
          <w:sz w:val="22"/>
          <w:szCs w:val="22"/>
        </w:rPr>
      </w:pPr>
      <w:r w:rsidRPr="004D50E4">
        <w:rPr>
          <w:noProof/>
        </w:rPr>
        <w:t>C2.  Remise et ouverture des offres au titre de la première étape</w:t>
      </w:r>
      <w:r>
        <w:rPr>
          <w:noProof/>
        </w:rPr>
        <w:tab/>
      </w:r>
      <w:r>
        <w:rPr>
          <w:noProof/>
        </w:rPr>
        <w:fldChar w:fldCharType="begin"/>
      </w:r>
      <w:r>
        <w:rPr>
          <w:noProof/>
        </w:rPr>
        <w:instrText xml:space="preserve"> PAGEREF _Toc384039209 \h </w:instrText>
      </w:r>
      <w:r>
        <w:rPr>
          <w:noProof/>
        </w:rPr>
      </w:r>
      <w:r>
        <w:rPr>
          <w:noProof/>
        </w:rPr>
        <w:fldChar w:fldCharType="separate"/>
      </w:r>
      <w:r w:rsidR="007279D0">
        <w:rPr>
          <w:noProof/>
        </w:rPr>
        <w:t>72</w:t>
      </w:r>
      <w:r>
        <w:rPr>
          <w:noProof/>
        </w:rPr>
        <w:fldChar w:fldCharType="end"/>
      </w:r>
    </w:p>
    <w:p w:rsidR="00B933D8" w:rsidRPr="00013AEA" w:rsidRDefault="00B933D8">
      <w:pPr>
        <w:pStyle w:val="TM2"/>
        <w:rPr>
          <w:rFonts w:ascii="Calibri" w:hAnsi="Calibri" w:cs="Times New Roman"/>
          <w:bCs w:val="0"/>
          <w:noProof/>
          <w:sz w:val="22"/>
          <w:szCs w:val="22"/>
        </w:rPr>
      </w:pPr>
      <w:r>
        <w:rPr>
          <w:noProof/>
        </w:rPr>
        <w:t>18. Cachetage et marquage des offres au titre de la première étape</w:t>
      </w:r>
      <w:r>
        <w:rPr>
          <w:noProof/>
        </w:rPr>
        <w:tab/>
      </w:r>
      <w:r>
        <w:rPr>
          <w:noProof/>
        </w:rPr>
        <w:fldChar w:fldCharType="begin"/>
      </w:r>
      <w:r>
        <w:rPr>
          <w:noProof/>
        </w:rPr>
        <w:instrText xml:space="preserve"> PAGEREF _Toc384039210 \h </w:instrText>
      </w:r>
      <w:r>
        <w:rPr>
          <w:noProof/>
        </w:rPr>
      </w:r>
      <w:r>
        <w:rPr>
          <w:noProof/>
        </w:rPr>
        <w:fldChar w:fldCharType="separate"/>
      </w:r>
      <w:r w:rsidR="007279D0">
        <w:rPr>
          <w:noProof/>
        </w:rPr>
        <w:t>72</w:t>
      </w:r>
      <w:r>
        <w:rPr>
          <w:noProof/>
        </w:rPr>
        <w:fldChar w:fldCharType="end"/>
      </w:r>
    </w:p>
    <w:p w:rsidR="00B933D8" w:rsidRPr="00013AEA" w:rsidRDefault="00B933D8">
      <w:pPr>
        <w:pStyle w:val="TM2"/>
        <w:rPr>
          <w:rFonts w:ascii="Calibri" w:hAnsi="Calibri" w:cs="Times New Roman"/>
          <w:bCs w:val="0"/>
          <w:noProof/>
          <w:sz w:val="22"/>
          <w:szCs w:val="22"/>
        </w:rPr>
      </w:pPr>
      <w:r>
        <w:rPr>
          <w:noProof/>
        </w:rPr>
        <w:t>19. Date et heure limite de remise des offres</w:t>
      </w:r>
      <w:r>
        <w:rPr>
          <w:noProof/>
        </w:rPr>
        <w:tab/>
      </w:r>
      <w:r>
        <w:rPr>
          <w:noProof/>
        </w:rPr>
        <w:fldChar w:fldCharType="begin"/>
      </w:r>
      <w:r>
        <w:rPr>
          <w:noProof/>
        </w:rPr>
        <w:instrText xml:space="preserve"> PAGEREF _Toc384039211 \h </w:instrText>
      </w:r>
      <w:r>
        <w:rPr>
          <w:noProof/>
        </w:rPr>
      </w:r>
      <w:r>
        <w:rPr>
          <w:noProof/>
        </w:rPr>
        <w:fldChar w:fldCharType="separate"/>
      </w:r>
      <w:r w:rsidR="007279D0">
        <w:rPr>
          <w:noProof/>
        </w:rPr>
        <w:t>72</w:t>
      </w:r>
      <w:r>
        <w:rPr>
          <w:noProof/>
        </w:rPr>
        <w:fldChar w:fldCharType="end"/>
      </w:r>
    </w:p>
    <w:p w:rsidR="00B933D8" w:rsidRPr="00013AEA" w:rsidRDefault="00B933D8">
      <w:pPr>
        <w:pStyle w:val="TM2"/>
        <w:rPr>
          <w:rFonts w:ascii="Calibri" w:hAnsi="Calibri" w:cs="Times New Roman"/>
          <w:bCs w:val="0"/>
          <w:noProof/>
          <w:sz w:val="22"/>
          <w:szCs w:val="22"/>
        </w:rPr>
      </w:pPr>
      <w:r>
        <w:rPr>
          <w:noProof/>
        </w:rPr>
        <w:t>20. Substitution et modification des offres</w:t>
      </w:r>
      <w:r>
        <w:rPr>
          <w:noProof/>
        </w:rPr>
        <w:tab/>
      </w:r>
      <w:r>
        <w:rPr>
          <w:noProof/>
        </w:rPr>
        <w:fldChar w:fldCharType="begin"/>
      </w:r>
      <w:r>
        <w:rPr>
          <w:noProof/>
        </w:rPr>
        <w:instrText xml:space="preserve"> PAGEREF _Toc384039212 \h </w:instrText>
      </w:r>
      <w:r>
        <w:rPr>
          <w:noProof/>
        </w:rPr>
      </w:r>
      <w:r>
        <w:rPr>
          <w:noProof/>
        </w:rPr>
        <w:fldChar w:fldCharType="separate"/>
      </w:r>
      <w:r w:rsidR="007279D0">
        <w:rPr>
          <w:noProof/>
        </w:rPr>
        <w:t>72</w:t>
      </w:r>
      <w:r>
        <w:rPr>
          <w:noProof/>
        </w:rPr>
        <w:fldChar w:fldCharType="end"/>
      </w:r>
    </w:p>
    <w:p w:rsidR="00B933D8" w:rsidRPr="00013AEA" w:rsidRDefault="00B933D8">
      <w:pPr>
        <w:pStyle w:val="TM2"/>
        <w:rPr>
          <w:rFonts w:ascii="Calibri" w:hAnsi="Calibri" w:cs="Times New Roman"/>
          <w:bCs w:val="0"/>
          <w:noProof/>
          <w:sz w:val="22"/>
          <w:szCs w:val="22"/>
        </w:rPr>
      </w:pPr>
      <w:r>
        <w:rPr>
          <w:noProof/>
        </w:rPr>
        <w:t>21. Ouverture des offres de la première étape par le Maître de l’ouvrage</w:t>
      </w:r>
      <w:r>
        <w:rPr>
          <w:noProof/>
        </w:rPr>
        <w:tab/>
      </w:r>
      <w:r>
        <w:rPr>
          <w:noProof/>
        </w:rPr>
        <w:fldChar w:fldCharType="begin"/>
      </w:r>
      <w:r>
        <w:rPr>
          <w:noProof/>
        </w:rPr>
        <w:instrText xml:space="preserve"> PAGEREF _Toc384039213 \h </w:instrText>
      </w:r>
      <w:r>
        <w:rPr>
          <w:noProof/>
        </w:rPr>
      </w:r>
      <w:r>
        <w:rPr>
          <w:noProof/>
        </w:rPr>
        <w:fldChar w:fldCharType="separate"/>
      </w:r>
      <w:r w:rsidR="007279D0">
        <w:rPr>
          <w:noProof/>
        </w:rPr>
        <w:t>73</w:t>
      </w:r>
      <w:r>
        <w:rPr>
          <w:noProof/>
        </w:rPr>
        <w:fldChar w:fldCharType="end"/>
      </w:r>
    </w:p>
    <w:p w:rsidR="00B933D8" w:rsidRPr="00013AEA" w:rsidRDefault="00B933D8">
      <w:pPr>
        <w:pStyle w:val="TM1"/>
        <w:rPr>
          <w:rFonts w:ascii="Calibri" w:hAnsi="Calibri"/>
          <w:b w:val="0"/>
          <w:bCs w:val="0"/>
          <w:noProof/>
          <w:sz w:val="22"/>
          <w:szCs w:val="22"/>
        </w:rPr>
      </w:pPr>
      <w:r w:rsidRPr="004D50E4">
        <w:rPr>
          <w:noProof/>
        </w:rPr>
        <w:t>C3.  Evaluation des offres au titre de la première étape</w:t>
      </w:r>
      <w:r>
        <w:rPr>
          <w:noProof/>
        </w:rPr>
        <w:tab/>
      </w:r>
      <w:r>
        <w:rPr>
          <w:noProof/>
        </w:rPr>
        <w:fldChar w:fldCharType="begin"/>
      </w:r>
      <w:r>
        <w:rPr>
          <w:noProof/>
        </w:rPr>
        <w:instrText xml:space="preserve"> PAGEREF _Toc384039214 \h </w:instrText>
      </w:r>
      <w:r>
        <w:rPr>
          <w:noProof/>
        </w:rPr>
      </w:r>
      <w:r>
        <w:rPr>
          <w:noProof/>
        </w:rPr>
        <w:fldChar w:fldCharType="separate"/>
      </w:r>
      <w:r w:rsidR="007279D0">
        <w:rPr>
          <w:noProof/>
        </w:rPr>
        <w:t>73</w:t>
      </w:r>
      <w:r>
        <w:rPr>
          <w:noProof/>
        </w:rPr>
        <w:fldChar w:fldCharType="end"/>
      </w:r>
    </w:p>
    <w:p w:rsidR="00B933D8" w:rsidRPr="00013AEA" w:rsidRDefault="00B933D8">
      <w:pPr>
        <w:pStyle w:val="TM2"/>
        <w:rPr>
          <w:rFonts w:ascii="Calibri" w:hAnsi="Calibri" w:cs="Times New Roman"/>
          <w:bCs w:val="0"/>
          <w:noProof/>
          <w:sz w:val="22"/>
          <w:szCs w:val="22"/>
        </w:rPr>
      </w:pPr>
      <w:r>
        <w:rPr>
          <w:noProof/>
        </w:rPr>
        <w:t>22. Examen préliminaire des offres remises au titre de la première étape</w:t>
      </w:r>
      <w:r>
        <w:rPr>
          <w:noProof/>
        </w:rPr>
        <w:tab/>
      </w:r>
      <w:r>
        <w:rPr>
          <w:noProof/>
        </w:rPr>
        <w:fldChar w:fldCharType="begin"/>
      </w:r>
      <w:r>
        <w:rPr>
          <w:noProof/>
        </w:rPr>
        <w:instrText xml:space="preserve"> PAGEREF _Toc384039215 \h </w:instrText>
      </w:r>
      <w:r>
        <w:rPr>
          <w:noProof/>
        </w:rPr>
      </w:r>
      <w:r>
        <w:rPr>
          <w:noProof/>
        </w:rPr>
        <w:fldChar w:fldCharType="separate"/>
      </w:r>
      <w:r w:rsidR="007279D0">
        <w:rPr>
          <w:noProof/>
        </w:rPr>
        <w:t>73</w:t>
      </w:r>
      <w:r>
        <w:rPr>
          <w:noProof/>
        </w:rPr>
        <w:fldChar w:fldCharType="end"/>
      </w:r>
    </w:p>
    <w:p w:rsidR="00B933D8" w:rsidRPr="00013AEA" w:rsidRDefault="00B933D8">
      <w:pPr>
        <w:pStyle w:val="TM2"/>
        <w:rPr>
          <w:rFonts w:ascii="Calibri" w:hAnsi="Calibri" w:cs="Times New Roman"/>
          <w:bCs w:val="0"/>
          <w:noProof/>
          <w:sz w:val="22"/>
          <w:szCs w:val="22"/>
        </w:rPr>
      </w:pPr>
      <w:r>
        <w:rPr>
          <w:noProof/>
        </w:rPr>
        <w:t>23. Evaluation technique des offres remises au titre de la première étape</w:t>
      </w:r>
      <w:r>
        <w:rPr>
          <w:noProof/>
        </w:rPr>
        <w:tab/>
      </w:r>
      <w:r>
        <w:rPr>
          <w:noProof/>
        </w:rPr>
        <w:fldChar w:fldCharType="begin"/>
      </w:r>
      <w:r>
        <w:rPr>
          <w:noProof/>
        </w:rPr>
        <w:instrText xml:space="preserve"> PAGEREF _Toc384039216 \h </w:instrText>
      </w:r>
      <w:r>
        <w:rPr>
          <w:noProof/>
        </w:rPr>
      </w:r>
      <w:r>
        <w:rPr>
          <w:noProof/>
        </w:rPr>
        <w:fldChar w:fldCharType="separate"/>
      </w:r>
      <w:r w:rsidR="007279D0">
        <w:rPr>
          <w:noProof/>
        </w:rPr>
        <w:t>74</w:t>
      </w:r>
      <w:r>
        <w:rPr>
          <w:noProof/>
        </w:rPr>
        <w:fldChar w:fldCharType="end"/>
      </w:r>
    </w:p>
    <w:p w:rsidR="00B933D8" w:rsidRPr="00013AEA" w:rsidRDefault="00B933D8">
      <w:pPr>
        <w:pStyle w:val="TM2"/>
        <w:rPr>
          <w:rFonts w:ascii="Calibri" w:hAnsi="Calibri" w:cs="Times New Roman"/>
          <w:bCs w:val="0"/>
          <w:noProof/>
          <w:sz w:val="22"/>
          <w:szCs w:val="22"/>
        </w:rPr>
      </w:pPr>
      <w:r>
        <w:rPr>
          <w:noProof/>
        </w:rPr>
        <w:t>24. Vérification des capacités du Soumissionnaire</w:t>
      </w:r>
      <w:r>
        <w:rPr>
          <w:noProof/>
        </w:rPr>
        <w:tab/>
      </w:r>
      <w:r>
        <w:rPr>
          <w:noProof/>
        </w:rPr>
        <w:fldChar w:fldCharType="begin"/>
      </w:r>
      <w:r>
        <w:rPr>
          <w:noProof/>
        </w:rPr>
        <w:instrText xml:space="preserve"> PAGEREF _Toc384039217 \h </w:instrText>
      </w:r>
      <w:r>
        <w:rPr>
          <w:noProof/>
        </w:rPr>
      </w:r>
      <w:r>
        <w:rPr>
          <w:noProof/>
        </w:rPr>
        <w:fldChar w:fldCharType="separate"/>
      </w:r>
      <w:r w:rsidR="007279D0">
        <w:rPr>
          <w:noProof/>
        </w:rPr>
        <w:t>74</w:t>
      </w:r>
      <w:r>
        <w:rPr>
          <w:noProof/>
        </w:rPr>
        <w:fldChar w:fldCharType="end"/>
      </w:r>
    </w:p>
    <w:p w:rsidR="00B933D8" w:rsidRPr="00013AEA" w:rsidRDefault="00B933D8">
      <w:pPr>
        <w:pStyle w:val="TM1"/>
        <w:rPr>
          <w:rFonts w:ascii="Calibri" w:hAnsi="Calibri"/>
          <w:b w:val="0"/>
          <w:bCs w:val="0"/>
          <w:noProof/>
          <w:sz w:val="22"/>
          <w:szCs w:val="22"/>
        </w:rPr>
      </w:pPr>
      <w:r>
        <w:rPr>
          <w:noProof/>
        </w:rPr>
        <w:t>D.  Réunion pour complément d’information</w:t>
      </w:r>
      <w:r>
        <w:rPr>
          <w:noProof/>
        </w:rPr>
        <w:tab/>
      </w:r>
      <w:r>
        <w:rPr>
          <w:noProof/>
        </w:rPr>
        <w:fldChar w:fldCharType="begin"/>
      </w:r>
      <w:r>
        <w:rPr>
          <w:noProof/>
        </w:rPr>
        <w:instrText xml:space="preserve"> PAGEREF _Toc384039218 \h </w:instrText>
      </w:r>
      <w:r>
        <w:rPr>
          <w:noProof/>
        </w:rPr>
      </w:r>
      <w:r>
        <w:rPr>
          <w:noProof/>
        </w:rPr>
        <w:fldChar w:fldCharType="separate"/>
      </w:r>
      <w:r w:rsidR="007279D0">
        <w:rPr>
          <w:noProof/>
        </w:rPr>
        <w:t>75</w:t>
      </w:r>
      <w:r>
        <w:rPr>
          <w:noProof/>
        </w:rPr>
        <w:fldChar w:fldCharType="end"/>
      </w:r>
    </w:p>
    <w:p w:rsidR="00B933D8" w:rsidRPr="00013AEA" w:rsidRDefault="00B933D8">
      <w:pPr>
        <w:pStyle w:val="TM2"/>
        <w:rPr>
          <w:rFonts w:ascii="Calibri" w:hAnsi="Calibri" w:cs="Times New Roman"/>
          <w:bCs w:val="0"/>
          <w:noProof/>
          <w:sz w:val="22"/>
          <w:szCs w:val="22"/>
        </w:rPr>
      </w:pPr>
      <w:r>
        <w:rPr>
          <w:noProof/>
        </w:rPr>
        <w:t>25. Eclaircissements concernant les offres au titre de la première étape et examen des divergences et variantes proposées par le Soumissionnaire</w:t>
      </w:r>
      <w:r>
        <w:rPr>
          <w:noProof/>
        </w:rPr>
        <w:tab/>
      </w:r>
      <w:r>
        <w:rPr>
          <w:noProof/>
        </w:rPr>
        <w:fldChar w:fldCharType="begin"/>
      </w:r>
      <w:r>
        <w:rPr>
          <w:noProof/>
        </w:rPr>
        <w:instrText xml:space="preserve"> PAGEREF _Toc384039219 \h </w:instrText>
      </w:r>
      <w:r>
        <w:rPr>
          <w:noProof/>
        </w:rPr>
      </w:r>
      <w:r>
        <w:rPr>
          <w:noProof/>
        </w:rPr>
        <w:fldChar w:fldCharType="separate"/>
      </w:r>
      <w:r w:rsidR="007279D0">
        <w:rPr>
          <w:noProof/>
        </w:rPr>
        <w:t>75</w:t>
      </w:r>
      <w:r>
        <w:rPr>
          <w:noProof/>
        </w:rPr>
        <w:fldChar w:fldCharType="end"/>
      </w:r>
    </w:p>
    <w:p w:rsidR="00B933D8" w:rsidRPr="00013AEA" w:rsidRDefault="00B933D8">
      <w:pPr>
        <w:pStyle w:val="TM2"/>
        <w:rPr>
          <w:rFonts w:ascii="Calibri" w:hAnsi="Calibri" w:cs="Times New Roman"/>
          <w:bCs w:val="0"/>
          <w:noProof/>
          <w:sz w:val="22"/>
          <w:szCs w:val="22"/>
        </w:rPr>
      </w:pPr>
      <w:r>
        <w:rPr>
          <w:noProof/>
        </w:rPr>
        <w:t>26. Invitation à soumettre des offres au titre de la deuxième étape</w:t>
      </w:r>
      <w:r>
        <w:rPr>
          <w:noProof/>
        </w:rPr>
        <w:tab/>
      </w:r>
      <w:r>
        <w:rPr>
          <w:noProof/>
        </w:rPr>
        <w:fldChar w:fldCharType="begin"/>
      </w:r>
      <w:r>
        <w:rPr>
          <w:noProof/>
        </w:rPr>
        <w:instrText xml:space="preserve"> PAGEREF _Toc384039220 \h </w:instrText>
      </w:r>
      <w:r>
        <w:rPr>
          <w:noProof/>
        </w:rPr>
      </w:r>
      <w:r>
        <w:rPr>
          <w:noProof/>
        </w:rPr>
        <w:fldChar w:fldCharType="separate"/>
      </w:r>
      <w:r w:rsidR="007279D0">
        <w:rPr>
          <w:noProof/>
        </w:rPr>
        <w:t>76</w:t>
      </w:r>
      <w:r>
        <w:rPr>
          <w:noProof/>
        </w:rPr>
        <w:fldChar w:fldCharType="end"/>
      </w:r>
    </w:p>
    <w:p w:rsidR="00B933D8" w:rsidRPr="00013AEA" w:rsidRDefault="00B933D8">
      <w:pPr>
        <w:pStyle w:val="TM1"/>
        <w:rPr>
          <w:rFonts w:ascii="Calibri" w:hAnsi="Calibri"/>
          <w:b w:val="0"/>
          <w:bCs w:val="0"/>
          <w:noProof/>
          <w:sz w:val="22"/>
          <w:szCs w:val="22"/>
        </w:rPr>
      </w:pPr>
      <w:r w:rsidRPr="004D50E4">
        <w:rPr>
          <w:noProof/>
        </w:rPr>
        <w:t>E1.  Préparation des offres au titre de la deuxième étape</w:t>
      </w:r>
      <w:r>
        <w:rPr>
          <w:noProof/>
        </w:rPr>
        <w:tab/>
      </w:r>
      <w:r>
        <w:rPr>
          <w:noProof/>
        </w:rPr>
        <w:fldChar w:fldCharType="begin"/>
      </w:r>
      <w:r>
        <w:rPr>
          <w:noProof/>
        </w:rPr>
        <w:instrText xml:space="preserve"> PAGEREF _Toc384039221 \h </w:instrText>
      </w:r>
      <w:r>
        <w:rPr>
          <w:noProof/>
        </w:rPr>
      </w:r>
      <w:r>
        <w:rPr>
          <w:noProof/>
        </w:rPr>
        <w:fldChar w:fldCharType="separate"/>
      </w:r>
      <w:r w:rsidR="007279D0">
        <w:rPr>
          <w:noProof/>
        </w:rPr>
        <w:t>76</w:t>
      </w:r>
      <w:r>
        <w:rPr>
          <w:noProof/>
        </w:rPr>
        <w:fldChar w:fldCharType="end"/>
      </w:r>
    </w:p>
    <w:p w:rsidR="00B933D8" w:rsidRPr="00013AEA" w:rsidRDefault="00B933D8">
      <w:pPr>
        <w:pStyle w:val="TM2"/>
        <w:rPr>
          <w:rFonts w:ascii="Calibri" w:hAnsi="Calibri" w:cs="Times New Roman"/>
          <w:bCs w:val="0"/>
          <w:noProof/>
          <w:sz w:val="22"/>
          <w:szCs w:val="22"/>
        </w:rPr>
      </w:pPr>
      <w:r>
        <w:rPr>
          <w:noProof/>
        </w:rPr>
        <w:t>27. Documents constitutifs de l’offre au titre de la deuxième étape</w:t>
      </w:r>
      <w:r>
        <w:rPr>
          <w:noProof/>
        </w:rPr>
        <w:tab/>
      </w:r>
      <w:r>
        <w:rPr>
          <w:noProof/>
        </w:rPr>
        <w:fldChar w:fldCharType="begin"/>
      </w:r>
      <w:r>
        <w:rPr>
          <w:noProof/>
        </w:rPr>
        <w:instrText xml:space="preserve"> PAGEREF _Toc384039222 \h </w:instrText>
      </w:r>
      <w:r>
        <w:rPr>
          <w:noProof/>
        </w:rPr>
      </w:r>
      <w:r>
        <w:rPr>
          <w:noProof/>
        </w:rPr>
        <w:fldChar w:fldCharType="separate"/>
      </w:r>
      <w:r w:rsidR="007279D0">
        <w:rPr>
          <w:noProof/>
        </w:rPr>
        <w:t>76</w:t>
      </w:r>
      <w:r>
        <w:rPr>
          <w:noProof/>
        </w:rPr>
        <w:fldChar w:fldCharType="end"/>
      </w:r>
    </w:p>
    <w:p w:rsidR="00B933D8" w:rsidRPr="00013AEA" w:rsidRDefault="00B933D8">
      <w:pPr>
        <w:pStyle w:val="TM2"/>
        <w:rPr>
          <w:rFonts w:ascii="Calibri" w:hAnsi="Calibri" w:cs="Times New Roman"/>
          <w:bCs w:val="0"/>
          <w:noProof/>
          <w:sz w:val="22"/>
          <w:szCs w:val="22"/>
        </w:rPr>
      </w:pPr>
      <w:r>
        <w:rPr>
          <w:noProof/>
        </w:rPr>
        <w:t>28. Formulaire de soumission et annexes</w:t>
      </w:r>
      <w:r>
        <w:rPr>
          <w:noProof/>
        </w:rPr>
        <w:tab/>
      </w:r>
      <w:r>
        <w:rPr>
          <w:noProof/>
        </w:rPr>
        <w:fldChar w:fldCharType="begin"/>
      </w:r>
      <w:r>
        <w:rPr>
          <w:noProof/>
        </w:rPr>
        <w:instrText xml:space="preserve"> PAGEREF _Toc384039223 \h </w:instrText>
      </w:r>
      <w:r>
        <w:rPr>
          <w:noProof/>
        </w:rPr>
      </w:r>
      <w:r>
        <w:rPr>
          <w:noProof/>
        </w:rPr>
        <w:fldChar w:fldCharType="separate"/>
      </w:r>
      <w:r w:rsidR="007279D0">
        <w:rPr>
          <w:noProof/>
        </w:rPr>
        <w:t>78</w:t>
      </w:r>
      <w:r>
        <w:rPr>
          <w:noProof/>
        </w:rPr>
        <w:fldChar w:fldCharType="end"/>
      </w:r>
    </w:p>
    <w:p w:rsidR="00B933D8" w:rsidRPr="00013AEA" w:rsidRDefault="00B933D8">
      <w:pPr>
        <w:pStyle w:val="TM2"/>
        <w:rPr>
          <w:rFonts w:ascii="Calibri" w:hAnsi="Calibri" w:cs="Times New Roman"/>
          <w:bCs w:val="0"/>
          <w:noProof/>
          <w:sz w:val="22"/>
          <w:szCs w:val="22"/>
        </w:rPr>
      </w:pPr>
      <w:r>
        <w:rPr>
          <w:noProof/>
        </w:rPr>
        <w:t>29. Prix de l’offre et rabais</w:t>
      </w:r>
      <w:r>
        <w:rPr>
          <w:noProof/>
        </w:rPr>
        <w:tab/>
      </w:r>
      <w:r>
        <w:rPr>
          <w:noProof/>
        </w:rPr>
        <w:fldChar w:fldCharType="begin"/>
      </w:r>
      <w:r>
        <w:rPr>
          <w:noProof/>
        </w:rPr>
        <w:instrText xml:space="preserve"> PAGEREF _Toc384039224 \h </w:instrText>
      </w:r>
      <w:r>
        <w:rPr>
          <w:noProof/>
        </w:rPr>
      </w:r>
      <w:r>
        <w:rPr>
          <w:noProof/>
        </w:rPr>
        <w:fldChar w:fldCharType="separate"/>
      </w:r>
      <w:r w:rsidR="007279D0">
        <w:rPr>
          <w:noProof/>
        </w:rPr>
        <w:t>78</w:t>
      </w:r>
      <w:r>
        <w:rPr>
          <w:noProof/>
        </w:rPr>
        <w:fldChar w:fldCharType="end"/>
      </w:r>
    </w:p>
    <w:p w:rsidR="00B933D8" w:rsidRPr="00013AEA" w:rsidRDefault="00B933D8">
      <w:pPr>
        <w:pStyle w:val="TM2"/>
        <w:rPr>
          <w:rFonts w:ascii="Calibri" w:hAnsi="Calibri" w:cs="Times New Roman"/>
          <w:bCs w:val="0"/>
          <w:noProof/>
          <w:sz w:val="22"/>
          <w:szCs w:val="22"/>
        </w:rPr>
      </w:pPr>
      <w:r>
        <w:rPr>
          <w:noProof/>
        </w:rPr>
        <w:t>30. Monnaies de l’offre et de règlement</w:t>
      </w:r>
      <w:r>
        <w:rPr>
          <w:noProof/>
        </w:rPr>
        <w:tab/>
      </w:r>
      <w:r>
        <w:rPr>
          <w:noProof/>
        </w:rPr>
        <w:fldChar w:fldCharType="begin"/>
      </w:r>
      <w:r>
        <w:rPr>
          <w:noProof/>
        </w:rPr>
        <w:instrText xml:space="preserve"> PAGEREF _Toc384039225 \h </w:instrText>
      </w:r>
      <w:r>
        <w:rPr>
          <w:noProof/>
        </w:rPr>
      </w:r>
      <w:r>
        <w:rPr>
          <w:noProof/>
        </w:rPr>
        <w:fldChar w:fldCharType="separate"/>
      </w:r>
      <w:r w:rsidR="007279D0">
        <w:rPr>
          <w:noProof/>
        </w:rPr>
        <w:t>81</w:t>
      </w:r>
      <w:r>
        <w:rPr>
          <w:noProof/>
        </w:rPr>
        <w:fldChar w:fldCharType="end"/>
      </w:r>
    </w:p>
    <w:p w:rsidR="00B933D8" w:rsidRPr="00013AEA" w:rsidRDefault="00B933D8">
      <w:pPr>
        <w:pStyle w:val="TM2"/>
        <w:rPr>
          <w:rFonts w:ascii="Calibri" w:hAnsi="Calibri" w:cs="Times New Roman"/>
          <w:bCs w:val="0"/>
          <w:noProof/>
          <w:sz w:val="22"/>
          <w:szCs w:val="22"/>
        </w:rPr>
      </w:pPr>
      <w:r>
        <w:rPr>
          <w:noProof/>
        </w:rPr>
        <w:t>31. Délai de validité des offres au titre de la deuxième étape</w:t>
      </w:r>
      <w:r>
        <w:rPr>
          <w:noProof/>
        </w:rPr>
        <w:tab/>
      </w:r>
      <w:r>
        <w:rPr>
          <w:noProof/>
        </w:rPr>
        <w:fldChar w:fldCharType="begin"/>
      </w:r>
      <w:r>
        <w:rPr>
          <w:noProof/>
        </w:rPr>
        <w:instrText xml:space="preserve"> PAGEREF _Toc384039226 \h </w:instrText>
      </w:r>
      <w:r>
        <w:rPr>
          <w:noProof/>
        </w:rPr>
      </w:r>
      <w:r>
        <w:rPr>
          <w:noProof/>
        </w:rPr>
        <w:fldChar w:fldCharType="separate"/>
      </w:r>
      <w:r w:rsidR="007279D0">
        <w:rPr>
          <w:noProof/>
        </w:rPr>
        <w:t>81</w:t>
      </w:r>
      <w:r>
        <w:rPr>
          <w:noProof/>
        </w:rPr>
        <w:fldChar w:fldCharType="end"/>
      </w:r>
    </w:p>
    <w:p w:rsidR="00B933D8" w:rsidRPr="00013AEA" w:rsidRDefault="00B933D8">
      <w:pPr>
        <w:pStyle w:val="TM2"/>
        <w:rPr>
          <w:rFonts w:ascii="Calibri" w:hAnsi="Calibri" w:cs="Times New Roman"/>
          <w:bCs w:val="0"/>
          <w:noProof/>
          <w:sz w:val="22"/>
          <w:szCs w:val="22"/>
        </w:rPr>
      </w:pPr>
      <w:r>
        <w:rPr>
          <w:noProof/>
        </w:rPr>
        <w:t>32. Garantie de soumission</w:t>
      </w:r>
      <w:r>
        <w:rPr>
          <w:noProof/>
        </w:rPr>
        <w:tab/>
      </w:r>
      <w:r>
        <w:rPr>
          <w:noProof/>
        </w:rPr>
        <w:fldChar w:fldCharType="begin"/>
      </w:r>
      <w:r>
        <w:rPr>
          <w:noProof/>
        </w:rPr>
        <w:instrText xml:space="preserve"> PAGEREF _Toc384039227 \h </w:instrText>
      </w:r>
      <w:r>
        <w:rPr>
          <w:noProof/>
        </w:rPr>
      </w:r>
      <w:r>
        <w:rPr>
          <w:noProof/>
        </w:rPr>
        <w:fldChar w:fldCharType="separate"/>
      </w:r>
      <w:r w:rsidR="007279D0">
        <w:rPr>
          <w:noProof/>
        </w:rPr>
        <w:t>82</w:t>
      </w:r>
      <w:r>
        <w:rPr>
          <w:noProof/>
        </w:rPr>
        <w:fldChar w:fldCharType="end"/>
      </w:r>
    </w:p>
    <w:p w:rsidR="00B933D8" w:rsidRPr="00013AEA" w:rsidRDefault="00B933D8">
      <w:pPr>
        <w:pStyle w:val="TM2"/>
        <w:rPr>
          <w:rFonts w:ascii="Calibri" w:hAnsi="Calibri" w:cs="Times New Roman"/>
          <w:bCs w:val="0"/>
          <w:noProof/>
          <w:sz w:val="22"/>
          <w:szCs w:val="22"/>
        </w:rPr>
      </w:pPr>
      <w:r>
        <w:rPr>
          <w:noProof/>
        </w:rPr>
        <w:t>33. Forme et signature des offres au titre de la deuxième étape</w:t>
      </w:r>
      <w:r>
        <w:rPr>
          <w:noProof/>
        </w:rPr>
        <w:tab/>
      </w:r>
      <w:r>
        <w:rPr>
          <w:noProof/>
        </w:rPr>
        <w:fldChar w:fldCharType="begin"/>
      </w:r>
      <w:r>
        <w:rPr>
          <w:noProof/>
        </w:rPr>
        <w:instrText xml:space="preserve"> PAGEREF _Toc384039228 \h </w:instrText>
      </w:r>
      <w:r>
        <w:rPr>
          <w:noProof/>
        </w:rPr>
      </w:r>
      <w:r>
        <w:rPr>
          <w:noProof/>
        </w:rPr>
        <w:fldChar w:fldCharType="separate"/>
      </w:r>
      <w:r w:rsidR="007279D0">
        <w:rPr>
          <w:noProof/>
        </w:rPr>
        <w:t>84</w:t>
      </w:r>
      <w:r>
        <w:rPr>
          <w:noProof/>
        </w:rPr>
        <w:fldChar w:fldCharType="end"/>
      </w:r>
    </w:p>
    <w:p w:rsidR="00B933D8" w:rsidRPr="00013AEA" w:rsidRDefault="00B933D8">
      <w:pPr>
        <w:pStyle w:val="TM1"/>
        <w:rPr>
          <w:rFonts w:ascii="Calibri" w:hAnsi="Calibri"/>
          <w:b w:val="0"/>
          <w:bCs w:val="0"/>
          <w:noProof/>
          <w:sz w:val="22"/>
          <w:szCs w:val="22"/>
        </w:rPr>
      </w:pPr>
      <w:r w:rsidRPr="004D50E4">
        <w:rPr>
          <w:noProof/>
        </w:rPr>
        <w:t>E2.  Remise et ouverture des offres au titre de la deuxième étape</w:t>
      </w:r>
      <w:r>
        <w:rPr>
          <w:noProof/>
        </w:rPr>
        <w:tab/>
      </w:r>
      <w:r>
        <w:rPr>
          <w:noProof/>
        </w:rPr>
        <w:fldChar w:fldCharType="begin"/>
      </w:r>
      <w:r>
        <w:rPr>
          <w:noProof/>
        </w:rPr>
        <w:instrText xml:space="preserve"> PAGEREF _Toc384039229 \h </w:instrText>
      </w:r>
      <w:r>
        <w:rPr>
          <w:noProof/>
        </w:rPr>
      </w:r>
      <w:r>
        <w:rPr>
          <w:noProof/>
        </w:rPr>
        <w:fldChar w:fldCharType="separate"/>
      </w:r>
      <w:r w:rsidR="007279D0">
        <w:rPr>
          <w:noProof/>
        </w:rPr>
        <w:t>84</w:t>
      </w:r>
      <w:r>
        <w:rPr>
          <w:noProof/>
        </w:rPr>
        <w:fldChar w:fldCharType="end"/>
      </w:r>
    </w:p>
    <w:p w:rsidR="00B933D8" w:rsidRPr="00013AEA" w:rsidRDefault="00B933D8">
      <w:pPr>
        <w:pStyle w:val="TM2"/>
        <w:rPr>
          <w:rFonts w:ascii="Calibri" w:hAnsi="Calibri" w:cs="Times New Roman"/>
          <w:bCs w:val="0"/>
          <w:noProof/>
          <w:sz w:val="22"/>
          <w:szCs w:val="22"/>
        </w:rPr>
      </w:pPr>
      <w:r>
        <w:rPr>
          <w:noProof/>
        </w:rPr>
        <w:t>34. Cachetage et marquage des offres au titre de la deuxième étape</w:t>
      </w:r>
      <w:r>
        <w:rPr>
          <w:noProof/>
        </w:rPr>
        <w:tab/>
      </w:r>
      <w:r>
        <w:rPr>
          <w:noProof/>
        </w:rPr>
        <w:fldChar w:fldCharType="begin"/>
      </w:r>
      <w:r>
        <w:rPr>
          <w:noProof/>
        </w:rPr>
        <w:instrText xml:space="preserve"> PAGEREF _Toc384039230 \h </w:instrText>
      </w:r>
      <w:r>
        <w:rPr>
          <w:noProof/>
        </w:rPr>
      </w:r>
      <w:r>
        <w:rPr>
          <w:noProof/>
        </w:rPr>
        <w:fldChar w:fldCharType="separate"/>
      </w:r>
      <w:r w:rsidR="007279D0">
        <w:rPr>
          <w:noProof/>
        </w:rPr>
        <w:t>84</w:t>
      </w:r>
      <w:r>
        <w:rPr>
          <w:noProof/>
        </w:rPr>
        <w:fldChar w:fldCharType="end"/>
      </w:r>
    </w:p>
    <w:p w:rsidR="00B933D8" w:rsidRPr="00013AEA" w:rsidRDefault="00B933D8">
      <w:pPr>
        <w:pStyle w:val="TM2"/>
        <w:rPr>
          <w:rFonts w:ascii="Calibri" w:hAnsi="Calibri" w:cs="Times New Roman"/>
          <w:bCs w:val="0"/>
          <w:noProof/>
          <w:sz w:val="22"/>
          <w:szCs w:val="22"/>
        </w:rPr>
      </w:pPr>
      <w:r>
        <w:rPr>
          <w:noProof/>
        </w:rPr>
        <w:t>35. Date et heure limites de remise des offres</w:t>
      </w:r>
      <w:r>
        <w:rPr>
          <w:noProof/>
        </w:rPr>
        <w:tab/>
      </w:r>
      <w:r>
        <w:rPr>
          <w:noProof/>
        </w:rPr>
        <w:fldChar w:fldCharType="begin"/>
      </w:r>
      <w:r>
        <w:rPr>
          <w:noProof/>
        </w:rPr>
        <w:instrText xml:space="preserve"> PAGEREF _Toc384039231 \h </w:instrText>
      </w:r>
      <w:r>
        <w:rPr>
          <w:noProof/>
        </w:rPr>
      </w:r>
      <w:r>
        <w:rPr>
          <w:noProof/>
        </w:rPr>
        <w:fldChar w:fldCharType="separate"/>
      </w:r>
      <w:r w:rsidR="007279D0">
        <w:rPr>
          <w:noProof/>
        </w:rPr>
        <w:t>85</w:t>
      </w:r>
      <w:r>
        <w:rPr>
          <w:noProof/>
        </w:rPr>
        <w:fldChar w:fldCharType="end"/>
      </w:r>
    </w:p>
    <w:p w:rsidR="00B933D8" w:rsidRPr="00013AEA" w:rsidRDefault="00B933D8">
      <w:pPr>
        <w:pStyle w:val="TM2"/>
        <w:rPr>
          <w:rFonts w:ascii="Calibri" w:hAnsi="Calibri" w:cs="Times New Roman"/>
          <w:bCs w:val="0"/>
          <w:noProof/>
          <w:sz w:val="22"/>
          <w:szCs w:val="22"/>
        </w:rPr>
      </w:pPr>
      <w:r>
        <w:rPr>
          <w:noProof/>
        </w:rPr>
        <w:t>36. Offres hors délai</w:t>
      </w:r>
      <w:r>
        <w:rPr>
          <w:noProof/>
        </w:rPr>
        <w:tab/>
      </w:r>
      <w:r>
        <w:rPr>
          <w:noProof/>
        </w:rPr>
        <w:fldChar w:fldCharType="begin"/>
      </w:r>
      <w:r>
        <w:rPr>
          <w:noProof/>
        </w:rPr>
        <w:instrText xml:space="preserve"> PAGEREF _Toc384039232 \h </w:instrText>
      </w:r>
      <w:r>
        <w:rPr>
          <w:noProof/>
        </w:rPr>
      </w:r>
      <w:r>
        <w:rPr>
          <w:noProof/>
        </w:rPr>
        <w:fldChar w:fldCharType="separate"/>
      </w:r>
      <w:r w:rsidR="007279D0">
        <w:rPr>
          <w:noProof/>
        </w:rPr>
        <w:t>85</w:t>
      </w:r>
      <w:r>
        <w:rPr>
          <w:noProof/>
        </w:rPr>
        <w:fldChar w:fldCharType="end"/>
      </w:r>
    </w:p>
    <w:p w:rsidR="00B933D8" w:rsidRPr="00013AEA" w:rsidRDefault="00B933D8">
      <w:pPr>
        <w:pStyle w:val="TM2"/>
        <w:rPr>
          <w:rFonts w:ascii="Calibri" w:hAnsi="Calibri" w:cs="Times New Roman"/>
          <w:bCs w:val="0"/>
          <w:noProof/>
          <w:sz w:val="22"/>
          <w:szCs w:val="22"/>
        </w:rPr>
      </w:pPr>
      <w:r>
        <w:rPr>
          <w:noProof/>
        </w:rPr>
        <w:t>37. Retrait, substitution et modification des offres</w:t>
      </w:r>
      <w:r>
        <w:rPr>
          <w:noProof/>
        </w:rPr>
        <w:tab/>
      </w:r>
      <w:r>
        <w:rPr>
          <w:noProof/>
        </w:rPr>
        <w:fldChar w:fldCharType="begin"/>
      </w:r>
      <w:r>
        <w:rPr>
          <w:noProof/>
        </w:rPr>
        <w:instrText xml:space="preserve"> PAGEREF _Toc384039233 \h </w:instrText>
      </w:r>
      <w:r>
        <w:rPr>
          <w:noProof/>
        </w:rPr>
      </w:r>
      <w:r>
        <w:rPr>
          <w:noProof/>
        </w:rPr>
        <w:fldChar w:fldCharType="separate"/>
      </w:r>
      <w:r w:rsidR="007279D0">
        <w:rPr>
          <w:noProof/>
        </w:rPr>
        <w:t>85</w:t>
      </w:r>
      <w:r>
        <w:rPr>
          <w:noProof/>
        </w:rPr>
        <w:fldChar w:fldCharType="end"/>
      </w:r>
    </w:p>
    <w:p w:rsidR="00B933D8" w:rsidRPr="00013AEA" w:rsidRDefault="00B933D8">
      <w:pPr>
        <w:pStyle w:val="TM2"/>
        <w:rPr>
          <w:rFonts w:ascii="Calibri" w:hAnsi="Calibri" w:cs="Times New Roman"/>
          <w:bCs w:val="0"/>
          <w:noProof/>
          <w:sz w:val="22"/>
          <w:szCs w:val="22"/>
        </w:rPr>
      </w:pPr>
      <w:r>
        <w:rPr>
          <w:noProof/>
        </w:rPr>
        <w:t>38. Ouverture des offres de la deuxième étape</w:t>
      </w:r>
      <w:r>
        <w:rPr>
          <w:noProof/>
        </w:rPr>
        <w:tab/>
      </w:r>
      <w:r>
        <w:rPr>
          <w:noProof/>
        </w:rPr>
        <w:fldChar w:fldCharType="begin"/>
      </w:r>
      <w:r>
        <w:rPr>
          <w:noProof/>
        </w:rPr>
        <w:instrText xml:space="preserve"> PAGEREF _Toc384039234 \h </w:instrText>
      </w:r>
      <w:r>
        <w:rPr>
          <w:noProof/>
        </w:rPr>
      </w:r>
      <w:r>
        <w:rPr>
          <w:noProof/>
        </w:rPr>
        <w:fldChar w:fldCharType="separate"/>
      </w:r>
      <w:r w:rsidR="007279D0">
        <w:rPr>
          <w:noProof/>
        </w:rPr>
        <w:t>86</w:t>
      </w:r>
      <w:r>
        <w:rPr>
          <w:noProof/>
        </w:rPr>
        <w:fldChar w:fldCharType="end"/>
      </w:r>
    </w:p>
    <w:p w:rsidR="00B933D8" w:rsidRPr="00013AEA" w:rsidRDefault="00B933D8">
      <w:pPr>
        <w:pStyle w:val="TM1"/>
        <w:rPr>
          <w:rFonts w:ascii="Calibri" w:hAnsi="Calibri"/>
          <w:b w:val="0"/>
          <w:bCs w:val="0"/>
          <w:noProof/>
          <w:sz w:val="22"/>
          <w:szCs w:val="22"/>
        </w:rPr>
      </w:pPr>
      <w:r w:rsidRPr="004D50E4">
        <w:rPr>
          <w:noProof/>
        </w:rPr>
        <w:t>E3.  Evaluation et comparaison des offres au titre de la deuxième étape</w:t>
      </w:r>
      <w:r>
        <w:rPr>
          <w:noProof/>
        </w:rPr>
        <w:tab/>
      </w:r>
      <w:r>
        <w:rPr>
          <w:noProof/>
        </w:rPr>
        <w:fldChar w:fldCharType="begin"/>
      </w:r>
      <w:r>
        <w:rPr>
          <w:noProof/>
        </w:rPr>
        <w:instrText xml:space="preserve"> PAGEREF _Toc384039235 \h </w:instrText>
      </w:r>
      <w:r>
        <w:rPr>
          <w:noProof/>
        </w:rPr>
      </w:r>
      <w:r>
        <w:rPr>
          <w:noProof/>
        </w:rPr>
        <w:fldChar w:fldCharType="separate"/>
      </w:r>
      <w:r w:rsidR="007279D0">
        <w:rPr>
          <w:noProof/>
        </w:rPr>
        <w:t>87</w:t>
      </w:r>
      <w:r>
        <w:rPr>
          <w:noProof/>
        </w:rPr>
        <w:fldChar w:fldCharType="end"/>
      </w:r>
    </w:p>
    <w:p w:rsidR="00B933D8" w:rsidRPr="00013AEA" w:rsidRDefault="00B933D8">
      <w:pPr>
        <w:pStyle w:val="TM2"/>
        <w:rPr>
          <w:rFonts w:ascii="Calibri" w:hAnsi="Calibri" w:cs="Times New Roman"/>
          <w:bCs w:val="0"/>
          <w:noProof/>
          <w:sz w:val="22"/>
          <w:szCs w:val="22"/>
        </w:rPr>
      </w:pPr>
      <w:r>
        <w:rPr>
          <w:noProof/>
        </w:rPr>
        <w:t>39. Confidentialité</w:t>
      </w:r>
      <w:r>
        <w:rPr>
          <w:noProof/>
        </w:rPr>
        <w:tab/>
      </w:r>
      <w:r>
        <w:rPr>
          <w:noProof/>
        </w:rPr>
        <w:fldChar w:fldCharType="begin"/>
      </w:r>
      <w:r>
        <w:rPr>
          <w:noProof/>
        </w:rPr>
        <w:instrText xml:space="preserve"> PAGEREF _Toc384039236 \h </w:instrText>
      </w:r>
      <w:r>
        <w:rPr>
          <w:noProof/>
        </w:rPr>
      </w:r>
      <w:r>
        <w:rPr>
          <w:noProof/>
        </w:rPr>
        <w:fldChar w:fldCharType="separate"/>
      </w:r>
      <w:r w:rsidR="007279D0">
        <w:rPr>
          <w:noProof/>
        </w:rPr>
        <w:t>87</w:t>
      </w:r>
      <w:r>
        <w:rPr>
          <w:noProof/>
        </w:rPr>
        <w:fldChar w:fldCharType="end"/>
      </w:r>
    </w:p>
    <w:p w:rsidR="00B933D8" w:rsidRPr="00013AEA" w:rsidRDefault="00B933D8">
      <w:pPr>
        <w:pStyle w:val="TM2"/>
        <w:rPr>
          <w:rFonts w:ascii="Calibri" w:hAnsi="Calibri" w:cs="Times New Roman"/>
          <w:bCs w:val="0"/>
          <w:noProof/>
          <w:sz w:val="22"/>
          <w:szCs w:val="22"/>
        </w:rPr>
      </w:pPr>
      <w:r>
        <w:rPr>
          <w:noProof/>
        </w:rPr>
        <w:t>40.Éclaircissements concernant les Offres</w:t>
      </w:r>
      <w:r>
        <w:rPr>
          <w:noProof/>
        </w:rPr>
        <w:tab/>
      </w:r>
      <w:r>
        <w:rPr>
          <w:noProof/>
        </w:rPr>
        <w:fldChar w:fldCharType="begin"/>
      </w:r>
      <w:r>
        <w:rPr>
          <w:noProof/>
        </w:rPr>
        <w:instrText xml:space="preserve"> PAGEREF _Toc384039237 \h </w:instrText>
      </w:r>
      <w:r>
        <w:rPr>
          <w:noProof/>
        </w:rPr>
      </w:r>
      <w:r>
        <w:rPr>
          <w:noProof/>
        </w:rPr>
        <w:fldChar w:fldCharType="separate"/>
      </w:r>
      <w:r w:rsidR="007279D0">
        <w:rPr>
          <w:noProof/>
        </w:rPr>
        <w:t>88</w:t>
      </w:r>
      <w:r>
        <w:rPr>
          <w:noProof/>
        </w:rPr>
        <w:fldChar w:fldCharType="end"/>
      </w:r>
    </w:p>
    <w:p w:rsidR="00B933D8" w:rsidRPr="00013AEA" w:rsidRDefault="00B933D8">
      <w:pPr>
        <w:pStyle w:val="TM2"/>
        <w:rPr>
          <w:rFonts w:ascii="Calibri" w:hAnsi="Calibri" w:cs="Times New Roman"/>
          <w:bCs w:val="0"/>
          <w:noProof/>
          <w:sz w:val="22"/>
          <w:szCs w:val="22"/>
        </w:rPr>
      </w:pPr>
      <w:r>
        <w:rPr>
          <w:noProof/>
        </w:rPr>
        <w:t>41. Divergences, réserves ou omissions</w:t>
      </w:r>
      <w:r>
        <w:rPr>
          <w:noProof/>
        </w:rPr>
        <w:tab/>
      </w:r>
      <w:r>
        <w:rPr>
          <w:noProof/>
        </w:rPr>
        <w:fldChar w:fldCharType="begin"/>
      </w:r>
      <w:r>
        <w:rPr>
          <w:noProof/>
        </w:rPr>
        <w:instrText xml:space="preserve"> PAGEREF _Toc384039238 \h </w:instrText>
      </w:r>
      <w:r>
        <w:rPr>
          <w:noProof/>
        </w:rPr>
      </w:r>
      <w:r>
        <w:rPr>
          <w:noProof/>
        </w:rPr>
        <w:fldChar w:fldCharType="separate"/>
      </w:r>
      <w:r w:rsidR="007279D0">
        <w:rPr>
          <w:noProof/>
        </w:rPr>
        <w:t>88</w:t>
      </w:r>
      <w:r>
        <w:rPr>
          <w:noProof/>
        </w:rPr>
        <w:fldChar w:fldCharType="end"/>
      </w:r>
    </w:p>
    <w:p w:rsidR="00B933D8" w:rsidRPr="00013AEA" w:rsidRDefault="00B933D8">
      <w:pPr>
        <w:pStyle w:val="TM2"/>
        <w:rPr>
          <w:rFonts w:ascii="Calibri" w:hAnsi="Calibri" w:cs="Times New Roman"/>
          <w:bCs w:val="0"/>
          <w:noProof/>
          <w:sz w:val="22"/>
          <w:szCs w:val="22"/>
        </w:rPr>
      </w:pPr>
      <w:r>
        <w:rPr>
          <w:noProof/>
        </w:rPr>
        <w:t>42. Conformité des offres</w:t>
      </w:r>
      <w:r>
        <w:rPr>
          <w:noProof/>
        </w:rPr>
        <w:tab/>
      </w:r>
      <w:r>
        <w:rPr>
          <w:noProof/>
        </w:rPr>
        <w:fldChar w:fldCharType="begin"/>
      </w:r>
      <w:r>
        <w:rPr>
          <w:noProof/>
        </w:rPr>
        <w:instrText xml:space="preserve"> PAGEREF _Toc384039239 \h </w:instrText>
      </w:r>
      <w:r>
        <w:rPr>
          <w:noProof/>
        </w:rPr>
      </w:r>
      <w:r>
        <w:rPr>
          <w:noProof/>
        </w:rPr>
        <w:fldChar w:fldCharType="separate"/>
      </w:r>
      <w:r w:rsidR="007279D0">
        <w:rPr>
          <w:noProof/>
        </w:rPr>
        <w:t>88</w:t>
      </w:r>
      <w:r>
        <w:rPr>
          <w:noProof/>
        </w:rPr>
        <w:fldChar w:fldCharType="end"/>
      </w:r>
    </w:p>
    <w:p w:rsidR="00B933D8" w:rsidRPr="00013AEA" w:rsidRDefault="00B933D8">
      <w:pPr>
        <w:pStyle w:val="TM2"/>
        <w:rPr>
          <w:rFonts w:ascii="Calibri" w:hAnsi="Calibri" w:cs="Times New Roman"/>
          <w:bCs w:val="0"/>
          <w:noProof/>
          <w:sz w:val="22"/>
          <w:szCs w:val="22"/>
        </w:rPr>
      </w:pPr>
      <w:r>
        <w:rPr>
          <w:noProof/>
        </w:rPr>
        <w:t>43. Non-conformité, erreurs et omissions</w:t>
      </w:r>
      <w:r>
        <w:rPr>
          <w:noProof/>
        </w:rPr>
        <w:tab/>
      </w:r>
      <w:r>
        <w:rPr>
          <w:noProof/>
        </w:rPr>
        <w:fldChar w:fldCharType="begin"/>
      </w:r>
      <w:r>
        <w:rPr>
          <w:noProof/>
        </w:rPr>
        <w:instrText xml:space="preserve"> PAGEREF _Toc384039240 \h </w:instrText>
      </w:r>
      <w:r>
        <w:rPr>
          <w:noProof/>
        </w:rPr>
      </w:r>
      <w:r>
        <w:rPr>
          <w:noProof/>
        </w:rPr>
        <w:fldChar w:fldCharType="separate"/>
      </w:r>
      <w:r w:rsidR="007279D0">
        <w:rPr>
          <w:noProof/>
        </w:rPr>
        <w:t>89</w:t>
      </w:r>
      <w:r>
        <w:rPr>
          <w:noProof/>
        </w:rPr>
        <w:fldChar w:fldCharType="end"/>
      </w:r>
    </w:p>
    <w:p w:rsidR="00B933D8" w:rsidRPr="00013AEA" w:rsidRDefault="00B933D8">
      <w:pPr>
        <w:pStyle w:val="TM2"/>
        <w:rPr>
          <w:rFonts w:ascii="Calibri" w:hAnsi="Calibri" w:cs="Times New Roman"/>
          <w:bCs w:val="0"/>
          <w:noProof/>
          <w:sz w:val="22"/>
          <w:szCs w:val="22"/>
        </w:rPr>
      </w:pPr>
      <w:r>
        <w:rPr>
          <w:noProof/>
        </w:rPr>
        <w:t>44. Correction des erreurs arithmétiques</w:t>
      </w:r>
      <w:r>
        <w:rPr>
          <w:noProof/>
        </w:rPr>
        <w:tab/>
      </w:r>
      <w:r>
        <w:rPr>
          <w:noProof/>
        </w:rPr>
        <w:fldChar w:fldCharType="begin"/>
      </w:r>
      <w:r>
        <w:rPr>
          <w:noProof/>
        </w:rPr>
        <w:instrText xml:space="preserve"> PAGEREF _Toc384039241 \h </w:instrText>
      </w:r>
      <w:r>
        <w:rPr>
          <w:noProof/>
        </w:rPr>
      </w:r>
      <w:r>
        <w:rPr>
          <w:noProof/>
        </w:rPr>
        <w:fldChar w:fldCharType="separate"/>
      </w:r>
      <w:r w:rsidR="007279D0">
        <w:rPr>
          <w:noProof/>
        </w:rPr>
        <w:t>90</w:t>
      </w:r>
      <w:r>
        <w:rPr>
          <w:noProof/>
        </w:rPr>
        <w:fldChar w:fldCharType="end"/>
      </w:r>
    </w:p>
    <w:p w:rsidR="00B933D8" w:rsidRPr="00013AEA" w:rsidRDefault="00B933D8">
      <w:pPr>
        <w:pStyle w:val="TM2"/>
        <w:rPr>
          <w:rFonts w:ascii="Calibri" w:hAnsi="Calibri" w:cs="Times New Roman"/>
          <w:bCs w:val="0"/>
          <w:noProof/>
          <w:sz w:val="22"/>
          <w:szCs w:val="22"/>
        </w:rPr>
      </w:pPr>
      <w:r>
        <w:rPr>
          <w:noProof/>
        </w:rPr>
        <w:t>45. Conversion en une seule monnaie</w:t>
      </w:r>
      <w:r>
        <w:rPr>
          <w:noProof/>
        </w:rPr>
        <w:tab/>
      </w:r>
      <w:r>
        <w:rPr>
          <w:noProof/>
        </w:rPr>
        <w:fldChar w:fldCharType="begin"/>
      </w:r>
      <w:r>
        <w:rPr>
          <w:noProof/>
        </w:rPr>
        <w:instrText xml:space="preserve"> PAGEREF _Toc384039242 \h </w:instrText>
      </w:r>
      <w:r>
        <w:rPr>
          <w:noProof/>
        </w:rPr>
      </w:r>
      <w:r>
        <w:rPr>
          <w:noProof/>
        </w:rPr>
        <w:fldChar w:fldCharType="separate"/>
      </w:r>
      <w:r w:rsidR="007279D0">
        <w:rPr>
          <w:noProof/>
        </w:rPr>
        <w:t>90</w:t>
      </w:r>
      <w:r>
        <w:rPr>
          <w:noProof/>
        </w:rPr>
        <w:fldChar w:fldCharType="end"/>
      </w:r>
    </w:p>
    <w:p w:rsidR="00B933D8" w:rsidRPr="00013AEA" w:rsidRDefault="00B933D8">
      <w:pPr>
        <w:pStyle w:val="TM2"/>
        <w:rPr>
          <w:rFonts w:ascii="Calibri" w:hAnsi="Calibri" w:cs="Times New Roman"/>
          <w:bCs w:val="0"/>
          <w:noProof/>
          <w:sz w:val="22"/>
          <w:szCs w:val="22"/>
        </w:rPr>
      </w:pPr>
      <w:r>
        <w:rPr>
          <w:noProof/>
        </w:rPr>
        <w:t>46. Marge de préférence</w:t>
      </w:r>
      <w:r>
        <w:rPr>
          <w:noProof/>
        </w:rPr>
        <w:tab/>
      </w:r>
      <w:r>
        <w:rPr>
          <w:noProof/>
        </w:rPr>
        <w:fldChar w:fldCharType="begin"/>
      </w:r>
      <w:r>
        <w:rPr>
          <w:noProof/>
        </w:rPr>
        <w:instrText xml:space="preserve"> PAGEREF _Toc384039243 \h </w:instrText>
      </w:r>
      <w:r>
        <w:rPr>
          <w:noProof/>
        </w:rPr>
      </w:r>
      <w:r>
        <w:rPr>
          <w:noProof/>
        </w:rPr>
        <w:fldChar w:fldCharType="separate"/>
      </w:r>
      <w:r w:rsidR="007279D0">
        <w:rPr>
          <w:noProof/>
        </w:rPr>
        <w:t>90</w:t>
      </w:r>
      <w:r>
        <w:rPr>
          <w:noProof/>
        </w:rPr>
        <w:fldChar w:fldCharType="end"/>
      </w:r>
    </w:p>
    <w:p w:rsidR="00B933D8" w:rsidRPr="00013AEA" w:rsidRDefault="00B933D8">
      <w:pPr>
        <w:pStyle w:val="TM2"/>
        <w:rPr>
          <w:rFonts w:ascii="Calibri" w:hAnsi="Calibri" w:cs="Times New Roman"/>
          <w:bCs w:val="0"/>
          <w:noProof/>
          <w:sz w:val="22"/>
          <w:szCs w:val="22"/>
        </w:rPr>
      </w:pPr>
      <w:r>
        <w:rPr>
          <w:noProof/>
        </w:rPr>
        <w:t>47. Évaluation des Offres</w:t>
      </w:r>
      <w:r>
        <w:rPr>
          <w:noProof/>
        </w:rPr>
        <w:tab/>
      </w:r>
      <w:r>
        <w:rPr>
          <w:noProof/>
        </w:rPr>
        <w:fldChar w:fldCharType="begin"/>
      </w:r>
      <w:r>
        <w:rPr>
          <w:noProof/>
        </w:rPr>
        <w:instrText xml:space="preserve"> PAGEREF _Toc384039244 \h </w:instrText>
      </w:r>
      <w:r>
        <w:rPr>
          <w:noProof/>
        </w:rPr>
      </w:r>
      <w:r>
        <w:rPr>
          <w:noProof/>
        </w:rPr>
        <w:fldChar w:fldCharType="separate"/>
      </w:r>
      <w:r w:rsidR="007279D0">
        <w:rPr>
          <w:noProof/>
        </w:rPr>
        <w:t>90</w:t>
      </w:r>
      <w:r>
        <w:rPr>
          <w:noProof/>
        </w:rPr>
        <w:fldChar w:fldCharType="end"/>
      </w:r>
    </w:p>
    <w:p w:rsidR="00B933D8" w:rsidRPr="00013AEA" w:rsidRDefault="00B933D8">
      <w:pPr>
        <w:pStyle w:val="TM2"/>
        <w:rPr>
          <w:rFonts w:ascii="Calibri" w:hAnsi="Calibri" w:cs="Times New Roman"/>
          <w:bCs w:val="0"/>
          <w:noProof/>
          <w:sz w:val="22"/>
          <w:szCs w:val="22"/>
        </w:rPr>
      </w:pPr>
      <w:r>
        <w:rPr>
          <w:noProof/>
        </w:rPr>
        <w:t>48. Comparaison des offres</w:t>
      </w:r>
      <w:r>
        <w:rPr>
          <w:noProof/>
        </w:rPr>
        <w:tab/>
      </w:r>
      <w:r>
        <w:rPr>
          <w:noProof/>
        </w:rPr>
        <w:fldChar w:fldCharType="begin"/>
      </w:r>
      <w:r>
        <w:rPr>
          <w:noProof/>
        </w:rPr>
        <w:instrText xml:space="preserve"> PAGEREF _Toc384039245 \h </w:instrText>
      </w:r>
      <w:r>
        <w:rPr>
          <w:noProof/>
        </w:rPr>
      </w:r>
      <w:r>
        <w:rPr>
          <w:noProof/>
        </w:rPr>
        <w:fldChar w:fldCharType="separate"/>
      </w:r>
      <w:r w:rsidR="007279D0">
        <w:rPr>
          <w:noProof/>
        </w:rPr>
        <w:t>92</w:t>
      </w:r>
      <w:r>
        <w:rPr>
          <w:noProof/>
        </w:rPr>
        <w:fldChar w:fldCharType="end"/>
      </w:r>
    </w:p>
    <w:p w:rsidR="00B933D8" w:rsidRPr="00013AEA" w:rsidRDefault="00B933D8">
      <w:pPr>
        <w:pStyle w:val="TM2"/>
        <w:rPr>
          <w:rFonts w:ascii="Calibri" w:hAnsi="Calibri" w:cs="Times New Roman"/>
          <w:bCs w:val="0"/>
          <w:noProof/>
          <w:sz w:val="22"/>
          <w:szCs w:val="22"/>
        </w:rPr>
      </w:pPr>
      <w:r>
        <w:rPr>
          <w:noProof/>
        </w:rPr>
        <w:t>49. Qualification du soumissionnaire</w:t>
      </w:r>
      <w:r>
        <w:rPr>
          <w:noProof/>
        </w:rPr>
        <w:tab/>
      </w:r>
      <w:r>
        <w:rPr>
          <w:noProof/>
        </w:rPr>
        <w:fldChar w:fldCharType="begin"/>
      </w:r>
      <w:r>
        <w:rPr>
          <w:noProof/>
        </w:rPr>
        <w:instrText xml:space="preserve"> PAGEREF _Toc384039246 \h </w:instrText>
      </w:r>
      <w:r>
        <w:rPr>
          <w:noProof/>
        </w:rPr>
      </w:r>
      <w:r>
        <w:rPr>
          <w:noProof/>
        </w:rPr>
        <w:fldChar w:fldCharType="separate"/>
      </w:r>
      <w:r w:rsidR="007279D0">
        <w:rPr>
          <w:noProof/>
        </w:rPr>
        <w:t>92</w:t>
      </w:r>
      <w:r>
        <w:rPr>
          <w:noProof/>
        </w:rPr>
        <w:fldChar w:fldCharType="end"/>
      </w:r>
    </w:p>
    <w:p w:rsidR="00B933D8" w:rsidRPr="00013AEA" w:rsidRDefault="00B933D8">
      <w:pPr>
        <w:pStyle w:val="TM2"/>
        <w:rPr>
          <w:rFonts w:ascii="Calibri" w:hAnsi="Calibri" w:cs="Times New Roman"/>
          <w:bCs w:val="0"/>
          <w:noProof/>
          <w:sz w:val="22"/>
          <w:szCs w:val="22"/>
        </w:rPr>
      </w:pPr>
      <w:r>
        <w:rPr>
          <w:noProof/>
        </w:rPr>
        <w:t>50. Droit du Maître de l’ouvrage d’accepter l’une quelconque des offres et de rejeter une ou toutes les offres</w:t>
      </w:r>
      <w:r>
        <w:rPr>
          <w:noProof/>
        </w:rPr>
        <w:tab/>
      </w:r>
      <w:r>
        <w:rPr>
          <w:noProof/>
        </w:rPr>
        <w:fldChar w:fldCharType="begin"/>
      </w:r>
      <w:r>
        <w:rPr>
          <w:noProof/>
        </w:rPr>
        <w:instrText xml:space="preserve"> PAGEREF _Toc384039247 \h </w:instrText>
      </w:r>
      <w:r>
        <w:rPr>
          <w:noProof/>
        </w:rPr>
      </w:r>
      <w:r>
        <w:rPr>
          <w:noProof/>
        </w:rPr>
        <w:fldChar w:fldCharType="separate"/>
      </w:r>
      <w:r w:rsidR="007279D0">
        <w:rPr>
          <w:noProof/>
        </w:rPr>
        <w:t>93</w:t>
      </w:r>
      <w:r>
        <w:rPr>
          <w:noProof/>
        </w:rPr>
        <w:fldChar w:fldCharType="end"/>
      </w:r>
    </w:p>
    <w:p w:rsidR="00B933D8" w:rsidRPr="00013AEA" w:rsidRDefault="00B933D8">
      <w:pPr>
        <w:pStyle w:val="TM1"/>
        <w:rPr>
          <w:rFonts w:ascii="Calibri" w:hAnsi="Calibri"/>
          <w:b w:val="0"/>
          <w:bCs w:val="0"/>
          <w:noProof/>
          <w:sz w:val="22"/>
          <w:szCs w:val="22"/>
        </w:rPr>
      </w:pPr>
      <w:r>
        <w:rPr>
          <w:noProof/>
        </w:rPr>
        <w:t>F.  Attribution du marché</w:t>
      </w:r>
      <w:r>
        <w:rPr>
          <w:noProof/>
        </w:rPr>
        <w:tab/>
      </w:r>
      <w:r>
        <w:rPr>
          <w:noProof/>
        </w:rPr>
        <w:fldChar w:fldCharType="begin"/>
      </w:r>
      <w:r>
        <w:rPr>
          <w:noProof/>
        </w:rPr>
        <w:instrText xml:space="preserve"> PAGEREF _Toc384039248 \h </w:instrText>
      </w:r>
      <w:r>
        <w:rPr>
          <w:noProof/>
        </w:rPr>
      </w:r>
      <w:r>
        <w:rPr>
          <w:noProof/>
        </w:rPr>
        <w:fldChar w:fldCharType="separate"/>
      </w:r>
      <w:r w:rsidR="007279D0">
        <w:rPr>
          <w:noProof/>
        </w:rPr>
        <w:t>93</w:t>
      </w:r>
      <w:r>
        <w:rPr>
          <w:noProof/>
        </w:rPr>
        <w:fldChar w:fldCharType="end"/>
      </w:r>
    </w:p>
    <w:p w:rsidR="00B933D8" w:rsidRPr="00013AEA" w:rsidRDefault="00B933D8">
      <w:pPr>
        <w:pStyle w:val="TM2"/>
        <w:rPr>
          <w:rFonts w:ascii="Calibri" w:hAnsi="Calibri" w:cs="Times New Roman"/>
          <w:bCs w:val="0"/>
          <w:noProof/>
          <w:sz w:val="22"/>
          <w:szCs w:val="22"/>
        </w:rPr>
      </w:pPr>
      <w:r>
        <w:rPr>
          <w:noProof/>
        </w:rPr>
        <w:t>51. Critères d’attribution</w:t>
      </w:r>
      <w:r>
        <w:rPr>
          <w:noProof/>
        </w:rPr>
        <w:tab/>
      </w:r>
      <w:r>
        <w:rPr>
          <w:noProof/>
        </w:rPr>
        <w:fldChar w:fldCharType="begin"/>
      </w:r>
      <w:r>
        <w:rPr>
          <w:noProof/>
        </w:rPr>
        <w:instrText xml:space="preserve"> PAGEREF _Toc384039249 \h </w:instrText>
      </w:r>
      <w:r>
        <w:rPr>
          <w:noProof/>
        </w:rPr>
      </w:r>
      <w:r>
        <w:rPr>
          <w:noProof/>
        </w:rPr>
        <w:fldChar w:fldCharType="separate"/>
      </w:r>
      <w:r w:rsidR="007279D0">
        <w:rPr>
          <w:noProof/>
        </w:rPr>
        <w:t>93</w:t>
      </w:r>
      <w:r>
        <w:rPr>
          <w:noProof/>
        </w:rPr>
        <w:fldChar w:fldCharType="end"/>
      </w:r>
    </w:p>
    <w:p w:rsidR="00B933D8" w:rsidRPr="00013AEA" w:rsidRDefault="00B933D8">
      <w:pPr>
        <w:pStyle w:val="TM2"/>
        <w:rPr>
          <w:rFonts w:ascii="Calibri" w:hAnsi="Calibri" w:cs="Times New Roman"/>
          <w:bCs w:val="0"/>
          <w:noProof/>
          <w:sz w:val="22"/>
          <w:szCs w:val="22"/>
        </w:rPr>
      </w:pPr>
      <w:r>
        <w:rPr>
          <w:noProof/>
        </w:rPr>
        <w:t>52. Notification de l’attribution du marché</w:t>
      </w:r>
      <w:r>
        <w:rPr>
          <w:noProof/>
        </w:rPr>
        <w:tab/>
      </w:r>
      <w:r>
        <w:rPr>
          <w:noProof/>
        </w:rPr>
        <w:fldChar w:fldCharType="begin"/>
      </w:r>
      <w:r>
        <w:rPr>
          <w:noProof/>
        </w:rPr>
        <w:instrText xml:space="preserve"> PAGEREF _Toc384039250 \h </w:instrText>
      </w:r>
      <w:r>
        <w:rPr>
          <w:noProof/>
        </w:rPr>
      </w:r>
      <w:r>
        <w:rPr>
          <w:noProof/>
        </w:rPr>
        <w:fldChar w:fldCharType="separate"/>
      </w:r>
      <w:r w:rsidR="007279D0">
        <w:rPr>
          <w:noProof/>
        </w:rPr>
        <w:t>93</w:t>
      </w:r>
      <w:r>
        <w:rPr>
          <w:noProof/>
        </w:rPr>
        <w:fldChar w:fldCharType="end"/>
      </w:r>
    </w:p>
    <w:p w:rsidR="00B933D8" w:rsidRPr="00013AEA" w:rsidRDefault="00B933D8">
      <w:pPr>
        <w:pStyle w:val="TM2"/>
        <w:rPr>
          <w:rFonts w:ascii="Calibri" w:hAnsi="Calibri" w:cs="Times New Roman"/>
          <w:bCs w:val="0"/>
          <w:noProof/>
          <w:sz w:val="22"/>
          <w:szCs w:val="22"/>
        </w:rPr>
      </w:pPr>
      <w:r>
        <w:rPr>
          <w:noProof/>
        </w:rPr>
        <w:t>53. Signature du marché</w:t>
      </w:r>
      <w:r>
        <w:rPr>
          <w:noProof/>
        </w:rPr>
        <w:tab/>
      </w:r>
      <w:r>
        <w:rPr>
          <w:noProof/>
        </w:rPr>
        <w:fldChar w:fldCharType="begin"/>
      </w:r>
      <w:r>
        <w:rPr>
          <w:noProof/>
        </w:rPr>
        <w:instrText xml:space="preserve"> PAGEREF _Toc384039251 \h </w:instrText>
      </w:r>
      <w:r>
        <w:rPr>
          <w:noProof/>
        </w:rPr>
      </w:r>
      <w:r>
        <w:rPr>
          <w:noProof/>
        </w:rPr>
        <w:fldChar w:fldCharType="separate"/>
      </w:r>
      <w:r w:rsidR="007279D0">
        <w:rPr>
          <w:noProof/>
        </w:rPr>
        <w:t>94</w:t>
      </w:r>
      <w:r>
        <w:rPr>
          <w:noProof/>
        </w:rPr>
        <w:fldChar w:fldCharType="end"/>
      </w:r>
    </w:p>
    <w:p w:rsidR="00B933D8" w:rsidRPr="00013AEA" w:rsidRDefault="00B933D8">
      <w:pPr>
        <w:pStyle w:val="TM2"/>
        <w:rPr>
          <w:rFonts w:ascii="Calibri" w:hAnsi="Calibri" w:cs="Times New Roman"/>
          <w:bCs w:val="0"/>
          <w:noProof/>
          <w:sz w:val="22"/>
          <w:szCs w:val="22"/>
        </w:rPr>
      </w:pPr>
      <w:r>
        <w:rPr>
          <w:noProof/>
        </w:rPr>
        <w:t>54. Garantie de bonne exécution</w:t>
      </w:r>
      <w:r>
        <w:rPr>
          <w:noProof/>
        </w:rPr>
        <w:tab/>
      </w:r>
      <w:r>
        <w:rPr>
          <w:noProof/>
        </w:rPr>
        <w:fldChar w:fldCharType="begin"/>
      </w:r>
      <w:r>
        <w:rPr>
          <w:noProof/>
        </w:rPr>
        <w:instrText xml:space="preserve"> PAGEREF _Toc384039252 \h </w:instrText>
      </w:r>
      <w:r>
        <w:rPr>
          <w:noProof/>
        </w:rPr>
      </w:r>
      <w:r>
        <w:rPr>
          <w:noProof/>
        </w:rPr>
        <w:fldChar w:fldCharType="separate"/>
      </w:r>
      <w:r w:rsidR="007279D0">
        <w:rPr>
          <w:noProof/>
        </w:rPr>
        <w:t>94</w:t>
      </w:r>
      <w:r>
        <w:rPr>
          <w:noProof/>
        </w:rPr>
        <w:fldChar w:fldCharType="end"/>
      </w:r>
    </w:p>
    <w:p w:rsidR="001B637E" w:rsidRDefault="001B637E" w:rsidP="002653EF">
      <w:pPr>
        <w:tabs>
          <w:tab w:val="left" w:leader="dot" w:pos="8280"/>
          <w:tab w:val="right" w:pos="8640"/>
        </w:tabs>
        <w:rPr>
          <w:b/>
        </w:rPr>
      </w:pPr>
      <w:r>
        <w:rPr>
          <w:rFonts w:ascii="Times New Roman Gras" w:hAnsi="Times New Roman Gras"/>
          <w:b/>
          <w:sz w:val="28"/>
          <w:szCs w:val="24"/>
        </w:rPr>
        <w:fldChar w:fldCharType="end"/>
      </w:r>
    </w:p>
    <w:p w:rsidR="002653EF" w:rsidRDefault="002653EF" w:rsidP="002653EF">
      <w:pPr>
        <w:tabs>
          <w:tab w:val="left" w:leader="dot" w:pos="8280"/>
          <w:tab w:val="right" w:pos="8640"/>
        </w:tabs>
        <w:ind w:left="450"/>
      </w:pPr>
    </w:p>
    <w:p w:rsidR="002653EF" w:rsidRPr="00DB79B5" w:rsidRDefault="002653EF" w:rsidP="002653EF">
      <w:pPr>
        <w:jc w:val="center"/>
        <w:rPr>
          <w:b/>
          <w:sz w:val="36"/>
          <w:szCs w:val="36"/>
        </w:rPr>
      </w:pPr>
      <w:r>
        <w:br w:type="page"/>
      </w:r>
      <w:bookmarkStart w:id="418" w:name="TOC4"/>
      <w:r w:rsidR="00DB79B5" w:rsidRPr="00DB79B5">
        <w:rPr>
          <w:b/>
          <w:sz w:val="36"/>
          <w:szCs w:val="36"/>
        </w:rPr>
        <w:t xml:space="preserve">Section I.  </w:t>
      </w:r>
      <w:r w:rsidRPr="00DB79B5">
        <w:rPr>
          <w:b/>
          <w:sz w:val="36"/>
          <w:szCs w:val="36"/>
        </w:rPr>
        <w:t>Instructions aux soumissionnaires</w:t>
      </w:r>
    </w:p>
    <w:p w:rsidR="002653EF" w:rsidRDefault="002653EF" w:rsidP="008D105B">
      <w:pPr>
        <w:pStyle w:val="Style10"/>
      </w:pPr>
      <w:bookmarkStart w:id="419" w:name="_Toc384039189"/>
      <w:r w:rsidRPr="00B66ED3">
        <w:rPr>
          <w:lang w:val="fr-FR"/>
        </w:rPr>
        <w:t xml:space="preserve">A.  </w:t>
      </w:r>
      <w:r>
        <w:t>Introduction</w:t>
      </w:r>
      <w:bookmarkEnd w:id="419"/>
    </w:p>
    <w:tbl>
      <w:tblPr>
        <w:tblW w:w="9072" w:type="dxa"/>
        <w:tblLayout w:type="fixed"/>
        <w:tblLook w:val="0000" w:firstRow="0" w:lastRow="0" w:firstColumn="0" w:lastColumn="0" w:noHBand="0" w:noVBand="0"/>
      </w:tblPr>
      <w:tblGrid>
        <w:gridCol w:w="1908"/>
        <w:gridCol w:w="7164"/>
        <w:tblGridChange w:id="420">
          <w:tblGrid>
            <w:gridCol w:w="1908"/>
            <w:gridCol w:w="7164"/>
          </w:tblGrid>
        </w:tblGridChange>
      </w:tblGrid>
      <w:tr w:rsidR="002653EF" w:rsidTr="009C039C">
        <w:tblPrEx>
          <w:tblCellMar>
            <w:top w:w="0" w:type="dxa"/>
            <w:bottom w:w="0" w:type="dxa"/>
          </w:tblCellMar>
        </w:tblPrEx>
        <w:tc>
          <w:tcPr>
            <w:tcW w:w="1908" w:type="dxa"/>
          </w:tcPr>
          <w:p w:rsidR="002653EF" w:rsidRDefault="002653EF" w:rsidP="008D105B">
            <w:pPr>
              <w:pStyle w:val="Style11"/>
            </w:pPr>
            <w:bookmarkStart w:id="421" w:name="_Toc384039190"/>
            <w:r>
              <w:t>1. Objet du Marché</w:t>
            </w:r>
            <w:bookmarkEnd w:id="421"/>
          </w:p>
        </w:tc>
        <w:tc>
          <w:tcPr>
            <w:tcW w:w="7164" w:type="dxa"/>
          </w:tcPr>
          <w:p w:rsidR="002653EF" w:rsidRPr="004B1E47" w:rsidRDefault="002653EF" w:rsidP="00944E8F">
            <w:pPr>
              <w:pStyle w:val="Header2-SubClauses"/>
              <w:spacing w:after="120"/>
              <w:ind w:left="578" w:hanging="578"/>
              <w:rPr>
                <w:lang w:val="fr-FR"/>
              </w:rPr>
            </w:pPr>
            <w:r>
              <w:rPr>
                <w:lang w:val="fr-FR"/>
              </w:rPr>
              <w:t>1.1</w:t>
            </w:r>
            <w:r>
              <w:rPr>
                <w:lang w:val="fr-FR"/>
              </w:rPr>
              <w:tab/>
            </w:r>
            <w:r w:rsidR="00A945EF">
              <w:rPr>
                <w:lang w:val="fr-FR"/>
              </w:rPr>
              <w:t>En référence à</w:t>
            </w:r>
            <w:r>
              <w:rPr>
                <w:lang w:val="fr-FR"/>
              </w:rPr>
              <w:t xml:space="preserve"> l’avis d’appel d’offres </w:t>
            </w:r>
            <w:r w:rsidR="00A945EF">
              <w:rPr>
                <w:lang w:val="fr-FR"/>
              </w:rPr>
              <w:t xml:space="preserve">identifié </w:t>
            </w:r>
            <w:r>
              <w:rPr>
                <w:lang w:val="fr-FR"/>
              </w:rPr>
              <w:t>dans les Données Particulières de l’Appel d’Offres (</w:t>
            </w:r>
            <w:r w:rsidRPr="001869B4">
              <w:rPr>
                <w:b/>
                <w:lang w:val="fr-FR"/>
              </w:rPr>
              <w:t>DPAO</w:t>
            </w:r>
            <w:r w:rsidR="000641AC">
              <w:rPr>
                <w:lang w:val="fr-FR"/>
              </w:rPr>
              <w:t>), l</w:t>
            </w:r>
            <w:r>
              <w:rPr>
                <w:lang w:val="fr-FR"/>
              </w:rPr>
              <w:t xml:space="preserve">e </w:t>
            </w:r>
            <w:r w:rsidR="00653E39">
              <w:rPr>
                <w:lang w:val="fr-FR"/>
              </w:rPr>
              <w:t>Maître de l’ouvrage</w:t>
            </w:r>
            <w:r>
              <w:rPr>
                <w:lang w:val="fr-FR"/>
              </w:rPr>
              <w:t>, tel qu’i</w:t>
            </w:r>
            <w:r w:rsidR="009C039C">
              <w:rPr>
                <w:lang w:val="fr-FR"/>
              </w:rPr>
              <w:t>l est identifi</w:t>
            </w:r>
            <w:r>
              <w:rPr>
                <w:lang w:val="fr-FR"/>
              </w:rPr>
              <w:t xml:space="preserve">é dans les </w:t>
            </w:r>
            <w:r w:rsidRPr="001869B4">
              <w:rPr>
                <w:b/>
                <w:lang w:val="fr-FR"/>
              </w:rPr>
              <w:t>DPAO</w:t>
            </w:r>
            <w:r>
              <w:rPr>
                <w:lang w:val="fr-FR"/>
              </w:rPr>
              <w:t>, publie le présent Dossier d’appel d’offres en vue de la réalisation des travaux spécifiés à la Section V</w:t>
            </w:r>
            <w:r w:rsidR="009C039C">
              <w:rPr>
                <w:lang w:val="fr-FR"/>
              </w:rPr>
              <w:t>II</w:t>
            </w:r>
            <w:r>
              <w:rPr>
                <w:lang w:val="fr-FR"/>
              </w:rPr>
              <w:t xml:space="preserve">, Spécifications </w:t>
            </w:r>
            <w:r w:rsidR="00944E8F">
              <w:rPr>
                <w:lang w:val="fr-FR"/>
              </w:rPr>
              <w:t>des travaux</w:t>
            </w:r>
            <w:r>
              <w:rPr>
                <w:lang w:val="fr-FR"/>
              </w:rPr>
              <w:t xml:space="preserve">. Le nom, le numéro d’identification et le nombre de lots faisant l’objet de l’appel d’offres international (AOI) figurent dans les </w:t>
            </w:r>
            <w:r w:rsidRPr="001869B4">
              <w:rPr>
                <w:b/>
                <w:lang w:val="fr-FR"/>
              </w:rPr>
              <w:t>DPAO</w:t>
            </w:r>
            <w:r>
              <w:rPr>
                <w:lang w:val="fr-FR"/>
              </w:rPr>
              <w:t>.</w:t>
            </w:r>
          </w:p>
        </w:tc>
      </w:tr>
      <w:tr w:rsidR="002653EF" w:rsidTr="009C039C">
        <w:tblPrEx>
          <w:tblCellMar>
            <w:top w:w="0" w:type="dxa"/>
            <w:bottom w:w="0" w:type="dxa"/>
          </w:tblCellMar>
        </w:tblPrEx>
        <w:tc>
          <w:tcPr>
            <w:tcW w:w="1908" w:type="dxa"/>
          </w:tcPr>
          <w:p w:rsidR="002653EF" w:rsidRPr="002653EF" w:rsidRDefault="002653EF" w:rsidP="002653EF">
            <w:pPr>
              <w:pStyle w:val="HeadB22"/>
              <w:rPr>
                <w:lang w:val="fr-FR"/>
              </w:rPr>
            </w:pPr>
          </w:p>
        </w:tc>
        <w:tc>
          <w:tcPr>
            <w:tcW w:w="7164" w:type="dxa"/>
          </w:tcPr>
          <w:p w:rsidR="00DD67C9" w:rsidRPr="00E21797" w:rsidRDefault="009C039C" w:rsidP="00DD67C9">
            <w:pPr>
              <w:pStyle w:val="Header2-SubClauses"/>
              <w:tabs>
                <w:tab w:val="clear" w:pos="619"/>
                <w:tab w:val="left" w:pos="576"/>
              </w:tabs>
              <w:ind w:left="612" w:hanging="576"/>
              <w:rPr>
                <w:lang w:val="fr-FR"/>
              </w:rPr>
            </w:pPr>
            <w:r>
              <w:rPr>
                <w:szCs w:val="24"/>
              </w:rPr>
              <w:t>1.2</w:t>
            </w:r>
            <w:r>
              <w:rPr>
                <w:szCs w:val="24"/>
              </w:rPr>
              <w:tab/>
            </w:r>
            <w:r w:rsidR="00DD67C9" w:rsidRPr="00E21797">
              <w:rPr>
                <w:lang w:val="fr-FR"/>
              </w:rPr>
              <w:t>Dans le présent Dossier d’Appel d’Offres :</w:t>
            </w:r>
          </w:p>
          <w:p w:rsidR="00DD67C9" w:rsidRPr="00E21797" w:rsidRDefault="00DD67C9" w:rsidP="00DD67C9">
            <w:pPr>
              <w:pStyle w:val="Header3-Paragraph"/>
              <w:numPr>
                <w:ilvl w:val="0"/>
                <w:numId w:val="164"/>
              </w:numPr>
              <w:tabs>
                <w:tab w:val="left" w:pos="576"/>
              </w:tabs>
              <w:overflowPunct w:val="0"/>
              <w:autoSpaceDE w:val="0"/>
              <w:autoSpaceDN w:val="0"/>
              <w:adjustRightInd w:val="0"/>
              <w:textAlignment w:val="baseline"/>
              <w:rPr>
                <w:lang w:val="fr-FR"/>
              </w:rPr>
            </w:pPr>
            <w:r w:rsidRPr="00E21797">
              <w:rPr>
                <w:lang w:val="fr-FR"/>
              </w:rPr>
              <w:t>Le terme « par écrit » signifie communiqué sous forme écrite avec accusé de réception ;</w:t>
            </w:r>
          </w:p>
          <w:p w:rsidR="00DD67C9" w:rsidRPr="00CC267E" w:rsidRDefault="00DD67C9" w:rsidP="00DD67C9">
            <w:pPr>
              <w:numPr>
                <w:ilvl w:val="0"/>
                <w:numId w:val="164"/>
              </w:numPr>
              <w:tabs>
                <w:tab w:val="left" w:pos="576"/>
              </w:tabs>
              <w:overflowPunct w:val="0"/>
              <w:autoSpaceDE w:val="0"/>
              <w:autoSpaceDN w:val="0"/>
              <w:adjustRightInd w:val="0"/>
              <w:spacing w:after="200"/>
              <w:ind w:left="1152" w:hanging="576"/>
              <w:jc w:val="both"/>
              <w:textAlignment w:val="baseline"/>
              <w:rPr>
                <w:sz w:val="24"/>
                <w:szCs w:val="24"/>
              </w:rPr>
            </w:pPr>
            <w:r w:rsidRPr="00CC267E">
              <w:rPr>
                <w:sz w:val="24"/>
                <w:szCs w:val="24"/>
              </w:rPr>
              <w:t>Si le contexte l’exige, le singulier désigne le pluriel, et vice versa ; et</w:t>
            </w:r>
          </w:p>
          <w:p w:rsidR="00DD67C9" w:rsidRPr="00CC267E" w:rsidRDefault="00DD67C9" w:rsidP="00DD67C9">
            <w:pPr>
              <w:numPr>
                <w:ilvl w:val="0"/>
                <w:numId w:val="164"/>
              </w:numPr>
              <w:tabs>
                <w:tab w:val="left" w:pos="576"/>
              </w:tabs>
              <w:overflowPunct w:val="0"/>
              <w:autoSpaceDE w:val="0"/>
              <w:autoSpaceDN w:val="0"/>
              <w:adjustRightInd w:val="0"/>
              <w:spacing w:after="200"/>
              <w:jc w:val="both"/>
              <w:textAlignment w:val="baseline"/>
              <w:rPr>
                <w:sz w:val="24"/>
                <w:szCs w:val="24"/>
              </w:rPr>
            </w:pPr>
            <w:r w:rsidRPr="00CC267E">
              <w:rPr>
                <w:sz w:val="24"/>
                <w:szCs w:val="24"/>
              </w:rPr>
              <w:t>Le terme « jour » désigne un jour calendaire</w:t>
            </w:r>
            <w:r>
              <w:t>.</w:t>
            </w:r>
            <w:r w:rsidRPr="00CC267E">
              <w:rPr>
                <w:sz w:val="24"/>
                <w:szCs w:val="24"/>
              </w:rPr>
              <w:t xml:space="preserve"> </w:t>
            </w:r>
          </w:p>
          <w:p w:rsidR="002653EF" w:rsidRDefault="002653EF" w:rsidP="00DD67C9">
            <w:pPr>
              <w:pStyle w:val="Header2-SubClauses"/>
              <w:ind w:left="578" w:hanging="578"/>
            </w:pPr>
          </w:p>
        </w:tc>
      </w:tr>
      <w:tr w:rsidR="002653EF" w:rsidTr="009C039C">
        <w:tblPrEx>
          <w:tblCellMar>
            <w:top w:w="0" w:type="dxa"/>
            <w:bottom w:w="0" w:type="dxa"/>
          </w:tblCellMar>
        </w:tblPrEx>
        <w:trPr>
          <w:trHeight w:val="2150"/>
        </w:trPr>
        <w:tc>
          <w:tcPr>
            <w:tcW w:w="1908" w:type="dxa"/>
          </w:tcPr>
          <w:p w:rsidR="002653EF" w:rsidRDefault="000641AC" w:rsidP="00DC21EA">
            <w:pPr>
              <w:pStyle w:val="Style11"/>
            </w:pPr>
            <w:bookmarkStart w:id="422" w:name="_Toc384039191"/>
            <w:r>
              <w:t>2</w:t>
            </w:r>
            <w:r w:rsidR="002653EF">
              <w:t>.</w:t>
            </w:r>
            <w:r w:rsidR="003800FD">
              <w:t xml:space="preserve"> </w:t>
            </w:r>
            <w:r w:rsidR="002653EF">
              <w:t>Origine des fonds</w:t>
            </w:r>
            <w:bookmarkEnd w:id="422"/>
          </w:p>
        </w:tc>
        <w:tc>
          <w:tcPr>
            <w:tcW w:w="7164" w:type="dxa"/>
          </w:tcPr>
          <w:p w:rsidR="002653EF" w:rsidRDefault="002653EF" w:rsidP="002653EF">
            <w:pPr>
              <w:ind w:left="720" w:right="-54" w:hanging="720"/>
              <w:jc w:val="both"/>
            </w:pPr>
            <w:r>
              <w:rPr>
                <w:sz w:val="24"/>
              </w:rPr>
              <w:t>2.1</w:t>
            </w:r>
            <w:r>
              <w:rPr>
                <w:sz w:val="24"/>
              </w:rPr>
              <w:tab/>
              <w:t xml:space="preserve">Le </w:t>
            </w:r>
            <w:r w:rsidR="00653E39">
              <w:rPr>
                <w:sz w:val="24"/>
              </w:rPr>
              <w:t>Maître de l’ouvrage</w:t>
            </w:r>
            <w:r w:rsidR="009C039C">
              <w:rPr>
                <w:sz w:val="24"/>
              </w:rPr>
              <w:t xml:space="preserve">, </w:t>
            </w:r>
            <w:r w:rsidR="009C039C" w:rsidRPr="00AF6F46">
              <w:rPr>
                <w:sz w:val="24"/>
                <w:szCs w:val="24"/>
              </w:rPr>
              <w:t>identifié dans les DPAO</w:t>
            </w:r>
            <w:r w:rsidR="009C039C">
              <w:rPr>
                <w:sz w:val="24"/>
                <w:szCs w:val="24"/>
              </w:rPr>
              <w:t>,</w:t>
            </w:r>
            <w:r>
              <w:rPr>
                <w:sz w:val="24"/>
              </w:rPr>
              <w:t xml:space="preserve"> a sollicité ou obtenu un financement (ci-après dénommé « les fonds »</w:t>
            </w:r>
            <w:r w:rsidR="009C039C">
              <w:rPr>
                <w:sz w:val="24"/>
              </w:rPr>
              <w:t>)</w:t>
            </w:r>
            <w:r>
              <w:rPr>
                <w:sz w:val="24"/>
              </w:rPr>
              <w:t xml:space="preserve"> de l’Agence française de Développement </w:t>
            </w:r>
            <w:r w:rsidR="009C039C">
              <w:rPr>
                <w:sz w:val="24"/>
              </w:rPr>
              <w:t>(</w:t>
            </w:r>
            <w:r>
              <w:rPr>
                <w:sz w:val="24"/>
              </w:rPr>
              <w:t xml:space="preserve">ci-après dénommée « l’Agence »), en vue de financer le projet décrit dans ces </w:t>
            </w:r>
            <w:r w:rsidRPr="000641AC">
              <w:rPr>
                <w:b/>
                <w:sz w:val="24"/>
              </w:rPr>
              <w:t>DPAO</w:t>
            </w:r>
            <w:r>
              <w:rPr>
                <w:sz w:val="24"/>
              </w:rPr>
              <w:t xml:space="preserve">. Le </w:t>
            </w:r>
            <w:r w:rsidR="00653E39">
              <w:rPr>
                <w:sz w:val="24"/>
              </w:rPr>
              <w:t>Maître de l’ouvrage</w:t>
            </w:r>
            <w:r>
              <w:rPr>
                <w:sz w:val="24"/>
              </w:rPr>
              <w:t xml:space="preserve"> a l’intention d’utiliser une partie des fonds pour effectuer des paiements autorisés au titre du Marché pour lequel le présent appel d’offres est lancé.</w:t>
            </w:r>
          </w:p>
        </w:tc>
      </w:tr>
      <w:tr w:rsidR="002653EF" w:rsidTr="009C039C">
        <w:tblPrEx>
          <w:tblCellMar>
            <w:top w:w="0" w:type="dxa"/>
            <w:bottom w:w="0" w:type="dxa"/>
          </w:tblCellMar>
        </w:tblPrEx>
        <w:trPr>
          <w:trHeight w:val="1079"/>
        </w:trPr>
        <w:tc>
          <w:tcPr>
            <w:tcW w:w="1908" w:type="dxa"/>
          </w:tcPr>
          <w:p w:rsidR="002653EF" w:rsidRPr="002653EF" w:rsidRDefault="002653EF" w:rsidP="00DC21EA">
            <w:pPr>
              <w:pStyle w:val="Style11"/>
            </w:pPr>
            <w:r>
              <w:br w:type="page"/>
            </w:r>
            <w:r>
              <w:br w:type="page"/>
            </w:r>
            <w:bookmarkStart w:id="423" w:name="_Toc384039192"/>
            <w:r>
              <w:t>3. Fraude et corruption</w:t>
            </w:r>
            <w:bookmarkEnd w:id="423"/>
            <w:r>
              <w:t xml:space="preserve"> </w:t>
            </w:r>
          </w:p>
        </w:tc>
        <w:tc>
          <w:tcPr>
            <w:tcW w:w="7164" w:type="dxa"/>
          </w:tcPr>
          <w:p w:rsidR="009C039C" w:rsidRDefault="002653EF" w:rsidP="009C039C">
            <w:pPr>
              <w:pStyle w:val="Corpsdetexte"/>
              <w:tabs>
                <w:tab w:val="left" w:pos="657"/>
              </w:tabs>
              <w:spacing w:after="120"/>
              <w:ind w:left="612" w:hanging="612"/>
              <w:rPr>
                <w:lang w:val="fr-FR"/>
              </w:rPr>
            </w:pPr>
            <w:r>
              <w:rPr>
                <w:lang w:val="fr-FR"/>
              </w:rPr>
              <w:t>3.1</w:t>
            </w:r>
            <w:r>
              <w:rPr>
                <w:lang w:val="fr-FR"/>
              </w:rPr>
              <w:tab/>
            </w:r>
            <w:r w:rsidR="009C039C">
              <w:rPr>
                <w:lang w:val="fr-FR"/>
              </w:rPr>
              <w:t>L’Agence demande que les règles relatives aux pratiques de fraude et corruption telles qu’elles figurent à la Section VI soient appliquées.</w:t>
            </w:r>
          </w:p>
          <w:p w:rsidR="002653EF" w:rsidRPr="00CE2366" w:rsidRDefault="009C039C" w:rsidP="009C039C">
            <w:pPr>
              <w:pStyle w:val="Retraitcorpsdetexte2"/>
              <w:spacing w:after="240"/>
              <w:rPr>
                <w:snapToGrid w:val="0"/>
              </w:rPr>
            </w:pPr>
            <w:r>
              <w:t>3.2</w:t>
            </w:r>
            <w:r>
              <w:tab/>
              <w:t>Aux fins d’application de ces règles, les Soumissionnaires devront faire en sorte que l’Agence et ses agents puissent examiner les comptes, pièces comptables, relevés et autres documents relatifs aux demandes de candidatures, soumissions des offres et à l’exécution des marchés (en cas d’attribution) et à les soumettre pour vérification à des auditeurs désignés par l’Agence.</w:t>
            </w:r>
          </w:p>
        </w:tc>
      </w:tr>
      <w:tr w:rsidR="002653EF" w:rsidTr="009C039C">
        <w:tblPrEx>
          <w:tblCellMar>
            <w:top w:w="0" w:type="dxa"/>
            <w:bottom w:w="0" w:type="dxa"/>
          </w:tblCellMar>
        </w:tblPrEx>
        <w:tc>
          <w:tcPr>
            <w:tcW w:w="1908" w:type="dxa"/>
          </w:tcPr>
          <w:p w:rsidR="002653EF" w:rsidRPr="002653EF" w:rsidRDefault="002653EF" w:rsidP="00DC21EA">
            <w:pPr>
              <w:pStyle w:val="Style11"/>
            </w:pPr>
            <w:bookmarkStart w:id="424" w:name="_Toc384039193"/>
            <w:r>
              <w:t>4. Candidats admis à concourir</w:t>
            </w:r>
            <w:bookmarkEnd w:id="424"/>
          </w:p>
        </w:tc>
        <w:tc>
          <w:tcPr>
            <w:tcW w:w="7164" w:type="dxa"/>
          </w:tcPr>
          <w:p w:rsidR="009C039C" w:rsidRPr="00B9385B" w:rsidRDefault="009C039C" w:rsidP="009C039C">
            <w:pPr>
              <w:pStyle w:val="2AutoList1"/>
              <w:numPr>
                <w:ilvl w:val="1"/>
                <w:numId w:val="124"/>
              </w:numPr>
              <w:spacing w:after="120"/>
              <w:rPr>
                <w:lang w:val="fr-FR"/>
              </w:rPr>
            </w:pPr>
            <w:r w:rsidRPr="00B9385B">
              <w:rPr>
                <w:lang w:val="fr-FR"/>
              </w:rPr>
              <w:t xml:space="preserve">Les Soumissionnaires peuvent être constitués d’entreprises privées ou publiques (sous réserve des dispositions de </w:t>
            </w:r>
            <w:r w:rsidR="00DD67C9">
              <w:rPr>
                <w:lang w:val="fr-FR"/>
              </w:rPr>
              <w:t>l’article 4.3 des IS</w:t>
            </w:r>
            <w:r w:rsidRPr="00B9385B">
              <w:rPr>
                <w:lang w:val="fr-FR"/>
              </w:rPr>
              <w:t>) ou de tout groupement les comprenant au titre d’un accord existant ou tel qu’il ressort d’une intention de former un tel accord supporté par une lettre d’intention et un projet d’accord de groupement. En cas de groupement tous les membres le constituant seront solidairement responsables pour l’exécution du Marché conformément à ses termes</w:t>
            </w:r>
            <w:r w:rsidR="0021367A">
              <w:rPr>
                <w:lang w:val="fr-FR"/>
              </w:rPr>
              <w:t xml:space="preserve">, si les </w:t>
            </w:r>
            <w:r w:rsidR="0021367A" w:rsidRPr="00E5606E">
              <w:rPr>
                <w:b/>
                <w:lang w:val="fr-FR"/>
              </w:rPr>
              <w:t>DPAO</w:t>
            </w:r>
            <w:r w:rsidR="0021367A">
              <w:rPr>
                <w:lang w:val="fr-FR"/>
              </w:rPr>
              <w:t xml:space="preserve"> en </w:t>
            </w:r>
            <w:r w:rsidR="003D1986">
              <w:rPr>
                <w:lang w:val="fr-FR"/>
              </w:rPr>
              <w:t>dispos</w:t>
            </w:r>
            <w:r w:rsidR="0021367A">
              <w:rPr>
                <w:lang w:val="fr-FR"/>
              </w:rPr>
              <w:t>ent autrement</w:t>
            </w:r>
            <w:r w:rsidRPr="00B9385B">
              <w:rPr>
                <w:lang w:val="fr-FR"/>
              </w:rPr>
              <w:t xml:space="preserve">. Le groupement désignera un Mandataire avec pouvoir de représenter valablement tous ses membres durant l’appel d’offre, et en cas d’attribution du Marché à ce groupement, durant l’exécution du Marché. A moins que le </w:t>
            </w:r>
            <w:r w:rsidRPr="0021367A">
              <w:rPr>
                <w:b/>
                <w:lang w:val="fr-FR"/>
              </w:rPr>
              <w:t>DPAO</w:t>
            </w:r>
            <w:r w:rsidRPr="00B9385B">
              <w:rPr>
                <w:lang w:val="fr-FR"/>
              </w:rPr>
              <w:t xml:space="preserve"> n’en dispose autrement, le nombre des participants au groupement n’est pas limité.</w:t>
            </w:r>
          </w:p>
          <w:p w:rsidR="009C039C" w:rsidRDefault="009C039C" w:rsidP="009C039C">
            <w:pPr>
              <w:pStyle w:val="2AutoList1"/>
              <w:numPr>
                <w:ilvl w:val="1"/>
                <w:numId w:val="124"/>
              </w:numPr>
              <w:spacing w:after="120"/>
              <w:rPr>
                <w:color w:val="000000"/>
                <w:szCs w:val="24"/>
                <w:lang w:val="fr-FR"/>
              </w:rPr>
            </w:pPr>
            <w:r w:rsidRPr="005B1F3D">
              <w:rPr>
                <w:lang w:val="fr-FR"/>
              </w:rPr>
              <w:t>Les  Soumissionnaires ne peuvent être en situation de conflit d’intérêt et ceux dont il est déterminé qu’ils sont dans une telle situation seront disqualifiés. Sont considérés comme pouvant avoir un tel conflit avec l’un ou plusieurs intervenants au processus</w:t>
            </w:r>
            <w:r>
              <w:rPr>
                <w:lang w:val="fr-FR"/>
              </w:rPr>
              <w:t xml:space="preserve"> d’Appel d’offres les Soumissionnaires dans les situations suivantes</w:t>
            </w:r>
            <w:r w:rsidR="00B85103">
              <w:rPr>
                <w:lang w:val="fr-FR"/>
              </w:rPr>
              <w:t xml:space="preserve"> </w:t>
            </w:r>
            <w:r>
              <w:rPr>
                <w:lang w:val="fr-FR"/>
              </w:rPr>
              <w:t>:</w:t>
            </w:r>
            <w:r>
              <w:t xml:space="preserve"> </w:t>
            </w:r>
          </w:p>
          <w:p w:rsidR="009C039C" w:rsidRDefault="009C039C" w:rsidP="003D1986">
            <w:pPr>
              <w:pStyle w:val="Paragraphedeliste"/>
              <w:numPr>
                <w:ilvl w:val="0"/>
                <w:numId w:val="125"/>
              </w:numPr>
              <w:spacing w:after="120"/>
              <w:contextualSpacing w:val="0"/>
              <w:rPr>
                <w:b/>
                <w:sz w:val="28"/>
              </w:rPr>
            </w:pPr>
            <w:r>
              <w:t>Les Soumissionnaires placés sous le contrôle de la même entreprise ;</w:t>
            </w:r>
          </w:p>
          <w:p w:rsidR="009C039C" w:rsidRDefault="009C039C" w:rsidP="003D1986">
            <w:pPr>
              <w:pStyle w:val="Paragraphedeliste"/>
              <w:numPr>
                <w:ilvl w:val="0"/>
                <w:numId w:val="125"/>
              </w:numPr>
              <w:spacing w:after="120"/>
              <w:ind w:left="922" w:hanging="315"/>
              <w:contextualSpacing w:val="0"/>
              <w:rPr>
                <w:b/>
                <w:sz w:val="28"/>
              </w:rPr>
            </w:pPr>
            <w:r>
              <w:t xml:space="preserve"> Les Soumissionnaires qui reçoivent directement ou indirectement des subventions l’un de l’autre ;</w:t>
            </w:r>
          </w:p>
          <w:p w:rsidR="009C039C" w:rsidRDefault="009C039C" w:rsidP="003D1986">
            <w:pPr>
              <w:pStyle w:val="Paragraphedeliste"/>
              <w:numPr>
                <w:ilvl w:val="0"/>
                <w:numId w:val="125"/>
              </w:numPr>
              <w:spacing w:after="120"/>
              <w:ind w:left="922" w:hanging="315"/>
              <w:contextualSpacing w:val="0"/>
              <w:rPr>
                <w:b/>
                <w:sz w:val="28"/>
              </w:rPr>
            </w:pPr>
            <w:r>
              <w:t xml:space="preserve">Les Soumissionnaires qui </w:t>
            </w:r>
            <w:r w:rsidRPr="005F253F">
              <w:t>ont</w:t>
            </w:r>
            <w:r w:rsidRPr="0080697C">
              <w:t xml:space="preserve"> le même représentant légal </w:t>
            </w:r>
            <w:r>
              <w:t xml:space="preserve">dans le cadre </w:t>
            </w:r>
            <w:r w:rsidRPr="0080697C">
              <w:t xml:space="preserve"> du présent </w:t>
            </w:r>
            <w:r>
              <w:t>A</w:t>
            </w:r>
            <w:r w:rsidRPr="0080697C">
              <w:t>ppel d’offre</w:t>
            </w:r>
            <w:r>
              <w:t> ;</w:t>
            </w:r>
            <w:r w:rsidRPr="0080697C">
              <w:t> </w:t>
            </w:r>
          </w:p>
          <w:p w:rsidR="009C039C" w:rsidRDefault="009C039C" w:rsidP="003D1986">
            <w:pPr>
              <w:pStyle w:val="Paragraphedeliste"/>
              <w:numPr>
                <w:ilvl w:val="0"/>
                <w:numId w:val="125"/>
              </w:numPr>
              <w:spacing w:after="120"/>
              <w:ind w:left="922" w:hanging="315"/>
              <w:contextualSpacing w:val="0"/>
              <w:rPr>
                <w:b/>
                <w:sz w:val="36"/>
                <w:szCs w:val="24"/>
              </w:rPr>
            </w:pPr>
            <w:r>
              <w:t xml:space="preserve">Les Soumissionnaires qui </w:t>
            </w:r>
            <w:r w:rsidRPr="005F253F">
              <w:t>entretiennen</w:t>
            </w:r>
            <w:r>
              <w:t>t entre eux directement ou par l’intermédiaire d</w:t>
            </w:r>
            <w:r w:rsidRPr="001A505E">
              <w:rPr>
                <w:szCs w:val="24"/>
              </w:rPr>
              <w:t>’</w:t>
            </w:r>
            <w:r w:rsidRPr="00386958">
              <w:rPr>
                <w:szCs w:val="24"/>
              </w:rPr>
              <w:t xml:space="preserve">un tiers, des contacts leur permettant d’avoir accès aux </w:t>
            </w:r>
            <w:r w:rsidRPr="005D1F0A">
              <w:rPr>
                <w:szCs w:val="24"/>
              </w:rPr>
              <w:t>informations contenues dans l</w:t>
            </w:r>
            <w:r>
              <w:rPr>
                <w:szCs w:val="24"/>
              </w:rPr>
              <w:t xml:space="preserve">eurs </w:t>
            </w:r>
            <w:r w:rsidRPr="005D1F0A">
              <w:rPr>
                <w:szCs w:val="24"/>
              </w:rPr>
              <w:t>offre</w:t>
            </w:r>
            <w:r>
              <w:rPr>
                <w:szCs w:val="24"/>
              </w:rPr>
              <w:t>s</w:t>
            </w:r>
            <w:r w:rsidRPr="00CC73F1">
              <w:rPr>
                <w:szCs w:val="24"/>
              </w:rPr>
              <w:t xml:space="preserve"> ou de l</w:t>
            </w:r>
            <w:r>
              <w:rPr>
                <w:szCs w:val="24"/>
              </w:rPr>
              <w:t xml:space="preserve">es </w:t>
            </w:r>
            <w:r w:rsidRPr="00CC73F1">
              <w:rPr>
                <w:szCs w:val="24"/>
              </w:rPr>
              <w:t>influencer</w:t>
            </w:r>
            <w:r w:rsidRPr="00EC71C2">
              <w:rPr>
                <w:szCs w:val="24"/>
              </w:rPr>
              <w:t> </w:t>
            </w:r>
            <w:r>
              <w:rPr>
                <w:szCs w:val="24"/>
              </w:rPr>
              <w:t xml:space="preserve">ou d’influencer les décisions du </w:t>
            </w:r>
            <w:r w:rsidR="00653E39">
              <w:rPr>
                <w:szCs w:val="24"/>
              </w:rPr>
              <w:t>Maître de l’ouvrage</w:t>
            </w:r>
            <w:r w:rsidR="00B85103">
              <w:rPr>
                <w:szCs w:val="24"/>
              </w:rPr>
              <w:t xml:space="preserve"> au sujet de cet appel d’</w:t>
            </w:r>
            <w:r>
              <w:rPr>
                <w:szCs w:val="24"/>
              </w:rPr>
              <w:t>offres</w:t>
            </w:r>
            <w:r w:rsidR="00B85103">
              <w:rPr>
                <w:szCs w:val="24"/>
              </w:rPr>
              <w:t xml:space="preserve"> </w:t>
            </w:r>
            <w:r w:rsidRPr="00EC71C2">
              <w:rPr>
                <w:szCs w:val="24"/>
              </w:rPr>
              <w:t>;</w:t>
            </w:r>
          </w:p>
          <w:p w:rsidR="009C039C" w:rsidRDefault="009C039C" w:rsidP="003D1986">
            <w:pPr>
              <w:pStyle w:val="Paragraphedeliste"/>
              <w:numPr>
                <w:ilvl w:val="0"/>
                <w:numId w:val="125"/>
              </w:numPr>
              <w:spacing w:after="120"/>
              <w:ind w:left="922"/>
              <w:contextualSpacing w:val="0"/>
              <w:rPr>
                <w:b/>
                <w:sz w:val="36"/>
                <w:szCs w:val="24"/>
              </w:rPr>
            </w:pPr>
            <w:r w:rsidRPr="0088257C">
              <w:rPr>
                <w:szCs w:val="24"/>
              </w:rPr>
              <w:t xml:space="preserve">Les Soumissionnaires qui </w:t>
            </w:r>
            <w:r w:rsidRPr="00D1078A">
              <w:rPr>
                <w:szCs w:val="24"/>
              </w:rPr>
              <w:t>participent à plusieurs offres dan</w:t>
            </w:r>
            <w:r w:rsidRPr="00B77B61">
              <w:rPr>
                <w:szCs w:val="24"/>
              </w:rPr>
              <w:t>s le cadre du présent</w:t>
            </w:r>
            <w:r w:rsidRPr="00E25635">
              <w:rPr>
                <w:color w:val="000000"/>
                <w:szCs w:val="24"/>
              </w:rPr>
              <w:t xml:space="preserve"> </w:t>
            </w:r>
            <w:r>
              <w:rPr>
                <w:color w:val="000000"/>
                <w:szCs w:val="24"/>
              </w:rPr>
              <w:t>A</w:t>
            </w:r>
            <w:r w:rsidRPr="00E25635">
              <w:rPr>
                <w:color w:val="000000"/>
                <w:szCs w:val="24"/>
              </w:rPr>
              <w:t>ppel d’offres. La participation d’un Soumissionnaire à plusieurs offres provoquera la disqualification de toutes les offres auxquelles il aura participé ; toutefois, une entreprise peut figurer en tant que sous-traitant dans plusieurs offres ;</w:t>
            </w:r>
            <w:r w:rsidRPr="00E25635">
              <w:rPr>
                <w:szCs w:val="24"/>
              </w:rPr>
              <w:t xml:space="preserve">   </w:t>
            </w:r>
          </w:p>
          <w:p w:rsidR="009C039C" w:rsidRDefault="009C039C" w:rsidP="003D1986">
            <w:pPr>
              <w:pStyle w:val="Paragraphedeliste"/>
              <w:numPr>
                <w:ilvl w:val="0"/>
                <w:numId w:val="125"/>
              </w:numPr>
              <w:spacing w:after="120"/>
              <w:ind w:left="922"/>
              <w:contextualSpacing w:val="0"/>
              <w:rPr>
                <w:b/>
                <w:sz w:val="36"/>
                <w:szCs w:val="24"/>
              </w:rPr>
            </w:pPr>
            <w:r w:rsidRPr="00657A74">
              <w:rPr>
                <w:szCs w:val="24"/>
              </w:rPr>
              <w:t xml:space="preserve">Les Soumissionnaires </w:t>
            </w:r>
            <w:r>
              <w:rPr>
                <w:szCs w:val="24"/>
              </w:rPr>
              <w:t xml:space="preserve">ou l’une des firmes auxquelles ils sont affiliés </w:t>
            </w:r>
            <w:r w:rsidRPr="00657A74">
              <w:rPr>
                <w:szCs w:val="24"/>
              </w:rPr>
              <w:t>qui ont</w:t>
            </w:r>
            <w:r w:rsidRPr="00925B34">
              <w:rPr>
                <w:szCs w:val="24"/>
              </w:rPr>
              <w:t xml:space="preserve"> fourni des services de conseil po</w:t>
            </w:r>
            <w:r w:rsidRPr="004423D7">
              <w:rPr>
                <w:szCs w:val="24"/>
              </w:rPr>
              <w:t xml:space="preserve">ur la préparation des spécifications, plans, calculs et autres documents  pour les travaux qui font l’objet du présent </w:t>
            </w:r>
            <w:r>
              <w:rPr>
                <w:szCs w:val="24"/>
              </w:rPr>
              <w:t>A</w:t>
            </w:r>
            <w:r w:rsidRPr="004423D7">
              <w:rPr>
                <w:szCs w:val="24"/>
              </w:rPr>
              <w:t>ppel d’offres</w:t>
            </w:r>
            <w:r w:rsidR="00B85103">
              <w:rPr>
                <w:szCs w:val="24"/>
              </w:rPr>
              <w:t xml:space="preserve"> </w:t>
            </w:r>
            <w:r w:rsidRPr="004423D7">
              <w:rPr>
                <w:szCs w:val="24"/>
              </w:rPr>
              <w:t>; ou</w:t>
            </w:r>
          </w:p>
          <w:p w:rsidR="009C039C" w:rsidRDefault="009C039C" w:rsidP="003D1986">
            <w:pPr>
              <w:pStyle w:val="Paragraphedeliste"/>
              <w:numPr>
                <w:ilvl w:val="0"/>
                <w:numId w:val="125"/>
              </w:numPr>
              <w:spacing w:after="120"/>
              <w:ind w:left="922"/>
              <w:contextualSpacing w:val="0"/>
              <w:rPr>
                <w:b/>
                <w:sz w:val="36"/>
                <w:szCs w:val="24"/>
              </w:rPr>
            </w:pPr>
            <w:r w:rsidRPr="004423D7">
              <w:rPr>
                <w:color w:val="000000"/>
                <w:szCs w:val="24"/>
              </w:rPr>
              <w:t xml:space="preserve">Le Soumissionnaire qui a lui-même, ou l’une des firmes auxquelles il </w:t>
            </w:r>
            <w:r w:rsidRPr="004423D7">
              <w:rPr>
                <w:szCs w:val="24"/>
              </w:rPr>
              <w:t>est affilié, a été</w:t>
            </w:r>
            <w:r>
              <w:rPr>
                <w:szCs w:val="24"/>
              </w:rPr>
              <w:t xml:space="preserve"> </w:t>
            </w:r>
            <w:r w:rsidRPr="001A505E">
              <w:rPr>
                <w:szCs w:val="24"/>
              </w:rPr>
              <w:t xml:space="preserve">recruté ou </w:t>
            </w:r>
            <w:r>
              <w:rPr>
                <w:szCs w:val="24"/>
              </w:rPr>
              <w:t>doit l’être par</w:t>
            </w:r>
            <w:r w:rsidRPr="005D1F0A">
              <w:rPr>
                <w:color w:val="000000"/>
                <w:szCs w:val="24"/>
              </w:rPr>
              <w:t xml:space="preserve"> </w:t>
            </w:r>
            <w:r>
              <w:rPr>
                <w:szCs w:val="24"/>
              </w:rPr>
              <w:t xml:space="preserve">le </w:t>
            </w:r>
            <w:r w:rsidR="00653E39">
              <w:rPr>
                <w:szCs w:val="24"/>
              </w:rPr>
              <w:t>Maître de l’ouvrage</w:t>
            </w:r>
            <w:r w:rsidRPr="00CC73F1">
              <w:rPr>
                <w:szCs w:val="24"/>
              </w:rPr>
              <w:t>,</w:t>
            </w:r>
            <w:r w:rsidRPr="00EC71C2">
              <w:rPr>
                <w:color w:val="000000"/>
                <w:szCs w:val="24"/>
              </w:rPr>
              <w:t xml:space="preserve"> </w:t>
            </w:r>
            <w:r w:rsidRPr="00331363">
              <w:rPr>
                <w:szCs w:val="24"/>
              </w:rPr>
              <w:t xml:space="preserve">pour </w:t>
            </w:r>
            <w:r w:rsidRPr="0088257C">
              <w:rPr>
                <w:szCs w:val="24"/>
              </w:rPr>
              <w:t xml:space="preserve">effectuer </w:t>
            </w:r>
            <w:r>
              <w:rPr>
                <w:szCs w:val="24"/>
              </w:rPr>
              <w:t xml:space="preserve">la supervision ou </w:t>
            </w:r>
            <w:r w:rsidRPr="0088257C">
              <w:rPr>
                <w:szCs w:val="24"/>
              </w:rPr>
              <w:t>le</w:t>
            </w:r>
            <w:r w:rsidRPr="00D1078A">
              <w:rPr>
                <w:szCs w:val="24"/>
              </w:rPr>
              <w:t xml:space="preserve"> contrôle de</w:t>
            </w:r>
            <w:r>
              <w:rPr>
                <w:szCs w:val="24"/>
              </w:rPr>
              <w:t>s</w:t>
            </w:r>
            <w:r w:rsidRPr="00D1078A">
              <w:rPr>
                <w:szCs w:val="24"/>
              </w:rPr>
              <w:t xml:space="preserve"> </w:t>
            </w:r>
            <w:r>
              <w:rPr>
                <w:szCs w:val="24"/>
              </w:rPr>
              <w:t>T</w:t>
            </w:r>
            <w:r w:rsidRPr="00D1078A">
              <w:rPr>
                <w:szCs w:val="24"/>
              </w:rPr>
              <w:t>ravaux dans le cadre du Marché.</w:t>
            </w:r>
          </w:p>
          <w:p w:rsidR="009C039C" w:rsidRPr="00EC7F08" w:rsidRDefault="009C039C" w:rsidP="009C039C">
            <w:pPr>
              <w:pStyle w:val="Paragraphedeliste"/>
              <w:numPr>
                <w:ilvl w:val="0"/>
                <w:numId w:val="125"/>
              </w:numPr>
              <w:spacing w:after="120"/>
              <w:contextualSpacing w:val="0"/>
              <w:rPr>
                <w:szCs w:val="24"/>
              </w:rPr>
            </w:pPr>
            <w:r w:rsidRPr="004423D7">
              <w:t xml:space="preserve">Les Soumissionnaires qui </w:t>
            </w:r>
            <w:r w:rsidRPr="00B125FF">
              <w:t xml:space="preserve">entretiennent une étroite relation d’affaires ou </w:t>
            </w:r>
            <w:r>
              <w:t xml:space="preserve">de </w:t>
            </w:r>
            <w:r w:rsidRPr="00B125FF">
              <w:t>famil</w:t>
            </w:r>
            <w:r>
              <w:t xml:space="preserve">le avec un membre du personnel du </w:t>
            </w:r>
            <w:r w:rsidR="00653E39">
              <w:t>Maître de l’ouvrage</w:t>
            </w:r>
            <w:r w:rsidRPr="00B125FF">
              <w:t xml:space="preserve"> (ou du personnel de l’entité d’exécution du </w:t>
            </w:r>
            <w:r>
              <w:t>P</w:t>
            </w:r>
            <w:r w:rsidRPr="00B125FF">
              <w:t xml:space="preserve">rojet ou d’un bénéficiaire d’une partie du </w:t>
            </w:r>
            <w:r>
              <w:t>P</w:t>
            </w:r>
            <w:r w:rsidRPr="00B125FF">
              <w:t xml:space="preserve">rêt) : i) qui intervient directement ou indirectement dans la préparation du </w:t>
            </w:r>
            <w:r>
              <w:t>D</w:t>
            </w:r>
            <w:r w:rsidRPr="00B125FF">
              <w:t xml:space="preserve">ossier d’appel d’offres ou des </w:t>
            </w:r>
            <w:r>
              <w:t>S</w:t>
            </w:r>
            <w:r w:rsidRPr="00B125FF">
              <w:t xml:space="preserve">pécifications du </w:t>
            </w:r>
            <w:r>
              <w:t>M</w:t>
            </w:r>
            <w:r w:rsidRPr="00B125FF">
              <w:t xml:space="preserve">arché, et/ou dans le processus d’évaluation des </w:t>
            </w:r>
            <w:r>
              <w:t>O</w:t>
            </w:r>
            <w:r w:rsidRPr="00B125FF">
              <w:t xml:space="preserve">ffres; ou ii) qui pourrait intervenir dans l’exécution ou la supervision de ce même </w:t>
            </w:r>
            <w:r>
              <w:t>M</w:t>
            </w:r>
            <w:r w:rsidRPr="00B125FF">
              <w:t>arché, sauf si le conflit qui découle de cette relation a été réglé d’une manière s</w:t>
            </w:r>
            <w:r w:rsidRPr="00127345">
              <w:t xml:space="preserve">atisfaisante pour </w:t>
            </w:r>
            <w:r>
              <w:t>l’Agence</w:t>
            </w:r>
            <w:r w:rsidRPr="00127345">
              <w:t xml:space="preserve"> p</w:t>
            </w:r>
            <w:r>
              <w:t>endant le</w:t>
            </w:r>
            <w:r w:rsidRPr="00B125FF">
              <w:t xml:space="preserve"> processus de sélection et l’exécution du marché .</w:t>
            </w:r>
            <w:r w:rsidRPr="001A505E">
              <w:t xml:space="preserve"> </w:t>
            </w:r>
            <w:r w:rsidRPr="00386958">
              <w:t xml:space="preserve"> </w:t>
            </w:r>
          </w:p>
          <w:p w:rsidR="009C039C" w:rsidRPr="003D1986" w:rsidRDefault="009C039C" w:rsidP="009C039C">
            <w:pPr>
              <w:pStyle w:val="2AutoList1"/>
              <w:numPr>
                <w:ilvl w:val="1"/>
                <w:numId w:val="124"/>
              </w:numPr>
              <w:spacing w:after="120"/>
              <w:rPr>
                <w:szCs w:val="24"/>
                <w:lang w:val="fr-FR"/>
              </w:rPr>
            </w:pPr>
            <w:r w:rsidRPr="003D1986">
              <w:rPr>
                <w:szCs w:val="24"/>
                <w:lang w:val="fr-FR"/>
              </w:rPr>
              <w:t>Les critères principaux d’éligibilité à concourir de l’Agence sont exposés en Section V – Critères d’éligibilité et responsabilité environnementale et sociale</w:t>
            </w:r>
          </w:p>
          <w:p w:rsidR="009C039C" w:rsidRPr="003D1986" w:rsidRDefault="009C039C" w:rsidP="009C039C">
            <w:pPr>
              <w:pStyle w:val="2AutoList1"/>
              <w:numPr>
                <w:ilvl w:val="1"/>
                <w:numId w:val="124"/>
              </w:numPr>
              <w:spacing w:after="120"/>
              <w:rPr>
                <w:szCs w:val="24"/>
                <w:lang w:val="fr-FR"/>
              </w:rPr>
            </w:pPr>
            <w:r w:rsidRPr="003D1986">
              <w:rPr>
                <w:szCs w:val="24"/>
                <w:lang w:val="fr-FR"/>
              </w:rPr>
              <w:t>Les Soumissionnaires ne devront pas faire l’objet d’une exclusion      temporaire au titre d’une Déclaration de garantie de soumission.</w:t>
            </w:r>
          </w:p>
          <w:p w:rsidR="009C039C" w:rsidRPr="008875D6" w:rsidRDefault="009C039C" w:rsidP="009C039C">
            <w:pPr>
              <w:pStyle w:val="2AutoList1"/>
              <w:numPr>
                <w:ilvl w:val="1"/>
                <w:numId w:val="124"/>
              </w:numPr>
              <w:spacing w:after="120"/>
              <w:rPr>
                <w:szCs w:val="24"/>
                <w:lang w:val="fr-FR"/>
              </w:rPr>
            </w:pPr>
            <w:r w:rsidRPr="003D1986">
              <w:rPr>
                <w:lang w:val="fr-FR"/>
              </w:rPr>
              <w:t>Les Soumissionnaires devront fournir les preuves de leur éligibilité que</w:t>
            </w:r>
            <w:r w:rsidRPr="008875D6">
              <w:rPr>
                <w:lang w:val="fr-FR"/>
              </w:rPr>
              <w:t xml:space="preserve"> le Maître de l’Ouvrage est en droit de requérir.</w:t>
            </w:r>
          </w:p>
          <w:p w:rsidR="002653EF" w:rsidRPr="004B1E47" w:rsidRDefault="009C039C" w:rsidP="009C039C">
            <w:pPr>
              <w:pStyle w:val="2AutoList1"/>
              <w:numPr>
                <w:ilvl w:val="1"/>
                <w:numId w:val="124"/>
              </w:numPr>
              <w:spacing w:after="240"/>
              <w:rPr>
                <w:lang w:val="fr-FR"/>
              </w:rPr>
            </w:pPr>
            <w:r w:rsidRPr="008875D6">
              <w:rPr>
                <w:lang w:val="fr-FR"/>
              </w:rPr>
              <w:t>Dans le cas où une procédure de pré qualification a été menée préalablement au présent appel d’offres, seules les candidats pré qualifiés</w:t>
            </w:r>
            <w:r>
              <w:rPr>
                <w:lang w:val="fr-FR"/>
              </w:rPr>
              <w:t xml:space="preserve"> sont admis à soumissionner</w:t>
            </w:r>
            <w:r w:rsidRPr="008875D6">
              <w:rPr>
                <w:lang w:val="fr-FR"/>
              </w:rPr>
              <w:t>.</w:t>
            </w:r>
          </w:p>
        </w:tc>
      </w:tr>
      <w:tr w:rsidR="00865682" w:rsidTr="009C039C">
        <w:tblPrEx>
          <w:tblCellMar>
            <w:top w:w="0" w:type="dxa"/>
            <w:bottom w:w="0" w:type="dxa"/>
          </w:tblCellMar>
        </w:tblPrEx>
        <w:tc>
          <w:tcPr>
            <w:tcW w:w="1908" w:type="dxa"/>
          </w:tcPr>
          <w:p w:rsidR="00865682" w:rsidRPr="002F717E" w:rsidRDefault="00865682" w:rsidP="00DC21EA">
            <w:pPr>
              <w:pStyle w:val="Style11"/>
            </w:pPr>
            <w:bookmarkStart w:id="425" w:name="_Toc384039194"/>
            <w:r>
              <w:t xml:space="preserve">5. Fournitures et Services connexes </w:t>
            </w:r>
            <w:r w:rsidR="003800FD" w:rsidRPr="00865682">
              <w:t>répondant aux critères d’origine</w:t>
            </w:r>
            <w:bookmarkEnd w:id="425"/>
          </w:p>
        </w:tc>
        <w:tc>
          <w:tcPr>
            <w:tcW w:w="7164" w:type="dxa"/>
          </w:tcPr>
          <w:p w:rsidR="00865682" w:rsidRDefault="00865682" w:rsidP="009C039C">
            <w:pPr>
              <w:spacing w:after="120"/>
              <w:ind w:left="720" w:right="-54" w:hanging="720"/>
              <w:jc w:val="both"/>
            </w:pPr>
            <w:r>
              <w:rPr>
                <w:sz w:val="24"/>
              </w:rPr>
              <w:t>5.1</w:t>
            </w:r>
            <w:r>
              <w:rPr>
                <w:sz w:val="24"/>
              </w:rPr>
              <w:tab/>
            </w:r>
            <w:r w:rsidR="009C039C" w:rsidRPr="008875D6">
              <w:rPr>
                <w:sz w:val="24"/>
                <w:szCs w:val="24"/>
              </w:rPr>
              <w:t>Sous réserve des dispositions figurant à la Section V - Critères d’éligibilité et responsabilité environnementale et sociale, tous les matériaux, matériels, équipements et services faisant l’objet du présent marché et financés par l’Agence peuvent provenir de tout pays et les dépenses pour les besoins du Marché seront limitées à de tels matériaux, matériels, équipements et services. Les soumissionnaires peuvent se voir demander par le Maître de l’Ouvrage de justifier la provenance de ces matériaux, matériels, équipements et services</w:t>
            </w:r>
            <w:r>
              <w:rPr>
                <w:sz w:val="24"/>
              </w:rPr>
              <w:t>.</w:t>
            </w:r>
          </w:p>
        </w:tc>
      </w:tr>
    </w:tbl>
    <w:p w:rsidR="002653EF" w:rsidRPr="00E5606E" w:rsidRDefault="002653EF" w:rsidP="00DC21EA">
      <w:pPr>
        <w:pStyle w:val="Style10"/>
        <w:rPr>
          <w:lang w:val="fr-FR"/>
        </w:rPr>
      </w:pPr>
      <w:bookmarkStart w:id="426" w:name="_Toc384039195"/>
      <w:r w:rsidRPr="00E5606E">
        <w:rPr>
          <w:lang w:val="fr-FR"/>
        </w:rPr>
        <w:t xml:space="preserve">B.  </w:t>
      </w:r>
      <w:r w:rsidR="00865682" w:rsidRPr="00E5606E">
        <w:rPr>
          <w:lang w:val="fr-FR"/>
        </w:rPr>
        <w:t>Contenu du</w:t>
      </w:r>
      <w:r w:rsidRPr="00E5606E">
        <w:rPr>
          <w:lang w:val="fr-FR"/>
        </w:rPr>
        <w:t xml:space="preserve"> Dossier d’appel d’offres</w:t>
      </w:r>
      <w:bookmarkEnd w:id="426"/>
    </w:p>
    <w:tbl>
      <w:tblPr>
        <w:tblW w:w="9399" w:type="dxa"/>
        <w:tblLayout w:type="fixed"/>
        <w:tblLook w:val="0000" w:firstRow="0" w:lastRow="0" w:firstColumn="0" w:lastColumn="0" w:noHBand="0" w:noVBand="0"/>
      </w:tblPr>
      <w:tblGrid>
        <w:gridCol w:w="2235"/>
        <w:gridCol w:w="7164"/>
      </w:tblGrid>
      <w:tr w:rsidR="00865682" w:rsidTr="00F71766">
        <w:tblPrEx>
          <w:tblCellMar>
            <w:top w:w="0" w:type="dxa"/>
            <w:bottom w:w="0" w:type="dxa"/>
          </w:tblCellMar>
        </w:tblPrEx>
        <w:tc>
          <w:tcPr>
            <w:tcW w:w="2235" w:type="dxa"/>
          </w:tcPr>
          <w:p w:rsidR="00865682" w:rsidRPr="002F717E" w:rsidRDefault="00865682" w:rsidP="00DC21EA">
            <w:pPr>
              <w:pStyle w:val="Style11"/>
            </w:pPr>
            <w:bookmarkStart w:id="427" w:name="_Toc384039196"/>
            <w:r>
              <w:t>6.</w:t>
            </w:r>
            <w:r w:rsidRPr="00422665">
              <w:t xml:space="preserve"> </w:t>
            </w:r>
            <w:r>
              <w:t>Sections du Dossier d’appel d’offres</w:t>
            </w:r>
            <w:bookmarkEnd w:id="427"/>
          </w:p>
        </w:tc>
        <w:tc>
          <w:tcPr>
            <w:tcW w:w="7164" w:type="dxa"/>
          </w:tcPr>
          <w:p w:rsidR="00865682" w:rsidRDefault="00865682" w:rsidP="00CE6A94">
            <w:pPr>
              <w:spacing w:after="120"/>
              <w:ind w:left="720" w:right="-54" w:hanging="720"/>
              <w:jc w:val="both"/>
            </w:pPr>
            <w:r>
              <w:rPr>
                <w:sz w:val="24"/>
              </w:rPr>
              <w:t>6.1</w:t>
            </w:r>
            <w:r>
              <w:rPr>
                <w:sz w:val="24"/>
              </w:rPr>
              <w:tab/>
              <w:t xml:space="preserve">Le Dossier d’appel d’offres comprend toutes les sections dont la liste figure ci-après. Il doit être interprété à la lumière de tout additif éventuellement émis conformément à </w:t>
            </w:r>
            <w:r w:rsidR="00A76975">
              <w:rPr>
                <w:sz w:val="24"/>
              </w:rPr>
              <w:t>l’article</w:t>
            </w:r>
            <w:r>
              <w:rPr>
                <w:sz w:val="24"/>
              </w:rPr>
              <w:t xml:space="preserve"> 8 des IS. </w:t>
            </w:r>
          </w:p>
        </w:tc>
      </w:tr>
      <w:tr w:rsidR="00865682" w:rsidTr="00F71766">
        <w:tblPrEx>
          <w:tblCellMar>
            <w:top w:w="0" w:type="dxa"/>
            <w:bottom w:w="0" w:type="dxa"/>
          </w:tblCellMar>
        </w:tblPrEx>
        <w:tc>
          <w:tcPr>
            <w:tcW w:w="2235" w:type="dxa"/>
          </w:tcPr>
          <w:p w:rsidR="00865682" w:rsidRPr="002F717E" w:rsidRDefault="00865682" w:rsidP="002653EF">
            <w:pPr>
              <w:pStyle w:val="HeadB22"/>
              <w:rPr>
                <w:lang w:val="fr-FR"/>
              </w:rPr>
            </w:pPr>
          </w:p>
        </w:tc>
        <w:tc>
          <w:tcPr>
            <w:tcW w:w="7164" w:type="dxa"/>
          </w:tcPr>
          <w:p w:rsidR="00865682" w:rsidRDefault="00865682" w:rsidP="005C5FFF">
            <w:pPr>
              <w:tabs>
                <w:tab w:val="left" w:pos="1152"/>
                <w:tab w:val="left" w:pos="2502"/>
              </w:tabs>
              <w:spacing w:after="120"/>
              <w:ind w:left="432" w:firstLine="90"/>
              <w:jc w:val="both"/>
              <w:rPr>
                <w:b/>
                <w:sz w:val="24"/>
              </w:rPr>
            </w:pPr>
            <w:r>
              <w:rPr>
                <w:b/>
                <w:sz w:val="24"/>
              </w:rPr>
              <w:t>PREMIÈRE PARTIE :</w:t>
            </w:r>
            <w:r>
              <w:rPr>
                <w:b/>
                <w:sz w:val="24"/>
              </w:rPr>
              <w:tab/>
              <w:t>Procédures d’appel d’offres</w:t>
            </w:r>
          </w:p>
          <w:p w:rsidR="00865682" w:rsidRDefault="00865682" w:rsidP="00CE6A94">
            <w:pPr>
              <w:numPr>
                <w:ilvl w:val="0"/>
                <w:numId w:val="8"/>
              </w:numPr>
              <w:tabs>
                <w:tab w:val="left" w:pos="1602"/>
                <w:tab w:val="left" w:pos="2502"/>
              </w:tabs>
              <w:jc w:val="both"/>
              <w:rPr>
                <w:sz w:val="24"/>
              </w:rPr>
            </w:pPr>
            <w:r>
              <w:rPr>
                <w:sz w:val="24"/>
              </w:rPr>
              <w:t>Section I. Instructions aux soumissionnaires (IS)</w:t>
            </w:r>
          </w:p>
          <w:p w:rsidR="00865682" w:rsidRDefault="00865682" w:rsidP="00CE6A94">
            <w:pPr>
              <w:numPr>
                <w:ilvl w:val="0"/>
                <w:numId w:val="8"/>
              </w:numPr>
              <w:tabs>
                <w:tab w:val="left" w:pos="1602"/>
                <w:tab w:val="left" w:pos="2502"/>
              </w:tabs>
              <w:jc w:val="both"/>
              <w:rPr>
                <w:sz w:val="24"/>
              </w:rPr>
            </w:pPr>
            <w:r>
              <w:rPr>
                <w:sz w:val="24"/>
              </w:rPr>
              <w:t xml:space="preserve">Section II. Données particulières de l’appel d’offres </w:t>
            </w:r>
            <w:r>
              <w:rPr>
                <w:sz w:val="24"/>
              </w:rPr>
              <w:tab/>
              <w:t xml:space="preserve">  (DPAO)</w:t>
            </w:r>
          </w:p>
          <w:p w:rsidR="00865682" w:rsidRDefault="00865682" w:rsidP="00CE6A94">
            <w:pPr>
              <w:numPr>
                <w:ilvl w:val="0"/>
                <w:numId w:val="8"/>
              </w:numPr>
              <w:tabs>
                <w:tab w:val="left" w:pos="1602"/>
                <w:tab w:val="left" w:pos="2502"/>
              </w:tabs>
              <w:jc w:val="both"/>
              <w:rPr>
                <w:sz w:val="24"/>
              </w:rPr>
            </w:pPr>
            <w:r>
              <w:rPr>
                <w:sz w:val="24"/>
              </w:rPr>
              <w:t>Section III. Critères d’évaluation et de qualification</w:t>
            </w:r>
          </w:p>
          <w:p w:rsidR="00865682" w:rsidRDefault="00865682" w:rsidP="00CE6A94">
            <w:pPr>
              <w:numPr>
                <w:ilvl w:val="0"/>
                <w:numId w:val="8"/>
              </w:numPr>
              <w:tabs>
                <w:tab w:val="left" w:pos="1602"/>
                <w:tab w:val="left" w:pos="2502"/>
              </w:tabs>
              <w:jc w:val="both"/>
              <w:rPr>
                <w:sz w:val="24"/>
              </w:rPr>
            </w:pPr>
            <w:r>
              <w:rPr>
                <w:sz w:val="24"/>
              </w:rPr>
              <w:t>Section IV. Formulaires de soumission</w:t>
            </w:r>
          </w:p>
          <w:p w:rsidR="00CE6A94" w:rsidRPr="008875D6" w:rsidRDefault="00CE6A94" w:rsidP="00CE6A94">
            <w:pPr>
              <w:numPr>
                <w:ilvl w:val="0"/>
                <w:numId w:val="8"/>
              </w:numPr>
              <w:tabs>
                <w:tab w:val="left" w:pos="1602"/>
                <w:tab w:val="left" w:pos="2502"/>
              </w:tabs>
              <w:overflowPunct w:val="0"/>
              <w:autoSpaceDE w:val="0"/>
              <w:autoSpaceDN w:val="0"/>
              <w:adjustRightInd w:val="0"/>
              <w:jc w:val="both"/>
              <w:textAlignment w:val="baseline"/>
              <w:rPr>
                <w:sz w:val="24"/>
                <w:szCs w:val="24"/>
              </w:rPr>
            </w:pPr>
            <w:r w:rsidRPr="008875D6">
              <w:rPr>
                <w:sz w:val="24"/>
                <w:szCs w:val="24"/>
              </w:rPr>
              <w:t>Section V.  Critères d’éligibilité et responsabilité environnementale et sociale</w:t>
            </w:r>
          </w:p>
          <w:p w:rsidR="00CE6A94" w:rsidRDefault="00CE6A94" w:rsidP="00CE6A94">
            <w:pPr>
              <w:numPr>
                <w:ilvl w:val="0"/>
                <w:numId w:val="8"/>
              </w:numPr>
              <w:tabs>
                <w:tab w:val="left" w:pos="1602"/>
                <w:tab w:val="left" w:pos="2502"/>
              </w:tabs>
              <w:spacing w:after="120"/>
              <w:jc w:val="both"/>
              <w:rPr>
                <w:sz w:val="24"/>
              </w:rPr>
            </w:pPr>
            <w:r w:rsidRPr="008875D6">
              <w:rPr>
                <w:sz w:val="24"/>
                <w:szCs w:val="24"/>
              </w:rPr>
              <w:t>Section VI. Règles de l’Agence en matière de Fraude et Corruption</w:t>
            </w:r>
          </w:p>
          <w:p w:rsidR="00865682" w:rsidRDefault="00865682" w:rsidP="005C5FFF">
            <w:pPr>
              <w:tabs>
                <w:tab w:val="left" w:pos="1152"/>
                <w:tab w:val="left" w:pos="2502"/>
              </w:tabs>
              <w:spacing w:after="120"/>
              <w:ind w:left="432" w:firstLine="90"/>
              <w:jc w:val="both"/>
              <w:rPr>
                <w:b/>
                <w:sz w:val="24"/>
              </w:rPr>
            </w:pPr>
            <w:r>
              <w:rPr>
                <w:b/>
                <w:sz w:val="24"/>
              </w:rPr>
              <w:t>DEUXIÈME PARTIE :</w:t>
            </w:r>
            <w:r>
              <w:rPr>
                <w:b/>
                <w:sz w:val="24"/>
              </w:rPr>
              <w:tab/>
              <w:t>Spécification des travaux</w:t>
            </w:r>
          </w:p>
          <w:p w:rsidR="00865682" w:rsidRDefault="00865682" w:rsidP="00CE6A94">
            <w:pPr>
              <w:numPr>
                <w:ilvl w:val="0"/>
                <w:numId w:val="8"/>
              </w:numPr>
              <w:tabs>
                <w:tab w:val="left" w:pos="1602"/>
                <w:tab w:val="left" w:pos="2502"/>
              </w:tabs>
              <w:spacing w:after="120"/>
              <w:jc w:val="both"/>
              <w:rPr>
                <w:sz w:val="24"/>
              </w:rPr>
            </w:pPr>
            <w:r>
              <w:rPr>
                <w:sz w:val="24"/>
              </w:rPr>
              <w:t>Section V</w:t>
            </w:r>
            <w:r w:rsidR="00CE6A94">
              <w:rPr>
                <w:sz w:val="24"/>
              </w:rPr>
              <w:t>II</w:t>
            </w:r>
            <w:r>
              <w:rPr>
                <w:sz w:val="24"/>
              </w:rPr>
              <w:t xml:space="preserve">. Spécifications </w:t>
            </w:r>
          </w:p>
          <w:p w:rsidR="00865682" w:rsidRDefault="00865682" w:rsidP="005C5FFF">
            <w:pPr>
              <w:tabs>
                <w:tab w:val="left" w:pos="1152"/>
                <w:tab w:val="left" w:pos="2502"/>
              </w:tabs>
              <w:spacing w:after="120"/>
              <w:ind w:left="432" w:firstLine="90"/>
              <w:jc w:val="both"/>
              <w:rPr>
                <w:b/>
                <w:sz w:val="24"/>
              </w:rPr>
            </w:pPr>
            <w:r>
              <w:rPr>
                <w:b/>
                <w:sz w:val="24"/>
              </w:rPr>
              <w:t xml:space="preserve">TROISIÈME PARTIE : </w:t>
            </w:r>
            <w:r>
              <w:rPr>
                <w:b/>
                <w:sz w:val="24"/>
              </w:rPr>
              <w:tab/>
              <w:t>Marché</w:t>
            </w:r>
          </w:p>
          <w:p w:rsidR="00865682" w:rsidRDefault="00865682" w:rsidP="00CE6A94">
            <w:pPr>
              <w:numPr>
                <w:ilvl w:val="0"/>
                <w:numId w:val="8"/>
              </w:numPr>
              <w:tabs>
                <w:tab w:val="left" w:pos="1602"/>
              </w:tabs>
              <w:jc w:val="both"/>
              <w:rPr>
                <w:sz w:val="24"/>
              </w:rPr>
            </w:pPr>
            <w:r>
              <w:rPr>
                <w:sz w:val="24"/>
              </w:rPr>
              <w:t>Section VI</w:t>
            </w:r>
            <w:r w:rsidR="00CE6A94">
              <w:rPr>
                <w:sz w:val="24"/>
              </w:rPr>
              <w:t>II</w:t>
            </w:r>
            <w:r>
              <w:rPr>
                <w:sz w:val="24"/>
              </w:rPr>
              <w:t>. Cahier des clauses administratives générales (CCAG)</w:t>
            </w:r>
          </w:p>
          <w:p w:rsidR="00865682" w:rsidRDefault="00865682" w:rsidP="00CE6A94">
            <w:pPr>
              <w:numPr>
                <w:ilvl w:val="0"/>
                <w:numId w:val="8"/>
              </w:numPr>
              <w:tabs>
                <w:tab w:val="left" w:pos="1602"/>
              </w:tabs>
              <w:jc w:val="both"/>
              <w:rPr>
                <w:sz w:val="24"/>
              </w:rPr>
            </w:pPr>
            <w:r>
              <w:rPr>
                <w:sz w:val="24"/>
              </w:rPr>
              <w:t>Section I</w:t>
            </w:r>
            <w:r w:rsidR="00CE6A94">
              <w:rPr>
                <w:sz w:val="24"/>
              </w:rPr>
              <w:t>X</w:t>
            </w:r>
            <w:r>
              <w:rPr>
                <w:sz w:val="24"/>
              </w:rPr>
              <w:t>. Cahier des clauses administratives particulières (CCAP)</w:t>
            </w:r>
          </w:p>
          <w:p w:rsidR="00865682" w:rsidRDefault="00865682" w:rsidP="00CE6A94">
            <w:pPr>
              <w:numPr>
                <w:ilvl w:val="0"/>
                <w:numId w:val="8"/>
              </w:numPr>
              <w:tabs>
                <w:tab w:val="left" w:pos="1602"/>
              </w:tabs>
              <w:spacing w:after="120"/>
              <w:jc w:val="both"/>
            </w:pPr>
            <w:r>
              <w:rPr>
                <w:sz w:val="24"/>
              </w:rPr>
              <w:t xml:space="preserve">Section </w:t>
            </w:r>
            <w:r w:rsidR="00CE6A94">
              <w:rPr>
                <w:sz w:val="24"/>
              </w:rPr>
              <w:t>X</w:t>
            </w:r>
            <w:r>
              <w:rPr>
                <w:sz w:val="24"/>
              </w:rPr>
              <w:t>. Formulaires du Marché</w:t>
            </w:r>
          </w:p>
        </w:tc>
      </w:tr>
      <w:tr w:rsidR="00865682" w:rsidTr="00F71766">
        <w:tblPrEx>
          <w:tblCellMar>
            <w:top w:w="0" w:type="dxa"/>
            <w:bottom w:w="0" w:type="dxa"/>
          </w:tblCellMar>
        </w:tblPrEx>
        <w:tc>
          <w:tcPr>
            <w:tcW w:w="2235" w:type="dxa"/>
          </w:tcPr>
          <w:p w:rsidR="00865682" w:rsidRPr="002F717E" w:rsidRDefault="00865682" w:rsidP="002653EF">
            <w:pPr>
              <w:pStyle w:val="HeadB22"/>
              <w:rPr>
                <w:lang w:val="fr-FR"/>
              </w:rPr>
            </w:pPr>
          </w:p>
        </w:tc>
        <w:tc>
          <w:tcPr>
            <w:tcW w:w="7164" w:type="dxa"/>
          </w:tcPr>
          <w:p w:rsidR="00865682" w:rsidRDefault="00865682" w:rsidP="00CE6A94">
            <w:pPr>
              <w:tabs>
                <w:tab w:val="left" w:pos="162"/>
              </w:tabs>
              <w:spacing w:after="120"/>
              <w:ind w:left="576" w:hanging="576"/>
              <w:jc w:val="both"/>
              <w:rPr>
                <w:sz w:val="24"/>
              </w:rPr>
            </w:pPr>
            <w:r>
              <w:rPr>
                <w:sz w:val="24"/>
              </w:rPr>
              <w:t>6.2</w:t>
            </w:r>
            <w:r>
              <w:rPr>
                <w:sz w:val="24"/>
              </w:rPr>
              <w:tab/>
              <w:t xml:space="preserve">L’avis d’appel d’offres émis par le </w:t>
            </w:r>
            <w:r w:rsidR="00653E39">
              <w:rPr>
                <w:sz w:val="24"/>
              </w:rPr>
              <w:t>Maître de l’ouvrage</w:t>
            </w:r>
            <w:r>
              <w:rPr>
                <w:sz w:val="24"/>
              </w:rPr>
              <w:t xml:space="preserve"> ne fait pas partie du Dossier d’appel d’offres.</w:t>
            </w:r>
          </w:p>
          <w:p w:rsidR="00025483" w:rsidRDefault="00865682" w:rsidP="00025483">
            <w:pPr>
              <w:spacing w:after="120"/>
              <w:ind w:left="576" w:hanging="576"/>
              <w:jc w:val="both"/>
              <w:rPr>
                <w:sz w:val="24"/>
              </w:rPr>
            </w:pPr>
            <w:r>
              <w:rPr>
                <w:sz w:val="24"/>
              </w:rPr>
              <w:t>6.3</w:t>
            </w:r>
            <w:r>
              <w:rPr>
                <w:sz w:val="24"/>
              </w:rPr>
              <w:tab/>
            </w:r>
            <w:r w:rsidR="00CE6A94" w:rsidRPr="0047528D">
              <w:rPr>
                <w:sz w:val="24"/>
                <w:szCs w:val="24"/>
              </w:rPr>
              <w:t>Le Maître de l’Ouvrage ne peut être tenu responsable vis-à-vis des Soumissionnaires de l’intégrité du  Dossier d’Appel d’offres, des réponses aux demandes de clarifications, du compte rendu de la réunion préparatoire précédant le dépôt des Offres (le cas échéant) et des additifs au Dossier d’Appel d’Offres conformément à l’article 8 des IS, s’ils n’ont pas été obtenus directement auprès de lui. En cas de contradiction, les documents directement issus par le Maître de l’Ouvrage auront précédence</w:t>
            </w:r>
            <w:r>
              <w:rPr>
                <w:sz w:val="24"/>
              </w:rPr>
              <w:t xml:space="preserve">. </w:t>
            </w:r>
          </w:p>
          <w:p w:rsidR="00C85911" w:rsidRPr="00025483" w:rsidRDefault="00025483" w:rsidP="00CE6A94">
            <w:pPr>
              <w:spacing w:after="240"/>
              <w:ind w:left="576" w:hanging="576"/>
              <w:jc w:val="both"/>
              <w:rPr>
                <w:sz w:val="24"/>
              </w:rPr>
            </w:pPr>
            <w:r>
              <w:rPr>
                <w:sz w:val="24"/>
              </w:rPr>
              <w:t>6.4</w:t>
            </w:r>
            <w:r>
              <w:rPr>
                <w:sz w:val="24"/>
              </w:rPr>
              <w:tab/>
            </w:r>
            <w:r w:rsidR="00865682">
              <w:rPr>
                <w:sz w:val="24"/>
              </w:rPr>
              <w:t>Le Soumissionnaire doit examiner l’ensemble des instructions, formulaires, conditions et spécifications figurant dans le Dossier d’appel d’offres. Il lui appartient de fournir tous les renseignements et documents demandés dans le Dossier d’appel d’offres. Toute carence à cet égard peut entraîner le rejet de son offre.</w:t>
            </w:r>
          </w:p>
        </w:tc>
      </w:tr>
      <w:tr w:rsidR="00865682" w:rsidTr="00F71766">
        <w:tblPrEx>
          <w:tblCellMar>
            <w:top w:w="0" w:type="dxa"/>
            <w:bottom w:w="0" w:type="dxa"/>
          </w:tblCellMar>
        </w:tblPrEx>
        <w:tc>
          <w:tcPr>
            <w:tcW w:w="2235" w:type="dxa"/>
          </w:tcPr>
          <w:p w:rsidR="00865682" w:rsidRPr="002F717E" w:rsidRDefault="00865682" w:rsidP="00F71766">
            <w:pPr>
              <w:pStyle w:val="Style11"/>
              <w:tabs>
                <w:tab w:val="clear" w:pos="540"/>
              </w:tabs>
            </w:pPr>
            <w:bookmarkStart w:id="428" w:name="_Toc384039197"/>
            <w:r>
              <w:t xml:space="preserve">7. </w:t>
            </w:r>
            <w:r w:rsidR="00C85911">
              <w:t>Eclaircissements</w:t>
            </w:r>
            <w:r>
              <w:t xml:space="preserve"> apportés au Dossier d’appel d’offres, visite du site et réunion préparatoire</w:t>
            </w:r>
            <w:bookmarkEnd w:id="428"/>
          </w:p>
        </w:tc>
        <w:tc>
          <w:tcPr>
            <w:tcW w:w="7164" w:type="dxa"/>
          </w:tcPr>
          <w:p w:rsidR="00865682" w:rsidRDefault="00865682" w:rsidP="00CE6A94">
            <w:pPr>
              <w:tabs>
                <w:tab w:val="left" w:pos="522"/>
              </w:tabs>
              <w:spacing w:after="120"/>
              <w:ind w:left="576" w:hanging="576"/>
              <w:jc w:val="both"/>
            </w:pPr>
            <w:r>
              <w:rPr>
                <w:sz w:val="24"/>
              </w:rPr>
              <w:t>7.1</w:t>
            </w:r>
            <w:r>
              <w:rPr>
                <w:sz w:val="24"/>
              </w:rPr>
              <w:tab/>
              <w:t xml:space="preserve">Tout candidat éventuel désirant des éclaircissements sur les documents contactera le </w:t>
            </w:r>
            <w:r w:rsidR="00653E39">
              <w:rPr>
                <w:sz w:val="24"/>
              </w:rPr>
              <w:t>Maître de l’ouvrage</w:t>
            </w:r>
            <w:r>
              <w:rPr>
                <w:sz w:val="24"/>
              </w:rPr>
              <w:t xml:space="preserve">, par écrit, à l’adresse du </w:t>
            </w:r>
            <w:r w:rsidR="00653E39">
              <w:rPr>
                <w:sz w:val="24"/>
              </w:rPr>
              <w:t>Maître de l’ouvrage</w:t>
            </w:r>
            <w:r>
              <w:rPr>
                <w:sz w:val="24"/>
              </w:rPr>
              <w:t xml:space="preserve"> indiquée dans les </w:t>
            </w:r>
            <w:r w:rsidRPr="00025483">
              <w:rPr>
                <w:b/>
                <w:sz w:val="24"/>
              </w:rPr>
              <w:t>DPAO</w:t>
            </w:r>
            <w:r w:rsidR="00CE6A94" w:rsidRPr="00AF6F46">
              <w:rPr>
                <w:sz w:val="24"/>
                <w:szCs w:val="24"/>
              </w:rPr>
              <w:t xml:space="preserve"> ou soumettra sa demande au cours de la réunion préparatoire prévue, le cas échéant,  en application des dispositions de l’article 7.4 des IS</w:t>
            </w:r>
            <w:r>
              <w:rPr>
                <w:sz w:val="24"/>
              </w:rPr>
              <w:t xml:space="preserve">. Le </w:t>
            </w:r>
            <w:r w:rsidR="00653E39">
              <w:rPr>
                <w:sz w:val="24"/>
              </w:rPr>
              <w:t>Maître de l’ouvrage</w:t>
            </w:r>
            <w:r>
              <w:rPr>
                <w:sz w:val="24"/>
              </w:rPr>
              <w:t xml:space="preserve"> répondra par écrit à toute demande d’éclaircissements reçue au plus tard </w:t>
            </w:r>
            <w:r w:rsidR="00CE6A94" w:rsidRPr="00AF6F46">
              <w:rPr>
                <w:sz w:val="24"/>
                <w:szCs w:val="24"/>
              </w:rPr>
              <w:t>quatorze jours (14)</w:t>
            </w:r>
            <w:r>
              <w:rPr>
                <w:sz w:val="24"/>
              </w:rPr>
              <w:t xml:space="preserve"> jours avant la date limite de dépôt des offres. Il adressera une copie de sa réponse (indiquant la question posée mais sans mention de </w:t>
            </w:r>
            <w:r w:rsidR="00CE6A94">
              <w:rPr>
                <w:sz w:val="24"/>
              </w:rPr>
              <w:t>son origine</w:t>
            </w:r>
            <w:r>
              <w:rPr>
                <w:sz w:val="24"/>
              </w:rPr>
              <w:t xml:space="preserve">) à tous les </w:t>
            </w:r>
            <w:r w:rsidR="00CE6A94">
              <w:rPr>
                <w:sz w:val="24"/>
              </w:rPr>
              <w:t xml:space="preserve">soumissionnaires </w:t>
            </w:r>
            <w:r>
              <w:rPr>
                <w:sz w:val="24"/>
              </w:rPr>
              <w:t xml:space="preserve">éventuels qui auront obtenu le Dossier d’appel d’offres </w:t>
            </w:r>
            <w:r w:rsidR="00CE6A94" w:rsidRPr="00AF6F46">
              <w:rPr>
                <w:sz w:val="24"/>
                <w:szCs w:val="24"/>
              </w:rPr>
              <w:t xml:space="preserve">conformément à l’article 6.3 des IS. Si les DPAO le prévoient, le Maître de l’Ouvrage publiera également sa réponse sur la page Web identifiée dans les </w:t>
            </w:r>
            <w:r w:rsidR="00CE6A94" w:rsidRPr="003D1986">
              <w:rPr>
                <w:b/>
                <w:sz w:val="24"/>
                <w:szCs w:val="24"/>
              </w:rPr>
              <w:t>DPAO</w:t>
            </w:r>
            <w:r>
              <w:rPr>
                <w:sz w:val="24"/>
              </w:rPr>
              <w:t xml:space="preserve">. Au cas où le </w:t>
            </w:r>
            <w:r w:rsidR="00653E39">
              <w:rPr>
                <w:sz w:val="24"/>
              </w:rPr>
              <w:t>Maître de l’ouvrage</w:t>
            </w:r>
            <w:r>
              <w:rPr>
                <w:sz w:val="24"/>
              </w:rPr>
              <w:t xml:space="preserve"> jugerait nécessaire de modifier le Dossier d’appel d’offres </w:t>
            </w:r>
            <w:r w:rsidR="00CE6A94">
              <w:rPr>
                <w:sz w:val="24"/>
              </w:rPr>
              <w:t xml:space="preserve">pour donner </w:t>
            </w:r>
            <w:r>
              <w:rPr>
                <w:sz w:val="24"/>
              </w:rPr>
              <w:t>suite aux éclaircissements fournis, il le fera conformément à la procédure stipulée</w:t>
            </w:r>
            <w:r w:rsidR="00025483">
              <w:rPr>
                <w:sz w:val="24"/>
              </w:rPr>
              <w:t xml:space="preserve"> </w:t>
            </w:r>
            <w:r w:rsidR="00D643A6">
              <w:rPr>
                <w:sz w:val="24"/>
              </w:rPr>
              <w:t>aux articles</w:t>
            </w:r>
            <w:r w:rsidR="00025483">
              <w:rPr>
                <w:sz w:val="24"/>
              </w:rPr>
              <w:t xml:space="preserve"> 8, 19.2 ou 35.2</w:t>
            </w:r>
            <w:r>
              <w:rPr>
                <w:sz w:val="24"/>
              </w:rPr>
              <w:t xml:space="preserve"> des IS.</w:t>
            </w:r>
          </w:p>
        </w:tc>
      </w:tr>
      <w:tr w:rsidR="00865682" w:rsidTr="00F71766">
        <w:tblPrEx>
          <w:tblCellMar>
            <w:top w:w="0" w:type="dxa"/>
            <w:bottom w:w="0" w:type="dxa"/>
          </w:tblCellMar>
        </w:tblPrEx>
        <w:tc>
          <w:tcPr>
            <w:tcW w:w="2235" w:type="dxa"/>
          </w:tcPr>
          <w:p w:rsidR="00865682" w:rsidRDefault="00865682" w:rsidP="002653EF">
            <w:pPr>
              <w:pStyle w:val="HeadB22"/>
              <w:rPr>
                <w:lang w:val="fr-FR"/>
              </w:rPr>
            </w:pPr>
          </w:p>
        </w:tc>
        <w:tc>
          <w:tcPr>
            <w:tcW w:w="7164" w:type="dxa"/>
          </w:tcPr>
          <w:p w:rsidR="00865682" w:rsidRDefault="00865682" w:rsidP="00CE6A94">
            <w:pPr>
              <w:tabs>
                <w:tab w:val="left" w:pos="540"/>
              </w:tabs>
              <w:spacing w:after="120"/>
              <w:ind w:left="539" w:right="-74" w:hanging="539"/>
              <w:jc w:val="both"/>
              <w:rPr>
                <w:sz w:val="24"/>
              </w:rPr>
            </w:pPr>
            <w:r>
              <w:rPr>
                <w:sz w:val="24"/>
              </w:rPr>
              <w:t>7.2</w:t>
            </w:r>
            <w:r>
              <w:rPr>
                <w:sz w:val="24"/>
              </w:rPr>
              <w:tab/>
              <w:t xml:space="preserve">Il est </w:t>
            </w:r>
            <w:r w:rsidR="00CE6A94">
              <w:rPr>
                <w:sz w:val="24"/>
              </w:rPr>
              <w:t xml:space="preserve">recommandé </w:t>
            </w:r>
            <w:r>
              <w:rPr>
                <w:sz w:val="24"/>
              </w:rPr>
              <w:t xml:space="preserve">au Soumissionnaire de visiter et d’inspecter le site des travaux et ses environs et d’obtenir par lui-même, et sous sa propre responsabilité, tous les renseignements qui peuvent être nécessaires pour la préparation de </w:t>
            </w:r>
            <w:r w:rsidR="00CE6A94">
              <w:rPr>
                <w:sz w:val="24"/>
              </w:rPr>
              <w:t xml:space="preserve">son offre </w:t>
            </w:r>
            <w:r>
              <w:rPr>
                <w:sz w:val="24"/>
              </w:rPr>
              <w:t xml:space="preserve">et la signature d’un marché pour l’exécution des Travaux.  Les coûts liés à la visite du site sont </w:t>
            </w:r>
            <w:r w:rsidR="00CE6A94">
              <w:rPr>
                <w:sz w:val="24"/>
              </w:rPr>
              <w:t xml:space="preserve">entièrement </w:t>
            </w:r>
            <w:r>
              <w:rPr>
                <w:sz w:val="24"/>
              </w:rPr>
              <w:t>à la charge du Soumissionnaire.</w:t>
            </w:r>
          </w:p>
          <w:p w:rsidR="00865682" w:rsidRDefault="00865682" w:rsidP="00CE6A94">
            <w:pPr>
              <w:tabs>
                <w:tab w:val="left" w:pos="540"/>
              </w:tabs>
              <w:spacing w:after="120"/>
              <w:ind w:left="539" w:right="-74" w:hanging="539"/>
              <w:jc w:val="both"/>
              <w:rPr>
                <w:sz w:val="24"/>
              </w:rPr>
            </w:pPr>
            <w:r>
              <w:rPr>
                <w:sz w:val="24"/>
              </w:rPr>
              <w:t>7.3</w:t>
            </w:r>
            <w:r>
              <w:rPr>
                <w:sz w:val="24"/>
              </w:rPr>
              <w:tab/>
              <w:t>Le Maître de l’Ouvrage autorisera le Soumissionnaire et ses employés ou agents à pénétrer dans ses locaux et sur ses terrains aux fins de ladite visite, mais seulement à la condition expresse que le Soumissionnaire, ses employés et agents dégagent le Maître de l’Ouvrage,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CE6A94" w:rsidRDefault="00865682" w:rsidP="00CE6A94">
            <w:pPr>
              <w:tabs>
                <w:tab w:val="left" w:pos="540"/>
              </w:tabs>
              <w:spacing w:after="120"/>
              <w:ind w:left="539" w:right="-74" w:hanging="539"/>
              <w:jc w:val="both"/>
              <w:rPr>
                <w:sz w:val="24"/>
              </w:rPr>
            </w:pPr>
            <w:r>
              <w:rPr>
                <w:sz w:val="24"/>
              </w:rPr>
              <w:t>7.4</w:t>
            </w:r>
            <w:r>
              <w:rPr>
                <w:sz w:val="24"/>
              </w:rPr>
              <w:tab/>
            </w:r>
            <w:r w:rsidR="00CE6A94" w:rsidRPr="00E917F2">
              <w:rPr>
                <w:sz w:val="24"/>
              </w:rPr>
              <w:t xml:space="preserve">Lorsque les </w:t>
            </w:r>
            <w:r w:rsidR="00CE6A94" w:rsidRPr="003D1986">
              <w:rPr>
                <w:b/>
                <w:sz w:val="24"/>
              </w:rPr>
              <w:t>DPAO</w:t>
            </w:r>
            <w:r w:rsidR="00CE6A94" w:rsidRPr="00E917F2">
              <w:rPr>
                <w:sz w:val="24"/>
              </w:rPr>
              <w:t xml:space="preserve"> le prévoient, le représentant que le Soumissionnaire aura désigné est invité à assister à une réunion préparatoire sur le Site des Travaux. L’objet de la réunion est d’éclaircir tout point et de répondre à toutes questions qui pourraient être soulevées à ce stade.</w:t>
            </w:r>
          </w:p>
          <w:p w:rsidR="00CE6A94" w:rsidRPr="003D1986" w:rsidRDefault="00CE6A94" w:rsidP="00CE6A94">
            <w:pPr>
              <w:tabs>
                <w:tab w:val="left" w:pos="522"/>
              </w:tabs>
              <w:spacing w:after="120"/>
              <w:ind w:left="578" w:hanging="578"/>
              <w:jc w:val="both"/>
              <w:rPr>
                <w:sz w:val="24"/>
                <w:szCs w:val="24"/>
              </w:rPr>
            </w:pPr>
            <w:r>
              <w:rPr>
                <w:sz w:val="24"/>
              </w:rPr>
              <w:t>7.5</w:t>
            </w:r>
            <w:r>
              <w:rPr>
                <w:sz w:val="24"/>
              </w:rPr>
              <w:tab/>
            </w:r>
            <w:r w:rsidRPr="003D1986">
              <w:rPr>
                <w:sz w:val="24"/>
                <w:szCs w:val="24"/>
              </w:rPr>
              <w:t xml:space="preserve">Il est demandé au Soumissionnaire de soumettre, dans la mesure du possible,  toutes ses  questions par écrit, de façon à ce qu’elles parviennent au Maître de l’Ouvrage au plus tard une semaine avant la réunion préparatoire.  </w:t>
            </w:r>
          </w:p>
          <w:p w:rsidR="00865682" w:rsidRDefault="00CE6A94" w:rsidP="0034645A">
            <w:pPr>
              <w:tabs>
                <w:tab w:val="left" w:pos="540"/>
              </w:tabs>
              <w:spacing w:after="120"/>
              <w:ind w:left="540" w:right="-72" w:hanging="540"/>
              <w:jc w:val="both"/>
              <w:rPr>
                <w:sz w:val="24"/>
              </w:rPr>
            </w:pPr>
            <w:r>
              <w:rPr>
                <w:sz w:val="24"/>
                <w:szCs w:val="24"/>
              </w:rPr>
              <w:t>7.6</w:t>
            </w:r>
            <w:r>
              <w:rPr>
                <w:sz w:val="24"/>
                <w:szCs w:val="24"/>
              </w:rPr>
              <w:tab/>
            </w:r>
            <w:r w:rsidRPr="003D1986">
              <w:rPr>
                <w:sz w:val="24"/>
                <w:szCs w:val="24"/>
              </w:rPr>
              <w:t>Le compte-rendu de la réunion, le cas échéant,  incluant le texte des questions posées par les Soumissionnaires (sans en identifier la source) et des réponses données, y compris les réponses préparées après la réunion, sera transmis sans délai à tous ceux qui ont obtenu le Dossier d’Appel d’Offres en conformité avec les dispositions de l’article 6.3 des IS.  Toute modification des documents d’appel d’offres qui pourrait s’avérer nécessaire à l’issue de la réunion préparatoire sera faite par le Maître de l’Ouvrage par la publication d’un additif conformément aux dispositions de l’article 8 des IS, et non par le canal du compte-rendu de la réunion préparatoire.  Le fait qu’un soumissionnaire n’assiste pas à la réunion préparatoire à l’établissement des offres ne constituera pas un motif de rejet de son offre.</w:t>
            </w:r>
          </w:p>
        </w:tc>
      </w:tr>
      <w:tr w:rsidR="00865682" w:rsidTr="00F71766">
        <w:tblPrEx>
          <w:tblCellMar>
            <w:top w:w="0" w:type="dxa"/>
            <w:bottom w:w="0" w:type="dxa"/>
          </w:tblCellMar>
        </w:tblPrEx>
        <w:tc>
          <w:tcPr>
            <w:tcW w:w="2235" w:type="dxa"/>
          </w:tcPr>
          <w:p w:rsidR="00865682" w:rsidRPr="002F717E" w:rsidRDefault="009900D3" w:rsidP="00DC21EA">
            <w:pPr>
              <w:pStyle w:val="Style11"/>
            </w:pPr>
            <w:bookmarkStart w:id="429" w:name="_Toc384039198"/>
            <w:r>
              <w:t>8.</w:t>
            </w:r>
            <w:r w:rsidR="003800FD">
              <w:t xml:space="preserve"> </w:t>
            </w:r>
            <w:r w:rsidR="00865682">
              <w:t>Modifications apportées au Dossier d’appel d’offres</w:t>
            </w:r>
            <w:bookmarkEnd w:id="429"/>
            <w:r w:rsidR="00865682">
              <w:t xml:space="preserve"> </w:t>
            </w:r>
          </w:p>
        </w:tc>
        <w:tc>
          <w:tcPr>
            <w:tcW w:w="7164" w:type="dxa"/>
          </w:tcPr>
          <w:p w:rsidR="00865682" w:rsidRDefault="00865682" w:rsidP="005C5FFF">
            <w:pPr>
              <w:spacing w:after="120"/>
              <w:ind w:left="576" w:hanging="576"/>
              <w:jc w:val="both"/>
              <w:rPr>
                <w:sz w:val="24"/>
              </w:rPr>
            </w:pPr>
            <w:r>
              <w:rPr>
                <w:sz w:val="24"/>
              </w:rPr>
              <w:t>8.1</w:t>
            </w:r>
            <w:r>
              <w:rPr>
                <w:sz w:val="24"/>
              </w:rPr>
              <w:tab/>
              <w:t xml:space="preserve">Le </w:t>
            </w:r>
            <w:r w:rsidR="00653E39">
              <w:rPr>
                <w:sz w:val="24"/>
              </w:rPr>
              <w:t>Maître de l’ouvrage</w:t>
            </w:r>
            <w:r>
              <w:rPr>
                <w:sz w:val="24"/>
              </w:rPr>
              <w:t xml:space="preserve"> peut, à tout moment, avant la date limite de remise des offres, modifier le Dossier d’appel d’offres en publiant un additif. </w:t>
            </w:r>
          </w:p>
          <w:p w:rsidR="00865682" w:rsidRDefault="00865682" w:rsidP="005C5FFF">
            <w:pPr>
              <w:tabs>
                <w:tab w:val="left" w:pos="522"/>
              </w:tabs>
              <w:spacing w:after="120"/>
              <w:ind w:left="576" w:hanging="576"/>
              <w:jc w:val="both"/>
              <w:rPr>
                <w:sz w:val="24"/>
              </w:rPr>
            </w:pPr>
            <w:r>
              <w:rPr>
                <w:sz w:val="24"/>
              </w:rPr>
              <w:t>8.2</w:t>
            </w:r>
            <w:r>
              <w:rPr>
                <w:sz w:val="24"/>
              </w:rPr>
              <w:tab/>
              <w:t xml:space="preserve">Tout additif publié sera considéré comme faisant partie intégrante du Dossier d’appel d’offres et sera communiqué par écrit à tous </w:t>
            </w:r>
            <w:r w:rsidR="007423BC" w:rsidRPr="007A7093">
              <w:rPr>
                <w:sz w:val="24"/>
                <w:szCs w:val="24"/>
              </w:rPr>
              <w:t>les Soumissionnaires éventuels qui ont obtenu le Dossier d’Appel d’Offres du Maître de l’Ouvrage en conformité avec les dispositions de l’article 6.3 des IS. Le Maître de l’Ouvrage publiera immédiatement l’additif sur la page Web identifiée à l’article 7.1 des IS</w:t>
            </w:r>
            <w:r>
              <w:rPr>
                <w:sz w:val="24"/>
              </w:rPr>
              <w:t xml:space="preserve">. </w:t>
            </w:r>
          </w:p>
          <w:p w:rsidR="00865682" w:rsidRDefault="00865682" w:rsidP="007423BC">
            <w:pPr>
              <w:tabs>
                <w:tab w:val="left" w:pos="612"/>
              </w:tabs>
              <w:spacing w:after="240"/>
              <w:ind w:left="576" w:hanging="576"/>
              <w:jc w:val="both"/>
            </w:pPr>
            <w:r>
              <w:rPr>
                <w:sz w:val="24"/>
              </w:rPr>
              <w:t>8.3</w:t>
            </w:r>
            <w:r>
              <w:rPr>
                <w:sz w:val="24"/>
              </w:rPr>
              <w:tab/>
              <w:t xml:space="preserve">Afin de laisser aux soumissionnaires éventuels un délai raisonnable pour prendre en compte l’additif dans la préparation  de leurs offres, le </w:t>
            </w:r>
            <w:r w:rsidR="00653E39">
              <w:rPr>
                <w:sz w:val="24"/>
              </w:rPr>
              <w:t>Maître de l’ouvrage</w:t>
            </w:r>
            <w:r>
              <w:rPr>
                <w:sz w:val="24"/>
              </w:rPr>
              <w:t xml:space="preserve"> peut, à sa discrétion, reporter la date limite de remise des offres conformément </w:t>
            </w:r>
            <w:r w:rsidR="00B067FB">
              <w:rPr>
                <w:sz w:val="24"/>
              </w:rPr>
              <w:t>aux</w:t>
            </w:r>
            <w:r w:rsidR="009900D3">
              <w:rPr>
                <w:sz w:val="24"/>
              </w:rPr>
              <w:t xml:space="preserve"> </w:t>
            </w:r>
            <w:r>
              <w:rPr>
                <w:sz w:val="24"/>
              </w:rPr>
              <w:t>alinéa</w:t>
            </w:r>
            <w:r w:rsidR="00B067FB">
              <w:rPr>
                <w:sz w:val="24"/>
              </w:rPr>
              <w:t>s</w:t>
            </w:r>
            <w:r>
              <w:rPr>
                <w:sz w:val="24"/>
              </w:rPr>
              <w:t xml:space="preserve"> </w:t>
            </w:r>
            <w:r w:rsidR="00B067FB">
              <w:rPr>
                <w:sz w:val="24"/>
              </w:rPr>
              <w:t>19</w:t>
            </w:r>
            <w:r>
              <w:rPr>
                <w:sz w:val="24"/>
              </w:rPr>
              <w:t xml:space="preserve">.2 </w:t>
            </w:r>
            <w:r w:rsidR="00B067FB">
              <w:rPr>
                <w:sz w:val="24"/>
              </w:rPr>
              <w:t xml:space="preserve">et/ou 35.2 </w:t>
            </w:r>
            <w:r>
              <w:rPr>
                <w:sz w:val="24"/>
              </w:rPr>
              <w:t xml:space="preserve">des IS. </w:t>
            </w:r>
          </w:p>
        </w:tc>
      </w:tr>
      <w:tr w:rsidR="00F17465" w:rsidTr="00F71766">
        <w:tblPrEx>
          <w:tblCellMar>
            <w:top w:w="0" w:type="dxa"/>
            <w:bottom w:w="0" w:type="dxa"/>
          </w:tblCellMar>
        </w:tblPrEx>
        <w:tc>
          <w:tcPr>
            <w:tcW w:w="2235" w:type="dxa"/>
          </w:tcPr>
          <w:p w:rsidR="00F17465" w:rsidRDefault="00F17465" w:rsidP="00DC21EA">
            <w:pPr>
              <w:pStyle w:val="Style11"/>
            </w:pPr>
            <w:bookmarkStart w:id="430" w:name="_Toc384039199"/>
            <w:r>
              <w:t>9. Frais de soumission</w:t>
            </w:r>
            <w:bookmarkEnd w:id="430"/>
            <w:r>
              <w:t xml:space="preserve"> </w:t>
            </w:r>
          </w:p>
        </w:tc>
        <w:tc>
          <w:tcPr>
            <w:tcW w:w="7164" w:type="dxa"/>
          </w:tcPr>
          <w:p w:rsidR="00F17465" w:rsidRDefault="00F17465" w:rsidP="007423BC">
            <w:pPr>
              <w:spacing w:after="240"/>
              <w:ind w:left="576" w:hanging="576"/>
              <w:jc w:val="both"/>
              <w:rPr>
                <w:sz w:val="24"/>
              </w:rPr>
            </w:pPr>
            <w:r>
              <w:rPr>
                <w:sz w:val="24"/>
              </w:rPr>
              <w:t>9.1</w:t>
            </w:r>
            <w:r>
              <w:rPr>
                <w:sz w:val="24"/>
              </w:rPr>
              <w:tab/>
              <w:t xml:space="preserve">Le </w:t>
            </w:r>
            <w:r w:rsidR="007423BC" w:rsidRPr="007A7093">
              <w:rPr>
                <w:sz w:val="24"/>
                <w:szCs w:val="24"/>
              </w:rPr>
              <w:t>soumissionnaire</w:t>
            </w:r>
            <w:r>
              <w:rPr>
                <w:sz w:val="24"/>
              </w:rPr>
              <w:t xml:space="preserve"> supportera tous les frais afférents à la préparation et à la présentation de son offre, et le </w:t>
            </w:r>
            <w:r w:rsidR="00653E39">
              <w:rPr>
                <w:sz w:val="24"/>
              </w:rPr>
              <w:t>Maître de l’ouvrage</w:t>
            </w:r>
            <w:r>
              <w:rPr>
                <w:sz w:val="24"/>
              </w:rPr>
              <w:t xml:space="preserve"> </w:t>
            </w:r>
            <w:r w:rsidR="007423BC">
              <w:rPr>
                <w:sz w:val="24"/>
              </w:rPr>
              <w:t xml:space="preserve">ne sera </w:t>
            </w:r>
            <w:r>
              <w:rPr>
                <w:sz w:val="24"/>
              </w:rPr>
              <w:t>en aucun cas responsable de ces frais ni tenu de les régler, quels que soient le déroulement et l’issue de la procédure d’appel d’offres.</w:t>
            </w:r>
          </w:p>
        </w:tc>
      </w:tr>
      <w:tr w:rsidR="00F17465" w:rsidTr="00F71766">
        <w:tblPrEx>
          <w:tblCellMar>
            <w:top w:w="0" w:type="dxa"/>
            <w:bottom w:w="0" w:type="dxa"/>
          </w:tblCellMar>
        </w:tblPrEx>
        <w:tc>
          <w:tcPr>
            <w:tcW w:w="2235" w:type="dxa"/>
          </w:tcPr>
          <w:p w:rsidR="00F17465" w:rsidRDefault="00F17465" w:rsidP="00DC21EA">
            <w:pPr>
              <w:pStyle w:val="Style11"/>
            </w:pPr>
            <w:bookmarkStart w:id="431" w:name="_Toc384039200"/>
            <w:r>
              <w:t>10.</w:t>
            </w:r>
            <w:r w:rsidR="003800FD">
              <w:t xml:space="preserve"> </w:t>
            </w:r>
            <w:r>
              <w:t>Langue de l’offre</w:t>
            </w:r>
            <w:bookmarkEnd w:id="431"/>
          </w:p>
        </w:tc>
        <w:tc>
          <w:tcPr>
            <w:tcW w:w="7164" w:type="dxa"/>
          </w:tcPr>
          <w:p w:rsidR="00F17465" w:rsidRDefault="00F17465" w:rsidP="007423BC">
            <w:pPr>
              <w:spacing w:after="240"/>
              <w:ind w:left="720" w:right="-54" w:hanging="720"/>
              <w:jc w:val="both"/>
              <w:rPr>
                <w:sz w:val="24"/>
              </w:rPr>
            </w:pPr>
            <w:r w:rsidRPr="00B067FB">
              <w:rPr>
                <w:sz w:val="24"/>
                <w:szCs w:val="24"/>
              </w:rPr>
              <w:t>10.1</w:t>
            </w:r>
            <w:r>
              <w:tab/>
            </w:r>
            <w:r w:rsidRPr="00B067FB">
              <w:rPr>
                <w:sz w:val="24"/>
                <w:szCs w:val="24"/>
              </w:rPr>
              <w:t xml:space="preserve">L’offre ainsi que la correspondance et les documents </w:t>
            </w:r>
            <w:r w:rsidR="007423BC">
              <w:rPr>
                <w:sz w:val="24"/>
                <w:szCs w:val="24"/>
              </w:rPr>
              <w:t xml:space="preserve">la </w:t>
            </w:r>
            <w:r w:rsidRPr="00B067FB">
              <w:rPr>
                <w:sz w:val="24"/>
                <w:szCs w:val="24"/>
              </w:rPr>
              <w:t>concernant</w:t>
            </w:r>
            <w:r w:rsidR="007423BC">
              <w:rPr>
                <w:sz w:val="24"/>
                <w:szCs w:val="24"/>
              </w:rPr>
              <w:t>,</w:t>
            </w:r>
            <w:r w:rsidRPr="00B067FB">
              <w:rPr>
                <w:sz w:val="24"/>
                <w:szCs w:val="24"/>
              </w:rPr>
              <w:t xml:space="preserve"> échangés entre le Soumissionnaire et le Maître de l’ouvrage seront rédigés dans la langue spécifiée dans les </w:t>
            </w:r>
            <w:r w:rsidR="007423BC" w:rsidRPr="00E5606E">
              <w:rPr>
                <w:b/>
                <w:sz w:val="24"/>
                <w:szCs w:val="24"/>
              </w:rPr>
              <w:t>DPAO</w:t>
            </w:r>
            <w:r w:rsidRPr="00B067FB">
              <w:rPr>
                <w:sz w:val="24"/>
                <w:szCs w:val="24"/>
              </w:rPr>
              <w:t xml:space="preserve">.  Les documents complémentaires et les brochures fournis par le Soumissionnaire peuvent être rédigés dans une autre langue à condition d’être accompagnés d’une traduction </w:t>
            </w:r>
            <w:r w:rsidR="007423BC" w:rsidRPr="007423BC">
              <w:rPr>
                <w:sz w:val="24"/>
                <w:szCs w:val="24"/>
              </w:rPr>
              <w:t>des passages pertinents à l’offre dans la langue indiquée dans les DPAO</w:t>
            </w:r>
            <w:r w:rsidRPr="00B067FB">
              <w:rPr>
                <w:sz w:val="24"/>
                <w:szCs w:val="24"/>
              </w:rPr>
              <w:t>, auquel cas, et aux fins d’interprétation de l’offre, la traduction fera foi.</w:t>
            </w:r>
          </w:p>
        </w:tc>
      </w:tr>
    </w:tbl>
    <w:p w:rsidR="002653EF" w:rsidRPr="00E5606E" w:rsidRDefault="002653EF" w:rsidP="00DC21EA">
      <w:pPr>
        <w:pStyle w:val="Style10"/>
        <w:rPr>
          <w:lang w:val="fr-FR"/>
        </w:rPr>
      </w:pPr>
      <w:bookmarkStart w:id="432" w:name="_Toc384039201"/>
      <w:r w:rsidRPr="00E5606E">
        <w:rPr>
          <w:lang w:val="fr-FR"/>
        </w:rPr>
        <w:t>C1. Préparation des offres au titre de la première étape</w:t>
      </w:r>
      <w:bookmarkEnd w:id="432"/>
    </w:p>
    <w:tbl>
      <w:tblPr>
        <w:tblW w:w="9257" w:type="dxa"/>
        <w:tblLayout w:type="fixed"/>
        <w:tblLook w:val="0000" w:firstRow="0" w:lastRow="0" w:firstColumn="0" w:lastColumn="0" w:noHBand="0" w:noVBand="0"/>
      </w:tblPr>
      <w:tblGrid>
        <w:gridCol w:w="2093"/>
        <w:gridCol w:w="7164"/>
        <w:tblGridChange w:id="433">
          <w:tblGrid>
            <w:gridCol w:w="2093"/>
            <w:gridCol w:w="7164"/>
          </w:tblGrid>
        </w:tblGridChange>
      </w:tblGrid>
      <w:tr w:rsidR="002653EF" w:rsidTr="00F71766">
        <w:tblPrEx>
          <w:tblCellMar>
            <w:top w:w="0" w:type="dxa"/>
            <w:bottom w:w="0" w:type="dxa"/>
          </w:tblCellMar>
        </w:tblPrEx>
        <w:tc>
          <w:tcPr>
            <w:tcW w:w="2093" w:type="dxa"/>
          </w:tcPr>
          <w:p w:rsidR="002653EF" w:rsidRDefault="00F17465" w:rsidP="00DC21EA">
            <w:pPr>
              <w:pStyle w:val="Style11"/>
            </w:pPr>
            <w:bookmarkStart w:id="434" w:name="_Toc384039202"/>
            <w:r>
              <w:t>11</w:t>
            </w:r>
            <w:r w:rsidR="002653EF">
              <w:t>.</w:t>
            </w:r>
            <w:r w:rsidR="003800FD">
              <w:t xml:space="preserve"> </w:t>
            </w:r>
            <w:r w:rsidR="002653EF">
              <w:t>Documents constitutifs de l’offre</w:t>
            </w:r>
            <w:bookmarkEnd w:id="434"/>
          </w:p>
        </w:tc>
        <w:tc>
          <w:tcPr>
            <w:tcW w:w="7164" w:type="dxa"/>
          </w:tcPr>
          <w:p w:rsidR="00B067FB" w:rsidRDefault="00F17465" w:rsidP="00B067FB">
            <w:pPr>
              <w:tabs>
                <w:tab w:val="num" w:pos="972"/>
              </w:tabs>
              <w:spacing w:after="120"/>
              <w:jc w:val="both"/>
              <w:rPr>
                <w:sz w:val="24"/>
                <w:szCs w:val="24"/>
              </w:rPr>
            </w:pPr>
            <w:r w:rsidRPr="00B067FB">
              <w:rPr>
                <w:sz w:val="24"/>
                <w:szCs w:val="24"/>
              </w:rPr>
              <w:t>11</w:t>
            </w:r>
            <w:r w:rsidR="002653EF" w:rsidRPr="00B067FB">
              <w:rPr>
                <w:sz w:val="24"/>
                <w:szCs w:val="24"/>
              </w:rPr>
              <w:t>.1</w:t>
            </w:r>
            <w:r w:rsidR="002653EF">
              <w:tab/>
            </w:r>
            <w:r w:rsidR="002653EF" w:rsidRPr="00B067FB">
              <w:rPr>
                <w:sz w:val="24"/>
                <w:szCs w:val="24"/>
              </w:rPr>
              <w:t>L’offre au titre de la première étape comprendra</w:t>
            </w:r>
            <w:r w:rsidR="007423BC" w:rsidRPr="00480C75">
              <w:rPr>
                <w:sz w:val="24"/>
                <w:szCs w:val="24"/>
              </w:rPr>
              <w:t xml:space="preserve"> les documents suivants</w:t>
            </w:r>
            <w:r w:rsidR="00B067FB">
              <w:rPr>
                <w:sz w:val="24"/>
                <w:szCs w:val="24"/>
              </w:rPr>
              <w:t>:</w:t>
            </w:r>
          </w:p>
          <w:p w:rsidR="00B067FB" w:rsidRDefault="00B067FB" w:rsidP="006B139B">
            <w:pPr>
              <w:numPr>
                <w:ilvl w:val="0"/>
                <w:numId w:val="58"/>
              </w:numPr>
              <w:tabs>
                <w:tab w:val="clear" w:pos="357"/>
                <w:tab w:val="num" w:pos="459"/>
              </w:tabs>
              <w:spacing w:after="120"/>
              <w:ind w:left="459" w:hanging="425"/>
              <w:jc w:val="both"/>
              <w:rPr>
                <w:sz w:val="24"/>
                <w:szCs w:val="24"/>
              </w:rPr>
            </w:pPr>
            <w:r>
              <w:rPr>
                <w:sz w:val="24"/>
                <w:szCs w:val="24"/>
              </w:rPr>
              <w:t>l</w:t>
            </w:r>
            <w:r w:rsidRPr="00480C75">
              <w:rPr>
                <w:sz w:val="24"/>
                <w:szCs w:val="24"/>
              </w:rPr>
              <w:t xml:space="preserve">e </w:t>
            </w:r>
            <w:r w:rsidR="00540C59">
              <w:rPr>
                <w:sz w:val="24"/>
                <w:szCs w:val="24"/>
              </w:rPr>
              <w:t>Formulaire de soumission</w:t>
            </w:r>
            <w:r w:rsidRPr="00480C75">
              <w:rPr>
                <w:sz w:val="24"/>
                <w:szCs w:val="24"/>
              </w:rPr>
              <w:t xml:space="preserve"> </w:t>
            </w:r>
          </w:p>
          <w:p w:rsidR="00B067FB" w:rsidRDefault="00B067FB" w:rsidP="006B139B">
            <w:pPr>
              <w:numPr>
                <w:ilvl w:val="0"/>
                <w:numId w:val="58"/>
              </w:numPr>
              <w:tabs>
                <w:tab w:val="clear" w:pos="357"/>
                <w:tab w:val="num" w:pos="459"/>
              </w:tabs>
              <w:spacing w:after="120"/>
              <w:ind w:left="459" w:hanging="425"/>
              <w:jc w:val="both"/>
              <w:rPr>
                <w:sz w:val="24"/>
                <w:szCs w:val="24"/>
              </w:rPr>
            </w:pPr>
            <w:r w:rsidRPr="00DC6F93">
              <w:rPr>
                <w:sz w:val="24"/>
                <w:szCs w:val="24"/>
              </w:rPr>
              <w:t xml:space="preserve">les variantes, si leur présentation est autorisée, conformément aux dispositions de </w:t>
            </w:r>
            <w:r w:rsidR="00A76975">
              <w:rPr>
                <w:sz w:val="24"/>
                <w:szCs w:val="24"/>
              </w:rPr>
              <w:t>l’article</w:t>
            </w:r>
            <w:r w:rsidRPr="00DC6F93">
              <w:rPr>
                <w:sz w:val="24"/>
                <w:szCs w:val="24"/>
              </w:rPr>
              <w:t xml:space="preserve"> 13 des IS ;</w:t>
            </w:r>
          </w:p>
          <w:p w:rsidR="007423BC" w:rsidRPr="007423BC" w:rsidRDefault="007423BC" w:rsidP="006B139B">
            <w:pPr>
              <w:numPr>
                <w:ilvl w:val="0"/>
                <w:numId w:val="58"/>
              </w:numPr>
              <w:tabs>
                <w:tab w:val="clear" w:pos="357"/>
                <w:tab w:val="num" w:pos="459"/>
              </w:tabs>
              <w:spacing w:after="120"/>
              <w:ind w:left="459" w:hanging="425"/>
              <w:jc w:val="both"/>
              <w:rPr>
                <w:sz w:val="24"/>
                <w:szCs w:val="24"/>
              </w:rPr>
            </w:pPr>
            <w:r w:rsidRPr="00AB5F11">
              <w:rPr>
                <w:sz w:val="24"/>
                <w:szCs w:val="24"/>
              </w:rPr>
              <w:t>la Déclaration d’Intégrité, d’Eligibilité et d’Engagement environnemental et social dûment signée</w:t>
            </w:r>
          </w:p>
          <w:p w:rsidR="00D42D01" w:rsidRDefault="00D42D01" w:rsidP="006B139B">
            <w:pPr>
              <w:numPr>
                <w:ilvl w:val="0"/>
                <w:numId w:val="58"/>
              </w:numPr>
              <w:tabs>
                <w:tab w:val="clear" w:pos="357"/>
                <w:tab w:val="num" w:pos="459"/>
              </w:tabs>
              <w:spacing w:after="120"/>
              <w:ind w:left="459" w:hanging="425"/>
              <w:jc w:val="both"/>
              <w:rPr>
                <w:sz w:val="24"/>
                <w:szCs w:val="24"/>
              </w:rPr>
            </w:pPr>
            <w:r w:rsidRPr="00480C75">
              <w:rPr>
                <w:sz w:val="24"/>
                <w:szCs w:val="24"/>
              </w:rPr>
              <w:t xml:space="preserve">la confirmation écrite de l’habilitation du signataire de l’offre à engager le Soumissionnaire, conformément aux dispositions de </w:t>
            </w:r>
            <w:r w:rsidR="00A76975">
              <w:rPr>
                <w:sz w:val="24"/>
                <w:szCs w:val="24"/>
              </w:rPr>
              <w:t>l’article</w:t>
            </w:r>
            <w:r w:rsidRPr="00480C75">
              <w:rPr>
                <w:sz w:val="24"/>
                <w:szCs w:val="24"/>
              </w:rPr>
              <w:t xml:space="preserve"> </w:t>
            </w:r>
            <w:r>
              <w:rPr>
                <w:sz w:val="24"/>
                <w:szCs w:val="24"/>
              </w:rPr>
              <w:t>17</w:t>
            </w:r>
            <w:r w:rsidRPr="00480C75">
              <w:rPr>
                <w:sz w:val="24"/>
                <w:szCs w:val="24"/>
              </w:rPr>
              <w:t xml:space="preserve">.2 des IS ; </w:t>
            </w:r>
          </w:p>
          <w:p w:rsidR="00D42D01" w:rsidRPr="00480C75" w:rsidRDefault="00D42D01" w:rsidP="006B139B">
            <w:pPr>
              <w:numPr>
                <w:ilvl w:val="0"/>
                <w:numId w:val="58"/>
              </w:numPr>
              <w:tabs>
                <w:tab w:val="clear" w:pos="357"/>
                <w:tab w:val="num" w:pos="459"/>
              </w:tabs>
              <w:spacing w:after="120"/>
              <w:ind w:left="459" w:hanging="425"/>
              <w:jc w:val="both"/>
              <w:rPr>
                <w:sz w:val="24"/>
                <w:szCs w:val="24"/>
              </w:rPr>
            </w:pPr>
            <w:r w:rsidRPr="00852CF8">
              <w:rPr>
                <w:sz w:val="24"/>
                <w:szCs w:val="24"/>
              </w:rPr>
              <w:t xml:space="preserve">Les documents établis conformément à </w:t>
            </w:r>
            <w:r w:rsidR="00A76975">
              <w:rPr>
                <w:sz w:val="24"/>
                <w:szCs w:val="24"/>
              </w:rPr>
              <w:t>l’article</w:t>
            </w:r>
            <w:r w:rsidRPr="00852CF8">
              <w:rPr>
                <w:sz w:val="24"/>
                <w:szCs w:val="24"/>
              </w:rPr>
              <w:t xml:space="preserve"> </w:t>
            </w:r>
            <w:r>
              <w:rPr>
                <w:sz w:val="24"/>
                <w:szCs w:val="24"/>
              </w:rPr>
              <w:t>14.1</w:t>
            </w:r>
            <w:r w:rsidRPr="00852CF8">
              <w:rPr>
                <w:sz w:val="24"/>
                <w:szCs w:val="24"/>
              </w:rPr>
              <w:t xml:space="preserve"> des IS apport</w:t>
            </w:r>
            <w:r>
              <w:rPr>
                <w:sz w:val="24"/>
                <w:szCs w:val="24"/>
              </w:rPr>
              <w:t>a</w:t>
            </w:r>
            <w:r w:rsidRPr="00852CF8">
              <w:rPr>
                <w:sz w:val="24"/>
                <w:szCs w:val="24"/>
              </w:rPr>
              <w:t>nt la preuve que les installations proposées par le Soumissionnaire dans son offre ou dans toute offre variante (si les variantes sont autorisées) satisfont aux critères de provenance des matériels, équipements et services</w:t>
            </w:r>
            <w:r>
              <w:rPr>
                <w:sz w:val="24"/>
                <w:szCs w:val="24"/>
              </w:rPr>
              <w:t> ;</w:t>
            </w:r>
          </w:p>
          <w:p w:rsidR="00D42D01" w:rsidRPr="00480C75" w:rsidRDefault="00DC6F93" w:rsidP="006B139B">
            <w:pPr>
              <w:numPr>
                <w:ilvl w:val="0"/>
                <w:numId w:val="58"/>
              </w:numPr>
              <w:tabs>
                <w:tab w:val="clear" w:pos="357"/>
                <w:tab w:val="num" w:pos="459"/>
              </w:tabs>
              <w:spacing w:after="120"/>
              <w:ind w:left="459" w:hanging="425"/>
              <w:jc w:val="both"/>
              <w:rPr>
                <w:sz w:val="24"/>
                <w:szCs w:val="24"/>
              </w:rPr>
            </w:pPr>
            <w:r>
              <w:rPr>
                <w:sz w:val="24"/>
                <w:szCs w:val="24"/>
              </w:rPr>
              <w:t>L</w:t>
            </w:r>
            <w:r w:rsidR="00D42D01" w:rsidRPr="00480C75">
              <w:rPr>
                <w:sz w:val="24"/>
                <w:szCs w:val="24"/>
              </w:rPr>
              <w:t xml:space="preserve">es pièces attestant, conformément aux dispositions de </w:t>
            </w:r>
            <w:r w:rsidR="00A76975">
              <w:rPr>
                <w:sz w:val="24"/>
                <w:szCs w:val="24"/>
              </w:rPr>
              <w:t>l’article</w:t>
            </w:r>
            <w:r w:rsidR="00D42D01" w:rsidRPr="00480C75">
              <w:rPr>
                <w:sz w:val="24"/>
                <w:szCs w:val="24"/>
              </w:rPr>
              <w:t xml:space="preserve"> 1</w:t>
            </w:r>
            <w:r w:rsidR="00D42D01">
              <w:rPr>
                <w:sz w:val="24"/>
                <w:szCs w:val="24"/>
              </w:rPr>
              <w:t>5</w:t>
            </w:r>
            <w:r w:rsidR="00D42D01" w:rsidRPr="00480C75">
              <w:rPr>
                <w:sz w:val="24"/>
                <w:szCs w:val="24"/>
              </w:rPr>
              <w:t xml:space="preserve"> des IS que le Soumissionnaire possède les qualifications voulues pour exécuter le Marché si son offr</w:t>
            </w:r>
            <w:r>
              <w:rPr>
                <w:sz w:val="24"/>
                <w:szCs w:val="24"/>
              </w:rPr>
              <w:t xml:space="preserve">e est retenue ; </w:t>
            </w:r>
          </w:p>
          <w:p w:rsidR="00D42D01" w:rsidRDefault="00D42D01" w:rsidP="006B139B">
            <w:pPr>
              <w:numPr>
                <w:ilvl w:val="0"/>
                <w:numId w:val="58"/>
              </w:numPr>
              <w:tabs>
                <w:tab w:val="clear" w:pos="357"/>
                <w:tab w:val="num" w:pos="459"/>
              </w:tabs>
              <w:spacing w:after="120"/>
              <w:ind w:left="459" w:hanging="425"/>
              <w:jc w:val="both"/>
              <w:rPr>
                <w:sz w:val="24"/>
                <w:szCs w:val="24"/>
              </w:rPr>
            </w:pPr>
            <w:r w:rsidRPr="00852CF8">
              <w:rPr>
                <w:sz w:val="24"/>
                <w:szCs w:val="24"/>
              </w:rPr>
              <w:t xml:space="preserve">Les documents établis conformément à </w:t>
            </w:r>
            <w:r w:rsidR="00A76975">
              <w:rPr>
                <w:sz w:val="24"/>
                <w:szCs w:val="24"/>
              </w:rPr>
              <w:t>l’article</w:t>
            </w:r>
            <w:r w:rsidRPr="00852CF8">
              <w:rPr>
                <w:sz w:val="24"/>
                <w:szCs w:val="24"/>
              </w:rPr>
              <w:t xml:space="preserve"> </w:t>
            </w:r>
            <w:r>
              <w:rPr>
                <w:sz w:val="24"/>
                <w:szCs w:val="24"/>
              </w:rPr>
              <w:t>16</w:t>
            </w:r>
            <w:r w:rsidRPr="00852CF8">
              <w:rPr>
                <w:sz w:val="24"/>
                <w:szCs w:val="24"/>
              </w:rPr>
              <w:t xml:space="preserve"> des IS apporteront la preuve que les installations proposées par le Soumissionnaire dans son offre sont conformes au Dossier d’appel d’offres</w:t>
            </w:r>
            <w:r w:rsidR="00540C59">
              <w:rPr>
                <w:sz w:val="24"/>
                <w:szCs w:val="24"/>
              </w:rPr>
              <w:t> ;</w:t>
            </w:r>
          </w:p>
          <w:p w:rsidR="00D42D01" w:rsidRPr="00852CF8" w:rsidRDefault="00D42D01" w:rsidP="006B139B">
            <w:pPr>
              <w:numPr>
                <w:ilvl w:val="0"/>
                <w:numId w:val="58"/>
              </w:numPr>
              <w:tabs>
                <w:tab w:val="clear" w:pos="357"/>
                <w:tab w:val="num" w:pos="459"/>
              </w:tabs>
              <w:spacing w:after="120"/>
              <w:ind w:left="459" w:hanging="425"/>
              <w:jc w:val="both"/>
              <w:rPr>
                <w:sz w:val="24"/>
                <w:szCs w:val="24"/>
              </w:rPr>
            </w:pPr>
            <w:r>
              <w:rPr>
                <w:sz w:val="24"/>
                <w:szCs w:val="24"/>
              </w:rPr>
              <w:t>Dans le cas d’une offre présentée par un groupement, l’accord de groupement ou une lettre d’intention de constituer un groupement comprenant en annexe le projet d’accord de groupement, indiquant au minimum les parties des équipements à réaliser par les partenaires respectifs</w:t>
            </w:r>
            <w:r w:rsidR="00540C59">
              <w:rPr>
                <w:sz w:val="24"/>
                <w:szCs w:val="24"/>
              </w:rPr>
              <w:t> ;</w:t>
            </w:r>
          </w:p>
          <w:p w:rsidR="00D42D01" w:rsidRPr="00540C59" w:rsidRDefault="00D42D01" w:rsidP="006B139B">
            <w:pPr>
              <w:numPr>
                <w:ilvl w:val="0"/>
                <w:numId w:val="58"/>
              </w:numPr>
              <w:tabs>
                <w:tab w:val="clear" w:pos="357"/>
                <w:tab w:val="num" w:pos="459"/>
              </w:tabs>
              <w:spacing w:after="120"/>
              <w:ind w:left="459" w:hanging="425"/>
              <w:jc w:val="both"/>
              <w:rPr>
                <w:sz w:val="24"/>
                <w:szCs w:val="24"/>
              </w:rPr>
            </w:pPr>
            <w:r>
              <w:rPr>
                <w:sz w:val="24"/>
                <w:szCs w:val="24"/>
              </w:rPr>
              <w:t xml:space="preserve">La liste des sous-traitants en conformité avec </w:t>
            </w:r>
            <w:r w:rsidR="00A76975">
              <w:rPr>
                <w:sz w:val="24"/>
                <w:szCs w:val="24"/>
              </w:rPr>
              <w:t>l’article</w:t>
            </w:r>
            <w:r>
              <w:rPr>
                <w:sz w:val="24"/>
                <w:szCs w:val="24"/>
              </w:rPr>
              <w:t xml:space="preserve"> 16.3 des IS ;</w:t>
            </w:r>
            <w:r w:rsidR="00540C59">
              <w:rPr>
                <w:sz w:val="24"/>
                <w:szCs w:val="24"/>
              </w:rPr>
              <w:t xml:space="preserve"> </w:t>
            </w:r>
            <w:r w:rsidRPr="00540C59">
              <w:rPr>
                <w:sz w:val="24"/>
                <w:szCs w:val="24"/>
              </w:rPr>
              <w:t>et</w:t>
            </w:r>
          </w:p>
          <w:p w:rsidR="00D42D01" w:rsidRDefault="00D42D01" w:rsidP="006B139B">
            <w:pPr>
              <w:numPr>
                <w:ilvl w:val="0"/>
                <w:numId w:val="58"/>
              </w:numPr>
              <w:tabs>
                <w:tab w:val="clear" w:pos="357"/>
                <w:tab w:val="num" w:pos="459"/>
              </w:tabs>
              <w:spacing w:after="120"/>
              <w:ind w:left="459" w:hanging="425"/>
              <w:jc w:val="both"/>
            </w:pPr>
            <w:r w:rsidRPr="00480C75">
              <w:rPr>
                <w:sz w:val="24"/>
                <w:szCs w:val="24"/>
              </w:rPr>
              <w:t xml:space="preserve">tout autre document stipulé dans les </w:t>
            </w:r>
            <w:r w:rsidRPr="00852CF8">
              <w:rPr>
                <w:b/>
                <w:sz w:val="24"/>
                <w:szCs w:val="24"/>
              </w:rPr>
              <w:t>DPAO</w:t>
            </w:r>
            <w:r w:rsidRPr="00480C75">
              <w:rPr>
                <w:sz w:val="24"/>
                <w:szCs w:val="24"/>
              </w:rPr>
              <w:t>.</w:t>
            </w:r>
          </w:p>
          <w:p w:rsidR="002653EF" w:rsidRDefault="002653EF" w:rsidP="00851918">
            <w:pPr>
              <w:spacing w:after="240"/>
              <w:jc w:val="both"/>
            </w:pPr>
            <w:r w:rsidRPr="00D42D01">
              <w:rPr>
                <w:b/>
                <w:sz w:val="24"/>
                <w:szCs w:val="24"/>
              </w:rPr>
              <w:t xml:space="preserve">Les offres au titre de la première étape sont des offres techniques et ne comprendront aucun prix ni bordereau de prix ou toute autre référence à des taux ou prix pour l’achèvement des installations.  </w:t>
            </w:r>
            <w:r w:rsidR="00851918">
              <w:rPr>
                <w:b/>
                <w:sz w:val="24"/>
                <w:szCs w:val="24"/>
              </w:rPr>
              <w:t>Les</w:t>
            </w:r>
            <w:r w:rsidRPr="00D42D01">
              <w:rPr>
                <w:b/>
                <w:sz w:val="24"/>
                <w:szCs w:val="24"/>
              </w:rPr>
              <w:t xml:space="preserve"> offres au titre de la première étape qui comprendraient de telles informations seront rejetées</w:t>
            </w:r>
            <w:r w:rsidRPr="00B067FB">
              <w:t>.</w:t>
            </w:r>
          </w:p>
        </w:tc>
      </w:tr>
      <w:tr w:rsidR="00D42D01" w:rsidTr="00F71766">
        <w:tblPrEx>
          <w:tblCellMar>
            <w:top w:w="0" w:type="dxa"/>
            <w:bottom w:w="0" w:type="dxa"/>
          </w:tblCellMar>
        </w:tblPrEx>
        <w:tc>
          <w:tcPr>
            <w:tcW w:w="2093" w:type="dxa"/>
          </w:tcPr>
          <w:p w:rsidR="00D42D01" w:rsidRPr="00D42D01" w:rsidRDefault="00D42D01" w:rsidP="004F6831">
            <w:pPr>
              <w:pStyle w:val="Style11"/>
            </w:pPr>
            <w:bookmarkStart w:id="435" w:name="_Toc384039203"/>
            <w:r>
              <w:t xml:space="preserve">12. </w:t>
            </w:r>
            <w:r w:rsidR="00540C59">
              <w:t>Formulaire de soumission</w:t>
            </w:r>
            <w:r>
              <w:t xml:space="preserve"> de la première étape</w:t>
            </w:r>
            <w:r w:rsidR="004F6831">
              <w:t>, Déclaration d’intégrité</w:t>
            </w:r>
            <w:bookmarkEnd w:id="435"/>
            <w:r>
              <w:t xml:space="preserve"> </w:t>
            </w:r>
          </w:p>
        </w:tc>
        <w:tc>
          <w:tcPr>
            <w:tcW w:w="7164" w:type="dxa"/>
          </w:tcPr>
          <w:p w:rsidR="00D42D01" w:rsidRPr="00D42D01" w:rsidRDefault="00D42D01" w:rsidP="00D84E33">
            <w:pPr>
              <w:spacing w:after="240"/>
              <w:ind w:left="720" w:hanging="720"/>
              <w:jc w:val="both"/>
              <w:rPr>
                <w:sz w:val="24"/>
                <w:szCs w:val="24"/>
              </w:rPr>
            </w:pPr>
            <w:r w:rsidRPr="00D42D01">
              <w:rPr>
                <w:sz w:val="24"/>
                <w:szCs w:val="24"/>
              </w:rPr>
              <w:t>12.1</w:t>
            </w:r>
            <w:r w:rsidRPr="00D42D01">
              <w:rPr>
                <w:sz w:val="24"/>
                <w:szCs w:val="24"/>
              </w:rPr>
              <w:tab/>
              <w:t>Le Soumissionnaire soumettra son offre de la première étape, y compris les annexes, en remplissant les formulaires fournis à la Section IV, Formulaires de soumission</w:t>
            </w:r>
            <w:r w:rsidR="00D84E33">
              <w:rPr>
                <w:sz w:val="24"/>
                <w:szCs w:val="24"/>
              </w:rPr>
              <w:t>, sans apporter aucune modification au texte des formulaires de soumission et de la Déclaration d’intégrité, excepté conformément aux dispositions de l’article 17.2 des IS</w:t>
            </w:r>
            <w:r w:rsidRPr="00D42D01">
              <w:rPr>
                <w:sz w:val="24"/>
                <w:szCs w:val="24"/>
              </w:rPr>
              <w:t xml:space="preserve">. Toutes les rubriques doivent être remplies de manière à fournir les renseignements demandés. </w:t>
            </w:r>
          </w:p>
        </w:tc>
      </w:tr>
      <w:tr w:rsidR="00D42D01" w:rsidTr="00F71766">
        <w:tblPrEx>
          <w:tblCellMar>
            <w:top w:w="0" w:type="dxa"/>
            <w:bottom w:w="0" w:type="dxa"/>
          </w:tblCellMar>
        </w:tblPrEx>
        <w:tc>
          <w:tcPr>
            <w:tcW w:w="2093" w:type="dxa"/>
          </w:tcPr>
          <w:p w:rsidR="00D42D01" w:rsidRDefault="00D42D01" w:rsidP="00DC21EA">
            <w:pPr>
              <w:pStyle w:val="Style11"/>
            </w:pPr>
            <w:bookmarkStart w:id="436" w:name="_Toc384039204"/>
            <w:r>
              <w:t>13.</w:t>
            </w:r>
            <w:r w:rsidR="003800FD">
              <w:t xml:space="preserve"> </w:t>
            </w:r>
            <w:r w:rsidRPr="009900D3">
              <w:t>Offres techniques variantes</w:t>
            </w:r>
            <w:bookmarkEnd w:id="436"/>
          </w:p>
        </w:tc>
        <w:tc>
          <w:tcPr>
            <w:tcW w:w="7164" w:type="dxa"/>
          </w:tcPr>
          <w:p w:rsidR="00D42D01" w:rsidRPr="00D42D01" w:rsidRDefault="00D42D01" w:rsidP="00540C59">
            <w:pPr>
              <w:spacing w:after="120"/>
              <w:ind w:left="720" w:hanging="720"/>
              <w:jc w:val="both"/>
              <w:rPr>
                <w:sz w:val="24"/>
                <w:szCs w:val="24"/>
              </w:rPr>
            </w:pPr>
            <w:r w:rsidRPr="00D42D01">
              <w:rPr>
                <w:sz w:val="24"/>
                <w:szCs w:val="24"/>
              </w:rPr>
              <w:t>13.1</w:t>
            </w:r>
            <w:r w:rsidRPr="00D42D01">
              <w:rPr>
                <w:sz w:val="24"/>
                <w:szCs w:val="24"/>
              </w:rPr>
              <w:tab/>
              <w:t>Les soumissionnaires noteront qu’il leur est permis de proposer des variantes techniques avec leur offre au titre de la première étape en plus ou au lieu des conditions spécifiées dans le Dossier d’appel d’offres, pourvu qu’ils puissent documenter que les offres variantes proposées sont au bénéfice du Maître de l’ouvrage, qu’elles remplissent les objectifs principaux du marché, et qu’elles satisfont aux performance de base et aux critères techniques spécifiés dans le Dossier d’appel d’offres.</w:t>
            </w:r>
          </w:p>
          <w:p w:rsidR="00D42D01" w:rsidRPr="00B067FB" w:rsidRDefault="00D42D01" w:rsidP="00026648">
            <w:pPr>
              <w:spacing w:after="240"/>
              <w:ind w:left="720" w:right="-54" w:hanging="720"/>
              <w:jc w:val="both"/>
              <w:rPr>
                <w:sz w:val="24"/>
                <w:szCs w:val="24"/>
              </w:rPr>
            </w:pPr>
            <w:r w:rsidRPr="00D42D01">
              <w:rPr>
                <w:sz w:val="24"/>
                <w:szCs w:val="24"/>
              </w:rPr>
              <w:t>13.2</w:t>
            </w:r>
            <w:r w:rsidRPr="00D42D01">
              <w:rPr>
                <w:sz w:val="24"/>
                <w:szCs w:val="24"/>
              </w:rPr>
              <w:tab/>
              <w:t xml:space="preserve">Une offre </w:t>
            </w:r>
            <w:r w:rsidR="004B6644">
              <w:rPr>
                <w:sz w:val="24"/>
                <w:szCs w:val="24"/>
              </w:rPr>
              <w:t>variant</w:t>
            </w:r>
            <w:r w:rsidRPr="00D42D01">
              <w:rPr>
                <w:sz w:val="24"/>
                <w:szCs w:val="24"/>
              </w:rPr>
              <w:t xml:space="preserve">e proposée par des soumissionnaires dans leur offre au titre de la première étape fera l’objet de discussions durant la réunion d’éclaircissement avec le Soumissionnaire, conformément aux dispositions de </w:t>
            </w:r>
            <w:r w:rsidR="00A76975">
              <w:rPr>
                <w:sz w:val="24"/>
                <w:szCs w:val="24"/>
              </w:rPr>
              <w:t>l’article</w:t>
            </w:r>
            <w:r w:rsidRPr="00D42D01">
              <w:rPr>
                <w:sz w:val="24"/>
                <w:szCs w:val="24"/>
              </w:rPr>
              <w:t xml:space="preserve"> 25 des IS.</w:t>
            </w:r>
          </w:p>
        </w:tc>
      </w:tr>
      <w:tr w:rsidR="00D31F4E" w:rsidTr="00F71766">
        <w:tblPrEx>
          <w:tblCellMar>
            <w:top w:w="0" w:type="dxa"/>
            <w:bottom w:w="0" w:type="dxa"/>
          </w:tblCellMar>
        </w:tblPrEx>
        <w:tc>
          <w:tcPr>
            <w:tcW w:w="2093" w:type="dxa"/>
          </w:tcPr>
          <w:p w:rsidR="00D31F4E" w:rsidRPr="00D42D01" w:rsidRDefault="00D31F4E" w:rsidP="00DC21EA">
            <w:pPr>
              <w:pStyle w:val="Style11"/>
            </w:pPr>
            <w:bookmarkStart w:id="437" w:name="_Toc384039205"/>
            <w:r>
              <w:t>14.</w:t>
            </w:r>
            <w:r w:rsidR="003800FD">
              <w:t xml:space="preserve"> </w:t>
            </w:r>
            <w:r w:rsidRPr="008B17F4">
              <w:t xml:space="preserve">Documents attestant que les </w:t>
            </w:r>
            <w:r w:rsidR="004B6644">
              <w:t>équipement</w:t>
            </w:r>
            <w:r w:rsidRPr="008B17F4">
              <w:t>s  et services connexes répondent aux critères d’origine</w:t>
            </w:r>
            <w:bookmarkEnd w:id="437"/>
            <w:r>
              <w:t xml:space="preserve"> </w:t>
            </w:r>
          </w:p>
        </w:tc>
        <w:tc>
          <w:tcPr>
            <w:tcW w:w="7164" w:type="dxa"/>
          </w:tcPr>
          <w:p w:rsidR="00D31F4E" w:rsidRPr="00B067FB" w:rsidRDefault="00D31F4E" w:rsidP="00026648">
            <w:pPr>
              <w:spacing w:after="120"/>
              <w:ind w:left="576" w:hanging="576"/>
              <w:jc w:val="both"/>
              <w:rPr>
                <w:sz w:val="24"/>
                <w:szCs w:val="24"/>
              </w:rPr>
            </w:pPr>
            <w:r w:rsidRPr="008B17F4">
              <w:rPr>
                <w:sz w:val="24"/>
                <w:szCs w:val="24"/>
              </w:rPr>
              <w:t>14.1</w:t>
            </w:r>
            <w:r>
              <w:t xml:space="preserve"> </w:t>
            </w:r>
            <w:r w:rsidRPr="008B17F4">
              <w:rPr>
                <w:sz w:val="24"/>
                <w:szCs w:val="24"/>
              </w:rPr>
              <w:t xml:space="preserve">Pour établir que les équipements et Services répondent aux critères d’origine, en application des dispositions de </w:t>
            </w:r>
            <w:r w:rsidR="00A76975">
              <w:rPr>
                <w:sz w:val="24"/>
                <w:szCs w:val="24"/>
              </w:rPr>
              <w:t>l’article</w:t>
            </w:r>
            <w:r w:rsidRPr="008B17F4">
              <w:rPr>
                <w:sz w:val="24"/>
                <w:szCs w:val="24"/>
              </w:rPr>
              <w:t> 5 des IS, les Soumissionnaires rempliront les déclarations indiquant le pays d’origine figurant dans les formulaires de prix, inclus à la Section IV, Formulaires de soumission.</w:t>
            </w:r>
          </w:p>
        </w:tc>
      </w:tr>
      <w:tr w:rsidR="00D31F4E" w:rsidTr="00F71766">
        <w:tblPrEx>
          <w:tblCellMar>
            <w:top w:w="0" w:type="dxa"/>
            <w:bottom w:w="0" w:type="dxa"/>
          </w:tblCellMar>
        </w:tblPrEx>
        <w:tc>
          <w:tcPr>
            <w:tcW w:w="2093" w:type="dxa"/>
          </w:tcPr>
          <w:p w:rsidR="00D31F4E" w:rsidRPr="00D42D01" w:rsidRDefault="00D31F4E" w:rsidP="00F71766">
            <w:pPr>
              <w:pStyle w:val="Style11"/>
              <w:keepNext/>
            </w:pPr>
            <w:bookmarkStart w:id="438" w:name="_Toc384039206"/>
            <w:r>
              <w:t>15.</w:t>
            </w:r>
            <w:r w:rsidR="003800FD">
              <w:t xml:space="preserve"> </w:t>
            </w:r>
            <w:r w:rsidRPr="008B17F4">
              <w:t>Documents établissant la qualification des soumissionnaires</w:t>
            </w:r>
            <w:bookmarkEnd w:id="438"/>
          </w:p>
        </w:tc>
        <w:tc>
          <w:tcPr>
            <w:tcW w:w="7164" w:type="dxa"/>
          </w:tcPr>
          <w:p w:rsidR="00D31F4E" w:rsidRPr="00B067FB" w:rsidRDefault="00D31F4E" w:rsidP="00F71766">
            <w:pPr>
              <w:keepNext/>
              <w:tabs>
                <w:tab w:val="num" w:pos="601"/>
              </w:tabs>
              <w:spacing w:after="240"/>
              <w:ind w:left="601" w:hanging="567"/>
              <w:jc w:val="both"/>
              <w:rPr>
                <w:sz w:val="24"/>
                <w:szCs w:val="24"/>
              </w:rPr>
            </w:pPr>
            <w:r>
              <w:rPr>
                <w:sz w:val="24"/>
                <w:szCs w:val="24"/>
              </w:rPr>
              <w:t>15.1</w:t>
            </w:r>
            <w:r>
              <w:rPr>
                <w:sz w:val="24"/>
                <w:szCs w:val="24"/>
              </w:rPr>
              <w:tab/>
            </w:r>
            <w:r w:rsidRPr="008B17F4">
              <w:rPr>
                <w:sz w:val="24"/>
                <w:szCs w:val="24"/>
              </w:rPr>
              <w:t xml:space="preserve">Afin </w:t>
            </w:r>
            <w:r w:rsidR="00851918">
              <w:rPr>
                <w:sz w:val="24"/>
                <w:szCs w:val="24"/>
              </w:rPr>
              <w:t>d’</w:t>
            </w:r>
            <w:r w:rsidRPr="008B17F4">
              <w:rPr>
                <w:sz w:val="24"/>
                <w:szCs w:val="24"/>
              </w:rPr>
              <w:t>établir qu’il possède les qualifications requises pour réaliser le Marché, conformément à la Section III, Critères d’Evaluation et de Qualification, le Soumissionnaire devra fournir toutes les informations requises dans le</w:t>
            </w:r>
            <w:r>
              <w:rPr>
                <w:sz w:val="24"/>
                <w:szCs w:val="24"/>
              </w:rPr>
              <w:t>s formulaires de la Section IV,</w:t>
            </w:r>
            <w:r w:rsidRPr="008B17F4">
              <w:rPr>
                <w:sz w:val="24"/>
                <w:szCs w:val="24"/>
              </w:rPr>
              <w:t xml:space="preserve"> </w:t>
            </w:r>
            <w:r w:rsidRPr="008B17F4" w:rsidDel="00D23FEA">
              <w:rPr>
                <w:sz w:val="24"/>
                <w:szCs w:val="24"/>
              </w:rPr>
              <w:t>Formulaires de Soumission</w:t>
            </w:r>
            <w:r w:rsidRPr="008B17F4">
              <w:rPr>
                <w:sz w:val="24"/>
                <w:szCs w:val="24"/>
              </w:rPr>
              <w:t>.</w:t>
            </w:r>
          </w:p>
        </w:tc>
      </w:tr>
      <w:tr w:rsidR="00D31F4E" w:rsidTr="00F71766">
        <w:tblPrEx>
          <w:tblCellMar>
            <w:top w:w="0" w:type="dxa"/>
            <w:bottom w:w="0" w:type="dxa"/>
          </w:tblCellMar>
        </w:tblPrEx>
        <w:trPr>
          <w:trHeight w:val="2907"/>
        </w:trPr>
        <w:tc>
          <w:tcPr>
            <w:tcW w:w="2093" w:type="dxa"/>
          </w:tcPr>
          <w:p w:rsidR="00D31F4E" w:rsidRDefault="00D31F4E" w:rsidP="00DC21EA">
            <w:pPr>
              <w:pStyle w:val="Style11"/>
            </w:pPr>
            <w:bookmarkStart w:id="439" w:name="_Toc384039207"/>
            <w:r w:rsidRPr="001C45DF">
              <w:t>16.</w:t>
            </w:r>
            <w:r>
              <w:t xml:space="preserve"> </w:t>
            </w:r>
            <w:r w:rsidRPr="001C45DF">
              <w:t>Documents établissant la conformité des équipements et services</w:t>
            </w:r>
            <w:bookmarkEnd w:id="439"/>
          </w:p>
        </w:tc>
        <w:tc>
          <w:tcPr>
            <w:tcW w:w="7164" w:type="dxa"/>
          </w:tcPr>
          <w:p w:rsidR="00D31F4E" w:rsidRDefault="00D31F4E" w:rsidP="00D31F4E">
            <w:pPr>
              <w:spacing w:after="120"/>
              <w:ind w:left="576" w:hanging="576"/>
              <w:jc w:val="both"/>
              <w:rPr>
                <w:sz w:val="24"/>
                <w:szCs w:val="24"/>
              </w:rPr>
            </w:pPr>
            <w:r>
              <w:rPr>
                <w:sz w:val="24"/>
                <w:szCs w:val="24"/>
              </w:rPr>
              <w:t>16.1</w:t>
            </w:r>
            <w:r>
              <w:rPr>
                <w:sz w:val="24"/>
                <w:szCs w:val="24"/>
              </w:rPr>
              <w:tab/>
            </w:r>
            <w:r w:rsidRPr="001C45DF">
              <w:rPr>
                <w:sz w:val="24"/>
                <w:szCs w:val="24"/>
              </w:rPr>
              <w:t>Pour établir la conformité des équipements et services au Dossier d’appel d’offre</w:t>
            </w:r>
            <w:r>
              <w:rPr>
                <w:sz w:val="24"/>
                <w:szCs w:val="24"/>
              </w:rPr>
              <w:t>s</w:t>
            </w:r>
            <w:r w:rsidRPr="001C45DF">
              <w:rPr>
                <w:sz w:val="24"/>
                <w:szCs w:val="24"/>
              </w:rPr>
              <w:t xml:space="preserve">, le Soumissionnaire fournira dans le cadre de son offre les pièces justificatives spécifiées à la Section IV, avec tous détails nécessaires afin de montrer la conformité aux exigences du </w:t>
            </w:r>
            <w:r w:rsidR="00653E39">
              <w:rPr>
                <w:sz w:val="24"/>
                <w:szCs w:val="24"/>
              </w:rPr>
              <w:t>Maître de l’ouvrage</w:t>
            </w:r>
            <w:r w:rsidRPr="001C45DF">
              <w:rPr>
                <w:sz w:val="24"/>
                <w:szCs w:val="24"/>
              </w:rPr>
              <w:t xml:space="preserve"> et au délai d’exécution.</w:t>
            </w:r>
          </w:p>
          <w:p w:rsidR="00D31F4E" w:rsidRPr="00D31F4E" w:rsidRDefault="00D31F4E" w:rsidP="00D31F4E">
            <w:pPr>
              <w:spacing w:after="120"/>
              <w:ind w:left="576" w:hanging="576"/>
              <w:jc w:val="both"/>
              <w:rPr>
                <w:sz w:val="24"/>
                <w:szCs w:val="24"/>
              </w:rPr>
            </w:pPr>
            <w:r>
              <w:rPr>
                <w:sz w:val="24"/>
                <w:szCs w:val="24"/>
              </w:rPr>
              <w:t>16.2</w:t>
            </w:r>
            <w:r>
              <w:rPr>
                <w:sz w:val="24"/>
                <w:szCs w:val="24"/>
              </w:rPr>
              <w:tab/>
            </w:r>
            <w:r w:rsidRPr="00D31F4E">
              <w:rPr>
                <w:sz w:val="24"/>
                <w:szCs w:val="24"/>
              </w:rPr>
              <w:t>Les documents apportant la preuve de la conformité des installations aux dispositions du Dossier d’appel d’offres peuvent être présentés sous forme de textes écrits, plans ou données, et fourniront :</w:t>
            </w:r>
          </w:p>
          <w:p w:rsidR="00D31F4E" w:rsidRPr="004B6644" w:rsidRDefault="00D31F4E" w:rsidP="00026648">
            <w:pPr>
              <w:keepNext/>
              <w:spacing w:after="120"/>
              <w:ind w:left="1296" w:right="-54" w:hanging="720"/>
              <w:jc w:val="both"/>
              <w:rPr>
                <w:sz w:val="24"/>
                <w:szCs w:val="24"/>
              </w:rPr>
            </w:pPr>
            <w:r>
              <w:t>i)</w:t>
            </w:r>
            <w:r>
              <w:tab/>
            </w:r>
            <w:r w:rsidRPr="004B6644">
              <w:rPr>
                <w:sz w:val="24"/>
                <w:szCs w:val="24"/>
              </w:rPr>
              <w:t>une description détaillée des caractéristiques techniques et des performances essentielles des installations</w:t>
            </w:r>
            <w:r w:rsidR="004B6644">
              <w:rPr>
                <w:sz w:val="24"/>
                <w:szCs w:val="24"/>
              </w:rPr>
              <w:t>, y compris les garanties opérationnelles des équipements proposés, en réponse aux Spécifications ; les garanties opérationnelles des installations proposées doivent être documentées par le moyen du formulaire</w:t>
            </w:r>
            <w:r w:rsidR="00543ABA">
              <w:rPr>
                <w:sz w:val="24"/>
                <w:szCs w:val="24"/>
              </w:rPr>
              <w:t xml:space="preserve"> correspondant de la Section IV</w:t>
            </w:r>
            <w:r w:rsidR="004112CC">
              <w:rPr>
                <w:sz w:val="24"/>
                <w:szCs w:val="24"/>
              </w:rPr>
              <w:t> </w:t>
            </w:r>
            <w:r w:rsidRPr="004B6644">
              <w:rPr>
                <w:sz w:val="24"/>
                <w:szCs w:val="24"/>
              </w:rPr>
              <w:t>;</w:t>
            </w:r>
          </w:p>
          <w:p w:rsidR="00D31F4E" w:rsidRPr="004B6644" w:rsidRDefault="00D31F4E" w:rsidP="00026648">
            <w:pPr>
              <w:keepNext/>
              <w:spacing w:after="120"/>
              <w:ind w:left="1428" w:right="-54" w:hanging="720"/>
              <w:jc w:val="both"/>
              <w:rPr>
                <w:sz w:val="24"/>
                <w:szCs w:val="24"/>
              </w:rPr>
            </w:pPr>
            <w:r w:rsidRPr="004B6644">
              <w:rPr>
                <w:sz w:val="24"/>
                <w:szCs w:val="24"/>
              </w:rPr>
              <w:t>ii)</w:t>
            </w:r>
            <w:r w:rsidRPr="004B6644">
              <w:rPr>
                <w:sz w:val="24"/>
                <w:szCs w:val="24"/>
              </w:rPr>
              <w:tab/>
              <w:t xml:space="preserve">une liste donnant les caractéristiques, y compris les sources d’approvisionnement, de toutes les pièces de rechange, des outillages spéciaux, etc., nécessaires pour le bon fonctionnement en continu des installations pour la période mentionnée dans les </w:t>
            </w:r>
            <w:r w:rsidR="00543ABA" w:rsidRPr="00543ABA">
              <w:rPr>
                <w:b/>
                <w:sz w:val="24"/>
                <w:szCs w:val="24"/>
              </w:rPr>
              <w:t>DPAO</w:t>
            </w:r>
            <w:r w:rsidRPr="004B6644">
              <w:rPr>
                <w:sz w:val="24"/>
                <w:szCs w:val="24"/>
              </w:rPr>
              <w:t>, après l’achèvement des installations conformément aux dispositions du marché ; et</w:t>
            </w:r>
          </w:p>
          <w:p w:rsidR="00D31F4E" w:rsidRDefault="00543ABA" w:rsidP="00026648">
            <w:pPr>
              <w:keepNext/>
              <w:spacing w:after="120"/>
              <w:ind w:left="1428" w:right="-54" w:hanging="720"/>
              <w:jc w:val="both"/>
              <w:rPr>
                <w:sz w:val="24"/>
                <w:szCs w:val="24"/>
              </w:rPr>
            </w:pPr>
            <w:r>
              <w:rPr>
                <w:sz w:val="24"/>
                <w:szCs w:val="24"/>
              </w:rPr>
              <w:t>iii)</w:t>
            </w:r>
            <w:r>
              <w:rPr>
                <w:sz w:val="24"/>
                <w:szCs w:val="24"/>
              </w:rPr>
              <w:tab/>
              <w:t>un commentaire des S</w:t>
            </w:r>
            <w:r w:rsidR="00D31F4E" w:rsidRPr="004B6644">
              <w:rPr>
                <w:sz w:val="24"/>
                <w:szCs w:val="24"/>
              </w:rPr>
              <w:t xml:space="preserve">pécifications </w:t>
            </w:r>
            <w:r>
              <w:rPr>
                <w:sz w:val="24"/>
                <w:szCs w:val="24"/>
              </w:rPr>
              <w:t xml:space="preserve">du </w:t>
            </w:r>
            <w:r w:rsidR="00653E39">
              <w:rPr>
                <w:sz w:val="24"/>
                <w:szCs w:val="24"/>
              </w:rPr>
              <w:t>Maître de l’ouvrage</w:t>
            </w:r>
            <w:r w:rsidR="00D31F4E" w:rsidRPr="004B6644">
              <w:rPr>
                <w:sz w:val="24"/>
                <w:szCs w:val="24"/>
              </w:rPr>
              <w:t>, et les éléments prouvant que les installations répondent compl</w:t>
            </w:r>
            <w:r w:rsidR="00C52607">
              <w:rPr>
                <w:sz w:val="24"/>
                <w:szCs w:val="24"/>
              </w:rPr>
              <w:t>é</w:t>
            </w:r>
            <w:r w:rsidR="00D31F4E" w:rsidRPr="004B6644">
              <w:rPr>
                <w:sz w:val="24"/>
                <w:szCs w:val="24"/>
              </w:rPr>
              <w:t>tement à ces spécifications.  Les soumissionnaires noteront que les normes pour la qualité de la main-d’œuvre, les matériels et les équipements indiqués par le Maître de l’ouvrage le sont dans un but descriptif (pour établir des normes de qualité et de performance) et non prescriptif.  Le Soumissionnaire peut les remplacer dans son offre par d’autres normes, marques, et/ou numéros de catalogues, pourvu qu’il démontre à la satisfaction du Maître de l’ouvrage que les alternatives proposées sont en substance é</w:t>
            </w:r>
            <w:r>
              <w:rPr>
                <w:sz w:val="24"/>
                <w:szCs w:val="24"/>
              </w:rPr>
              <w:t>quivalentes ou supérieures aux S</w:t>
            </w:r>
            <w:r w:rsidR="00D31F4E" w:rsidRPr="004B6644">
              <w:rPr>
                <w:sz w:val="24"/>
                <w:szCs w:val="24"/>
              </w:rPr>
              <w:t>pécifications du Dossier d’appel d’offres.</w:t>
            </w:r>
          </w:p>
          <w:p w:rsidR="00D31F4E" w:rsidRDefault="00543ABA" w:rsidP="00803D73">
            <w:pPr>
              <w:spacing w:after="120"/>
              <w:ind w:left="576" w:hanging="576"/>
              <w:jc w:val="both"/>
            </w:pPr>
            <w:r>
              <w:rPr>
                <w:sz w:val="24"/>
                <w:szCs w:val="24"/>
              </w:rPr>
              <w:t>16.3</w:t>
            </w:r>
            <w:r w:rsidR="00D31F4E">
              <w:rPr>
                <w:sz w:val="24"/>
                <w:szCs w:val="24"/>
              </w:rPr>
              <w:tab/>
            </w:r>
            <w:r w:rsidR="00D31F4E" w:rsidRPr="0059716E">
              <w:rPr>
                <w:sz w:val="24"/>
                <w:szCs w:val="24"/>
              </w:rPr>
              <w:t xml:space="preserve">Le Soumissionnaire inclura dans son offre le détail de tous les articles importants relatifs aux fournitures ou aux services </w:t>
            </w:r>
            <w:r w:rsidR="00D31F4E">
              <w:rPr>
                <w:sz w:val="24"/>
                <w:szCs w:val="24"/>
              </w:rPr>
              <w:t xml:space="preserve">tels que définis par le </w:t>
            </w:r>
            <w:r w:rsidR="00653E39">
              <w:rPr>
                <w:sz w:val="24"/>
                <w:szCs w:val="24"/>
              </w:rPr>
              <w:t>Maître de l’ouvrage</w:t>
            </w:r>
            <w:r w:rsidR="00D31F4E">
              <w:rPr>
                <w:sz w:val="24"/>
                <w:szCs w:val="24"/>
              </w:rPr>
              <w:t xml:space="preserve"> à la Section III, Critères d’évaluation et de qualification, </w:t>
            </w:r>
            <w:r w:rsidR="00D31F4E" w:rsidRPr="0059716E">
              <w:rPr>
                <w:sz w:val="24"/>
                <w:szCs w:val="24"/>
              </w:rPr>
              <w:t xml:space="preserve">qu’il se propose d’acheter ou de sous-traiter, et donnera le détail du nom et de la nationalité des sous-traitants proposés, y compris les </w:t>
            </w:r>
            <w:r w:rsidR="00D31F4E">
              <w:rPr>
                <w:sz w:val="24"/>
                <w:szCs w:val="24"/>
              </w:rPr>
              <w:t>fabricant</w:t>
            </w:r>
            <w:r w:rsidR="00D31F4E" w:rsidRPr="0059716E">
              <w:rPr>
                <w:sz w:val="24"/>
                <w:szCs w:val="24"/>
              </w:rPr>
              <w:t xml:space="preserve">s, pour chacun de ces articles.  </w:t>
            </w:r>
            <w:r w:rsidR="00D31F4E">
              <w:rPr>
                <w:sz w:val="24"/>
                <w:szCs w:val="24"/>
              </w:rPr>
              <w:t xml:space="preserve">En outre, le Soumissionnaire fournira dans son offre, les renseignements montrant la conformité de ces articles aux exigences correspondantes du </w:t>
            </w:r>
            <w:r w:rsidR="00653E39">
              <w:rPr>
                <w:sz w:val="24"/>
                <w:szCs w:val="24"/>
              </w:rPr>
              <w:t>Maître de l’ouvrage</w:t>
            </w:r>
            <w:r w:rsidR="00D31F4E">
              <w:rPr>
                <w:sz w:val="24"/>
                <w:szCs w:val="24"/>
              </w:rPr>
              <w:t xml:space="preserve">. </w:t>
            </w:r>
          </w:p>
          <w:p w:rsidR="00D31F4E" w:rsidRPr="00543ABA" w:rsidRDefault="00543ABA" w:rsidP="00026648">
            <w:pPr>
              <w:spacing w:after="240"/>
              <w:ind w:left="576" w:hanging="576"/>
              <w:jc w:val="both"/>
            </w:pPr>
            <w:r>
              <w:rPr>
                <w:sz w:val="24"/>
                <w:szCs w:val="24"/>
              </w:rPr>
              <w:t>16.4</w:t>
            </w:r>
            <w:r w:rsidR="00D31F4E">
              <w:rPr>
                <w:sz w:val="24"/>
                <w:szCs w:val="24"/>
              </w:rPr>
              <w:tab/>
            </w:r>
            <w:r w:rsidR="00D31F4E" w:rsidRPr="0059716E">
              <w:rPr>
                <w:sz w:val="24"/>
                <w:szCs w:val="24"/>
              </w:rPr>
              <w:t xml:space="preserve">Le Soumissionnaire aura la responsabilité de s’assurer que tout fournisseur proposé satisfait aux exigences de </w:t>
            </w:r>
            <w:r w:rsidR="00A76975">
              <w:rPr>
                <w:sz w:val="24"/>
                <w:szCs w:val="24"/>
              </w:rPr>
              <w:t>l’article</w:t>
            </w:r>
            <w:r w:rsidR="00D31F4E" w:rsidRPr="0059716E">
              <w:rPr>
                <w:sz w:val="24"/>
                <w:szCs w:val="24"/>
              </w:rPr>
              <w:t xml:space="preserve"> </w:t>
            </w:r>
            <w:r w:rsidR="00D31F4E">
              <w:rPr>
                <w:sz w:val="24"/>
                <w:szCs w:val="24"/>
              </w:rPr>
              <w:t>4</w:t>
            </w:r>
            <w:r w:rsidR="00D31F4E" w:rsidRPr="0059716E">
              <w:rPr>
                <w:sz w:val="24"/>
                <w:szCs w:val="24"/>
              </w:rPr>
              <w:t xml:space="preserve"> des IS, et que tout matériel, équipement ou service fourni par le sous-traitant répond aux exigences </w:t>
            </w:r>
            <w:r w:rsidR="00D643A6">
              <w:rPr>
                <w:sz w:val="24"/>
                <w:szCs w:val="24"/>
              </w:rPr>
              <w:t>des articles</w:t>
            </w:r>
            <w:r w:rsidR="00D31F4E">
              <w:rPr>
                <w:sz w:val="24"/>
                <w:szCs w:val="24"/>
              </w:rPr>
              <w:t xml:space="preserve"> 5 et 15.1</w:t>
            </w:r>
            <w:r w:rsidR="00D31F4E" w:rsidRPr="0059716E">
              <w:rPr>
                <w:sz w:val="24"/>
                <w:szCs w:val="24"/>
              </w:rPr>
              <w:t xml:space="preserve"> des IS.</w:t>
            </w:r>
          </w:p>
        </w:tc>
      </w:tr>
      <w:tr w:rsidR="00D31F4E" w:rsidTr="00F71766">
        <w:tblPrEx>
          <w:tblCellMar>
            <w:top w:w="0" w:type="dxa"/>
            <w:bottom w:w="0" w:type="dxa"/>
          </w:tblCellMar>
        </w:tblPrEx>
        <w:trPr>
          <w:trHeight w:val="1618"/>
        </w:trPr>
        <w:tc>
          <w:tcPr>
            <w:tcW w:w="2093" w:type="dxa"/>
          </w:tcPr>
          <w:p w:rsidR="00D31F4E" w:rsidRPr="002F717E" w:rsidRDefault="00543ABA" w:rsidP="00DC21EA">
            <w:pPr>
              <w:pStyle w:val="Style11"/>
            </w:pPr>
            <w:bookmarkStart w:id="440" w:name="_Toc384039208"/>
            <w:r>
              <w:t>17.</w:t>
            </w:r>
            <w:r w:rsidR="003800FD">
              <w:t xml:space="preserve"> </w:t>
            </w:r>
            <w:r w:rsidR="00D31F4E" w:rsidRPr="002F717E">
              <w:t>Forme et signature de l’offre</w:t>
            </w:r>
            <w:r>
              <w:t xml:space="preserve"> de la première étape</w:t>
            </w:r>
            <w:bookmarkEnd w:id="440"/>
          </w:p>
        </w:tc>
        <w:tc>
          <w:tcPr>
            <w:tcW w:w="7164" w:type="dxa"/>
          </w:tcPr>
          <w:p w:rsidR="00D31F4E" w:rsidRPr="00543ABA" w:rsidRDefault="00D31F4E" w:rsidP="007F79CD">
            <w:pPr>
              <w:spacing w:after="120"/>
              <w:ind w:left="720" w:right="-54" w:hanging="720"/>
              <w:jc w:val="both"/>
              <w:rPr>
                <w:sz w:val="24"/>
                <w:szCs w:val="24"/>
              </w:rPr>
            </w:pPr>
            <w:r w:rsidRPr="00543ABA">
              <w:rPr>
                <w:sz w:val="24"/>
                <w:szCs w:val="24"/>
              </w:rPr>
              <w:t>1</w:t>
            </w:r>
            <w:r w:rsidR="00543ABA" w:rsidRPr="00543ABA">
              <w:rPr>
                <w:sz w:val="24"/>
                <w:szCs w:val="24"/>
              </w:rPr>
              <w:t>7</w:t>
            </w:r>
            <w:r w:rsidRPr="00543ABA">
              <w:rPr>
                <w:sz w:val="24"/>
                <w:szCs w:val="24"/>
              </w:rPr>
              <w:t>.1</w:t>
            </w:r>
            <w:r>
              <w:tab/>
            </w:r>
            <w:r w:rsidRPr="00543ABA">
              <w:rPr>
                <w:sz w:val="24"/>
                <w:szCs w:val="24"/>
              </w:rPr>
              <w:t xml:space="preserve">Le Soumissionnaire préparera un original </w:t>
            </w:r>
            <w:r w:rsidR="00543ABA">
              <w:rPr>
                <w:sz w:val="24"/>
                <w:szCs w:val="24"/>
              </w:rPr>
              <w:t xml:space="preserve">des documents constituant </w:t>
            </w:r>
            <w:r w:rsidRPr="00543ABA">
              <w:rPr>
                <w:sz w:val="24"/>
                <w:szCs w:val="24"/>
              </w:rPr>
              <w:t xml:space="preserve">l’offre </w:t>
            </w:r>
            <w:r w:rsidR="009071B0">
              <w:rPr>
                <w:sz w:val="24"/>
                <w:szCs w:val="24"/>
              </w:rPr>
              <w:t>tel</w:t>
            </w:r>
            <w:r w:rsidR="00543ABA">
              <w:rPr>
                <w:sz w:val="24"/>
                <w:szCs w:val="24"/>
              </w:rPr>
              <w:t xml:space="preserve"> qu’</w:t>
            </w:r>
            <w:r w:rsidRPr="00543ABA">
              <w:rPr>
                <w:sz w:val="24"/>
                <w:szCs w:val="24"/>
              </w:rPr>
              <w:t xml:space="preserve">indiqué </w:t>
            </w:r>
            <w:r w:rsidR="00543ABA">
              <w:rPr>
                <w:sz w:val="24"/>
                <w:szCs w:val="24"/>
              </w:rPr>
              <w:t xml:space="preserve">à </w:t>
            </w:r>
            <w:r w:rsidR="00A76975">
              <w:rPr>
                <w:sz w:val="24"/>
                <w:szCs w:val="24"/>
              </w:rPr>
              <w:t>l’article</w:t>
            </w:r>
            <w:r w:rsidR="00543ABA">
              <w:rPr>
                <w:sz w:val="24"/>
                <w:szCs w:val="24"/>
              </w:rPr>
              <w:t xml:space="preserve"> 11 des IS</w:t>
            </w:r>
            <w:r w:rsidRPr="00543ABA">
              <w:rPr>
                <w:sz w:val="24"/>
                <w:szCs w:val="24"/>
              </w:rPr>
              <w:t>, en mentionnant clairement sur chaque exemplaire : « OFFRE AU TITRE DE LA PREMIERE ETAPE – ORIGINAL »</w:t>
            </w:r>
            <w:r w:rsidR="009071B0">
              <w:rPr>
                <w:sz w:val="24"/>
                <w:szCs w:val="24"/>
              </w:rPr>
              <w:t xml:space="preserve">. Les offres variantes, si elles sont permises en vertu de </w:t>
            </w:r>
            <w:r w:rsidR="00A76975">
              <w:rPr>
                <w:sz w:val="24"/>
                <w:szCs w:val="24"/>
              </w:rPr>
              <w:t>l’article</w:t>
            </w:r>
            <w:r w:rsidR="009071B0">
              <w:rPr>
                <w:sz w:val="24"/>
                <w:szCs w:val="24"/>
              </w:rPr>
              <w:t xml:space="preserve"> 13 des IS</w:t>
            </w:r>
            <w:r w:rsidRPr="00543ABA">
              <w:rPr>
                <w:sz w:val="24"/>
                <w:szCs w:val="24"/>
              </w:rPr>
              <w:t xml:space="preserve">, </w:t>
            </w:r>
            <w:r w:rsidR="009071B0">
              <w:rPr>
                <w:sz w:val="24"/>
                <w:szCs w:val="24"/>
              </w:rPr>
              <w:t xml:space="preserve">devront porter clairement la mention </w:t>
            </w:r>
            <w:r w:rsidR="009071B0" w:rsidRPr="00543ABA">
              <w:rPr>
                <w:sz w:val="24"/>
                <w:szCs w:val="24"/>
              </w:rPr>
              <w:t xml:space="preserve">« OFFRE AU TITRE DE LA PREMIERE ETAPE </w:t>
            </w:r>
            <w:r w:rsidR="009071B0">
              <w:rPr>
                <w:sz w:val="24"/>
                <w:szCs w:val="24"/>
              </w:rPr>
              <w:t>–</w:t>
            </w:r>
            <w:r w:rsidR="009071B0" w:rsidRPr="00543ABA">
              <w:rPr>
                <w:sz w:val="24"/>
                <w:szCs w:val="24"/>
              </w:rPr>
              <w:t xml:space="preserve"> </w:t>
            </w:r>
            <w:r w:rsidR="009071B0">
              <w:rPr>
                <w:sz w:val="24"/>
                <w:szCs w:val="24"/>
              </w:rPr>
              <w:t>VARIANT</w:t>
            </w:r>
            <w:r w:rsidR="009071B0" w:rsidRPr="00543ABA">
              <w:rPr>
                <w:sz w:val="24"/>
                <w:szCs w:val="24"/>
              </w:rPr>
              <w:t>E</w:t>
            </w:r>
            <w:r w:rsidR="007B2ADD">
              <w:rPr>
                <w:sz w:val="24"/>
                <w:szCs w:val="24"/>
              </w:rPr>
              <w:t> »</w:t>
            </w:r>
            <w:r w:rsidR="009071B0">
              <w:rPr>
                <w:sz w:val="24"/>
                <w:szCs w:val="24"/>
              </w:rPr>
              <w:t xml:space="preserve">.  De plus, le Soumissionnaire préparera </w:t>
            </w:r>
            <w:r w:rsidR="009071B0" w:rsidRPr="00543ABA">
              <w:rPr>
                <w:sz w:val="24"/>
                <w:szCs w:val="24"/>
              </w:rPr>
              <w:t>le nombre de copies</w:t>
            </w:r>
            <w:r w:rsidR="009071B0">
              <w:rPr>
                <w:sz w:val="24"/>
                <w:szCs w:val="24"/>
              </w:rPr>
              <w:t xml:space="preserve"> de l’offre demandé dans les </w:t>
            </w:r>
            <w:r w:rsidR="009071B0">
              <w:rPr>
                <w:b/>
                <w:sz w:val="24"/>
                <w:szCs w:val="24"/>
              </w:rPr>
              <w:t>DPAO</w:t>
            </w:r>
            <w:r w:rsidR="009071B0" w:rsidRPr="00543ABA">
              <w:rPr>
                <w:sz w:val="24"/>
                <w:szCs w:val="24"/>
              </w:rPr>
              <w:t xml:space="preserve"> en mentionnant clai</w:t>
            </w:r>
            <w:r w:rsidR="00026648">
              <w:rPr>
                <w:sz w:val="24"/>
                <w:szCs w:val="24"/>
              </w:rPr>
              <w:t xml:space="preserve">rement sur chaque exemplaire : </w:t>
            </w:r>
            <w:r w:rsidRPr="00543ABA">
              <w:rPr>
                <w:sz w:val="24"/>
                <w:szCs w:val="24"/>
              </w:rPr>
              <w:t>« OFFRE AU TITRE DE LA PREMIERE ETAPE</w:t>
            </w:r>
            <w:r w:rsidR="007F79CD">
              <w:rPr>
                <w:sz w:val="24"/>
                <w:szCs w:val="24"/>
              </w:rPr>
              <w:t xml:space="preserve"> - COPIE</w:t>
            </w:r>
            <w:r w:rsidRPr="00543ABA">
              <w:rPr>
                <w:sz w:val="24"/>
                <w:szCs w:val="24"/>
              </w:rPr>
              <w:t>».  En cas de différence entre eux, l’original fera foi.</w:t>
            </w:r>
          </w:p>
          <w:p w:rsidR="009071B0" w:rsidRDefault="00D31F4E" w:rsidP="007F79CD">
            <w:pPr>
              <w:spacing w:after="120"/>
              <w:ind w:left="720" w:right="-54" w:hanging="720"/>
              <w:jc w:val="both"/>
              <w:rPr>
                <w:sz w:val="24"/>
                <w:szCs w:val="24"/>
              </w:rPr>
            </w:pPr>
            <w:r w:rsidRPr="00543ABA">
              <w:rPr>
                <w:sz w:val="24"/>
                <w:szCs w:val="24"/>
              </w:rPr>
              <w:t>1</w:t>
            </w:r>
            <w:r w:rsidR="00543ABA" w:rsidRPr="00543ABA">
              <w:rPr>
                <w:sz w:val="24"/>
                <w:szCs w:val="24"/>
              </w:rPr>
              <w:t>7</w:t>
            </w:r>
            <w:r w:rsidRPr="00543ABA">
              <w:rPr>
                <w:sz w:val="24"/>
                <w:szCs w:val="24"/>
              </w:rPr>
              <w:t>.2</w:t>
            </w:r>
            <w:r w:rsidRPr="00543ABA">
              <w:rPr>
                <w:sz w:val="24"/>
                <w:szCs w:val="24"/>
              </w:rPr>
              <w:tab/>
              <w:t>L’o</w:t>
            </w:r>
            <w:r w:rsidR="007F79CD">
              <w:rPr>
                <w:sz w:val="24"/>
                <w:szCs w:val="24"/>
              </w:rPr>
              <w:t>riginal et toutes les copies de</w:t>
            </w:r>
            <w:r w:rsidRPr="00543ABA">
              <w:rPr>
                <w:sz w:val="24"/>
                <w:szCs w:val="24"/>
              </w:rPr>
              <w:t xml:space="preserve"> </w:t>
            </w:r>
            <w:r w:rsidR="007F79CD">
              <w:rPr>
                <w:sz w:val="24"/>
                <w:szCs w:val="24"/>
              </w:rPr>
              <w:t>l’</w:t>
            </w:r>
            <w:r w:rsidRPr="00543ABA">
              <w:rPr>
                <w:sz w:val="24"/>
                <w:szCs w:val="24"/>
              </w:rPr>
              <w:t xml:space="preserve">offre </w:t>
            </w:r>
            <w:r w:rsidR="009071B0">
              <w:rPr>
                <w:sz w:val="24"/>
                <w:szCs w:val="24"/>
              </w:rPr>
              <w:t xml:space="preserve">de la première étape </w:t>
            </w:r>
            <w:r w:rsidRPr="00543ABA">
              <w:rPr>
                <w:sz w:val="24"/>
                <w:szCs w:val="24"/>
              </w:rPr>
              <w:t>seront dactylographiés ou écrits à l’encre indélébile et seront signés par une personne dûment habilitée</w:t>
            </w:r>
            <w:r w:rsidR="009071B0">
              <w:rPr>
                <w:sz w:val="24"/>
                <w:szCs w:val="24"/>
              </w:rPr>
              <w:t xml:space="preserve"> </w:t>
            </w:r>
            <w:r w:rsidRPr="00543ABA">
              <w:rPr>
                <w:sz w:val="24"/>
                <w:szCs w:val="24"/>
              </w:rPr>
              <w:t xml:space="preserve">à signer au nom du Soumissionnaire.  </w:t>
            </w:r>
            <w:r w:rsidR="009071B0" w:rsidRPr="009071B0">
              <w:rPr>
                <w:sz w:val="24"/>
                <w:szCs w:val="24"/>
              </w:rPr>
              <w:t xml:space="preserve">Cette habilitation </w:t>
            </w:r>
            <w:r w:rsidR="007F79CD">
              <w:rPr>
                <w:sz w:val="24"/>
                <w:szCs w:val="24"/>
              </w:rPr>
              <w:t>sera établie dans la forme</w:t>
            </w:r>
            <w:r w:rsidR="009071B0" w:rsidRPr="009071B0">
              <w:rPr>
                <w:sz w:val="24"/>
                <w:szCs w:val="24"/>
              </w:rPr>
              <w:t xml:space="preserve"> spécifié</w:t>
            </w:r>
            <w:r w:rsidR="007F79CD">
              <w:rPr>
                <w:sz w:val="24"/>
                <w:szCs w:val="24"/>
              </w:rPr>
              <w:t>e</w:t>
            </w:r>
            <w:r w:rsidR="009071B0" w:rsidRPr="009071B0">
              <w:rPr>
                <w:sz w:val="24"/>
                <w:szCs w:val="24"/>
              </w:rPr>
              <w:t xml:space="preserve"> dans les </w:t>
            </w:r>
            <w:r w:rsidR="009071B0" w:rsidRPr="003514DA">
              <w:rPr>
                <w:b/>
                <w:sz w:val="24"/>
                <w:szCs w:val="24"/>
              </w:rPr>
              <w:t>DPAO</w:t>
            </w:r>
            <w:r w:rsidR="009071B0" w:rsidRPr="009071B0">
              <w:rPr>
                <w:sz w:val="24"/>
                <w:szCs w:val="24"/>
              </w:rPr>
              <w:t xml:space="preserve">, </w:t>
            </w:r>
            <w:r w:rsidR="007F79CD">
              <w:rPr>
                <w:sz w:val="24"/>
                <w:szCs w:val="24"/>
              </w:rPr>
              <w:t>et</w:t>
            </w:r>
            <w:r w:rsidR="009071B0" w:rsidRPr="009071B0">
              <w:rPr>
                <w:sz w:val="24"/>
                <w:szCs w:val="24"/>
              </w:rPr>
              <w:t xml:space="preserve"> jointe à </w:t>
            </w:r>
            <w:r w:rsidR="009071B0">
              <w:rPr>
                <w:sz w:val="24"/>
                <w:szCs w:val="24"/>
              </w:rPr>
              <w:t>l’offre</w:t>
            </w:r>
            <w:r w:rsidR="009071B0" w:rsidRPr="00543ABA">
              <w:rPr>
                <w:sz w:val="24"/>
                <w:szCs w:val="24"/>
              </w:rPr>
              <w:t xml:space="preserve"> </w:t>
            </w:r>
            <w:r w:rsidR="009071B0">
              <w:rPr>
                <w:sz w:val="24"/>
                <w:szCs w:val="24"/>
              </w:rPr>
              <w:t>de la première étape</w:t>
            </w:r>
            <w:r w:rsidR="009071B0" w:rsidRPr="009071B0">
              <w:rPr>
                <w:sz w:val="24"/>
                <w:szCs w:val="24"/>
              </w:rPr>
              <w:t xml:space="preserve">. Le nom et le titre de chaque signataire devront être dactylographiés ou imprimés sous la signature. </w:t>
            </w:r>
            <w:r w:rsidRPr="00543ABA">
              <w:rPr>
                <w:sz w:val="24"/>
                <w:szCs w:val="24"/>
              </w:rPr>
              <w:t xml:space="preserve">Toutes les pages de l’offre, sauf les brochures imprimées non modifiées, seront paraphées par </w:t>
            </w:r>
            <w:r w:rsidR="009071B0" w:rsidRPr="009071B0">
              <w:rPr>
                <w:sz w:val="24"/>
                <w:szCs w:val="24"/>
              </w:rPr>
              <w:t>la personne signataire de l’offre</w:t>
            </w:r>
            <w:r w:rsidRPr="00543ABA">
              <w:rPr>
                <w:sz w:val="24"/>
                <w:szCs w:val="24"/>
              </w:rPr>
              <w:t>.</w:t>
            </w:r>
          </w:p>
          <w:p w:rsidR="00D31F4E" w:rsidRPr="00543ABA" w:rsidRDefault="009071B0" w:rsidP="007F79CD">
            <w:pPr>
              <w:spacing w:after="120"/>
              <w:ind w:left="720" w:right="-54" w:hanging="720"/>
              <w:jc w:val="both"/>
              <w:rPr>
                <w:sz w:val="24"/>
                <w:szCs w:val="24"/>
              </w:rPr>
            </w:pPr>
            <w:r>
              <w:rPr>
                <w:sz w:val="24"/>
                <w:szCs w:val="24"/>
              </w:rPr>
              <w:t>17.3.</w:t>
            </w:r>
            <w:r>
              <w:rPr>
                <w:sz w:val="24"/>
                <w:szCs w:val="24"/>
              </w:rPr>
              <w:tab/>
            </w:r>
            <w:r w:rsidR="007F79CD" w:rsidRPr="0028723F">
              <w:rPr>
                <w:sz w:val="24"/>
                <w:szCs w:val="24"/>
              </w:rPr>
              <w:t>Les offres soumises par des entreprises groupées devront être signées au nom du groupement par un représentant habilité du groupement de manière à engager tous les membres du groupement et inclure le pouvoir du mandataire du groupement signé par les personnes habilitées à signer au nom du groupement.</w:t>
            </w:r>
          </w:p>
          <w:p w:rsidR="00D31F4E" w:rsidRDefault="00D31F4E" w:rsidP="007F79CD">
            <w:pPr>
              <w:spacing w:after="240"/>
              <w:ind w:left="720" w:right="-54" w:hanging="720"/>
              <w:jc w:val="both"/>
            </w:pPr>
            <w:r w:rsidRPr="00543ABA">
              <w:rPr>
                <w:sz w:val="24"/>
                <w:szCs w:val="24"/>
              </w:rPr>
              <w:t>1</w:t>
            </w:r>
            <w:r w:rsidR="00543ABA" w:rsidRPr="00543ABA">
              <w:rPr>
                <w:sz w:val="24"/>
                <w:szCs w:val="24"/>
              </w:rPr>
              <w:t>7</w:t>
            </w:r>
            <w:r w:rsidRPr="00543ABA">
              <w:rPr>
                <w:sz w:val="24"/>
                <w:szCs w:val="24"/>
              </w:rPr>
              <w:t>.</w:t>
            </w:r>
            <w:r w:rsidR="009071B0">
              <w:rPr>
                <w:sz w:val="24"/>
                <w:szCs w:val="24"/>
              </w:rPr>
              <w:t>4</w:t>
            </w:r>
            <w:r w:rsidRPr="00543ABA">
              <w:rPr>
                <w:sz w:val="24"/>
                <w:szCs w:val="24"/>
              </w:rPr>
              <w:tab/>
            </w:r>
            <w:r w:rsidR="007F79CD" w:rsidRPr="00654DCF">
              <w:rPr>
                <w:sz w:val="24"/>
                <w:szCs w:val="24"/>
              </w:rPr>
              <w:t>Tout ajout entre les lignes, rature ou sur</w:t>
            </w:r>
            <w:r w:rsidR="007F79CD">
              <w:rPr>
                <w:sz w:val="24"/>
                <w:szCs w:val="24"/>
              </w:rPr>
              <w:t>charge</w:t>
            </w:r>
            <w:r w:rsidR="007F79CD" w:rsidRPr="00654DCF">
              <w:rPr>
                <w:sz w:val="24"/>
                <w:szCs w:val="24"/>
              </w:rPr>
              <w:t>, devra être signé ou paraphé par la personne signataire</w:t>
            </w:r>
            <w:r w:rsidRPr="00543ABA">
              <w:rPr>
                <w:sz w:val="24"/>
                <w:szCs w:val="24"/>
              </w:rPr>
              <w:t>.</w:t>
            </w:r>
          </w:p>
        </w:tc>
      </w:tr>
    </w:tbl>
    <w:p w:rsidR="002653EF" w:rsidRDefault="002653EF" w:rsidP="002653EF"/>
    <w:p w:rsidR="002653EF" w:rsidRPr="00E5606E" w:rsidRDefault="002653EF" w:rsidP="00DC21EA">
      <w:pPr>
        <w:pStyle w:val="Style10"/>
        <w:rPr>
          <w:lang w:val="fr-FR"/>
        </w:rPr>
      </w:pPr>
      <w:bookmarkStart w:id="441" w:name="_Toc384039209"/>
      <w:r w:rsidRPr="00E5606E">
        <w:rPr>
          <w:lang w:val="fr-FR"/>
        </w:rPr>
        <w:t xml:space="preserve">C2.  </w:t>
      </w:r>
      <w:r w:rsidR="007F79CD" w:rsidRPr="00E5606E">
        <w:rPr>
          <w:lang w:val="fr-FR"/>
        </w:rPr>
        <w:t xml:space="preserve">Remise </w:t>
      </w:r>
      <w:r w:rsidR="006C426A" w:rsidRPr="00E5606E">
        <w:rPr>
          <w:lang w:val="fr-FR"/>
        </w:rPr>
        <w:t xml:space="preserve">et ouverture </w:t>
      </w:r>
      <w:r w:rsidRPr="00E5606E">
        <w:rPr>
          <w:lang w:val="fr-FR"/>
        </w:rPr>
        <w:t>des offres au titre de la première étape</w:t>
      </w:r>
      <w:bookmarkEnd w:id="441"/>
    </w:p>
    <w:tbl>
      <w:tblPr>
        <w:tblW w:w="0" w:type="auto"/>
        <w:tblLayout w:type="fixed"/>
        <w:tblLook w:val="0000" w:firstRow="0" w:lastRow="0" w:firstColumn="0" w:lastColumn="0" w:noHBand="0" w:noVBand="0"/>
      </w:tblPr>
      <w:tblGrid>
        <w:gridCol w:w="1850"/>
        <w:gridCol w:w="7222"/>
        <w:tblGridChange w:id="442">
          <w:tblGrid>
            <w:gridCol w:w="1850"/>
            <w:gridCol w:w="7222"/>
          </w:tblGrid>
        </w:tblGridChange>
      </w:tblGrid>
      <w:tr w:rsidR="002653EF">
        <w:tblPrEx>
          <w:tblCellMar>
            <w:top w:w="0" w:type="dxa"/>
            <w:bottom w:w="0" w:type="dxa"/>
          </w:tblCellMar>
        </w:tblPrEx>
        <w:tc>
          <w:tcPr>
            <w:tcW w:w="1850" w:type="dxa"/>
          </w:tcPr>
          <w:p w:rsidR="002653EF" w:rsidRDefault="002653EF" w:rsidP="00DC21EA">
            <w:pPr>
              <w:pStyle w:val="Style11"/>
            </w:pPr>
            <w:bookmarkStart w:id="443" w:name="_Toc384039210"/>
            <w:r>
              <w:t>1</w:t>
            </w:r>
            <w:r w:rsidR="007B2ADD">
              <w:t>8</w:t>
            </w:r>
            <w:r>
              <w:t>.</w:t>
            </w:r>
            <w:r w:rsidR="003800FD">
              <w:t xml:space="preserve"> </w:t>
            </w:r>
            <w:r>
              <w:t>Cachetage et marquage des offres au titre de la première étape</w:t>
            </w:r>
            <w:bookmarkEnd w:id="443"/>
          </w:p>
        </w:tc>
        <w:tc>
          <w:tcPr>
            <w:tcW w:w="7222" w:type="dxa"/>
          </w:tcPr>
          <w:p w:rsidR="002653EF" w:rsidRPr="007B2ADD" w:rsidRDefault="002653EF" w:rsidP="00327F53">
            <w:pPr>
              <w:spacing w:after="120"/>
              <w:ind w:left="720" w:right="-54" w:hanging="720"/>
              <w:jc w:val="both"/>
              <w:rPr>
                <w:spacing w:val="-3"/>
                <w:sz w:val="24"/>
                <w:szCs w:val="24"/>
              </w:rPr>
            </w:pPr>
            <w:r w:rsidRPr="007B2ADD">
              <w:rPr>
                <w:spacing w:val="-3"/>
                <w:sz w:val="24"/>
                <w:szCs w:val="24"/>
              </w:rPr>
              <w:t>1</w:t>
            </w:r>
            <w:r w:rsidR="007B2ADD" w:rsidRPr="007B2ADD">
              <w:rPr>
                <w:spacing w:val="-3"/>
                <w:sz w:val="24"/>
                <w:szCs w:val="24"/>
              </w:rPr>
              <w:t>8</w:t>
            </w:r>
            <w:r w:rsidRPr="007B2ADD">
              <w:rPr>
                <w:spacing w:val="-3"/>
                <w:sz w:val="24"/>
                <w:szCs w:val="24"/>
              </w:rPr>
              <w:t>.1</w:t>
            </w:r>
            <w:r w:rsidRPr="007B2ADD">
              <w:rPr>
                <w:spacing w:val="-3"/>
                <w:sz w:val="24"/>
                <w:szCs w:val="24"/>
              </w:rPr>
              <w:tab/>
              <w:t xml:space="preserve">Le Soumissionnaire placera l’original de l’offre au titre de la première étape et </w:t>
            </w:r>
            <w:r w:rsidR="007F79CD">
              <w:rPr>
                <w:spacing w:val="-3"/>
                <w:sz w:val="24"/>
                <w:szCs w:val="24"/>
              </w:rPr>
              <w:t>toutes les</w:t>
            </w:r>
            <w:r w:rsidR="007F79CD" w:rsidRPr="007B2ADD">
              <w:rPr>
                <w:spacing w:val="-3"/>
                <w:sz w:val="24"/>
                <w:szCs w:val="24"/>
              </w:rPr>
              <w:t xml:space="preserve"> </w:t>
            </w:r>
            <w:r w:rsidRPr="007B2ADD">
              <w:rPr>
                <w:spacing w:val="-3"/>
                <w:sz w:val="24"/>
                <w:szCs w:val="24"/>
              </w:rPr>
              <w:t>copie</w:t>
            </w:r>
            <w:r w:rsidR="007F79CD">
              <w:rPr>
                <w:spacing w:val="-3"/>
                <w:sz w:val="24"/>
                <w:szCs w:val="24"/>
              </w:rPr>
              <w:t>s</w:t>
            </w:r>
            <w:r w:rsidR="007B2ADD" w:rsidRPr="007B2ADD">
              <w:rPr>
                <w:spacing w:val="-3"/>
                <w:sz w:val="24"/>
                <w:szCs w:val="24"/>
              </w:rPr>
              <w:t xml:space="preserve">, y compris toute offre variante, </w:t>
            </w:r>
            <w:r w:rsidRPr="007B2ADD">
              <w:rPr>
                <w:spacing w:val="-3"/>
                <w:sz w:val="24"/>
                <w:szCs w:val="24"/>
              </w:rPr>
              <w:t xml:space="preserve">dans des enveloppes séparées et cachetées, et </w:t>
            </w:r>
            <w:r w:rsidR="007B2ADD" w:rsidRPr="007B2ADD">
              <w:rPr>
                <w:spacing w:val="-3"/>
                <w:sz w:val="24"/>
                <w:szCs w:val="24"/>
              </w:rPr>
              <w:t xml:space="preserve">portant </w:t>
            </w:r>
            <w:r w:rsidRPr="007B2ADD">
              <w:rPr>
                <w:spacing w:val="-3"/>
                <w:sz w:val="24"/>
                <w:szCs w:val="24"/>
              </w:rPr>
              <w:t xml:space="preserve">sur les enveloppes les mentions </w:t>
            </w:r>
            <w:r w:rsidR="007B2ADD" w:rsidRPr="007B2ADD">
              <w:rPr>
                <w:spacing w:val="-3"/>
                <w:sz w:val="24"/>
                <w:szCs w:val="24"/>
              </w:rPr>
              <w:t xml:space="preserve">respectives </w:t>
            </w:r>
            <w:r w:rsidRPr="007B2ADD">
              <w:rPr>
                <w:spacing w:val="-3"/>
                <w:sz w:val="24"/>
                <w:szCs w:val="24"/>
              </w:rPr>
              <w:t>« OFFRE AU TITRE DE LA PREMIERE ETAPE—ORIGINAL »</w:t>
            </w:r>
            <w:r w:rsidR="007B2ADD" w:rsidRPr="007B2ADD">
              <w:rPr>
                <w:spacing w:val="-3"/>
                <w:sz w:val="24"/>
                <w:szCs w:val="24"/>
              </w:rPr>
              <w:t xml:space="preserve">, </w:t>
            </w:r>
            <w:r w:rsidR="007B2ADD" w:rsidRPr="007B2ADD">
              <w:rPr>
                <w:sz w:val="24"/>
                <w:szCs w:val="24"/>
              </w:rPr>
              <w:t>« OFFRE AU TITRE DE LA PREMIERE ETAPE – VARIANTE »</w:t>
            </w:r>
            <w:r w:rsidRPr="007B2ADD">
              <w:rPr>
                <w:spacing w:val="-3"/>
                <w:sz w:val="24"/>
                <w:szCs w:val="24"/>
              </w:rPr>
              <w:t xml:space="preserve"> et « OFFRE AU TITRE DE LA PREMIERE ETAPE—COPIE ».  </w:t>
            </w:r>
            <w:r w:rsidR="00327F53" w:rsidRPr="009B6950">
              <w:rPr>
                <w:sz w:val="24"/>
                <w:szCs w:val="24"/>
              </w:rPr>
              <w:t>Toutes ces enveloppes seront elles-mêmes placées dans une même enveloppe extérieure cachetée</w:t>
            </w:r>
            <w:r w:rsidRPr="007B2ADD">
              <w:rPr>
                <w:spacing w:val="-3"/>
                <w:sz w:val="24"/>
                <w:szCs w:val="24"/>
              </w:rPr>
              <w:t>.</w:t>
            </w:r>
          </w:p>
          <w:p w:rsidR="002653EF" w:rsidRPr="007B2ADD" w:rsidRDefault="002653EF" w:rsidP="0032650B">
            <w:pPr>
              <w:spacing w:after="120"/>
              <w:ind w:left="720" w:right="-54" w:hanging="720"/>
              <w:jc w:val="both"/>
              <w:rPr>
                <w:spacing w:val="-3"/>
                <w:sz w:val="24"/>
                <w:szCs w:val="24"/>
              </w:rPr>
            </w:pPr>
            <w:r w:rsidRPr="007B2ADD">
              <w:rPr>
                <w:spacing w:val="-3"/>
                <w:sz w:val="24"/>
                <w:szCs w:val="24"/>
              </w:rPr>
              <w:t>1</w:t>
            </w:r>
            <w:r w:rsidR="007B2ADD" w:rsidRPr="007B2ADD">
              <w:rPr>
                <w:spacing w:val="-3"/>
                <w:sz w:val="24"/>
                <w:szCs w:val="24"/>
              </w:rPr>
              <w:t>8</w:t>
            </w:r>
            <w:r w:rsidRPr="007B2ADD">
              <w:rPr>
                <w:spacing w:val="-3"/>
                <w:sz w:val="24"/>
                <w:szCs w:val="24"/>
              </w:rPr>
              <w:t>.2</w:t>
            </w:r>
            <w:r w:rsidRPr="007B2ADD">
              <w:rPr>
                <w:spacing w:val="-3"/>
                <w:sz w:val="24"/>
                <w:szCs w:val="24"/>
              </w:rPr>
              <w:tab/>
              <w:t>Les enveloppes int</w:t>
            </w:r>
            <w:r w:rsidR="00AA13A1">
              <w:rPr>
                <w:spacing w:val="-3"/>
                <w:sz w:val="24"/>
                <w:szCs w:val="24"/>
              </w:rPr>
              <w:t>érieure</w:t>
            </w:r>
            <w:r w:rsidR="00327F53">
              <w:rPr>
                <w:spacing w:val="-3"/>
                <w:sz w:val="24"/>
                <w:szCs w:val="24"/>
              </w:rPr>
              <w:t xml:space="preserve"> et extérieure devront</w:t>
            </w:r>
            <w:r w:rsidR="00B85103">
              <w:rPr>
                <w:spacing w:val="-3"/>
                <w:sz w:val="24"/>
                <w:szCs w:val="24"/>
              </w:rPr>
              <w:t xml:space="preserve"> </w:t>
            </w:r>
            <w:r w:rsidRPr="007B2ADD">
              <w:rPr>
                <w:spacing w:val="-3"/>
                <w:sz w:val="24"/>
                <w:szCs w:val="24"/>
              </w:rPr>
              <w:t>:</w:t>
            </w:r>
          </w:p>
          <w:p w:rsidR="006C426A" w:rsidRPr="009B6950" w:rsidRDefault="006C426A" w:rsidP="006C426A">
            <w:pPr>
              <w:numPr>
                <w:ilvl w:val="1"/>
                <w:numId w:val="59"/>
              </w:numPr>
              <w:spacing w:after="120"/>
              <w:jc w:val="both"/>
              <w:rPr>
                <w:sz w:val="24"/>
                <w:szCs w:val="24"/>
              </w:rPr>
            </w:pPr>
            <w:r w:rsidRPr="009B6950">
              <w:rPr>
                <w:sz w:val="24"/>
                <w:szCs w:val="24"/>
              </w:rPr>
              <w:t>comporter le nom et l’adresse du Soumissionnaire ;</w:t>
            </w:r>
          </w:p>
          <w:p w:rsidR="006C426A" w:rsidRPr="009B6950" w:rsidRDefault="006C426A" w:rsidP="006C426A">
            <w:pPr>
              <w:numPr>
                <w:ilvl w:val="1"/>
                <w:numId w:val="59"/>
              </w:numPr>
              <w:spacing w:after="120"/>
              <w:jc w:val="both"/>
              <w:rPr>
                <w:sz w:val="24"/>
                <w:szCs w:val="24"/>
              </w:rPr>
            </w:pPr>
            <w:r w:rsidRPr="009B6950">
              <w:rPr>
                <w:sz w:val="24"/>
                <w:szCs w:val="24"/>
              </w:rPr>
              <w:t xml:space="preserve">être adressées </w:t>
            </w:r>
            <w:r w:rsidR="00E231BE">
              <w:rPr>
                <w:sz w:val="24"/>
                <w:szCs w:val="24"/>
              </w:rPr>
              <w:t>au Maître de l’Ouvrage</w:t>
            </w:r>
            <w:r w:rsidRPr="009B6950">
              <w:rPr>
                <w:sz w:val="24"/>
                <w:szCs w:val="24"/>
              </w:rPr>
              <w:t xml:space="preserve"> conformément à l’alinéa </w:t>
            </w:r>
            <w:r>
              <w:rPr>
                <w:sz w:val="24"/>
                <w:szCs w:val="24"/>
              </w:rPr>
              <w:t>19</w:t>
            </w:r>
            <w:r w:rsidRPr="009B6950">
              <w:rPr>
                <w:sz w:val="24"/>
                <w:szCs w:val="24"/>
              </w:rPr>
              <w:t>.1 des IS ;</w:t>
            </w:r>
          </w:p>
          <w:p w:rsidR="006C426A" w:rsidRPr="009900D3" w:rsidRDefault="006C426A" w:rsidP="009900D3">
            <w:pPr>
              <w:numPr>
                <w:ilvl w:val="1"/>
                <w:numId w:val="59"/>
              </w:numPr>
              <w:spacing w:after="120"/>
              <w:jc w:val="both"/>
              <w:rPr>
                <w:sz w:val="24"/>
                <w:szCs w:val="24"/>
              </w:rPr>
            </w:pPr>
            <w:r w:rsidRPr="009900D3">
              <w:rPr>
                <w:sz w:val="24"/>
                <w:szCs w:val="24"/>
              </w:rPr>
              <w:t xml:space="preserve">comporter l’identification de l’appel d’offres indiqué à l’alinéa 1.1 des </w:t>
            </w:r>
            <w:r w:rsidRPr="00BD6FD0">
              <w:rPr>
                <w:sz w:val="24"/>
                <w:szCs w:val="24"/>
              </w:rPr>
              <w:t>IS</w:t>
            </w:r>
            <w:r w:rsidR="00BD6FD0" w:rsidRPr="00BD6FD0">
              <w:rPr>
                <w:sz w:val="24"/>
                <w:szCs w:val="24"/>
              </w:rPr>
              <w:t xml:space="preserve"> et la mention « Offre au titre de la </w:t>
            </w:r>
            <w:r w:rsidR="00BD6FD0">
              <w:rPr>
                <w:sz w:val="24"/>
                <w:szCs w:val="24"/>
              </w:rPr>
              <w:t>premièr</w:t>
            </w:r>
            <w:r w:rsidR="00BD6FD0" w:rsidRPr="00BD6FD0">
              <w:rPr>
                <w:sz w:val="24"/>
                <w:szCs w:val="24"/>
              </w:rPr>
              <w:t>e étape »</w:t>
            </w:r>
            <w:r w:rsidR="00B85103">
              <w:rPr>
                <w:sz w:val="24"/>
                <w:szCs w:val="24"/>
              </w:rPr>
              <w:t xml:space="preserve"> </w:t>
            </w:r>
            <w:r w:rsidRPr="00BD6FD0">
              <w:rPr>
                <w:sz w:val="24"/>
                <w:szCs w:val="24"/>
              </w:rPr>
              <w:t xml:space="preserve">; </w:t>
            </w:r>
            <w:r w:rsidRPr="009900D3">
              <w:rPr>
                <w:sz w:val="24"/>
                <w:szCs w:val="24"/>
              </w:rPr>
              <w:t>et</w:t>
            </w:r>
          </w:p>
          <w:p w:rsidR="002653EF" w:rsidRPr="007B2ADD" w:rsidRDefault="006C426A" w:rsidP="0032650B">
            <w:pPr>
              <w:spacing w:after="120"/>
              <w:ind w:left="708" w:right="-54"/>
              <w:jc w:val="both"/>
              <w:rPr>
                <w:spacing w:val="-3"/>
                <w:sz w:val="24"/>
                <w:szCs w:val="24"/>
              </w:rPr>
            </w:pPr>
            <w:r>
              <w:rPr>
                <w:szCs w:val="24"/>
              </w:rPr>
              <w:t>(d)</w:t>
            </w:r>
            <w:r>
              <w:rPr>
                <w:szCs w:val="24"/>
              </w:rPr>
              <w:tab/>
            </w:r>
            <w:r w:rsidRPr="009900D3">
              <w:rPr>
                <w:sz w:val="24"/>
                <w:szCs w:val="24"/>
              </w:rPr>
              <w:t>comporter la mention de ne pas les ouvrir avant la date et l’heure fixées pour l’ouverture des plis</w:t>
            </w:r>
            <w:r w:rsidR="0032650B">
              <w:rPr>
                <w:sz w:val="24"/>
                <w:szCs w:val="24"/>
              </w:rPr>
              <w:t>.</w:t>
            </w:r>
          </w:p>
          <w:p w:rsidR="002653EF" w:rsidRPr="007B2ADD" w:rsidRDefault="002653EF" w:rsidP="0032650B">
            <w:pPr>
              <w:spacing w:after="240"/>
              <w:ind w:left="576" w:hanging="576"/>
              <w:jc w:val="both"/>
              <w:rPr>
                <w:sz w:val="24"/>
                <w:szCs w:val="24"/>
              </w:rPr>
            </w:pPr>
            <w:r w:rsidRPr="007B2ADD">
              <w:rPr>
                <w:spacing w:val="-3"/>
                <w:sz w:val="24"/>
                <w:szCs w:val="24"/>
              </w:rPr>
              <w:t>1</w:t>
            </w:r>
            <w:r w:rsidR="006C426A">
              <w:rPr>
                <w:spacing w:val="-3"/>
                <w:sz w:val="24"/>
                <w:szCs w:val="24"/>
              </w:rPr>
              <w:t>8</w:t>
            </w:r>
            <w:r w:rsidRPr="007B2ADD">
              <w:rPr>
                <w:spacing w:val="-3"/>
                <w:sz w:val="24"/>
                <w:szCs w:val="24"/>
              </w:rPr>
              <w:t>.3</w:t>
            </w:r>
            <w:r w:rsidRPr="007B2ADD">
              <w:rPr>
                <w:spacing w:val="-3"/>
                <w:sz w:val="24"/>
                <w:szCs w:val="24"/>
              </w:rPr>
              <w:tab/>
            </w:r>
            <w:r w:rsidR="006C426A" w:rsidRPr="00AE1F54">
              <w:rPr>
                <w:sz w:val="24"/>
                <w:szCs w:val="24"/>
              </w:rPr>
              <w:t xml:space="preserve">Si les enveloppes ne sont pas cachetées et marquées comme </w:t>
            </w:r>
            <w:r w:rsidR="0032650B" w:rsidRPr="000F7645">
              <w:rPr>
                <w:sz w:val="24"/>
                <w:szCs w:val="24"/>
              </w:rPr>
              <w:t>il est mentionné ci-dessus</w:t>
            </w:r>
            <w:r w:rsidR="006C426A" w:rsidRPr="00AE1F54">
              <w:rPr>
                <w:sz w:val="24"/>
                <w:szCs w:val="24"/>
              </w:rPr>
              <w:t xml:space="preserve">, le </w:t>
            </w:r>
            <w:r w:rsidR="00653E39">
              <w:rPr>
                <w:sz w:val="24"/>
                <w:szCs w:val="24"/>
              </w:rPr>
              <w:t>Maître de l’ouvrage</w:t>
            </w:r>
            <w:r w:rsidR="006C426A" w:rsidRPr="00AE1F54">
              <w:rPr>
                <w:sz w:val="24"/>
                <w:szCs w:val="24"/>
              </w:rPr>
              <w:t xml:space="preserve"> ne sera nullement responsable si l’offre est égarée ou ouverte prématurément.</w:t>
            </w:r>
          </w:p>
        </w:tc>
      </w:tr>
      <w:tr w:rsidR="002653EF">
        <w:tblPrEx>
          <w:tblCellMar>
            <w:top w:w="0" w:type="dxa"/>
            <w:bottom w:w="0" w:type="dxa"/>
          </w:tblCellMar>
        </w:tblPrEx>
        <w:tc>
          <w:tcPr>
            <w:tcW w:w="1850" w:type="dxa"/>
          </w:tcPr>
          <w:p w:rsidR="002653EF" w:rsidRDefault="002653EF" w:rsidP="00DC21EA">
            <w:pPr>
              <w:pStyle w:val="Style11"/>
            </w:pPr>
            <w:bookmarkStart w:id="444" w:name="_Toc384039211"/>
            <w:r>
              <w:t>1</w:t>
            </w:r>
            <w:r w:rsidR="006C426A">
              <w:t>9</w:t>
            </w:r>
            <w:r>
              <w:t>.</w:t>
            </w:r>
            <w:r w:rsidR="003800FD">
              <w:t xml:space="preserve"> </w:t>
            </w:r>
            <w:r>
              <w:t xml:space="preserve">Date </w:t>
            </w:r>
            <w:r w:rsidR="0032650B">
              <w:t xml:space="preserve">et heure </w:t>
            </w:r>
            <w:r w:rsidRPr="009E450D">
              <w:rPr>
                <w:rStyle w:val="S1b-Header2Char"/>
              </w:rPr>
              <w:t>limite</w:t>
            </w:r>
            <w:r>
              <w:t xml:space="preserve"> de </w:t>
            </w:r>
            <w:r w:rsidR="0032650B">
              <w:t xml:space="preserve">remise </w:t>
            </w:r>
            <w:r>
              <w:t>des offres</w:t>
            </w:r>
            <w:bookmarkEnd w:id="444"/>
          </w:p>
        </w:tc>
        <w:tc>
          <w:tcPr>
            <w:tcW w:w="7222" w:type="dxa"/>
          </w:tcPr>
          <w:p w:rsidR="006C426A" w:rsidRDefault="002653EF" w:rsidP="0032650B">
            <w:pPr>
              <w:spacing w:after="120"/>
              <w:ind w:left="720" w:right="-54" w:hanging="720"/>
              <w:jc w:val="both"/>
              <w:rPr>
                <w:spacing w:val="-3"/>
                <w:sz w:val="24"/>
                <w:szCs w:val="24"/>
              </w:rPr>
            </w:pPr>
            <w:r w:rsidRPr="007B2ADD">
              <w:rPr>
                <w:spacing w:val="-3"/>
                <w:sz w:val="24"/>
                <w:szCs w:val="24"/>
              </w:rPr>
              <w:t>1</w:t>
            </w:r>
            <w:r w:rsidR="006C426A">
              <w:rPr>
                <w:spacing w:val="-3"/>
                <w:sz w:val="24"/>
                <w:szCs w:val="24"/>
              </w:rPr>
              <w:t>9</w:t>
            </w:r>
            <w:r w:rsidRPr="007B2ADD">
              <w:rPr>
                <w:spacing w:val="-3"/>
                <w:sz w:val="24"/>
                <w:szCs w:val="24"/>
              </w:rPr>
              <w:t>.1</w:t>
            </w:r>
            <w:r w:rsidRPr="007B2ADD">
              <w:rPr>
                <w:spacing w:val="-3"/>
                <w:sz w:val="24"/>
                <w:szCs w:val="24"/>
              </w:rPr>
              <w:tab/>
              <w:t xml:space="preserve">Les offres au titre de la première étape doivent être reçues par le Maître de l’ouvrage à l’adresse </w:t>
            </w:r>
            <w:r w:rsidR="006C426A" w:rsidRPr="009B6950">
              <w:rPr>
                <w:sz w:val="24"/>
                <w:szCs w:val="24"/>
              </w:rPr>
              <w:t xml:space="preserve">indiquée dans les </w:t>
            </w:r>
            <w:r w:rsidR="006C426A" w:rsidRPr="00B9663A">
              <w:rPr>
                <w:b/>
                <w:sz w:val="24"/>
                <w:szCs w:val="24"/>
              </w:rPr>
              <w:t>DPAO</w:t>
            </w:r>
            <w:r w:rsidRPr="007B2ADD">
              <w:rPr>
                <w:spacing w:val="-3"/>
                <w:sz w:val="24"/>
                <w:szCs w:val="24"/>
              </w:rPr>
              <w:t xml:space="preserve"> et au plus tard à l’heure et à la date </w:t>
            </w:r>
            <w:r w:rsidR="0032650B" w:rsidRPr="00AF6F46">
              <w:rPr>
                <w:sz w:val="24"/>
                <w:szCs w:val="24"/>
              </w:rPr>
              <w:t xml:space="preserve">qui y sont spécifiées. Lorsque les DPAO le prévoient, les Soumissionnaires devront avoir la possibilité de soumettre leur offre par voie électronique. Dans un tel cas, les Soumissionnaires devront suivre la procédure prévue aux </w:t>
            </w:r>
            <w:r w:rsidR="006C426A" w:rsidRPr="006C426A">
              <w:rPr>
                <w:b/>
                <w:spacing w:val="-3"/>
                <w:sz w:val="24"/>
                <w:szCs w:val="24"/>
              </w:rPr>
              <w:t>DPAO</w:t>
            </w:r>
            <w:r w:rsidRPr="007B2ADD">
              <w:rPr>
                <w:spacing w:val="-3"/>
                <w:sz w:val="24"/>
                <w:szCs w:val="24"/>
              </w:rPr>
              <w:t xml:space="preserve">.  </w:t>
            </w:r>
            <w:r w:rsidR="006C426A" w:rsidRPr="009B6950">
              <w:rPr>
                <w:sz w:val="24"/>
                <w:szCs w:val="24"/>
              </w:rPr>
              <w:t xml:space="preserve">Toute offre reçue par le </w:t>
            </w:r>
            <w:r w:rsidR="00653E39">
              <w:rPr>
                <w:sz w:val="24"/>
                <w:szCs w:val="24"/>
              </w:rPr>
              <w:t>Maître de l’ouvrage</w:t>
            </w:r>
            <w:r w:rsidR="006C426A" w:rsidRPr="009B6950">
              <w:rPr>
                <w:sz w:val="24"/>
                <w:szCs w:val="24"/>
              </w:rPr>
              <w:t xml:space="preserve"> après la date et l’heure limites de </w:t>
            </w:r>
            <w:r w:rsidR="0032650B">
              <w:rPr>
                <w:sz w:val="24"/>
                <w:szCs w:val="24"/>
              </w:rPr>
              <w:t>remise</w:t>
            </w:r>
            <w:r w:rsidR="0032650B" w:rsidRPr="009B6950">
              <w:rPr>
                <w:sz w:val="24"/>
                <w:szCs w:val="24"/>
              </w:rPr>
              <w:t xml:space="preserve"> </w:t>
            </w:r>
            <w:r w:rsidR="006C426A" w:rsidRPr="009B6950">
              <w:rPr>
                <w:sz w:val="24"/>
                <w:szCs w:val="24"/>
              </w:rPr>
              <w:t>des offres sera déclarée hors délai, écartée et renvoyée au Soumissionnaire sans avoir été ouverte.</w:t>
            </w:r>
          </w:p>
          <w:p w:rsidR="002653EF" w:rsidRPr="007B2ADD" w:rsidRDefault="006C426A" w:rsidP="0032650B">
            <w:pPr>
              <w:spacing w:after="240"/>
              <w:ind w:left="576" w:hanging="576"/>
              <w:jc w:val="both"/>
              <w:rPr>
                <w:spacing w:val="-3"/>
                <w:sz w:val="24"/>
                <w:szCs w:val="24"/>
              </w:rPr>
            </w:pPr>
            <w:r>
              <w:rPr>
                <w:sz w:val="24"/>
                <w:szCs w:val="24"/>
              </w:rPr>
              <w:t>19.2</w:t>
            </w:r>
            <w:r>
              <w:rPr>
                <w:sz w:val="24"/>
                <w:szCs w:val="24"/>
              </w:rPr>
              <w:tab/>
            </w:r>
            <w:r w:rsidRPr="009B6950">
              <w:rPr>
                <w:sz w:val="24"/>
                <w:szCs w:val="24"/>
              </w:rPr>
              <w:t xml:space="preserve">Le </w:t>
            </w:r>
            <w:r w:rsidR="00653E39">
              <w:rPr>
                <w:sz w:val="24"/>
                <w:szCs w:val="24"/>
              </w:rPr>
              <w:t>Maître de l’ouvrage</w:t>
            </w:r>
            <w:r w:rsidRPr="009B6950">
              <w:rPr>
                <w:sz w:val="24"/>
                <w:szCs w:val="24"/>
              </w:rPr>
              <w:t xml:space="preserve"> peut, s’il </w:t>
            </w:r>
            <w:r w:rsidR="0032650B">
              <w:rPr>
                <w:sz w:val="24"/>
                <w:szCs w:val="24"/>
              </w:rPr>
              <w:t>le juge bon</w:t>
            </w:r>
            <w:r w:rsidRPr="009B6950">
              <w:rPr>
                <w:sz w:val="24"/>
                <w:szCs w:val="24"/>
              </w:rPr>
              <w:t xml:space="preserve">, reporter la date limite de remise des offres </w:t>
            </w:r>
            <w:r>
              <w:rPr>
                <w:sz w:val="24"/>
                <w:szCs w:val="24"/>
              </w:rPr>
              <w:t xml:space="preserve">de la première étape </w:t>
            </w:r>
            <w:r w:rsidRPr="009B6950">
              <w:rPr>
                <w:sz w:val="24"/>
                <w:szCs w:val="24"/>
              </w:rPr>
              <w:t xml:space="preserve">en modifiant le Dossier d’appel d’offres en application de </w:t>
            </w:r>
            <w:r w:rsidR="00A76975">
              <w:rPr>
                <w:sz w:val="24"/>
                <w:szCs w:val="24"/>
              </w:rPr>
              <w:t>l’article</w:t>
            </w:r>
            <w:r w:rsidRPr="009B6950">
              <w:rPr>
                <w:sz w:val="24"/>
                <w:szCs w:val="24"/>
              </w:rPr>
              <w:t xml:space="preserve"> 8 des IS, auquel cas, tous les droits et obligations du </w:t>
            </w:r>
            <w:r w:rsidR="00653E39">
              <w:rPr>
                <w:sz w:val="24"/>
                <w:szCs w:val="24"/>
              </w:rPr>
              <w:t>Maître de l’ouvrage</w:t>
            </w:r>
            <w:r w:rsidRPr="009B6950">
              <w:rPr>
                <w:sz w:val="24"/>
                <w:szCs w:val="24"/>
              </w:rPr>
              <w:t xml:space="preserve"> et des Soumissionnaires régis par la date limite antérieure seront régis par la nouvelle date limite.</w:t>
            </w:r>
          </w:p>
        </w:tc>
      </w:tr>
      <w:tr w:rsidR="009F6C8F">
        <w:tblPrEx>
          <w:tblCellMar>
            <w:top w:w="0" w:type="dxa"/>
            <w:bottom w:w="0" w:type="dxa"/>
          </w:tblCellMar>
        </w:tblPrEx>
        <w:tc>
          <w:tcPr>
            <w:tcW w:w="1850" w:type="dxa"/>
          </w:tcPr>
          <w:p w:rsidR="009F6C8F" w:rsidRDefault="009F6C8F" w:rsidP="00DC21EA">
            <w:pPr>
              <w:pStyle w:val="Style11"/>
            </w:pPr>
            <w:bookmarkStart w:id="445" w:name="_Toc384039212"/>
            <w:r w:rsidRPr="009B6950">
              <w:t>2</w:t>
            </w:r>
            <w:r>
              <w:t>0. S</w:t>
            </w:r>
            <w:r w:rsidRPr="009B6950">
              <w:t>ubstitution et modification des offres</w:t>
            </w:r>
            <w:bookmarkEnd w:id="445"/>
            <w:r w:rsidRPr="009B6950">
              <w:t xml:space="preserve"> </w:t>
            </w:r>
          </w:p>
        </w:tc>
        <w:tc>
          <w:tcPr>
            <w:tcW w:w="7222" w:type="dxa"/>
          </w:tcPr>
          <w:p w:rsidR="009F6C8F" w:rsidRPr="00861AD8" w:rsidRDefault="009F6C8F" w:rsidP="0032650B">
            <w:pPr>
              <w:pStyle w:val="Header3-Paragraph"/>
              <w:numPr>
                <w:ilvl w:val="1"/>
                <w:numId w:val="60"/>
              </w:numPr>
              <w:spacing w:after="240"/>
              <w:rPr>
                <w:spacing w:val="-3"/>
                <w:szCs w:val="24"/>
                <w:lang w:val="fr-FR"/>
              </w:rPr>
            </w:pPr>
            <w:r w:rsidRPr="009F6C8F">
              <w:rPr>
                <w:szCs w:val="24"/>
                <w:lang w:val="fr-FR"/>
              </w:rPr>
              <w:t xml:space="preserve">Un soumissionnaire peut remplacer, ou modifier son offre de la première étape après l’avoir </w:t>
            </w:r>
            <w:r w:rsidR="0032650B">
              <w:rPr>
                <w:szCs w:val="24"/>
                <w:lang w:val="fr-FR"/>
              </w:rPr>
              <w:t>remis</w:t>
            </w:r>
            <w:r w:rsidR="0032650B" w:rsidRPr="009F6C8F">
              <w:rPr>
                <w:szCs w:val="24"/>
                <w:lang w:val="fr-FR"/>
              </w:rPr>
              <w:t>e</w:t>
            </w:r>
            <w:r w:rsidRPr="009F6C8F">
              <w:rPr>
                <w:szCs w:val="24"/>
                <w:lang w:val="fr-FR"/>
              </w:rPr>
              <w:t xml:space="preserve">, par voie de notification écrite, en conformité avec </w:t>
            </w:r>
            <w:r w:rsidR="00A76975">
              <w:rPr>
                <w:szCs w:val="24"/>
                <w:lang w:val="fr-FR"/>
              </w:rPr>
              <w:t>l’article</w:t>
            </w:r>
            <w:r w:rsidRPr="009F6C8F">
              <w:rPr>
                <w:szCs w:val="24"/>
                <w:lang w:val="fr-FR"/>
              </w:rPr>
              <w:t xml:space="preserve"> 19.1 des IS ; et l’offre de remplacement ou modifiée sera ouverte en conformité avec </w:t>
            </w:r>
            <w:r w:rsidR="00A76975">
              <w:rPr>
                <w:szCs w:val="24"/>
                <w:lang w:val="fr-FR"/>
              </w:rPr>
              <w:t>l’article</w:t>
            </w:r>
            <w:r w:rsidRPr="009F6C8F">
              <w:rPr>
                <w:szCs w:val="24"/>
                <w:lang w:val="fr-FR"/>
              </w:rPr>
              <w:t xml:space="preserve"> 21 des IS. </w:t>
            </w:r>
          </w:p>
        </w:tc>
      </w:tr>
    </w:tbl>
    <w:p w:rsidR="002653EF" w:rsidRDefault="002653EF" w:rsidP="009F6C8F"/>
    <w:tbl>
      <w:tblPr>
        <w:tblW w:w="0" w:type="auto"/>
        <w:tblLayout w:type="fixed"/>
        <w:tblLook w:val="0000" w:firstRow="0" w:lastRow="0" w:firstColumn="0" w:lastColumn="0" w:noHBand="0" w:noVBand="0"/>
      </w:tblPr>
      <w:tblGrid>
        <w:gridCol w:w="1908"/>
        <w:gridCol w:w="7164"/>
      </w:tblGrid>
      <w:tr w:rsidR="002653EF">
        <w:tblPrEx>
          <w:tblCellMar>
            <w:top w:w="0" w:type="dxa"/>
            <w:bottom w:w="0" w:type="dxa"/>
          </w:tblCellMar>
        </w:tblPrEx>
        <w:tc>
          <w:tcPr>
            <w:tcW w:w="1908" w:type="dxa"/>
          </w:tcPr>
          <w:p w:rsidR="002653EF" w:rsidRDefault="009F6C8F" w:rsidP="00DC21EA">
            <w:pPr>
              <w:pStyle w:val="Style11"/>
            </w:pPr>
            <w:bookmarkStart w:id="446" w:name="_Toc384039213"/>
            <w:r>
              <w:t>21.</w:t>
            </w:r>
            <w:r w:rsidR="003800FD">
              <w:t xml:space="preserve"> </w:t>
            </w:r>
            <w:r w:rsidR="002653EF">
              <w:t xml:space="preserve">Ouverture des </w:t>
            </w:r>
            <w:r>
              <w:t xml:space="preserve">offres de la première étape </w:t>
            </w:r>
            <w:r w:rsidR="002653EF">
              <w:t>par le Maître de l’ouvrage</w:t>
            </w:r>
            <w:bookmarkEnd w:id="446"/>
          </w:p>
        </w:tc>
        <w:tc>
          <w:tcPr>
            <w:tcW w:w="7164" w:type="dxa"/>
          </w:tcPr>
          <w:p w:rsidR="002653EF" w:rsidRPr="00582082" w:rsidRDefault="00582082" w:rsidP="0032650B">
            <w:pPr>
              <w:tabs>
                <w:tab w:val="left" w:pos="1392"/>
              </w:tabs>
              <w:spacing w:after="120"/>
              <w:ind w:left="720" w:right="-54" w:hanging="720"/>
              <w:jc w:val="both"/>
              <w:rPr>
                <w:spacing w:val="-3"/>
                <w:sz w:val="24"/>
                <w:szCs w:val="24"/>
              </w:rPr>
            </w:pPr>
            <w:r w:rsidRPr="00582082">
              <w:rPr>
                <w:spacing w:val="-3"/>
                <w:sz w:val="24"/>
                <w:szCs w:val="24"/>
              </w:rPr>
              <w:t>21</w:t>
            </w:r>
            <w:r w:rsidR="002653EF" w:rsidRPr="00582082">
              <w:rPr>
                <w:spacing w:val="-3"/>
                <w:sz w:val="24"/>
                <w:szCs w:val="24"/>
              </w:rPr>
              <w:t>.1</w:t>
            </w:r>
            <w:r w:rsidR="002653EF">
              <w:rPr>
                <w:spacing w:val="-3"/>
              </w:rPr>
              <w:tab/>
            </w:r>
            <w:r w:rsidR="002653EF" w:rsidRPr="00582082">
              <w:rPr>
                <w:spacing w:val="-3"/>
                <w:sz w:val="24"/>
                <w:szCs w:val="24"/>
              </w:rPr>
              <w:t xml:space="preserve">Le Maître de l’ouvrage ouvrira les offres remises au titre de la première étape </w:t>
            </w:r>
            <w:r>
              <w:rPr>
                <w:spacing w:val="-3"/>
                <w:sz w:val="24"/>
                <w:szCs w:val="24"/>
              </w:rPr>
              <w:t xml:space="preserve">en présence </w:t>
            </w:r>
            <w:r w:rsidRPr="009B6950">
              <w:rPr>
                <w:sz w:val="24"/>
                <w:szCs w:val="24"/>
              </w:rPr>
              <w:t xml:space="preserve">des représentants désignés des soumissionnaires qui souhaitent y assister, à la date, à l’heure et à l’adresse indiquées dans les </w:t>
            </w:r>
            <w:r w:rsidRPr="00AE1F54">
              <w:rPr>
                <w:b/>
                <w:sz w:val="24"/>
                <w:szCs w:val="24"/>
              </w:rPr>
              <w:t>DPAO</w:t>
            </w:r>
            <w:r w:rsidR="002653EF" w:rsidRPr="00582082">
              <w:rPr>
                <w:spacing w:val="-3"/>
                <w:sz w:val="24"/>
                <w:szCs w:val="24"/>
              </w:rPr>
              <w:t>.</w:t>
            </w:r>
            <w:r w:rsidR="00DD67C9">
              <w:rPr>
                <w:spacing w:val="-3"/>
                <w:sz w:val="24"/>
                <w:szCs w:val="24"/>
              </w:rPr>
              <w:t xml:space="preserve"> </w:t>
            </w:r>
            <w:r w:rsidR="00DD67C9" w:rsidRPr="006B1211">
              <w:rPr>
                <w:sz w:val="24"/>
                <w:szCs w:val="24"/>
              </w:rPr>
              <w:t xml:space="preserve">Les procédures spécifiques à l’ouverture d’offres électroniques si de telles offres sont prévues à l’article </w:t>
            </w:r>
            <w:r w:rsidR="00DD67C9">
              <w:rPr>
                <w:sz w:val="24"/>
                <w:szCs w:val="24"/>
              </w:rPr>
              <w:t>19</w:t>
            </w:r>
            <w:r w:rsidR="00DD67C9" w:rsidRPr="006B1211">
              <w:rPr>
                <w:sz w:val="24"/>
                <w:szCs w:val="24"/>
              </w:rPr>
              <w:t xml:space="preserve">.1 des IS seront détaillées dans les </w:t>
            </w:r>
            <w:r w:rsidR="00DD67C9" w:rsidRPr="00E5606E">
              <w:rPr>
                <w:b/>
                <w:sz w:val="24"/>
                <w:szCs w:val="24"/>
              </w:rPr>
              <w:t>DPAO</w:t>
            </w:r>
            <w:r w:rsidR="00DD67C9" w:rsidRPr="009B6950">
              <w:rPr>
                <w:sz w:val="24"/>
                <w:szCs w:val="24"/>
              </w:rPr>
              <w:t>.</w:t>
            </w:r>
          </w:p>
          <w:p w:rsidR="002653EF" w:rsidRPr="00582082" w:rsidRDefault="00582082" w:rsidP="0032650B">
            <w:pPr>
              <w:tabs>
                <w:tab w:val="left" w:pos="1392"/>
              </w:tabs>
              <w:spacing w:after="120"/>
              <w:ind w:left="720" w:right="-54" w:hanging="720"/>
              <w:jc w:val="both"/>
              <w:rPr>
                <w:spacing w:val="-3"/>
                <w:sz w:val="24"/>
                <w:szCs w:val="24"/>
              </w:rPr>
            </w:pPr>
            <w:r w:rsidRPr="00582082">
              <w:rPr>
                <w:spacing w:val="-3"/>
                <w:sz w:val="24"/>
                <w:szCs w:val="24"/>
              </w:rPr>
              <w:t>21</w:t>
            </w:r>
            <w:r w:rsidR="002653EF" w:rsidRPr="00582082">
              <w:rPr>
                <w:spacing w:val="-3"/>
                <w:sz w:val="24"/>
                <w:szCs w:val="24"/>
              </w:rPr>
              <w:t>.2</w:t>
            </w:r>
            <w:r w:rsidR="002653EF" w:rsidRPr="00582082">
              <w:rPr>
                <w:spacing w:val="-3"/>
                <w:sz w:val="24"/>
                <w:szCs w:val="24"/>
              </w:rPr>
              <w:tab/>
              <w:t>Le nom de chaque soumissionnaire ayant remis une offre au titre de la première étape sera lu à haute voix, et toutes autres informations que le Maître de l’ouvrage</w:t>
            </w:r>
            <w:r w:rsidR="00A17CC0">
              <w:rPr>
                <w:spacing w:val="-3"/>
                <w:sz w:val="24"/>
                <w:szCs w:val="24"/>
              </w:rPr>
              <w:t xml:space="preserve"> </w:t>
            </w:r>
            <w:r w:rsidR="002653EF" w:rsidRPr="00582082">
              <w:rPr>
                <w:spacing w:val="-3"/>
                <w:sz w:val="24"/>
                <w:szCs w:val="24"/>
              </w:rPr>
              <w:t>juge utile de faire connaître, seront annoncées lors de l’ouverture.</w:t>
            </w:r>
          </w:p>
          <w:p w:rsidR="002653EF" w:rsidRDefault="00582082" w:rsidP="00A17CC0">
            <w:pPr>
              <w:tabs>
                <w:tab w:val="left" w:pos="702"/>
              </w:tabs>
              <w:spacing w:after="240"/>
              <w:ind w:left="662" w:hanging="576"/>
              <w:jc w:val="both"/>
              <w:rPr>
                <w:spacing w:val="-3"/>
              </w:rPr>
            </w:pPr>
            <w:r w:rsidRPr="00582082">
              <w:rPr>
                <w:spacing w:val="-3"/>
                <w:sz w:val="24"/>
                <w:szCs w:val="24"/>
              </w:rPr>
              <w:t>21</w:t>
            </w:r>
            <w:r w:rsidR="002653EF" w:rsidRPr="00582082">
              <w:rPr>
                <w:spacing w:val="-3"/>
                <w:sz w:val="24"/>
                <w:szCs w:val="24"/>
              </w:rPr>
              <w:t>.3</w:t>
            </w:r>
            <w:r w:rsidR="002653EF" w:rsidRPr="00582082">
              <w:rPr>
                <w:spacing w:val="-3"/>
                <w:sz w:val="24"/>
                <w:szCs w:val="24"/>
              </w:rPr>
              <w:tab/>
              <w:t xml:space="preserve">Le Maître de l’ouvrage établira </w:t>
            </w:r>
            <w:r w:rsidR="00A17CC0">
              <w:rPr>
                <w:spacing w:val="-3"/>
                <w:sz w:val="24"/>
                <w:szCs w:val="24"/>
              </w:rPr>
              <w:t>le</w:t>
            </w:r>
            <w:r w:rsidR="00A17CC0" w:rsidRPr="00582082">
              <w:rPr>
                <w:spacing w:val="-3"/>
                <w:sz w:val="24"/>
                <w:szCs w:val="24"/>
              </w:rPr>
              <w:t xml:space="preserve"> </w:t>
            </w:r>
            <w:r w:rsidR="002653EF" w:rsidRPr="00582082">
              <w:rPr>
                <w:spacing w:val="-3"/>
                <w:sz w:val="24"/>
                <w:szCs w:val="24"/>
              </w:rPr>
              <w:t>procès-verbal de la séance d’ouverture des plis</w:t>
            </w:r>
            <w:r w:rsidRPr="009B6950">
              <w:rPr>
                <w:sz w:val="24"/>
                <w:szCs w:val="24"/>
              </w:rPr>
              <w:t xml:space="preserve"> qui comportera au minimum : le nom du soumissionnaire et </w:t>
            </w:r>
            <w:r>
              <w:rPr>
                <w:sz w:val="24"/>
                <w:szCs w:val="24"/>
              </w:rPr>
              <w:t xml:space="preserve">si des </w:t>
            </w:r>
            <w:r w:rsidRPr="009B6950">
              <w:rPr>
                <w:sz w:val="24"/>
                <w:szCs w:val="24"/>
              </w:rPr>
              <w:t>variante</w:t>
            </w:r>
            <w:r>
              <w:rPr>
                <w:sz w:val="24"/>
                <w:szCs w:val="24"/>
              </w:rPr>
              <w:t>s sont</w:t>
            </w:r>
            <w:r w:rsidRPr="009B6950">
              <w:rPr>
                <w:sz w:val="24"/>
                <w:szCs w:val="24"/>
              </w:rPr>
              <w:t xml:space="preserve"> proposé</w:t>
            </w:r>
            <w:r>
              <w:rPr>
                <w:sz w:val="24"/>
                <w:szCs w:val="24"/>
              </w:rPr>
              <w:t xml:space="preserve">es. </w:t>
            </w:r>
            <w:r w:rsidRPr="009B6950">
              <w:rPr>
                <w:sz w:val="24"/>
                <w:szCs w:val="24"/>
              </w:rPr>
              <w:t xml:space="preserve">Il sera demandé aux représentants des soumissionnaires présents de signer </w:t>
            </w:r>
            <w:r w:rsidR="00A17CC0" w:rsidRPr="00AF6F46">
              <w:rPr>
                <w:sz w:val="24"/>
                <w:szCs w:val="24"/>
              </w:rPr>
              <w:t>le procès- verbal d’ouverture des plis. L’absence de la signature d’un Soumissionnaire ne porte pas atteinte à la validité et au contenu du Procès-verbal</w:t>
            </w:r>
            <w:r w:rsidRPr="009B6950">
              <w:rPr>
                <w:sz w:val="24"/>
                <w:szCs w:val="24"/>
              </w:rPr>
              <w:t>. Un exemplaire du procès-verbal sera distribué à tous les soumissionnaires.</w:t>
            </w:r>
          </w:p>
        </w:tc>
      </w:tr>
    </w:tbl>
    <w:p w:rsidR="009F6C8F" w:rsidRPr="00E5606E" w:rsidRDefault="009F6C8F" w:rsidP="00DC21EA">
      <w:pPr>
        <w:pStyle w:val="Style10"/>
        <w:rPr>
          <w:lang w:val="fr-FR"/>
        </w:rPr>
      </w:pPr>
      <w:bookmarkStart w:id="447" w:name="_Toc384039214"/>
      <w:r w:rsidRPr="00E5606E">
        <w:rPr>
          <w:lang w:val="fr-FR"/>
        </w:rPr>
        <w:t>C3.  Evaluation des offres au titre de la première étape</w:t>
      </w:r>
      <w:bookmarkEnd w:id="447"/>
    </w:p>
    <w:p w:rsidR="009F6C8F" w:rsidRDefault="009F6C8F"/>
    <w:tbl>
      <w:tblPr>
        <w:tblW w:w="9257" w:type="dxa"/>
        <w:tblLayout w:type="fixed"/>
        <w:tblLook w:val="0000" w:firstRow="0" w:lastRow="0" w:firstColumn="0" w:lastColumn="0" w:noHBand="0" w:noVBand="0"/>
      </w:tblPr>
      <w:tblGrid>
        <w:gridCol w:w="2093"/>
        <w:gridCol w:w="7164"/>
        <w:tblGridChange w:id="448">
          <w:tblGrid>
            <w:gridCol w:w="2093"/>
            <w:gridCol w:w="7164"/>
          </w:tblGrid>
        </w:tblGridChange>
      </w:tblGrid>
      <w:tr w:rsidR="002653EF" w:rsidTr="00F71766">
        <w:tblPrEx>
          <w:tblCellMar>
            <w:top w:w="0" w:type="dxa"/>
            <w:bottom w:w="0" w:type="dxa"/>
          </w:tblCellMar>
        </w:tblPrEx>
        <w:tc>
          <w:tcPr>
            <w:tcW w:w="2093" w:type="dxa"/>
          </w:tcPr>
          <w:p w:rsidR="002653EF" w:rsidRDefault="00582082" w:rsidP="00DC21EA">
            <w:pPr>
              <w:pStyle w:val="Style11"/>
            </w:pPr>
            <w:bookmarkStart w:id="449" w:name="_Toc384039215"/>
            <w:r>
              <w:t>22.</w:t>
            </w:r>
            <w:r w:rsidR="003800FD">
              <w:t xml:space="preserve"> </w:t>
            </w:r>
            <w:r w:rsidR="002653EF">
              <w:t>Examen préliminaire des offres remises au titre de la première étape</w:t>
            </w:r>
            <w:bookmarkEnd w:id="449"/>
          </w:p>
        </w:tc>
        <w:tc>
          <w:tcPr>
            <w:tcW w:w="7164" w:type="dxa"/>
          </w:tcPr>
          <w:p w:rsidR="00377672" w:rsidRPr="00582082" w:rsidRDefault="00582082" w:rsidP="0032650B">
            <w:pPr>
              <w:spacing w:after="120"/>
              <w:ind w:left="720" w:right="-57" w:hanging="720"/>
              <w:jc w:val="both"/>
              <w:rPr>
                <w:spacing w:val="-3"/>
                <w:sz w:val="24"/>
                <w:szCs w:val="24"/>
              </w:rPr>
            </w:pPr>
            <w:r w:rsidRPr="00582082">
              <w:rPr>
                <w:spacing w:val="-3"/>
                <w:sz w:val="24"/>
                <w:szCs w:val="24"/>
              </w:rPr>
              <w:t>22</w:t>
            </w:r>
            <w:r w:rsidR="002653EF" w:rsidRPr="00582082">
              <w:rPr>
                <w:spacing w:val="-3"/>
                <w:sz w:val="24"/>
                <w:szCs w:val="24"/>
              </w:rPr>
              <w:t>.1</w:t>
            </w:r>
            <w:r w:rsidR="002653EF" w:rsidRPr="00582082">
              <w:rPr>
                <w:spacing w:val="-3"/>
                <w:sz w:val="24"/>
                <w:szCs w:val="24"/>
              </w:rPr>
              <w:tab/>
              <w:t xml:space="preserve">Le Maître de l’ouvrage examinera les offres pour déterminer si elles sont complètes, si les documents ont été correctement signés, et si les offres sont d’une façon générale en bon ordre.  Toute offre qui est jugée </w:t>
            </w:r>
            <w:r w:rsidR="00377672">
              <w:rPr>
                <w:spacing w:val="-3"/>
                <w:sz w:val="24"/>
                <w:szCs w:val="24"/>
              </w:rPr>
              <w:t>non-conforme pour l’essentiel</w:t>
            </w:r>
            <w:r w:rsidR="002653EF" w:rsidRPr="00582082">
              <w:rPr>
                <w:spacing w:val="-3"/>
                <w:sz w:val="24"/>
                <w:szCs w:val="24"/>
              </w:rPr>
              <w:t>, ou qui ne correspond pas aux niveaux minimums des critères de performance et autres spécifiés dans le Dossier d’appel d’offres, sera rejetée par le Maître de l’ouvrage et ne pourra pas être évaluée plus avant.  Le Maître de l’ouvrage procédera également à un examen préliminaire de toute variante remise par un soumissionnaire.</w:t>
            </w:r>
          </w:p>
          <w:p w:rsidR="002653EF" w:rsidRPr="00582082" w:rsidRDefault="00377672" w:rsidP="00E45267">
            <w:pPr>
              <w:spacing w:after="120"/>
              <w:ind w:left="720" w:right="-57" w:hanging="720"/>
              <w:jc w:val="both"/>
              <w:rPr>
                <w:spacing w:val="-3"/>
                <w:sz w:val="24"/>
                <w:szCs w:val="24"/>
              </w:rPr>
            </w:pPr>
            <w:r>
              <w:rPr>
                <w:spacing w:val="-3"/>
                <w:sz w:val="24"/>
                <w:szCs w:val="24"/>
              </w:rPr>
              <w:t>22.2</w:t>
            </w:r>
            <w:r>
              <w:rPr>
                <w:spacing w:val="-3"/>
                <w:sz w:val="24"/>
                <w:szCs w:val="24"/>
              </w:rPr>
              <w:tab/>
              <w:t>L</w:t>
            </w:r>
            <w:r w:rsidRPr="00377672">
              <w:rPr>
                <w:spacing w:val="-3"/>
                <w:sz w:val="24"/>
                <w:szCs w:val="24"/>
              </w:rPr>
              <w:t xml:space="preserve">e </w:t>
            </w:r>
            <w:r w:rsidR="00653E39">
              <w:rPr>
                <w:spacing w:val="-3"/>
                <w:sz w:val="24"/>
                <w:szCs w:val="24"/>
              </w:rPr>
              <w:t>Maître de l’ouvrage</w:t>
            </w:r>
            <w:r w:rsidRPr="00377672">
              <w:rPr>
                <w:spacing w:val="-3"/>
                <w:sz w:val="24"/>
                <w:szCs w:val="24"/>
              </w:rPr>
              <w:t xml:space="preserve"> peut demander au Soumissionnaire de présenter, dans un délai raisonnable, les informations ou la documentation nécessaires pour remédier à la non-conformité ou aux omissions non essentielles constatées dans l’offre </w:t>
            </w:r>
            <w:r>
              <w:rPr>
                <w:spacing w:val="-3"/>
                <w:sz w:val="24"/>
                <w:szCs w:val="24"/>
              </w:rPr>
              <w:t xml:space="preserve">de la première étape </w:t>
            </w:r>
            <w:r w:rsidRPr="00377672">
              <w:rPr>
                <w:spacing w:val="-3"/>
                <w:sz w:val="24"/>
                <w:szCs w:val="24"/>
              </w:rPr>
              <w:t xml:space="preserve">en rapport avec la documentation demandée. Le Soumissionnaire qui ne ferait pas droit à cette demande peut voir son offre écartée. </w:t>
            </w:r>
          </w:p>
        </w:tc>
      </w:tr>
      <w:tr w:rsidR="002653EF" w:rsidTr="00F71766">
        <w:tblPrEx>
          <w:tblCellMar>
            <w:top w:w="0" w:type="dxa"/>
            <w:bottom w:w="0" w:type="dxa"/>
          </w:tblCellMar>
        </w:tblPrEx>
        <w:tc>
          <w:tcPr>
            <w:tcW w:w="2093" w:type="dxa"/>
          </w:tcPr>
          <w:p w:rsidR="002653EF" w:rsidRDefault="00582082" w:rsidP="00E37F32">
            <w:pPr>
              <w:pStyle w:val="Style11"/>
              <w:keepNext/>
            </w:pPr>
            <w:bookmarkStart w:id="450" w:name="_Toc384039216"/>
            <w:r>
              <w:t>23.</w:t>
            </w:r>
            <w:r w:rsidR="003800FD">
              <w:t xml:space="preserve"> </w:t>
            </w:r>
            <w:r w:rsidR="002653EF">
              <w:t>Evaluation technique des offres remises au titre de la première étape</w:t>
            </w:r>
            <w:bookmarkEnd w:id="450"/>
          </w:p>
        </w:tc>
        <w:tc>
          <w:tcPr>
            <w:tcW w:w="7164" w:type="dxa"/>
          </w:tcPr>
          <w:p w:rsidR="002653EF" w:rsidRPr="00377672" w:rsidRDefault="00377672" w:rsidP="00E37F32">
            <w:pPr>
              <w:keepNext/>
              <w:spacing w:after="120"/>
              <w:ind w:left="720" w:right="-54" w:hanging="720"/>
              <w:jc w:val="both"/>
              <w:rPr>
                <w:spacing w:val="-3"/>
                <w:sz w:val="24"/>
                <w:szCs w:val="24"/>
              </w:rPr>
            </w:pPr>
            <w:r>
              <w:rPr>
                <w:spacing w:val="-3"/>
                <w:sz w:val="24"/>
                <w:szCs w:val="24"/>
              </w:rPr>
              <w:t>23</w:t>
            </w:r>
            <w:r w:rsidR="002653EF" w:rsidRPr="00377672">
              <w:rPr>
                <w:spacing w:val="-3"/>
                <w:sz w:val="24"/>
                <w:szCs w:val="24"/>
              </w:rPr>
              <w:t>.1</w:t>
            </w:r>
            <w:r w:rsidR="002653EF" w:rsidRPr="00377672">
              <w:rPr>
                <w:spacing w:val="-3"/>
                <w:sz w:val="24"/>
                <w:szCs w:val="24"/>
              </w:rPr>
              <w:tab/>
              <w:t>Le Maître de l’ouvrage procédera à une évaluation détaillée des offres afin de déterminer si les aspects techniques répondent substantiellement aux exigences spécifiées dans le Dossier d’appel d’offres.  Pour y parvenir, le Maître de l’ouvrage examinera les informations fournies par le Soumissionnaire, en tenant compte des facteurs suivants :</w:t>
            </w:r>
          </w:p>
          <w:p w:rsidR="002653EF" w:rsidRDefault="002653EF" w:rsidP="00E37F32">
            <w:pPr>
              <w:keepNext/>
              <w:spacing w:after="120"/>
              <w:ind w:left="1440" w:right="-54" w:hanging="720"/>
              <w:jc w:val="both"/>
              <w:rPr>
                <w:spacing w:val="-3"/>
                <w:sz w:val="24"/>
                <w:szCs w:val="24"/>
              </w:rPr>
            </w:pPr>
            <w:r w:rsidRPr="00377672">
              <w:rPr>
                <w:spacing w:val="-3"/>
                <w:sz w:val="24"/>
                <w:szCs w:val="24"/>
              </w:rPr>
              <w:t>a)</w:t>
            </w:r>
            <w:r w:rsidRPr="00377672">
              <w:rPr>
                <w:spacing w:val="-3"/>
                <w:sz w:val="24"/>
                <w:szCs w:val="24"/>
              </w:rPr>
              <w:tab/>
            </w:r>
            <w:r w:rsidR="00B31D15" w:rsidRPr="003A7C35">
              <w:rPr>
                <w:sz w:val="24"/>
                <w:szCs w:val="24"/>
              </w:rPr>
              <w:t>le caractère complet de l’offre et sa conformité avec les Spécifications et plans ; la conformité des Equipements et services aux normes de performance, y compris la conformité</w:t>
            </w:r>
            <w:r w:rsidR="00B31D15" w:rsidRPr="003A7C35">
              <w:rPr>
                <w:b/>
                <w:sz w:val="24"/>
                <w:szCs w:val="24"/>
              </w:rPr>
              <w:t xml:space="preserve"> </w:t>
            </w:r>
            <w:r w:rsidR="00B31D15" w:rsidRPr="003A7C35">
              <w:rPr>
                <w:sz w:val="24"/>
                <w:szCs w:val="24"/>
              </w:rPr>
              <w:t>au niveau minimum (ou maximum, selon le cas) exigé pour chacune des garanties fonctionnelles comme stipulé dans les Spécifications et la Section III, Critères d’évaluation et de qualification; la compatibilité des installations proposées avec la protection de l’environnement et les conditions climatiques prévalant sur le site ; et la qualité, le rôle et la mise en œuvre de tout procédé de contrôle proposé dans l’offre</w:t>
            </w:r>
            <w:r w:rsidR="00B85103">
              <w:rPr>
                <w:sz w:val="24"/>
                <w:szCs w:val="24"/>
              </w:rPr>
              <w:t> ;</w:t>
            </w:r>
          </w:p>
          <w:p w:rsidR="002653EF" w:rsidRPr="00377672" w:rsidRDefault="00157DF6" w:rsidP="00E37F32">
            <w:pPr>
              <w:keepNext/>
              <w:spacing w:after="120"/>
              <w:ind w:left="1440" w:right="-54" w:hanging="720"/>
              <w:jc w:val="both"/>
              <w:rPr>
                <w:spacing w:val="-3"/>
                <w:sz w:val="24"/>
                <w:szCs w:val="24"/>
              </w:rPr>
            </w:pPr>
            <w:r>
              <w:rPr>
                <w:spacing w:val="-3"/>
                <w:sz w:val="24"/>
                <w:szCs w:val="24"/>
              </w:rPr>
              <w:t>b)</w:t>
            </w:r>
            <w:r>
              <w:rPr>
                <w:spacing w:val="-3"/>
                <w:sz w:val="24"/>
                <w:szCs w:val="24"/>
              </w:rPr>
              <w:tab/>
            </w:r>
            <w:r w:rsidR="002653EF" w:rsidRPr="00377672">
              <w:rPr>
                <w:spacing w:val="-3"/>
                <w:sz w:val="24"/>
                <w:szCs w:val="24"/>
              </w:rPr>
              <w:t>le respect des délais stipulés à l’annexe correspondante au modèle d’Acte d’engagement et de toute variante auxdits délais proposée par le Soumissionnaire, documenté si besoin par un planning fourni avec l’offre ;</w:t>
            </w:r>
          </w:p>
          <w:p w:rsidR="002653EF" w:rsidRPr="00377672" w:rsidRDefault="004C7E8A" w:rsidP="00E37F32">
            <w:pPr>
              <w:keepNext/>
              <w:spacing w:after="120"/>
              <w:ind w:left="1440" w:right="-54" w:hanging="720"/>
              <w:jc w:val="both"/>
              <w:rPr>
                <w:spacing w:val="-3"/>
                <w:sz w:val="24"/>
                <w:szCs w:val="24"/>
              </w:rPr>
            </w:pPr>
            <w:r>
              <w:rPr>
                <w:spacing w:val="-3"/>
                <w:sz w:val="24"/>
                <w:szCs w:val="24"/>
              </w:rPr>
              <w:t>c</w:t>
            </w:r>
            <w:r w:rsidR="002653EF" w:rsidRPr="00377672">
              <w:rPr>
                <w:spacing w:val="-3"/>
                <w:sz w:val="24"/>
                <w:szCs w:val="24"/>
              </w:rPr>
              <w:t>)</w:t>
            </w:r>
            <w:r w:rsidR="002653EF" w:rsidRPr="00377672">
              <w:rPr>
                <w:spacing w:val="-3"/>
                <w:sz w:val="24"/>
                <w:szCs w:val="24"/>
              </w:rPr>
              <w:tab/>
            </w:r>
            <w:r w:rsidR="00B31D15" w:rsidRPr="003A7C35">
              <w:rPr>
                <w:sz w:val="24"/>
                <w:szCs w:val="24"/>
              </w:rPr>
              <w:t>le type, la quantité, et la disponibilité à long terme des pièces de rechange obligatoires et recommandées, ainsi que des services de maintenance ;</w:t>
            </w:r>
          </w:p>
          <w:p w:rsidR="002653EF" w:rsidRPr="00377672" w:rsidRDefault="004C7E8A" w:rsidP="00E37F32">
            <w:pPr>
              <w:keepNext/>
              <w:spacing w:after="120"/>
              <w:ind w:left="1440" w:right="-54" w:hanging="720"/>
              <w:jc w:val="both"/>
              <w:rPr>
                <w:spacing w:val="-3"/>
                <w:sz w:val="24"/>
                <w:szCs w:val="24"/>
              </w:rPr>
            </w:pPr>
            <w:r>
              <w:rPr>
                <w:spacing w:val="-3"/>
                <w:sz w:val="24"/>
                <w:szCs w:val="24"/>
              </w:rPr>
              <w:t>d</w:t>
            </w:r>
            <w:r w:rsidR="002653EF" w:rsidRPr="00377672">
              <w:rPr>
                <w:spacing w:val="-3"/>
                <w:sz w:val="24"/>
                <w:szCs w:val="24"/>
              </w:rPr>
              <w:t>)</w:t>
            </w:r>
            <w:r w:rsidR="002653EF" w:rsidRPr="00377672">
              <w:rPr>
                <w:spacing w:val="-3"/>
                <w:sz w:val="24"/>
                <w:szCs w:val="24"/>
              </w:rPr>
              <w:tab/>
              <w:t xml:space="preserve">tout autre facteur technique pertinent que le Maître de l’ouvrage </w:t>
            </w:r>
            <w:r>
              <w:rPr>
                <w:spacing w:val="-3"/>
                <w:sz w:val="24"/>
                <w:szCs w:val="24"/>
              </w:rPr>
              <w:t>aura indiqué à la Section III</w:t>
            </w:r>
            <w:r w:rsidR="00B85103">
              <w:rPr>
                <w:spacing w:val="-3"/>
                <w:sz w:val="24"/>
                <w:szCs w:val="24"/>
              </w:rPr>
              <w:t xml:space="preserve"> </w:t>
            </w:r>
            <w:r w:rsidR="002653EF" w:rsidRPr="00377672">
              <w:rPr>
                <w:spacing w:val="-3"/>
                <w:sz w:val="24"/>
                <w:szCs w:val="24"/>
              </w:rPr>
              <w:t>; et</w:t>
            </w:r>
          </w:p>
          <w:p w:rsidR="002653EF" w:rsidRPr="00377672" w:rsidRDefault="004C7E8A" w:rsidP="00E37F32">
            <w:pPr>
              <w:keepNext/>
              <w:spacing w:after="120"/>
              <w:ind w:left="1440" w:right="-54" w:hanging="720"/>
              <w:jc w:val="both"/>
              <w:rPr>
                <w:spacing w:val="-3"/>
                <w:sz w:val="24"/>
                <w:szCs w:val="24"/>
              </w:rPr>
            </w:pPr>
            <w:r>
              <w:rPr>
                <w:spacing w:val="-3"/>
                <w:sz w:val="24"/>
                <w:szCs w:val="24"/>
              </w:rPr>
              <w:t>e</w:t>
            </w:r>
            <w:r w:rsidR="002653EF" w:rsidRPr="00377672">
              <w:rPr>
                <w:spacing w:val="-3"/>
                <w:sz w:val="24"/>
                <w:szCs w:val="24"/>
              </w:rPr>
              <w:t>)</w:t>
            </w:r>
            <w:r w:rsidR="002653EF" w:rsidRPr="00377672">
              <w:rPr>
                <w:spacing w:val="-3"/>
                <w:sz w:val="24"/>
                <w:szCs w:val="24"/>
              </w:rPr>
              <w:tab/>
              <w:t xml:space="preserve">toute différence par rapport aux dispositions d’ordre </w:t>
            </w:r>
            <w:r>
              <w:rPr>
                <w:spacing w:val="-3"/>
                <w:sz w:val="24"/>
                <w:szCs w:val="24"/>
              </w:rPr>
              <w:t>commercial</w:t>
            </w:r>
            <w:r w:rsidRPr="00377672">
              <w:rPr>
                <w:spacing w:val="-3"/>
                <w:sz w:val="24"/>
                <w:szCs w:val="24"/>
              </w:rPr>
              <w:t xml:space="preserve"> </w:t>
            </w:r>
            <w:r w:rsidR="002653EF" w:rsidRPr="00377672">
              <w:rPr>
                <w:spacing w:val="-3"/>
                <w:sz w:val="24"/>
                <w:szCs w:val="24"/>
              </w:rPr>
              <w:t>et contractuel stipulées dans le Dossier d’appel d’offres.</w:t>
            </w:r>
          </w:p>
          <w:p w:rsidR="002653EF" w:rsidRDefault="004C7E8A" w:rsidP="00E37F32">
            <w:pPr>
              <w:keepNext/>
              <w:spacing w:after="240"/>
              <w:ind w:left="720" w:right="-54" w:hanging="720"/>
              <w:jc w:val="both"/>
              <w:rPr>
                <w:spacing w:val="-3"/>
              </w:rPr>
            </w:pPr>
            <w:r>
              <w:rPr>
                <w:spacing w:val="-3"/>
                <w:sz w:val="24"/>
                <w:szCs w:val="24"/>
              </w:rPr>
              <w:t>23</w:t>
            </w:r>
            <w:r w:rsidR="002653EF" w:rsidRPr="00377672">
              <w:rPr>
                <w:spacing w:val="-3"/>
                <w:sz w:val="24"/>
                <w:szCs w:val="24"/>
              </w:rPr>
              <w:t>.2</w:t>
            </w:r>
            <w:r w:rsidR="002653EF" w:rsidRPr="00377672">
              <w:rPr>
                <w:spacing w:val="-3"/>
                <w:sz w:val="24"/>
                <w:szCs w:val="24"/>
              </w:rPr>
              <w:tab/>
              <w:t xml:space="preserve">Le Maître de l’ouvrage évaluera également les variantes techniques complètes éventuellement proposées par le Soumissionnaire, conformément aux dispositions de </w:t>
            </w:r>
            <w:r w:rsidR="00A76975">
              <w:rPr>
                <w:spacing w:val="-3"/>
                <w:sz w:val="24"/>
                <w:szCs w:val="24"/>
              </w:rPr>
              <w:t>l’article</w:t>
            </w:r>
            <w:r w:rsidR="002653EF" w:rsidRPr="00377672">
              <w:rPr>
                <w:spacing w:val="-3"/>
                <w:sz w:val="24"/>
                <w:szCs w:val="24"/>
              </w:rPr>
              <w:t> </w:t>
            </w:r>
            <w:r>
              <w:rPr>
                <w:spacing w:val="-3"/>
                <w:sz w:val="24"/>
                <w:szCs w:val="24"/>
              </w:rPr>
              <w:t>13</w:t>
            </w:r>
            <w:r w:rsidR="002653EF" w:rsidRPr="00377672">
              <w:rPr>
                <w:spacing w:val="-3"/>
                <w:sz w:val="24"/>
                <w:szCs w:val="24"/>
              </w:rPr>
              <w:t xml:space="preserve"> des IS, afin de déterminer si elles peuvent valablement servir de base à la présentation d’une offre distincte au titre de la deuxième étape.</w:t>
            </w:r>
          </w:p>
        </w:tc>
      </w:tr>
      <w:tr w:rsidR="002653EF" w:rsidTr="00F71766">
        <w:tblPrEx>
          <w:tblCellMar>
            <w:top w:w="0" w:type="dxa"/>
            <w:bottom w:w="0" w:type="dxa"/>
          </w:tblCellMar>
        </w:tblPrEx>
        <w:trPr>
          <w:trHeight w:val="1977"/>
        </w:trPr>
        <w:tc>
          <w:tcPr>
            <w:tcW w:w="2093" w:type="dxa"/>
          </w:tcPr>
          <w:p w:rsidR="002653EF" w:rsidRDefault="004C7E8A" w:rsidP="00DC21EA">
            <w:pPr>
              <w:pStyle w:val="Style11"/>
            </w:pPr>
            <w:bookmarkStart w:id="451" w:name="_Toc384039217"/>
            <w:r>
              <w:t>24.</w:t>
            </w:r>
            <w:r w:rsidR="003800FD">
              <w:t xml:space="preserve"> </w:t>
            </w:r>
            <w:r w:rsidR="002653EF">
              <w:t>Vérification des capacités du Soumissionnaire</w:t>
            </w:r>
            <w:bookmarkEnd w:id="451"/>
          </w:p>
        </w:tc>
        <w:tc>
          <w:tcPr>
            <w:tcW w:w="7164" w:type="dxa"/>
          </w:tcPr>
          <w:p w:rsidR="002653EF" w:rsidRPr="004C7E8A" w:rsidRDefault="004C7E8A" w:rsidP="0032650B">
            <w:pPr>
              <w:spacing w:after="120"/>
              <w:ind w:left="720" w:right="-54" w:hanging="720"/>
              <w:jc w:val="both"/>
              <w:rPr>
                <w:spacing w:val="-3"/>
                <w:sz w:val="24"/>
                <w:szCs w:val="24"/>
              </w:rPr>
            </w:pPr>
            <w:r>
              <w:rPr>
                <w:spacing w:val="-3"/>
                <w:sz w:val="24"/>
                <w:szCs w:val="24"/>
              </w:rPr>
              <w:t>24</w:t>
            </w:r>
            <w:r w:rsidR="002653EF" w:rsidRPr="004C7E8A">
              <w:rPr>
                <w:spacing w:val="-3"/>
                <w:sz w:val="24"/>
                <w:szCs w:val="24"/>
              </w:rPr>
              <w:t>.1</w:t>
            </w:r>
            <w:r w:rsidR="002653EF" w:rsidRPr="004C7E8A">
              <w:rPr>
                <w:spacing w:val="-3"/>
                <w:sz w:val="24"/>
                <w:szCs w:val="24"/>
              </w:rPr>
              <w:tab/>
            </w:r>
            <w:r>
              <w:rPr>
                <w:spacing w:val="-3"/>
                <w:sz w:val="24"/>
                <w:szCs w:val="24"/>
              </w:rPr>
              <w:t>L</w:t>
            </w:r>
            <w:r w:rsidR="002653EF" w:rsidRPr="004C7E8A">
              <w:rPr>
                <w:spacing w:val="-3"/>
                <w:sz w:val="24"/>
                <w:szCs w:val="24"/>
              </w:rPr>
              <w:t xml:space="preserve">e Maître de l’ouvrage vérifiera à sa satisfaction si le Soumissionnaire jugé comme ayant remis une offre conforme au titre de la première étape </w:t>
            </w:r>
            <w:r>
              <w:rPr>
                <w:spacing w:val="-3"/>
                <w:sz w:val="24"/>
                <w:szCs w:val="24"/>
              </w:rPr>
              <w:t>présente</w:t>
            </w:r>
            <w:r w:rsidRPr="004C7E8A">
              <w:rPr>
                <w:spacing w:val="-3"/>
                <w:sz w:val="24"/>
                <w:szCs w:val="24"/>
              </w:rPr>
              <w:t xml:space="preserve"> </w:t>
            </w:r>
            <w:r w:rsidR="002653EF" w:rsidRPr="004C7E8A">
              <w:rPr>
                <w:spacing w:val="-3"/>
                <w:sz w:val="24"/>
                <w:szCs w:val="24"/>
              </w:rPr>
              <w:t xml:space="preserve">les </w:t>
            </w:r>
            <w:r>
              <w:rPr>
                <w:spacing w:val="-3"/>
                <w:sz w:val="24"/>
                <w:szCs w:val="24"/>
              </w:rPr>
              <w:t>qualifications</w:t>
            </w:r>
            <w:r w:rsidR="002653EF" w:rsidRPr="004C7E8A">
              <w:rPr>
                <w:spacing w:val="-3"/>
                <w:sz w:val="24"/>
                <w:szCs w:val="24"/>
              </w:rPr>
              <w:t xml:space="preserve"> </w:t>
            </w:r>
            <w:r>
              <w:rPr>
                <w:spacing w:val="-3"/>
                <w:sz w:val="24"/>
                <w:szCs w:val="24"/>
              </w:rPr>
              <w:t xml:space="preserve">requises </w:t>
            </w:r>
            <w:r w:rsidR="002653EF" w:rsidRPr="004C7E8A">
              <w:rPr>
                <w:spacing w:val="-3"/>
                <w:sz w:val="24"/>
                <w:szCs w:val="24"/>
              </w:rPr>
              <w:t>pour exécuter le marché de manière satisfaisante</w:t>
            </w:r>
            <w:r>
              <w:rPr>
                <w:spacing w:val="-3"/>
                <w:sz w:val="24"/>
                <w:szCs w:val="24"/>
              </w:rPr>
              <w:t xml:space="preserve"> comme indiqué à la Section III</w:t>
            </w:r>
            <w:r w:rsidR="002653EF" w:rsidRPr="004C7E8A">
              <w:rPr>
                <w:spacing w:val="-3"/>
                <w:sz w:val="24"/>
                <w:szCs w:val="24"/>
              </w:rPr>
              <w:t>.</w:t>
            </w:r>
          </w:p>
          <w:p w:rsidR="002653EF" w:rsidRPr="004C7E8A" w:rsidRDefault="004C7E8A" w:rsidP="0032650B">
            <w:pPr>
              <w:spacing w:after="120"/>
              <w:ind w:left="720" w:right="-54" w:hanging="720"/>
              <w:jc w:val="both"/>
              <w:rPr>
                <w:spacing w:val="-3"/>
                <w:sz w:val="24"/>
                <w:szCs w:val="24"/>
              </w:rPr>
            </w:pPr>
            <w:r>
              <w:rPr>
                <w:spacing w:val="-3"/>
                <w:sz w:val="24"/>
                <w:szCs w:val="24"/>
              </w:rPr>
              <w:t>24</w:t>
            </w:r>
            <w:r w:rsidR="002653EF" w:rsidRPr="004C7E8A">
              <w:rPr>
                <w:spacing w:val="-3"/>
                <w:sz w:val="24"/>
                <w:szCs w:val="24"/>
              </w:rPr>
              <w:t>.2</w:t>
            </w:r>
            <w:r w:rsidR="002653EF" w:rsidRPr="004C7E8A">
              <w:rPr>
                <w:spacing w:val="-3"/>
                <w:sz w:val="24"/>
                <w:szCs w:val="24"/>
              </w:rPr>
              <w:tab/>
            </w:r>
            <w:r w:rsidRPr="004C7E8A">
              <w:rPr>
                <w:sz w:val="24"/>
                <w:szCs w:val="24"/>
              </w:rPr>
              <w:t xml:space="preserve">Cette détermination sera fondée sur l’examen des pièces attestant les qualifications du soumissionnaire et soumises par lui en application de </w:t>
            </w:r>
            <w:r w:rsidR="00A76975">
              <w:rPr>
                <w:sz w:val="24"/>
                <w:szCs w:val="24"/>
              </w:rPr>
              <w:t>l’article</w:t>
            </w:r>
            <w:r w:rsidRPr="004C7E8A">
              <w:rPr>
                <w:sz w:val="24"/>
                <w:szCs w:val="24"/>
              </w:rPr>
              <w:t xml:space="preserve"> </w:t>
            </w:r>
            <w:r>
              <w:rPr>
                <w:sz w:val="24"/>
                <w:szCs w:val="24"/>
              </w:rPr>
              <w:t xml:space="preserve">15 des IS, </w:t>
            </w:r>
            <w:r w:rsidR="002653EF" w:rsidRPr="004C7E8A">
              <w:rPr>
                <w:spacing w:val="-3"/>
                <w:sz w:val="24"/>
                <w:szCs w:val="24"/>
              </w:rPr>
              <w:t>et sur toutes autres informations que le Maître de l’ouvrage jugera nécessaires.</w:t>
            </w:r>
          </w:p>
          <w:p w:rsidR="002653EF" w:rsidRDefault="004C7E8A" w:rsidP="0032650B">
            <w:pPr>
              <w:spacing w:after="120"/>
              <w:ind w:left="720" w:right="-54" w:hanging="720"/>
              <w:jc w:val="both"/>
              <w:rPr>
                <w:spacing w:val="-3"/>
              </w:rPr>
            </w:pPr>
            <w:r>
              <w:rPr>
                <w:spacing w:val="-3"/>
                <w:sz w:val="24"/>
                <w:szCs w:val="24"/>
              </w:rPr>
              <w:t>24</w:t>
            </w:r>
            <w:r w:rsidR="002653EF" w:rsidRPr="004C7E8A">
              <w:rPr>
                <w:spacing w:val="-3"/>
                <w:sz w:val="24"/>
                <w:szCs w:val="24"/>
              </w:rPr>
              <w:t>.3</w:t>
            </w:r>
            <w:r w:rsidR="002653EF" w:rsidRPr="004C7E8A">
              <w:rPr>
                <w:spacing w:val="-3"/>
                <w:sz w:val="24"/>
                <w:szCs w:val="24"/>
              </w:rPr>
              <w:tab/>
              <w:t xml:space="preserve">Le Soumissionnaire ne pourra se voir inviter par le Maître de l’ouvrage à participer à une réunion pour complément d’information, conformément aux dispositions de </w:t>
            </w:r>
            <w:r w:rsidR="00A76975">
              <w:rPr>
                <w:spacing w:val="-3"/>
                <w:sz w:val="24"/>
                <w:szCs w:val="24"/>
              </w:rPr>
              <w:t>l’article</w:t>
            </w:r>
            <w:r w:rsidR="002653EF" w:rsidRPr="004C7E8A">
              <w:rPr>
                <w:spacing w:val="-3"/>
                <w:sz w:val="24"/>
                <w:szCs w:val="24"/>
              </w:rPr>
              <w:t xml:space="preserve"> </w:t>
            </w:r>
            <w:r>
              <w:rPr>
                <w:spacing w:val="-3"/>
                <w:sz w:val="24"/>
                <w:szCs w:val="24"/>
              </w:rPr>
              <w:t>25</w:t>
            </w:r>
            <w:r w:rsidRPr="004C7E8A">
              <w:rPr>
                <w:spacing w:val="-3"/>
                <w:sz w:val="24"/>
                <w:szCs w:val="24"/>
              </w:rPr>
              <w:t xml:space="preserve"> </w:t>
            </w:r>
            <w:r w:rsidR="002653EF" w:rsidRPr="004C7E8A">
              <w:rPr>
                <w:spacing w:val="-3"/>
                <w:sz w:val="24"/>
                <w:szCs w:val="24"/>
              </w:rPr>
              <w:t>des IS, que si les résultats de cette vérification sont positifs.  Dans la négative, son offre sera rejetée.</w:t>
            </w:r>
          </w:p>
        </w:tc>
      </w:tr>
      <w:tr w:rsidR="00300F22" w:rsidTr="00F71766">
        <w:tblPrEx>
          <w:tblCellMar>
            <w:top w:w="0" w:type="dxa"/>
            <w:bottom w:w="0" w:type="dxa"/>
          </w:tblCellMar>
        </w:tblPrEx>
        <w:tc>
          <w:tcPr>
            <w:tcW w:w="2093" w:type="dxa"/>
          </w:tcPr>
          <w:p w:rsidR="00300F22" w:rsidRDefault="00300F22" w:rsidP="004C7E8A">
            <w:pPr>
              <w:pStyle w:val="HeadB22"/>
              <w:ind w:left="0" w:firstLine="0"/>
              <w:rPr>
                <w:lang w:val="fr-FR"/>
              </w:rPr>
            </w:pPr>
          </w:p>
        </w:tc>
        <w:tc>
          <w:tcPr>
            <w:tcW w:w="7164" w:type="dxa"/>
          </w:tcPr>
          <w:p w:rsidR="00300F22" w:rsidRDefault="00300F22" w:rsidP="0032650B">
            <w:pPr>
              <w:spacing w:after="200"/>
              <w:ind w:left="794" w:right="-74" w:hanging="794"/>
              <w:jc w:val="both"/>
              <w:rPr>
                <w:spacing w:val="-3"/>
                <w:sz w:val="24"/>
                <w:szCs w:val="24"/>
              </w:rPr>
            </w:pPr>
            <w:r>
              <w:rPr>
                <w:spacing w:val="-3"/>
                <w:sz w:val="24"/>
                <w:szCs w:val="24"/>
              </w:rPr>
              <w:t>24.4</w:t>
            </w:r>
            <w:r w:rsidRPr="004C7E8A">
              <w:rPr>
                <w:spacing w:val="-3"/>
                <w:sz w:val="24"/>
                <w:szCs w:val="24"/>
              </w:rPr>
              <w:tab/>
            </w:r>
            <w:r w:rsidRPr="00300F22">
              <w:rPr>
                <w:spacing w:val="-3"/>
                <w:sz w:val="24"/>
                <w:szCs w:val="24"/>
              </w:rPr>
              <w:t>Le</w:t>
            </w:r>
            <w:r w:rsidRPr="00300F22">
              <w:rPr>
                <w:sz w:val="24"/>
                <w:szCs w:val="24"/>
              </w:rPr>
              <w:t xml:space="preserve">s </w:t>
            </w:r>
            <w:r>
              <w:rPr>
                <w:sz w:val="24"/>
                <w:szCs w:val="24"/>
              </w:rPr>
              <w:t xml:space="preserve">qualifications des fabricants et </w:t>
            </w:r>
            <w:r w:rsidRPr="00300F22">
              <w:rPr>
                <w:sz w:val="24"/>
                <w:szCs w:val="24"/>
              </w:rPr>
              <w:t xml:space="preserve">sous-traitants </w:t>
            </w:r>
            <w:r>
              <w:rPr>
                <w:sz w:val="24"/>
                <w:szCs w:val="24"/>
              </w:rPr>
              <w:t xml:space="preserve">que le Soumissionnaire propose d’utiliser </w:t>
            </w:r>
            <w:r w:rsidRPr="00300F22">
              <w:rPr>
                <w:sz w:val="24"/>
                <w:szCs w:val="24"/>
              </w:rPr>
              <w:t xml:space="preserve">pour les composants importants </w:t>
            </w:r>
            <w:r>
              <w:rPr>
                <w:sz w:val="24"/>
                <w:szCs w:val="24"/>
              </w:rPr>
              <w:t xml:space="preserve">identifiés par le </w:t>
            </w:r>
            <w:r w:rsidR="00653E39">
              <w:rPr>
                <w:sz w:val="24"/>
                <w:szCs w:val="24"/>
              </w:rPr>
              <w:t>Maître de l’ouvrage</w:t>
            </w:r>
            <w:r w:rsidRPr="00300F22">
              <w:rPr>
                <w:sz w:val="24"/>
                <w:szCs w:val="24"/>
              </w:rPr>
              <w:t xml:space="preserve"> </w:t>
            </w:r>
            <w:r>
              <w:rPr>
                <w:sz w:val="24"/>
                <w:szCs w:val="24"/>
              </w:rPr>
              <w:t xml:space="preserve">seront également évaluées en conformité avec les dispositions de la Section III. Dans le cas où un fabricant ou un sous-traitant est jugé non acceptable par le </w:t>
            </w:r>
            <w:r w:rsidR="00653E39">
              <w:rPr>
                <w:sz w:val="24"/>
                <w:szCs w:val="24"/>
              </w:rPr>
              <w:t>Maître de l’ouvrage</w:t>
            </w:r>
            <w:r>
              <w:rPr>
                <w:sz w:val="24"/>
                <w:szCs w:val="24"/>
              </w:rPr>
              <w:t xml:space="preserve">, le Soumissionnaire devra proposer un remplacement acceptable pour ce fabricant ou sous-traitant, s’il est invité à soumettre une offre au titre de la </w:t>
            </w:r>
            <w:r w:rsidR="00F511DC">
              <w:rPr>
                <w:sz w:val="24"/>
                <w:szCs w:val="24"/>
              </w:rPr>
              <w:t xml:space="preserve">deuxième </w:t>
            </w:r>
            <w:r>
              <w:rPr>
                <w:sz w:val="24"/>
                <w:szCs w:val="24"/>
              </w:rPr>
              <w:t>étape</w:t>
            </w:r>
            <w:r w:rsidRPr="004C7E8A">
              <w:rPr>
                <w:spacing w:val="-3"/>
                <w:sz w:val="24"/>
                <w:szCs w:val="24"/>
              </w:rPr>
              <w:t>.</w:t>
            </w:r>
          </w:p>
        </w:tc>
      </w:tr>
    </w:tbl>
    <w:p w:rsidR="002653EF" w:rsidRDefault="002653EF" w:rsidP="00DC21EA">
      <w:pPr>
        <w:pStyle w:val="Style10"/>
      </w:pPr>
      <w:bookmarkStart w:id="452" w:name="_Toc384039218"/>
      <w:r>
        <w:t xml:space="preserve">D.  </w:t>
      </w:r>
      <w:r w:rsidRPr="00ED5BBA">
        <w:t>Réunion pour complément d’information</w:t>
      </w:r>
      <w:bookmarkEnd w:id="452"/>
    </w:p>
    <w:tbl>
      <w:tblPr>
        <w:tblW w:w="9416" w:type="dxa"/>
        <w:tblLayout w:type="fixed"/>
        <w:tblLook w:val="0000" w:firstRow="0" w:lastRow="0" w:firstColumn="0" w:lastColumn="0" w:noHBand="0" w:noVBand="0"/>
      </w:tblPr>
      <w:tblGrid>
        <w:gridCol w:w="2285"/>
        <w:gridCol w:w="7131"/>
      </w:tblGrid>
      <w:tr w:rsidR="002653EF" w:rsidTr="00F71766">
        <w:tblPrEx>
          <w:tblCellMar>
            <w:top w:w="0" w:type="dxa"/>
            <w:bottom w:w="0" w:type="dxa"/>
          </w:tblCellMar>
        </w:tblPrEx>
        <w:tc>
          <w:tcPr>
            <w:tcW w:w="2285" w:type="dxa"/>
          </w:tcPr>
          <w:p w:rsidR="002653EF" w:rsidRDefault="00300F22" w:rsidP="00DC21EA">
            <w:pPr>
              <w:pStyle w:val="Style11"/>
            </w:pPr>
            <w:bookmarkStart w:id="453" w:name="_Toc384039219"/>
            <w:r>
              <w:t>25.</w:t>
            </w:r>
            <w:r w:rsidR="00F71766">
              <w:t xml:space="preserve"> </w:t>
            </w:r>
            <w:r w:rsidR="002653EF">
              <w:t>Eclaircissements concernant les offres au titre de la première étape et examen des divergences et variantes proposées par le Soumissionnaire</w:t>
            </w:r>
            <w:bookmarkEnd w:id="453"/>
          </w:p>
        </w:tc>
        <w:tc>
          <w:tcPr>
            <w:tcW w:w="7131" w:type="dxa"/>
          </w:tcPr>
          <w:p w:rsidR="00061158" w:rsidRDefault="00836927" w:rsidP="0032650B">
            <w:pPr>
              <w:spacing w:after="120"/>
              <w:ind w:left="720" w:right="-54" w:hanging="720"/>
              <w:jc w:val="both"/>
              <w:rPr>
                <w:spacing w:val="-3"/>
                <w:sz w:val="24"/>
                <w:szCs w:val="24"/>
              </w:rPr>
            </w:pPr>
            <w:r>
              <w:rPr>
                <w:spacing w:val="-3"/>
                <w:sz w:val="24"/>
                <w:szCs w:val="24"/>
              </w:rPr>
              <w:t>25</w:t>
            </w:r>
            <w:r w:rsidR="002653EF" w:rsidRPr="00300F22">
              <w:rPr>
                <w:spacing w:val="-3"/>
                <w:sz w:val="24"/>
                <w:szCs w:val="24"/>
              </w:rPr>
              <w:t>.1</w:t>
            </w:r>
            <w:r w:rsidR="002653EF" w:rsidRPr="00300F22">
              <w:rPr>
                <w:spacing w:val="-3"/>
                <w:sz w:val="24"/>
                <w:szCs w:val="24"/>
              </w:rPr>
              <w:tab/>
              <w:t>Le Maître de l’ouvrage pourra organiser des réunions avec tout soumissionnaire afin de lui demander des éclaircissements sur l’un quelconque des aspects de son offre au titre de la première étape nécessitant une explication à ce stade de l’évaluation</w:t>
            </w:r>
            <w:r w:rsidR="00061158">
              <w:rPr>
                <w:spacing w:val="-3"/>
                <w:sz w:val="24"/>
                <w:szCs w:val="24"/>
              </w:rPr>
              <w:t xml:space="preserve"> ou d’examiner toute variante ou réserve portant sur les dispositions contractuelles du Dossier d’Appel d’Offres éventuellement proposée par le soumissionnaire</w:t>
            </w:r>
            <w:r w:rsidR="002653EF" w:rsidRPr="00300F22">
              <w:rPr>
                <w:spacing w:val="-3"/>
                <w:sz w:val="24"/>
                <w:szCs w:val="24"/>
              </w:rPr>
              <w:t xml:space="preserve">.  </w:t>
            </w:r>
          </w:p>
          <w:p w:rsidR="002653EF" w:rsidRPr="00300F22" w:rsidRDefault="00836927" w:rsidP="0032650B">
            <w:pPr>
              <w:spacing w:after="120"/>
              <w:ind w:left="720" w:right="-54" w:hanging="720"/>
              <w:jc w:val="both"/>
              <w:rPr>
                <w:spacing w:val="-3"/>
                <w:sz w:val="24"/>
                <w:szCs w:val="24"/>
              </w:rPr>
            </w:pPr>
            <w:r>
              <w:rPr>
                <w:spacing w:val="-3"/>
                <w:sz w:val="24"/>
                <w:szCs w:val="24"/>
              </w:rPr>
              <w:t>25</w:t>
            </w:r>
            <w:r w:rsidR="00061158">
              <w:rPr>
                <w:spacing w:val="-3"/>
                <w:sz w:val="24"/>
                <w:szCs w:val="24"/>
              </w:rPr>
              <w:t>.2</w:t>
            </w:r>
            <w:r w:rsidR="00061158">
              <w:rPr>
                <w:spacing w:val="-3"/>
                <w:sz w:val="24"/>
                <w:szCs w:val="24"/>
              </w:rPr>
              <w:tab/>
              <w:t>L</w:t>
            </w:r>
            <w:r w:rsidR="002653EF" w:rsidRPr="00300F22">
              <w:rPr>
                <w:spacing w:val="-3"/>
                <w:sz w:val="24"/>
                <w:szCs w:val="24"/>
              </w:rPr>
              <w:t>e Maître de l’ouvrage pourra porter à l’attention du Soumissionnaire tout aspect d’ordre technique et autre au sujet duquel il demande que des modifications soient apportées à l’offre au titre de la première étape</w:t>
            </w:r>
            <w:r w:rsidR="00061158">
              <w:rPr>
                <w:spacing w:val="-3"/>
                <w:sz w:val="24"/>
                <w:szCs w:val="24"/>
              </w:rPr>
              <w:t xml:space="preserve"> ; cependant le </w:t>
            </w:r>
            <w:r w:rsidR="00653E39">
              <w:rPr>
                <w:spacing w:val="-3"/>
                <w:sz w:val="24"/>
                <w:szCs w:val="24"/>
              </w:rPr>
              <w:t>Maître de l’ouvrage</w:t>
            </w:r>
            <w:r w:rsidR="00061158">
              <w:rPr>
                <w:spacing w:val="-3"/>
                <w:sz w:val="24"/>
                <w:szCs w:val="24"/>
              </w:rPr>
              <w:t xml:space="preserve"> ne pourra exiger des modifications contraires aux Spécifications (Section V</w:t>
            </w:r>
            <w:r w:rsidR="00A17CC0">
              <w:rPr>
                <w:spacing w:val="-3"/>
                <w:sz w:val="24"/>
                <w:szCs w:val="24"/>
              </w:rPr>
              <w:t>II</w:t>
            </w:r>
            <w:r w:rsidR="00061158">
              <w:rPr>
                <w:spacing w:val="-3"/>
                <w:sz w:val="24"/>
                <w:szCs w:val="24"/>
              </w:rPr>
              <w:t>) que s’il envisage de modifie</w:t>
            </w:r>
            <w:r w:rsidR="00A17CC0">
              <w:rPr>
                <w:spacing w:val="-3"/>
                <w:sz w:val="24"/>
                <w:szCs w:val="24"/>
              </w:rPr>
              <w:t>r</w:t>
            </w:r>
            <w:r w:rsidR="00061158">
              <w:rPr>
                <w:spacing w:val="-3"/>
                <w:sz w:val="24"/>
                <w:szCs w:val="24"/>
              </w:rPr>
              <w:t xml:space="preserve"> le Dossier d’Appel d’Offres conformément à l’alinéa 26.1(a) des IS</w:t>
            </w:r>
            <w:r w:rsidR="002653EF" w:rsidRPr="00300F22">
              <w:rPr>
                <w:spacing w:val="-3"/>
                <w:sz w:val="24"/>
                <w:szCs w:val="24"/>
              </w:rPr>
              <w:t xml:space="preserve">.  </w:t>
            </w:r>
          </w:p>
          <w:p w:rsidR="00836927" w:rsidRDefault="00836927" w:rsidP="0032650B">
            <w:pPr>
              <w:spacing w:after="120"/>
              <w:ind w:left="720" w:right="-54" w:hanging="720"/>
              <w:jc w:val="both"/>
              <w:rPr>
                <w:spacing w:val="-3"/>
                <w:sz w:val="24"/>
                <w:szCs w:val="24"/>
              </w:rPr>
            </w:pPr>
            <w:r>
              <w:rPr>
                <w:spacing w:val="-3"/>
                <w:sz w:val="24"/>
                <w:szCs w:val="24"/>
              </w:rPr>
              <w:t>25</w:t>
            </w:r>
            <w:r w:rsidR="002653EF" w:rsidRPr="00300F22">
              <w:rPr>
                <w:spacing w:val="-3"/>
                <w:sz w:val="24"/>
                <w:szCs w:val="24"/>
              </w:rPr>
              <w:t>.</w:t>
            </w:r>
            <w:r>
              <w:rPr>
                <w:spacing w:val="-3"/>
                <w:sz w:val="24"/>
                <w:szCs w:val="24"/>
              </w:rPr>
              <w:t>3</w:t>
            </w:r>
            <w:r w:rsidR="002653EF" w:rsidRPr="00300F22">
              <w:rPr>
                <w:spacing w:val="-3"/>
                <w:sz w:val="24"/>
                <w:szCs w:val="24"/>
              </w:rPr>
              <w:tab/>
              <w:t xml:space="preserve">Le Maître de l’ouvrage avisera le Soumissionnaire de toute </w:t>
            </w:r>
            <w:r>
              <w:rPr>
                <w:spacing w:val="-3"/>
                <w:sz w:val="24"/>
                <w:szCs w:val="24"/>
              </w:rPr>
              <w:t xml:space="preserve">réserve </w:t>
            </w:r>
            <w:r w:rsidR="002653EF" w:rsidRPr="00300F22">
              <w:rPr>
                <w:spacing w:val="-3"/>
                <w:sz w:val="24"/>
                <w:szCs w:val="24"/>
              </w:rPr>
              <w:t>ou différence figurant dans l’offre au titre de la première étape, qui est inacceptable et qui doit être supprimée de l’offre au titre de la deuxième étape.</w:t>
            </w:r>
          </w:p>
          <w:p w:rsidR="00836927" w:rsidRDefault="00836927" w:rsidP="0032650B">
            <w:pPr>
              <w:spacing w:after="120"/>
              <w:ind w:left="720" w:right="-54" w:hanging="720"/>
              <w:jc w:val="both"/>
              <w:rPr>
                <w:spacing w:val="-3"/>
                <w:sz w:val="24"/>
                <w:szCs w:val="24"/>
              </w:rPr>
            </w:pPr>
            <w:r>
              <w:rPr>
                <w:spacing w:val="-3"/>
                <w:sz w:val="24"/>
                <w:szCs w:val="24"/>
              </w:rPr>
              <w:t>25.4</w:t>
            </w:r>
            <w:r>
              <w:rPr>
                <w:spacing w:val="-3"/>
                <w:sz w:val="24"/>
                <w:szCs w:val="24"/>
              </w:rPr>
              <w:tab/>
            </w:r>
            <w:r w:rsidR="002653EF" w:rsidRPr="00300F22">
              <w:rPr>
                <w:spacing w:val="-3"/>
                <w:sz w:val="24"/>
                <w:szCs w:val="24"/>
              </w:rPr>
              <w:t>Le Maître de l’ouvrage indiquera également au Soumissionnaire si la variante éventuellement proposée est acceptable, en précisant (le cas échéant) dans quelle mesure ladite variante peut être incorporée à l’offre du Soumissionnaire au titre de la deuxième étape.</w:t>
            </w:r>
          </w:p>
          <w:p w:rsidR="002653EF" w:rsidRDefault="00836927" w:rsidP="0032650B">
            <w:pPr>
              <w:spacing w:after="240"/>
              <w:ind w:left="720" w:right="-54" w:hanging="720"/>
              <w:jc w:val="both"/>
              <w:rPr>
                <w:spacing w:val="-3"/>
              </w:rPr>
            </w:pPr>
            <w:r>
              <w:rPr>
                <w:spacing w:val="-3"/>
                <w:sz w:val="24"/>
                <w:szCs w:val="24"/>
              </w:rPr>
              <w:t>25.5</w:t>
            </w:r>
            <w:r>
              <w:rPr>
                <w:spacing w:val="-3"/>
                <w:sz w:val="24"/>
                <w:szCs w:val="24"/>
              </w:rPr>
              <w:tab/>
            </w:r>
            <w:r w:rsidR="00061158" w:rsidRPr="00300F22">
              <w:rPr>
                <w:spacing w:val="-3"/>
                <w:sz w:val="24"/>
                <w:szCs w:val="24"/>
              </w:rPr>
              <w:t>Toutes les modifications ainsi demandées par le Maître de l’ouvrage seront énumérées dans une Annexe au procès-verbal de la réunion intitulée « Modifications requises à l’issue de l’évaluation des offres remises au titre de la première étape », et seront officiellement notifiées au Soumissionnaire dans le cadre de l’invitation à soumettre une offre au titre de la deuxième étape.</w:t>
            </w:r>
          </w:p>
        </w:tc>
      </w:tr>
      <w:tr w:rsidR="002653EF" w:rsidTr="00F71766">
        <w:tblPrEx>
          <w:tblCellMar>
            <w:top w:w="0" w:type="dxa"/>
            <w:bottom w:w="0" w:type="dxa"/>
          </w:tblCellMar>
        </w:tblPrEx>
        <w:tc>
          <w:tcPr>
            <w:tcW w:w="2285" w:type="dxa"/>
          </w:tcPr>
          <w:p w:rsidR="002653EF" w:rsidRDefault="00836927" w:rsidP="00F71766">
            <w:pPr>
              <w:pStyle w:val="Style11"/>
              <w:keepNext/>
            </w:pPr>
            <w:bookmarkStart w:id="454" w:name="_Toc384039220"/>
            <w:r>
              <w:t>26.</w:t>
            </w:r>
            <w:r w:rsidR="003800FD">
              <w:t xml:space="preserve"> </w:t>
            </w:r>
            <w:r w:rsidR="002653EF">
              <w:t>Invitation à soumettre des offres au titre de la deuxième étape</w:t>
            </w:r>
            <w:bookmarkEnd w:id="454"/>
          </w:p>
        </w:tc>
        <w:tc>
          <w:tcPr>
            <w:tcW w:w="7131" w:type="dxa"/>
          </w:tcPr>
          <w:p w:rsidR="002653EF" w:rsidRPr="00836927" w:rsidRDefault="00E56BE5" w:rsidP="00F71766">
            <w:pPr>
              <w:keepNext/>
              <w:spacing w:after="120"/>
              <w:ind w:left="720" w:right="-54" w:hanging="720"/>
              <w:jc w:val="both"/>
              <w:rPr>
                <w:spacing w:val="-3"/>
                <w:sz w:val="24"/>
                <w:szCs w:val="24"/>
              </w:rPr>
            </w:pPr>
            <w:r>
              <w:rPr>
                <w:spacing w:val="-3"/>
                <w:sz w:val="24"/>
                <w:szCs w:val="24"/>
              </w:rPr>
              <w:t>26</w:t>
            </w:r>
            <w:r w:rsidR="002653EF" w:rsidRPr="00836927">
              <w:rPr>
                <w:spacing w:val="-3"/>
                <w:sz w:val="24"/>
                <w:szCs w:val="24"/>
              </w:rPr>
              <w:t>.1</w:t>
            </w:r>
            <w:r w:rsidR="002653EF" w:rsidRPr="00836927">
              <w:rPr>
                <w:spacing w:val="-3"/>
                <w:sz w:val="24"/>
                <w:szCs w:val="24"/>
              </w:rPr>
              <w:tab/>
              <w:t>Au terme de l’évaluation des offres au titre de la première étape, et après avoir tenu des réunions pour complément d’information :</w:t>
            </w:r>
          </w:p>
          <w:p w:rsidR="002653EF" w:rsidRPr="00836927" w:rsidRDefault="002653EF" w:rsidP="00F71766">
            <w:pPr>
              <w:keepNext/>
              <w:spacing w:after="120"/>
              <w:ind w:left="879" w:right="-57" w:hanging="170"/>
              <w:jc w:val="both"/>
              <w:rPr>
                <w:spacing w:val="-3"/>
                <w:sz w:val="24"/>
                <w:szCs w:val="24"/>
              </w:rPr>
            </w:pPr>
            <w:r w:rsidRPr="00836927">
              <w:rPr>
                <w:spacing w:val="-3"/>
                <w:sz w:val="24"/>
                <w:szCs w:val="24"/>
              </w:rPr>
              <w:t>a)</w:t>
            </w:r>
            <w:r w:rsidRPr="00836927">
              <w:rPr>
                <w:spacing w:val="-3"/>
                <w:sz w:val="24"/>
                <w:szCs w:val="24"/>
              </w:rPr>
              <w:tab/>
              <w:t>le Maître de l’ouvrage pourra publier un additif au Dossier d’appel d’offres apportant, entre autres et selon que de besoin, les modifications aux critères d’évaluation ou autres sections des Instructions aux soumissionnaires, aux Conditions particulières du marché et aux Spécifications résultant de l’évaluation au titre de la première étape et des réunions pour complément d’information, dans le but d’améliorer la compétition sans compromettre les objectifs essentiels du projet ; et/ou</w:t>
            </w:r>
          </w:p>
          <w:p w:rsidR="002653EF" w:rsidRPr="00836927" w:rsidRDefault="002653EF" w:rsidP="00F71766">
            <w:pPr>
              <w:keepNext/>
              <w:spacing w:after="120"/>
              <w:ind w:left="879" w:right="-57" w:hanging="170"/>
              <w:jc w:val="both"/>
              <w:rPr>
                <w:spacing w:val="-3"/>
                <w:sz w:val="24"/>
                <w:szCs w:val="24"/>
              </w:rPr>
            </w:pPr>
            <w:r w:rsidRPr="00836927">
              <w:rPr>
                <w:spacing w:val="-3"/>
                <w:sz w:val="24"/>
                <w:szCs w:val="24"/>
              </w:rPr>
              <w:t>b)</w:t>
            </w:r>
            <w:r w:rsidRPr="00836927">
              <w:rPr>
                <w:spacing w:val="-3"/>
                <w:sz w:val="24"/>
                <w:szCs w:val="24"/>
              </w:rPr>
              <w:tab/>
              <w:t>le Maître de l’ouvrage soit :</w:t>
            </w:r>
          </w:p>
          <w:p w:rsidR="00836927" w:rsidRDefault="00836927" w:rsidP="00F71766">
            <w:pPr>
              <w:keepNext/>
              <w:spacing w:after="120"/>
              <w:ind w:left="709" w:right="-54"/>
              <w:jc w:val="both"/>
              <w:rPr>
                <w:spacing w:val="-3"/>
                <w:sz w:val="24"/>
                <w:szCs w:val="24"/>
              </w:rPr>
            </w:pPr>
            <w:r>
              <w:rPr>
                <w:spacing w:val="-3"/>
                <w:sz w:val="24"/>
                <w:szCs w:val="24"/>
              </w:rPr>
              <w:t xml:space="preserve">(i) </w:t>
            </w:r>
            <w:r w:rsidR="002653EF" w:rsidRPr="00836927">
              <w:rPr>
                <w:spacing w:val="-3"/>
                <w:sz w:val="24"/>
                <w:szCs w:val="24"/>
              </w:rPr>
              <w:t xml:space="preserve">invitera le Soumissionnaire à remettre une offre technique et commerciale mise à jour au titre de la deuxième étape, sur la base des </w:t>
            </w:r>
            <w:r>
              <w:rPr>
                <w:spacing w:val="-3"/>
                <w:sz w:val="24"/>
                <w:szCs w:val="24"/>
              </w:rPr>
              <w:t>S</w:t>
            </w:r>
            <w:r w:rsidR="002653EF" w:rsidRPr="00836927">
              <w:rPr>
                <w:spacing w:val="-3"/>
                <w:sz w:val="24"/>
                <w:szCs w:val="24"/>
              </w:rPr>
              <w:t xml:space="preserve">pécifications </w:t>
            </w:r>
            <w:r>
              <w:rPr>
                <w:spacing w:val="-3"/>
                <w:sz w:val="24"/>
                <w:szCs w:val="24"/>
              </w:rPr>
              <w:t>du Dossier d’Appel d’Offres, le cas échéant amendé,</w:t>
            </w:r>
            <w:r w:rsidR="002653EF" w:rsidRPr="00836927">
              <w:rPr>
                <w:spacing w:val="-3"/>
                <w:sz w:val="24"/>
                <w:szCs w:val="24"/>
              </w:rPr>
              <w:t xml:space="preserve"> et toute autre modification technique requise par rapport à l’offre au titre de la première étape et consigné</w:t>
            </w:r>
            <w:r w:rsidR="00B57CA6">
              <w:rPr>
                <w:spacing w:val="-3"/>
                <w:sz w:val="24"/>
                <w:szCs w:val="24"/>
              </w:rPr>
              <w:t>e</w:t>
            </w:r>
            <w:r w:rsidR="002653EF" w:rsidRPr="00836927">
              <w:rPr>
                <w:spacing w:val="-3"/>
                <w:sz w:val="24"/>
                <w:szCs w:val="24"/>
              </w:rPr>
              <w:t xml:space="preserve">s dans le Mémorandum annexé au </w:t>
            </w:r>
            <w:r w:rsidR="00B91273" w:rsidRPr="00836927">
              <w:rPr>
                <w:spacing w:val="-3"/>
                <w:sz w:val="24"/>
                <w:szCs w:val="24"/>
              </w:rPr>
              <w:t>procès-verbal</w:t>
            </w:r>
            <w:r w:rsidR="002653EF" w:rsidRPr="00836927">
              <w:rPr>
                <w:spacing w:val="-3"/>
                <w:sz w:val="24"/>
                <w:szCs w:val="24"/>
              </w:rPr>
              <w:t xml:space="preserve"> de la réunion pour complément d’information tenue avec le Soumissionnaire ; ou</w:t>
            </w:r>
          </w:p>
          <w:p w:rsidR="002653EF" w:rsidRPr="00836927" w:rsidRDefault="00836927" w:rsidP="00F71766">
            <w:pPr>
              <w:keepNext/>
              <w:spacing w:after="120"/>
              <w:ind w:left="708" w:right="-54"/>
              <w:jc w:val="both"/>
              <w:rPr>
                <w:spacing w:val="-3"/>
                <w:sz w:val="24"/>
                <w:szCs w:val="24"/>
              </w:rPr>
            </w:pPr>
            <w:r>
              <w:rPr>
                <w:spacing w:val="-3"/>
                <w:sz w:val="24"/>
                <w:szCs w:val="24"/>
              </w:rPr>
              <w:t xml:space="preserve">(ii) </w:t>
            </w:r>
            <w:r w:rsidR="002653EF" w:rsidRPr="00836927">
              <w:rPr>
                <w:spacing w:val="-3"/>
                <w:sz w:val="24"/>
                <w:szCs w:val="24"/>
              </w:rPr>
              <w:t xml:space="preserve">notifiera </w:t>
            </w:r>
            <w:r>
              <w:rPr>
                <w:spacing w:val="-3"/>
                <w:sz w:val="24"/>
                <w:szCs w:val="24"/>
              </w:rPr>
              <w:t>au</w:t>
            </w:r>
            <w:r w:rsidRPr="00836927">
              <w:rPr>
                <w:spacing w:val="-3"/>
                <w:sz w:val="24"/>
                <w:szCs w:val="24"/>
              </w:rPr>
              <w:t xml:space="preserve"> </w:t>
            </w:r>
            <w:r w:rsidR="002653EF" w:rsidRPr="00836927">
              <w:rPr>
                <w:spacing w:val="-3"/>
                <w:sz w:val="24"/>
                <w:szCs w:val="24"/>
              </w:rPr>
              <w:t xml:space="preserve">Soumissionnaire que son offre a été rejetée au motif qu’elle n’est pas jugée conforme </w:t>
            </w:r>
            <w:r w:rsidR="00A17CC0">
              <w:rPr>
                <w:spacing w:val="-3"/>
                <w:sz w:val="24"/>
                <w:szCs w:val="24"/>
              </w:rPr>
              <w:t xml:space="preserve">pour l’essentiel </w:t>
            </w:r>
            <w:r w:rsidR="002653EF" w:rsidRPr="00836927">
              <w:rPr>
                <w:spacing w:val="-3"/>
                <w:sz w:val="24"/>
                <w:szCs w:val="24"/>
              </w:rPr>
              <w:t xml:space="preserve">aux dispositions du Dossier d’appel d’offres, ou que le Soumissionnaire ne satisfait pas aux </w:t>
            </w:r>
            <w:r w:rsidR="00E56BE5">
              <w:rPr>
                <w:spacing w:val="-3"/>
                <w:sz w:val="24"/>
                <w:szCs w:val="24"/>
              </w:rPr>
              <w:t>exigences de qualification,</w:t>
            </w:r>
            <w:r w:rsidR="002653EF" w:rsidRPr="00836927">
              <w:rPr>
                <w:spacing w:val="-3"/>
                <w:sz w:val="24"/>
                <w:szCs w:val="24"/>
              </w:rPr>
              <w:t xml:space="preserve"> spécifié</w:t>
            </w:r>
            <w:r w:rsidR="00E56BE5">
              <w:rPr>
                <w:spacing w:val="-3"/>
                <w:sz w:val="24"/>
                <w:szCs w:val="24"/>
              </w:rPr>
              <w:t>e</w:t>
            </w:r>
            <w:r w:rsidR="002653EF" w:rsidRPr="00836927">
              <w:rPr>
                <w:spacing w:val="-3"/>
                <w:sz w:val="24"/>
                <w:szCs w:val="24"/>
              </w:rPr>
              <w:t>s dans ledit Dossier d’appel d’offres.</w:t>
            </w:r>
          </w:p>
          <w:p w:rsidR="002653EF" w:rsidRPr="00836927" w:rsidRDefault="00E56BE5" w:rsidP="00F71766">
            <w:pPr>
              <w:keepNext/>
              <w:spacing w:after="120"/>
              <w:ind w:left="720" w:right="-54" w:hanging="720"/>
              <w:jc w:val="both"/>
              <w:rPr>
                <w:spacing w:val="-3"/>
                <w:sz w:val="24"/>
                <w:szCs w:val="24"/>
              </w:rPr>
            </w:pPr>
            <w:r>
              <w:rPr>
                <w:spacing w:val="-3"/>
                <w:sz w:val="24"/>
                <w:szCs w:val="24"/>
              </w:rPr>
              <w:t>26</w:t>
            </w:r>
            <w:r w:rsidR="002653EF" w:rsidRPr="00836927">
              <w:rPr>
                <w:spacing w:val="-3"/>
                <w:sz w:val="24"/>
                <w:szCs w:val="24"/>
              </w:rPr>
              <w:t>.2</w:t>
            </w:r>
            <w:r w:rsidR="002653EF" w:rsidRPr="00836927">
              <w:rPr>
                <w:spacing w:val="-3"/>
                <w:sz w:val="24"/>
                <w:szCs w:val="24"/>
              </w:rPr>
              <w:tab/>
            </w:r>
            <w:r w:rsidRPr="00836927">
              <w:rPr>
                <w:spacing w:val="-3"/>
                <w:sz w:val="24"/>
                <w:szCs w:val="24"/>
              </w:rPr>
              <w:t xml:space="preserve">La date limite de remise des offres au titre de la deuxième étape sera </w:t>
            </w:r>
            <w:r w:rsidR="00A17CC0">
              <w:rPr>
                <w:spacing w:val="-3"/>
                <w:sz w:val="24"/>
                <w:szCs w:val="24"/>
              </w:rPr>
              <w:t>indiqu</w:t>
            </w:r>
            <w:r w:rsidR="00A17CC0" w:rsidRPr="00836927">
              <w:rPr>
                <w:spacing w:val="-3"/>
                <w:sz w:val="24"/>
                <w:szCs w:val="24"/>
              </w:rPr>
              <w:t xml:space="preserve">ée </w:t>
            </w:r>
            <w:r w:rsidRPr="00836927">
              <w:rPr>
                <w:spacing w:val="-3"/>
                <w:sz w:val="24"/>
                <w:szCs w:val="24"/>
              </w:rPr>
              <w:t>dans l’invitation à soumettre des offres au titre de la deuxième étape</w:t>
            </w:r>
            <w:r>
              <w:rPr>
                <w:spacing w:val="-3"/>
                <w:sz w:val="24"/>
                <w:szCs w:val="24"/>
              </w:rPr>
              <w:t xml:space="preserve">, en conformité avec </w:t>
            </w:r>
            <w:r w:rsidR="00A76975">
              <w:rPr>
                <w:spacing w:val="-3"/>
                <w:sz w:val="24"/>
                <w:szCs w:val="24"/>
              </w:rPr>
              <w:t>l’article</w:t>
            </w:r>
            <w:r>
              <w:rPr>
                <w:spacing w:val="-3"/>
                <w:sz w:val="24"/>
                <w:szCs w:val="24"/>
              </w:rPr>
              <w:t xml:space="preserve"> 35.1 des </w:t>
            </w:r>
            <w:r w:rsidR="00B91273">
              <w:rPr>
                <w:spacing w:val="-3"/>
                <w:sz w:val="24"/>
                <w:szCs w:val="24"/>
              </w:rPr>
              <w:t>IS.</w:t>
            </w:r>
          </w:p>
          <w:p w:rsidR="002653EF" w:rsidRDefault="00E56BE5" w:rsidP="00F71766">
            <w:pPr>
              <w:keepNext/>
              <w:spacing w:after="240"/>
              <w:ind w:left="720" w:right="-54" w:hanging="720"/>
              <w:jc w:val="both"/>
              <w:rPr>
                <w:spacing w:val="-3"/>
              </w:rPr>
            </w:pPr>
            <w:r>
              <w:rPr>
                <w:spacing w:val="-3"/>
                <w:sz w:val="24"/>
                <w:szCs w:val="24"/>
              </w:rPr>
              <w:t>26</w:t>
            </w:r>
            <w:r w:rsidR="002653EF" w:rsidRPr="00836927">
              <w:rPr>
                <w:spacing w:val="-3"/>
                <w:sz w:val="24"/>
                <w:szCs w:val="24"/>
              </w:rPr>
              <w:t>.3</w:t>
            </w:r>
            <w:r w:rsidR="002653EF" w:rsidRPr="00836927">
              <w:rPr>
                <w:spacing w:val="-3"/>
                <w:sz w:val="24"/>
                <w:szCs w:val="24"/>
              </w:rPr>
              <w:tab/>
            </w:r>
            <w:r w:rsidRPr="00836927">
              <w:rPr>
                <w:spacing w:val="-3"/>
                <w:sz w:val="24"/>
                <w:szCs w:val="24"/>
              </w:rPr>
              <w:t>Les soumissionnaires ne sont pas autorisés à former un ou des groupement(s) d’entreprises ou consortium(s) avec d’autres soumissionnaires, ni à changer de partenaire ou à modifier la structure du groupement d’entreprises dans les cas où l’offre au titre de la première étape a été remise par un groupement d’entreprises</w:t>
            </w:r>
            <w:r w:rsidR="002653EF" w:rsidRPr="00836927">
              <w:rPr>
                <w:spacing w:val="-3"/>
                <w:sz w:val="24"/>
                <w:szCs w:val="24"/>
              </w:rPr>
              <w:t>.</w:t>
            </w:r>
          </w:p>
        </w:tc>
      </w:tr>
    </w:tbl>
    <w:p w:rsidR="002653EF" w:rsidRPr="00E5606E" w:rsidRDefault="002653EF" w:rsidP="000D272F">
      <w:pPr>
        <w:pStyle w:val="Style10"/>
        <w:rPr>
          <w:lang w:val="fr-FR"/>
        </w:rPr>
      </w:pPr>
      <w:bookmarkStart w:id="455" w:name="_Toc384039221"/>
      <w:r w:rsidRPr="00E5606E">
        <w:rPr>
          <w:lang w:val="fr-FR"/>
        </w:rPr>
        <w:t>E1.  Préparation des offres au titre de la deuxième étape</w:t>
      </w:r>
      <w:bookmarkEnd w:id="455"/>
    </w:p>
    <w:tbl>
      <w:tblPr>
        <w:tblW w:w="0" w:type="auto"/>
        <w:tblLayout w:type="fixed"/>
        <w:tblLook w:val="0000" w:firstRow="0" w:lastRow="0" w:firstColumn="0" w:lastColumn="0" w:noHBand="0" w:noVBand="0"/>
      </w:tblPr>
      <w:tblGrid>
        <w:gridCol w:w="1908"/>
        <w:gridCol w:w="7164"/>
        <w:tblGridChange w:id="456">
          <w:tblGrid>
            <w:gridCol w:w="1908"/>
            <w:gridCol w:w="7164"/>
          </w:tblGrid>
        </w:tblGridChange>
      </w:tblGrid>
      <w:tr w:rsidR="002653EF">
        <w:tblPrEx>
          <w:tblCellMar>
            <w:top w:w="0" w:type="dxa"/>
            <w:bottom w:w="0" w:type="dxa"/>
          </w:tblCellMar>
        </w:tblPrEx>
        <w:tc>
          <w:tcPr>
            <w:tcW w:w="1908" w:type="dxa"/>
          </w:tcPr>
          <w:p w:rsidR="002653EF" w:rsidRDefault="00E56BE5" w:rsidP="000D272F">
            <w:pPr>
              <w:pStyle w:val="Style11"/>
              <w:keepNext/>
            </w:pPr>
            <w:bookmarkStart w:id="457" w:name="_Toc384039222"/>
            <w:r>
              <w:t>27.</w:t>
            </w:r>
            <w:r w:rsidR="003800FD">
              <w:t xml:space="preserve"> </w:t>
            </w:r>
            <w:r w:rsidR="002653EF">
              <w:t>Documents constitutifs de l’offre au titre de la deuxième étape</w:t>
            </w:r>
            <w:bookmarkEnd w:id="457"/>
          </w:p>
        </w:tc>
        <w:tc>
          <w:tcPr>
            <w:tcW w:w="7164" w:type="dxa"/>
          </w:tcPr>
          <w:p w:rsidR="00E56BE5" w:rsidRPr="00480C75" w:rsidRDefault="002653EF" w:rsidP="000D272F">
            <w:pPr>
              <w:keepNext/>
              <w:spacing w:after="120"/>
              <w:ind w:left="576" w:hanging="576"/>
              <w:jc w:val="both"/>
              <w:rPr>
                <w:sz w:val="24"/>
                <w:szCs w:val="24"/>
              </w:rPr>
            </w:pPr>
            <w:r w:rsidRPr="00E56BE5">
              <w:rPr>
                <w:spacing w:val="-3"/>
                <w:sz w:val="24"/>
                <w:szCs w:val="24"/>
              </w:rPr>
              <w:t>2</w:t>
            </w:r>
            <w:r w:rsidR="00E56BE5">
              <w:rPr>
                <w:spacing w:val="-3"/>
                <w:sz w:val="24"/>
                <w:szCs w:val="24"/>
              </w:rPr>
              <w:t>7</w:t>
            </w:r>
            <w:r w:rsidRPr="00E56BE5">
              <w:rPr>
                <w:spacing w:val="-3"/>
                <w:sz w:val="24"/>
                <w:szCs w:val="24"/>
              </w:rPr>
              <w:t>.1</w:t>
            </w:r>
            <w:r w:rsidRPr="00E56BE5">
              <w:rPr>
                <w:spacing w:val="-3"/>
                <w:sz w:val="24"/>
                <w:szCs w:val="24"/>
              </w:rPr>
              <w:tab/>
              <w:t>L</w:t>
            </w:r>
            <w:r w:rsidR="00E56BE5" w:rsidRPr="00480C75">
              <w:rPr>
                <w:sz w:val="24"/>
                <w:szCs w:val="24"/>
              </w:rPr>
              <w:t xml:space="preserve">’offre </w:t>
            </w:r>
            <w:r w:rsidR="00E56BE5">
              <w:rPr>
                <w:sz w:val="24"/>
                <w:szCs w:val="24"/>
              </w:rPr>
              <w:t xml:space="preserve">au titre de la deuxième étape </w:t>
            </w:r>
            <w:r w:rsidR="00E56BE5" w:rsidRPr="00480C75">
              <w:rPr>
                <w:sz w:val="24"/>
                <w:szCs w:val="24"/>
              </w:rPr>
              <w:t>comprendra les documents suivants :</w:t>
            </w:r>
          </w:p>
          <w:p w:rsidR="00E56BE5" w:rsidRPr="00480C75" w:rsidRDefault="003A4D8D" w:rsidP="000D272F">
            <w:pPr>
              <w:keepNext/>
              <w:numPr>
                <w:ilvl w:val="0"/>
                <w:numId w:val="61"/>
              </w:numPr>
              <w:tabs>
                <w:tab w:val="num" w:pos="972"/>
              </w:tabs>
              <w:spacing w:after="120"/>
              <w:jc w:val="both"/>
              <w:rPr>
                <w:sz w:val="24"/>
                <w:szCs w:val="24"/>
              </w:rPr>
            </w:pPr>
            <w:r>
              <w:rPr>
                <w:sz w:val="24"/>
                <w:szCs w:val="24"/>
              </w:rPr>
              <w:t xml:space="preserve">le </w:t>
            </w:r>
            <w:r w:rsidR="00540C59">
              <w:rPr>
                <w:sz w:val="24"/>
                <w:szCs w:val="24"/>
              </w:rPr>
              <w:t>Formulaire de soumission</w:t>
            </w:r>
            <w:r>
              <w:rPr>
                <w:sz w:val="24"/>
                <w:szCs w:val="24"/>
              </w:rPr>
              <w:t> ;</w:t>
            </w:r>
          </w:p>
          <w:p w:rsidR="00E56BE5" w:rsidRDefault="00E56BE5" w:rsidP="000D272F">
            <w:pPr>
              <w:keepNext/>
              <w:numPr>
                <w:ilvl w:val="0"/>
                <w:numId w:val="61"/>
              </w:numPr>
              <w:tabs>
                <w:tab w:val="num" w:pos="972"/>
                <w:tab w:val="left" w:pos="5757"/>
              </w:tabs>
              <w:spacing w:after="120"/>
              <w:jc w:val="both"/>
              <w:rPr>
                <w:sz w:val="24"/>
                <w:szCs w:val="24"/>
              </w:rPr>
            </w:pPr>
            <w:r>
              <w:rPr>
                <w:sz w:val="24"/>
                <w:szCs w:val="24"/>
              </w:rPr>
              <w:t xml:space="preserve">les annexes, y compris les </w:t>
            </w:r>
            <w:r w:rsidRPr="00480C75">
              <w:rPr>
                <w:sz w:val="24"/>
                <w:szCs w:val="24"/>
              </w:rPr>
              <w:t>bordereau</w:t>
            </w:r>
            <w:r>
              <w:rPr>
                <w:sz w:val="24"/>
                <w:szCs w:val="24"/>
              </w:rPr>
              <w:t>x</w:t>
            </w:r>
            <w:r w:rsidRPr="00480C75">
              <w:rPr>
                <w:sz w:val="24"/>
                <w:szCs w:val="24"/>
              </w:rPr>
              <w:t xml:space="preserve"> des prix, rempli</w:t>
            </w:r>
            <w:r>
              <w:rPr>
                <w:sz w:val="24"/>
                <w:szCs w:val="24"/>
              </w:rPr>
              <w:t>e</w:t>
            </w:r>
            <w:r w:rsidRPr="00480C75">
              <w:rPr>
                <w:sz w:val="24"/>
                <w:szCs w:val="24"/>
              </w:rPr>
              <w:t xml:space="preserve">s conformément aux dispositions </w:t>
            </w:r>
            <w:r w:rsidR="00D643A6">
              <w:rPr>
                <w:sz w:val="24"/>
                <w:szCs w:val="24"/>
              </w:rPr>
              <w:t>des articles</w:t>
            </w:r>
            <w:r w:rsidRPr="00480C75">
              <w:rPr>
                <w:sz w:val="24"/>
                <w:szCs w:val="24"/>
              </w:rPr>
              <w:t xml:space="preserve"> </w:t>
            </w:r>
            <w:r>
              <w:rPr>
                <w:sz w:val="24"/>
                <w:szCs w:val="24"/>
              </w:rPr>
              <w:t>28</w:t>
            </w:r>
            <w:r w:rsidRPr="00480C75">
              <w:rPr>
                <w:sz w:val="24"/>
                <w:szCs w:val="24"/>
              </w:rPr>
              <w:t xml:space="preserve"> et </w:t>
            </w:r>
            <w:r>
              <w:rPr>
                <w:sz w:val="24"/>
                <w:szCs w:val="24"/>
              </w:rPr>
              <w:t>29</w:t>
            </w:r>
            <w:r w:rsidRPr="00480C75">
              <w:rPr>
                <w:sz w:val="24"/>
                <w:szCs w:val="24"/>
              </w:rPr>
              <w:t xml:space="preserve"> des IS ;</w:t>
            </w:r>
          </w:p>
          <w:p w:rsidR="00B27437" w:rsidRPr="00480C75" w:rsidRDefault="00B27437" w:rsidP="000D272F">
            <w:pPr>
              <w:keepNext/>
              <w:numPr>
                <w:ilvl w:val="0"/>
                <w:numId w:val="61"/>
              </w:numPr>
              <w:tabs>
                <w:tab w:val="num" w:pos="972"/>
                <w:tab w:val="left" w:pos="5757"/>
              </w:tabs>
              <w:spacing w:after="120"/>
              <w:jc w:val="both"/>
              <w:rPr>
                <w:sz w:val="24"/>
                <w:szCs w:val="24"/>
              </w:rPr>
            </w:pPr>
            <w:r w:rsidRPr="00AB5F11">
              <w:rPr>
                <w:sz w:val="24"/>
                <w:szCs w:val="24"/>
              </w:rPr>
              <w:t>la Déclaration d’Intégrité, d’Eligibilité et d’Engagement environnemental et social dûment signée</w:t>
            </w:r>
            <w:r w:rsidR="00D84E33">
              <w:rPr>
                <w:sz w:val="24"/>
                <w:szCs w:val="24"/>
              </w:rPr>
              <w:t>, si un changement est intervenu dans la composition du groupement ;</w:t>
            </w:r>
          </w:p>
          <w:p w:rsidR="00E56BE5" w:rsidRDefault="00E56BE5" w:rsidP="000D272F">
            <w:pPr>
              <w:pStyle w:val="Outline1"/>
              <w:numPr>
                <w:ilvl w:val="0"/>
                <w:numId w:val="61"/>
              </w:numPr>
              <w:tabs>
                <w:tab w:val="num" w:pos="972"/>
              </w:tabs>
              <w:spacing w:before="0" w:after="120"/>
              <w:jc w:val="both"/>
              <w:rPr>
                <w:kern w:val="0"/>
                <w:szCs w:val="24"/>
              </w:rPr>
            </w:pPr>
            <w:r w:rsidRPr="00480C75">
              <w:rPr>
                <w:kern w:val="0"/>
                <w:szCs w:val="24"/>
              </w:rPr>
              <w:t xml:space="preserve">la </w:t>
            </w:r>
            <w:r w:rsidR="00CB7B6A">
              <w:rPr>
                <w:kern w:val="0"/>
                <w:szCs w:val="24"/>
              </w:rPr>
              <w:t>Garantie de soumission</w:t>
            </w:r>
            <w:r w:rsidR="00B27437">
              <w:rPr>
                <w:kern w:val="0"/>
                <w:szCs w:val="24"/>
              </w:rPr>
              <w:t xml:space="preserve"> </w:t>
            </w:r>
            <w:r w:rsidR="00B27437">
              <w:rPr>
                <w:kern w:val="0"/>
              </w:rPr>
              <w:t>ou la Déclaration de garantie de Soumission</w:t>
            </w:r>
            <w:r w:rsidRPr="00480C75">
              <w:rPr>
                <w:kern w:val="0"/>
                <w:szCs w:val="24"/>
              </w:rPr>
              <w:t xml:space="preserve"> établie conformément aux dispositions de </w:t>
            </w:r>
            <w:r w:rsidR="00A76975">
              <w:rPr>
                <w:kern w:val="0"/>
                <w:szCs w:val="24"/>
              </w:rPr>
              <w:t>l’article</w:t>
            </w:r>
            <w:r w:rsidRPr="00480C75">
              <w:rPr>
                <w:kern w:val="0"/>
                <w:szCs w:val="24"/>
              </w:rPr>
              <w:t xml:space="preserve"> </w:t>
            </w:r>
            <w:r>
              <w:rPr>
                <w:kern w:val="0"/>
                <w:szCs w:val="24"/>
              </w:rPr>
              <w:t>32</w:t>
            </w:r>
            <w:r w:rsidRPr="00480C75">
              <w:rPr>
                <w:kern w:val="0"/>
                <w:szCs w:val="24"/>
              </w:rPr>
              <w:t xml:space="preserve"> des IS ;</w:t>
            </w:r>
          </w:p>
          <w:p w:rsidR="004112CC" w:rsidRPr="004112CC" w:rsidRDefault="004112CC" w:rsidP="000D272F">
            <w:pPr>
              <w:pStyle w:val="Outline1"/>
              <w:numPr>
                <w:ilvl w:val="0"/>
                <w:numId w:val="61"/>
              </w:numPr>
              <w:tabs>
                <w:tab w:val="num" w:pos="972"/>
              </w:tabs>
              <w:spacing w:before="0" w:after="120"/>
              <w:jc w:val="both"/>
            </w:pPr>
            <w:r w:rsidRPr="00480C75">
              <w:rPr>
                <w:szCs w:val="24"/>
              </w:rPr>
              <w:t xml:space="preserve">la confirmation écrite de l’habilitation du signataire de l’offre à engager le Soumissionnaire, conformément aux dispositions de </w:t>
            </w:r>
            <w:r w:rsidR="00A76975">
              <w:rPr>
                <w:szCs w:val="24"/>
              </w:rPr>
              <w:t>l’article</w:t>
            </w:r>
            <w:r w:rsidRPr="00480C75">
              <w:rPr>
                <w:szCs w:val="24"/>
              </w:rPr>
              <w:t xml:space="preserve"> </w:t>
            </w:r>
            <w:r>
              <w:rPr>
                <w:szCs w:val="24"/>
              </w:rPr>
              <w:t>33.2</w:t>
            </w:r>
            <w:r w:rsidRPr="00480C75">
              <w:rPr>
                <w:szCs w:val="24"/>
              </w:rPr>
              <w:t xml:space="preserve"> des IS</w:t>
            </w:r>
            <w:r w:rsidR="003A4D8D">
              <w:rPr>
                <w:szCs w:val="24"/>
              </w:rPr>
              <w:t> ;</w:t>
            </w:r>
            <w:r w:rsidRPr="00480C75">
              <w:rPr>
                <w:szCs w:val="24"/>
              </w:rPr>
              <w:t> </w:t>
            </w:r>
          </w:p>
          <w:p w:rsidR="00E56BE5" w:rsidRPr="00F531F7" w:rsidRDefault="00E56BE5" w:rsidP="000D272F">
            <w:pPr>
              <w:pStyle w:val="Outline1"/>
              <w:numPr>
                <w:ilvl w:val="0"/>
                <w:numId w:val="61"/>
              </w:numPr>
              <w:tabs>
                <w:tab w:val="num" w:pos="972"/>
              </w:tabs>
              <w:spacing w:before="0" w:after="120"/>
              <w:jc w:val="both"/>
              <w:rPr>
                <w:kern w:val="0"/>
                <w:szCs w:val="24"/>
              </w:rPr>
            </w:pPr>
            <w:r w:rsidRPr="00E56BE5">
              <w:rPr>
                <w:kern w:val="0"/>
              </w:rPr>
              <w:t>L’offre technique mise à jour, comprenant  toutes modifications devant être apportées à l’offre remise au titre de la première étape, telles qu’elles sont recensées dans le Mémorandum annexé au procès-verbal de la réunion pour complément d’information ;</w:t>
            </w:r>
          </w:p>
          <w:p w:rsidR="00E56BE5" w:rsidRDefault="00E56BE5" w:rsidP="000D272F">
            <w:pPr>
              <w:keepNext/>
              <w:numPr>
                <w:ilvl w:val="0"/>
                <w:numId w:val="61"/>
              </w:numPr>
              <w:tabs>
                <w:tab w:val="num" w:pos="972"/>
              </w:tabs>
              <w:spacing w:after="120"/>
              <w:ind w:left="979" w:hanging="475"/>
              <w:jc w:val="both"/>
              <w:rPr>
                <w:sz w:val="24"/>
                <w:szCs w:val="24"/>
              </w:rPr>
            </w:pPr>
            <w:r w:rsidRPr="00852CF8">
              <w:rPr>
                <w:sz w:val="24"/>
                <w:szCs w:val="24"/>
              </w:rPr>
              <w:t xml:space="preserve">Les documents établis conformément à </w:t>
            </w:r>
            <w:r w:rsidR="00A76975">
              <w:rPr>
                <w:sz w:val="24"/>
                <w:szCs w:val="24"/>
              </w:rPr>
              <w:t>l’article</w:t>
            </w:r>
            <w:r w:rsidRPr="00852CF8">
              <w:rPr>
                <w:sz w:val="24"/>
                <w:szCs w:val="24"/>
              </w:rPr>
              <w:t xml:space="preserve"> </w:t>
            </w:r>
            <w:r>
              <w:rPr>
                <w:sz w:val="24"/>
                <w:szCs w:val="24"/>
              </w:rPr>
              <w:t>14.1</w:t>
            </w:r>
            <w:r w:rsidRPr="00852CF8">
              <w:rPr>
                <w:sz w:val="24"/>
                <w:szCs w:val="24"/>
              </w:rPr>
              <w:t xml:space="preserve"> des IS apport</w:t>
            </w:r>
            <w:r>
              <w:rPr>
                <w:sz w:val="24"/>
                <w:szCs w:val="24"/>
              </w:rPr>
              <w:t>a</w:t>
            </w:r>
            <w:r w:rsidRPr="00852CF8">
              <w:rPr>
                <w:sz w:val="24"/>
                <w:szCs w:val="24"/>
              </w:rPr>
              <w:t xml:space="preserve">nt la preuve que les installations </w:t>
            </w:r>
            <w:r w:rsidR="00F531F7">
              <w:rPr>
                <w:sz w:val="24"/>
                <w:szCs w:val="24"/>
              </w:rPr>
              <w:t xml:space="preserve">additionnelles </w:t>
            </w:r>
            <w:r w:rsidRPr="00852CF8">
              <w:rPr>
                <w:sz w:val="24"/>
                <w:szCs w:val="24"/>
              </w:rPr>
              <w:t xml:space="preserve">proposées par le Soumissionnaire dans son offre </w:t>
            </w:r>
            <w:r w:rsidR="00F531F7">
              <w:rPr>
                <w:sz w:val="24"/>
                <w:szCs w:val="24"/>
              </w:rPr>
              <w:t>et qui ne figuraient pas dans l’offre de la première étape</w:t>
            </w:r>
            <w:r w:rsidRPr="00852CF8">
              <w:rPr>
                <w:sz w:val="24"/>
                <w:szCs w:val="24"/>
              </w:rPr>
              <w:t xml:space="preserve"> satisfont aux critères de provenance des matériels, équipements et services</w:t>
            </w:r>
            <w:r>
              <w:rPr>
                <w:sz w:val="24"/>
                <w:szCs w:val="24"/>
              </w:rPr>
              <w:t> ;</w:t>
            </w:r>
          </w:p>
          <w:p w:rsidR="00F531F7" w:rsidRPr="00480C75" w:rsidRDefault="00F531F7" w:rsidP="000D272F">
            <w:pPr>
              <w:keepNext/>
              <w:numPr>
                <w:ilvl w:val="0"/>
                <w:numId w:val="61"/>
              </w:numPr>
              <w:tabs>
                <w:tab w:val="num" w:pos="972"/>
              </w:tabs>
              <w:spacing w:after="120"/>
              <w:ind w:left="979" w:hanging="475"/>
              <w:jc w:val="both"/>
              <w:rPr>
                <w:sz w:val="24"/>
                <w:szCs w:val="24"/>
              </w:rPr>
            </w:pPr>
            <w:r>
              <w:rPr>
                <w:sz w:val="24"/>
                <w:szCs w:val="24"/>
              </w:rPr>
              <w:t xml:space="preserve">Les documents concernant tout changement survenu entre les dates de soumission de l’offre de la première étape et de soumission de l’offre de la deuxième étape qui auraient un impact éventuel sur </w:t>
            </w:r>
            <w:r w:rsidR="004112CC">
              <w:rPr>
                <w:sz w:val="24"/>
                <w:szCs w:val="24"/>
              </w:rPr>
              <w:t>les conditions d’a</w:t>
            </w:r>
            <w:r w:rsidR="00A46597">
              <w:rPr>
                <w:sz w:val="24"/>
                <w:szCs w:val="24"/>
              </w:rPr>
              <w:t>dmissi</w:t>
            </w:r>
            <w:r w:rsidR="004112CC">
              <w:rPr>
                <w:sz w:val="24"/>
                <w:szCs w:val="24"/>
              </w:rPr>
              <w:t>bilité du soumissionnaire et sa capacité à exécuter le Marché en conformité de la Section III</w:t>
            </w:r>
            <w:r w:rsidR="003A4D8D">
              <w:rPr>
                <w:sz w:val="24"/>
                <w:szCs w:val="24"/>
              </w:rPr>
              <w:t> ;</w:t>
            </w:r>
          </w:p>
          <w:p w:rsidR="00E56BE5" w:rsidRDefault="00E56BE5" w:rsidP="000D272F">
            <w:pPr>
              <w:keepNext/>
              <w:numPr>
                <w:ilvl w:val="0"/>
                <w:numId w:val="61"/>
              </w:numPr>
              <w:tabs>
                <w:tab w:val="num" w:pos="972"/>
              </w:tabs>
              <w:spacing w:after="120"/>
              <w:ind w:left="979" w:hanging="475"/>
              <w:jc w:val="both"/>
              <w:rPr>
                <w:sz w:val="24"/>
                <w:szCs w:val="24"/>
              </w:rPr>
            </w:pPr>
            <w:r w:rsidRPr="00852CF8">
              <w:rPr>
                <w:sz w:val="24"/>
                <w:szCs w:val="24"/>
              </w:rPr>
              <w:t>Les documents apport</w:t>
            </w:r>
            <w:r w:rsidR="00F531F7">
              <w:rPr>
                <w:sz w:val="24"/>
                <w:szCs w:val="24"/>
              </w:rPr>
              <w:t>a</w:t>
            </w:r>
            <w:r w:rsidRPr="00852CF8">
              <w:rPr>
                <w:sz w:val="24"/>
                <w:szCs w:val="24"/>
              </w:rPr>
              <w:t xml:space="preserve">nt la preuve </w:t>
            </w:r>
            <w:r w:rsidR="00F531F7" w:rsidRPr="00852CF8">
              <w:rPr>
                <w:sz w:val="24"/>
                <w:szCs w:val="24"/>
              </w:rPr>
              <w:t xml:space="preserve">que les installations </w:t>
            </w:r>
            <w:r w:rsidR="00F531F7">
              <w:rPr>
                <w:sz w:val="24"/>
                <w:szCs w:val="24"/>
              </w:rPr>
              <w:t xml:space="preserve">additionnelles ou modifiées </w:t>
            </w:r>
            <w:r w:rsidR="00F531F7" w:rsidRPr="00852CF8">
              <w:rPr>
                <w:sz w:val="24"/>
                <w:szCs w:val="24"/>
              </w:rPr>
              <w:t xml:space="preserve">proposées par le Soumissionnaire </w:t>
            </w:r>
            <w:r w:rsidR="00F531F7">
              <w:rPr>
                <w:sz w:val="24"/>
                <w:szCs w:val="24"/>
              </w:rPr>
              <w:t xml:space="preserve">en conformité avec le </w:t>
            </w:r>
            <w:r w:rsidR="00F531F7" w:rsidRPr="00F531F7">
              <w:rPr>
                <w:sz w:val="24"/>
                <w:szCs w:val="24"/>
              </w:rPr>
              <w:t>Mémorandum annexé au procès-verbal de la réunion pour complément d’information</w:t>
            </w:r>
            <w:r w:rsidR="00F531F7" w:rsidRPr="00E56BE5">
              <w:t> </w:t>
            </w:r>
            <w:r w:rsidR="00F531F7" w:rsidRPr="00852CF8">
              <w:rPr>
                <w:sz w:val="24"/>
                <w:szCs w:val="24"/>
              </w:rPr>
              <w:t xml:space="preserve"> </w:t>
            </w:r>
            <w:r w:rsidRPr="00852CF8">
              <w:rPr>
                <w:sz w:val="24"/>
                <w:szCs w:val="24"/>
              </w:rPr>
              <w:t>sont conformes au Dossier d’appel d’offres.</w:t>
            </w:r>
            <w:r w:rsidR="004112CC">
              <w:rPr>
                <w:sz w:val="24"/>
                <w:szCs w:val="24"/>
              </w:rPr>
              <w:t xml:space="preserve"> </w:t>
            </w:r>
            <w:r w:rsidR="00C96929">
              <w:rPr>
                <w:sz w:val="24"/>
                <w:szCs w:val="24"/>
              </w:rPr>
              <w:t>L</w:t>
            </w:r>
            <w:r w:rsidR="004112CC">
              <w:rPr>
                <w:sz w:val="24"/>
                <w:szCs w:val="24"/>
              </w:rPr>
              <w:t>es garanties op</w:t>
            </w:r>
            <w:r w:rsidR="00C96929">
              <w:rPr>
                <w:sz w:val="24"/>
                <w:szCs w:val="24"/>
              </w:rPr>
              <w:t>érationnelles de toute</w:t>
            </w:r>
            <w:r w:rsidR="004112CC">
              <w:rPr>
                <w:sz w:val="24"/>
                <w:szCs w:val="24"/>
              </w:rPr>
              <w:t xml:space="preserve"> in</w:t>
            </w:r>
            <w:r w:rsidR="00C96929">
              <w:rPr>
                <w:sz w:val="24"/>
                <w:szCs w:val="24"/>
              </w:rPr>
              <w:t>stallation additionnelle ou modifiée proposée</w:t>
            </w:r>
            <w:r w:rsidR="004112CC">
              <w:rPr>
                <w:sz w:val="24"/>
                <w:szCs w:val="24"/>
              </w:rPr>
              <w:t xml:space="preserve"> doivent être documentées par le moyen du formulaire correspondant de la Section </w:t>
            </w:r>
            <w:r w:rsidR="003A4D8D">
              <w:rPr>
                <w:sz w:val="24"/>
                <w:szCs w:val="24"/>
              </w:rPr>
              <w:t>IV ;</w:t>
            </w:r>
          </w:p>
          <w:p w:rsidR="00C96929" w:rsidRPr="004379B6" w:rsidRDefault="00C96929" w:rsidP="000D272F">
            <w:pPr>
              <w:keepNext/>
              <w:numPr>
                <w:ilvl w:val="0"/>
                <w:numId w:val="61"/>
              </w:numPr>
              <w:tabs>
                <w:tab w:val="num" w:pos="972"/>
              </w:tabs>
              <w:spacing w:after="120"/>
              <w:ind w:left="979" w:hanging="475"/>
              <w:jc w:val="both"/>
              <w:rPr>
                <w:sz w:val="24"/>
                <w:szCs w:val="24"/>
              </w:rPr>
            </w:pPr>
            <w:r>
              <w:rPr>
                <w:sz w:val="24"/>
                <w:szCs w:val="24"/>
              </w:rPr>
              <w:t>Si le Soumissionnaire propose un (ou des) sous-traitant(s) additionnel</w:t>
            </w:r>
            <w:r w:rsidR="003A4D8D">
              <w:rPr>
                <w:sz w:val="24"/>
                <w:szCs w:val="24"/>
              </w:rPr>
              <w:t>(s)</w:t>
            </w:r>
            <w:r>
              <w:rPr>
                <w:sz w:val="24"/>
                <w:szCs w:val="24"/>
              </w:rPr>
              <w:t xml:space="preserve"> ou différent</w:t>
            </w:r>
            <w:r w:rsidR="003A4D8D">
              <w:rPr>
                <w:sz w:val="24"/>
                <w:szCs w:val="24"/>
              </w:rPr>
              <w:t>(s)</w:t>
            </w:r>
            <w:r>
              <w:rPr>
                <w:sz w:val="24"/>
                <w:szCs w:val="24"/>
              </w:rPr>
              <w:t xml:space="preserve"> de ceux qu’il a nommés dans son offre de la première étape pour les composants importants</w:t>
            </w:r>
            <w:r w:rsidR="003A4D8D">
              <w:rPr>
                <w:sz w:val="24"/>
                <w:szCs w:val="24"/>
              </w:rPr>
              <w:t xml:space="preserve"> dont la liste figure dans la Section III, il devra fournir toutes informations sur l’identité et la nationalité du (ou des) sous-traitant(s) ainsi proposé(s), incluant les fabricants, pour chacun de ces composants. En outre, le Soumissionnaire devra fournir dans son offre tous renseignements démontrant la conformité aux exigences du </w:t>
            </w:r>
            <w:r w:rsidR="00653E39">
              <w:rPr>
                <w:sz w:val="24"/>
                <w:szCs w:val="24"/>
              </w:rPr>
              <w:t>Maître de l’ouvrage</w:t>
            </w:r>
            <w:r w:rsidR="003A4D8D">
              <w:rPr>
                <w:sz w:val="24"/>
                <w:szCs w:val="24"/>
              </w:rPr>
              <w:t xml:space="preserve"> pour ces </w:t>
            </w:r>
            <w:r w:rsidR="003A4D8D" w:rsidRPr="004379B6">
              <w:rPr>
                <w:sz w:val="24"/>
                <w:szCs w:val="24"/>
              </w:rPr>
              <w:t xml:space="preserve">composants. Les prix offerts dans l’offre sont réputés applicables quel que soit le Sous-traitant finalement retenu et aucun changement du prix de l’offre ne pourra être demandé ; et </w:t>
            </w:r>
          </w:p>
          <w:p w:rsidR="002653EF" w:rsidRDefault="003A4D8D" w:rsidP="000D272F">
            <w:pPr>
              <w:keepNext/>
              <w:spacing w:after="120"/>
              <w:ind w:left="1440" w:right="-54" w:hanging="720"/>
              <w:jc w:val="both"/>
              <w:rPr>
                <w:b/>
                <w:sz w:val="24"/>
                <w:szCs w:val="24"/>
              </w:rPr>
            </w:pPr>
            <w:r>
              <w:rPr>
                <w:sz w:val="24"/>
                <w:szCs w:val="24"/>
              </w:rPr>
              <w:t>(</w:t>
            </w:r>
            <w:r w:rsidR="00595921">
              <w:rPr>
                <w:sz w:val="24"/>
                <w:szCs w:val="24"/>
              </w:rPr>
              <w:t>k</w:t>
            </w:r>
            <w:r>
              <w:rPr>
                <w:sz w:val="24"/>
                <w:szCs w:val="24"/>
              </w:rPr>
              <w:t>)</w:t>
            </w:r>
            <w:r>
              <w:rPr>
                <w:sz w:val="24"/>
                <w:szCs w:val="24"/>
              </w:rPr>
              <w:tab/>
              <w:t>T</w:t>
            </w:r>
            <w:r w:rsidR="00E56BE5" w:rsidRPr="00480C75">
              <w:rPr>
                <w:sz w:val="24"/>
                <w:szCs w:val="24"/>
              </w:rPr>
              <w:t xml:space="preserve">out autre document stipulé dans les </w:t>
            </w:r>
            <w:r w:rsidR="00E56BE5" w:rsidRPr="00852CF8">
              <w:rPr>
                <w:b/>
                <w:sz w:val="24"/>
                <w:szCs w:val="24"/>
              </w:rPr>
              <w:t>DPAO</w:t>
            </w:r>
            <w:r w:rsidR="00B27437">
              <w:rPr>
                <w:b/>
                <w:sz w:val="24"/>
                <w:szCs w:val="24"/>
              </w:rPr>
              <w:t>.</w:t>
            </w:r>
          </w:p>
          <w:p w:rsidR="00B27437" w:rsidRPr="00E56BE5" w:rsidRDefault="00B27437" w:rsidP="000D272F">
            <w:pPr>
              <w:keepNext/>
              <w:spacing w:after="240"/>
              <w:ind w:left="576" w:hanging="576"/>
              <w:jc w:val="both"/>
              <w:rPr>
                <w:spacing w:val="-3"/>
                <w:sz w:val="24"/>
                <w:szCs w:val="24"/>
              </w:rPr>
            </w:pPr>
            <w:r>
              <w:rPr>
                <w:sz w:val="24"/>
                <w:szCs w:val="24"/>
              </w:rPr>
              <w:t>27.2</w:t>
            </w:r>
            <w:r>
              <w:rPr>
                <w:sz w:val="24"/>
                <w:szCs w:val="24"/>
              </w:rPr>
              <w:tab/>
            </w:r>
            <w:r w:rsidRPr="008258D1">
              <w:rPr>
                <w:sz w:val="24"/>
                <w:szCs w:val="24"/>
              </w:rPr>
              <w:t>Le Soumissionnaire fournira dans son formulaire de Soumission les informations relatives aux commissions et indemnités versées en relation avec son Offre.</w:t>
            </w:r>
          </w:p>
        </w:tc>
      </w:tr>
      <w:tr w:rsidR="00A46597">
        <w:tblPrEx>
          <w:tblCellMar>
            <w:top w:w="0" w:type="dxa"/>
            <w:bottom w:w="0" w:type="dxa"/>
          </w:tblCellMar>
        </w:tblPrEx>
        <w:tc>
          <w:tcPr>
            <w:tcW w:w="1908" w:type="dxa"/>
          </w:tcPr>
          <w:p w:rsidR="00A46597" w:rsidRDefault="00A46597" w:rsidP="00DC21EA">
            <w:pPr>
              <w:pStyle w:val="Style11"/>
            </w:pPr>
            <w:bookmarkStart w:id="458" w:name="_Toc384039223"/>
            <w:r>
              <w:t>28.</w:t>
            </w:r>
            <w:r w:rsidR="003800FD">
              <w:t xml:space="preserve"> </w:t>
            </w:r>
            <w:r w:rsidR="00540C59">
              <w:t>Formulaire de soumission</w:t>
            </w:r>
            <w:r>
              <w:t xml:space="preserve"> et annexes</w:t>
            </w:r>
            <w:bookmarkEnd w:id="458"/>
            <w:r>
              <w:t xml:space="preserve"> </w:t>
            </w:r>
          </w:p>
        </w:tc>
        <w:tc>
          <w:tcPr>
            <w:tcW w:w="7164" w:type="dxa"/>
          </w:tcPr>
          <w:p w:rsidR="00A46597" w:rsidRPr="00A46597" w:rsidRDefault="00A46597" w:rsidP="002653EF">
            <w:pPr>
              <w:spacing w:after="200"/>
              <w:ind w:left="720" w:right="-58" w:hanging="720"/>
              <w:jc w:val="both"/>
              <w:rPr>
                <w:spacing w:val="-3"/>
                <w:sz w:val="24"/>
                <w:szCs w:val="24"/>
              </w:rPr>
            </w:pPr>
            <w:r w:rsidRPr="00A46597">
              <w:rPr>
                <w:sz w:val="24"/>
                <w:szCs w:val="24"/>
              </w:rPr>
              <w:t>28.1</w:t>
            </w:r>
            <w:r w:rsidRPr="00A46597">
              <w:rPr>
                <w:sz w:val="24"/>
                <w:szCs w:val="24"/>
              </w:rPr>
              <w:tab/>
              <w:t>Le Soumissionnaire soumettra son offre</w:t>
            </w:r>
            <w:r>
              <w:rPr>
                <w:sz w:val="24"/>
                <w:szCs w:val="24"/>
              </w:rPr>
              <w:t>, y compris les bor</w:t>
            </w:r>
            <w:r w:rsidRPr="00A46597">
              <w:rPr>
                <w:sz w:val="24"/>
                <w:szCs w:val="24"/>
              </w:rPr>
              <w:t xml:space="preserve">dereaux des prix applicables, en remplissant les formulaires fournis à la Section IV, Formulaires de soumission. Toutes les rubriques doivent être remplies de manière à fournir les renseignements demandés. </w:t>
            </w:r>
          </w:p>
        </w:tc>
      </w:tr>
      <w:tr w:rsidR="00A46597">
        <w:tblPrEx>
          <w:tblCellMar>
            <w:top w:w="0" w:type="dxa"/>
            <w:bottom w:w="0" w:type="dxa"/>
          </w:tblCellMar>
        </w:tblPrEx>
        <w:tc>
          <w:tcPr>
            <w:tcW w:w="1908" w:type="dxa"/>
          </w:tcPr>
          <w:p w:rsidR="00A46597" w:rsidRDefault="00A46597" w:rsidP="00DC21EA">
            <w:pPr>
              <w:pStyle w:val="Style11"/>
            </w:pPr>
            <w:bookmarkStart w:id="459" w:name="_Toc384039224"/>
            <w:r>
              <w:t>29.</w:t>
            </w:r>
            <w:r w:rsidR="003800FD">
              <w:t xml:space="preserve"> </w:t>
            </w:r>
            <w:r>
              <w:t>Prix de l’offre et rabais</w:t>
            </w:r>
            <w:bookmarkEnd w:id="459"/>
          </w:p>
        </w:tc>
        <w:tc>
          <w:tcPr>
            <w:tcW w:w="7164" w:type="dxa"/>
          </w:tcPr>
          <w:p w:rsidR="00A46597" w:rsidRDefault="00A46597" w:rsidP="004379B6">
            <w:pPr>
              <w:spacing w:after="120"/>
              <w:ind w:left="720" w:right="-57" w:hanging="720"/>
              <w:jc w:val="both"/>
            </w:pPr>
            <w:r>
              <w:rPr>
                <w:sz w:val="24"/>
                <w:szCs w:val="24"/>
              </w:rPr>
              <w:t>29</w:t>
            </w:r>
            <w:r w:rsidRPr="00654DCF">
              <w:rPr>
                <w:sz w:val="24"/>
                <w:szCs w:val="24"/>
              </w:rPr>
              <w:t>.1</w:t>
            </w:r>
            <w:r w:rsidRPr="00654DCF">
              <w:rPr>
                <w:sz w:val="24"/>
                <w:szCs w:val="24"/>
              </w:rPr>
              <w:tab/>
            </w:r>
            <w:r w:rsidRPr="00450BA2">
              <w:rPr>
                <w:sz w:val="24"/>
                <w:szCs w:val="24"/>
              </w:rPr>
              <w:t xml:space="preserve">Sauf disposition contraire dans les </w:t>
            </w:r>
            <w:r w:rsidRPr="008326FF">
              <w:rPr>
                <w:b/>
                <w:sz w:val="24"/>
                <w:szCs w:val="24"/>
              </w:rPr>
              <w:t>DPAO</w:t>
            </w:r>
            <w:r w:rsidRPr="00450BA2">
              <w:rPr>
                <w:sz w:val="24"/>
                <w:szCs w:val="24"/>
              </w:rPr>
              <w:t xml:space="preserve">, les soumissionnaires fourniront un prix pour l’ensemble des installations sur la base d’une « responsabilité unique », de manière que le montant total de l’offre couvre toutes les obligations </w:t>
            </w:r>
            <w:r w:rsidR="005831EC">
              <w:rPr>
                <w:sz w:val="24"/>
                <w:szCs w:val="24"/>
              </w:rPr>
              <w:t>du Constructeur</w:t>
            </w:r>
            <w:r w:rsidRPr="00450BA2">
              <w:rPr>
                <w:sz w:val="24"/>
                <w:szCs w:val="24"/>
              </w:rPr>
              <w:t xml:space="preserve"> mentionnées dans le Dossier d’appel d’offres ou qui en découlent, en ce qui concerne la conception, la fabrication, incluant la passation de marchés et la sous-traitance s’il y a lieu, la fourniture, la construction, le montage, et l’achèvement des installations.  Sont également incluses les obligations </w:t>
            </w:r>
            <w:r w:rsidR="005831EC">
              <w:rPr>
                <w:sz w:val="24"/>
                <w:szCs w:val="24"/>
              </w:rPr>
              <w:t>du Constructeur</w:t>
            </w:r>
            <w:r w:rsidRPr="00450BA2">
              <w:rPr>
                <w:sz w:val="24"/>
                <w:szCs w:val="24"/>
              </w:rPr>
              <w:t xml:space="preserve"> en matière d’essais de garantie, mise en service provisoire et opérationnelle des installations, et lorsque cela est requis par le Dossier d’appel d’offres, l’obtention de tous permis, approbations, licences, etc. ; ainsi que les prestations de services relatives au fonctionnement, à la maintenance, à la formation, et toute autre prestation ou service indiqué dans le Dossier d’appel d’offres, conformément aux dispositions du Cahier des clauses administratives générales.  Les postes, pour lesquels aucun prix n’est fourni par le Soumissionnaire, ne seront pas payés par le Maître de l’ouvrage lorsqu’ils seront exécutés et seront considérés comme inclus dans les prix d’autres postes.</w:t>
            </w:r>
            <w:r>
              <w:t xml:space="preserve"> </w:t>
            </w:r>
          </w:p>
          <w:p w:rsidR="00A46597" w:rsidRPr="00A46597" w:rsidRDefault="00A46597" w:rsidP="00595921">
            <w:pPr>
              <w:tabs>
                <w:tab w:val="left" w:pos="720"/>
              </w:tabs>
              <w:spacing w:after="120"/>
              <w:ind w:left="720" w:right="-54" w:hanging="720"/>
              <w:jc w:val="both"/>
              <w:rPr>
                <w:spacing w:val="-3"/>
                <w:sz w:val="24"/>
                <w:szCs w:val="24"/>
              </w:rPr>
            </w:pPr>
            <w:r w:rsidRPr="00E45267">
              <w:rPr>
                <w:sz w:val="24"/>
                <w:szCs w:val="24"/>
              </w:rPr>
              <w:t>29.2</w:t>
            </w:r>
            <w:r>
              <w:tab/>
            </w:r>
            <w:r w:rsidRPr="00450BA2">
              <w:rPr>
                <w:sz w:val="24"/>
                <w:szCs w:val="24"/>
              </w:rPr>
              <w:t>Les soumissionnaires soum</w:t>
            </w:r>
            <w:r w:rsidR="004379B6">
              <w:rPr>
                <w:sz w:val="24"/>
                <w:szCs w:val="24"/>
              </w:rPr>
              <w:t xml:space="preserve">ettront une décomposition des </w:t>
            </w:r>
            <w:r w:rsidRPr="00450BA2">
              <w:rPr>
                <w:sz w:val="24"/>
                <w:szCs w:val="24"/>
              </w:rPr>
              <w:t xml:space="preserve">prix en respectant la forme et la présentation des prix demandées dans les bordereaux de prix figurant dans la Section IV, Formulaires </w:t>
            </w:r>
            <w:r w:rsidR="00595921">
              <w:rPr>
                <w:sz w:val="24"/>
                <w:szCs w:val="24"/>
              </w:rPr>
              <w:t>de soumission</w:t>
            </w:r>
            <w:r w:rsidRPr="00450BA2">
              <w:rPr>
                <w:sz w:val="24"/>
                <w:szCs w:val="24"/>
              </w:rPr>
              <w:t>.</w:t>
            </w:r>
            <w:r>
              <w:t xml:space="preserve">  </w:t>
            </w:r>
          </w:p>
        </w:tc>
      </w:tr>
      <w:tr w:rsidR="00A46597">
        <w:tblPrEx>
          <w:tblCellMar>
            <w:top w:w="0" w:type="dxa"/>
            <w:bottom w:w="0" w:type="dxa"/>
          </w:tblCellMar>
        </w:tblPrEx>
        <w:tc>
          <w:tcPr>
            <w:tcW w:w="1908" w:type="dxa"/>
          </w:tcPr>
          <w:p w:rsidR="00A46597" w:rsidRDefault="00A46597" w:rsidP="002653EF">
            <w:pPr>
              <w:pStyle w:val="HeadB22"/>
              <w:rPr>
                <w:lang w:val="fr-FR"/>
              </w:rPr>
            </w:pPr>
          </w:p>
        </w:tc>
        <w:tc>
          <w:tcPr>
            <w:tcW w:w="7164" w:type="dxa"/>
          </w:tcPr>
          <w:p w:rsidR="00A46597" w:rsidRPr="00450BA2" w:rsidRDefault="00A46597" w:rsidP="004379B6">
            <w:pPr>
              <w:tabs>
                <w:tab w:val="left" w:pos="720"/>
              </w:tabs>
              <w:spacing w:after="120"/>
              <w:ind w:left="720" w:right="-57" w:hanging="720"/>
              <w:jc w:val="both"/>
              <w:rPr>
                <w:sz w:val="24"/>
                <w:szCs w:val="24"/>
              </w:rPr>
            </w:pPr>
            <w:r w:rsidRPr="00E45267">
              <w:rPr>
                <w:sz w:val="24"/>
                <w:szCs w:val="24"/>
              </w:rPr>
              <w:t>29.3</w:t>
            </w:r>
            <w:r>
              <w:tab/>
            </w:r>
            <w:r w:rsidRPr="00450BA2">
              <w:rPr>
                <w:sz w:val="24"/>
                <w:szCs w:val="24"/>
              </w:rPr>
              <w:t xml:space="preserve">En fonction de l’étendue du Marché, les bordereaux de prix peuvent être </w:t>
            </w:r>
            <w:r w:rsidR="00F71766">
              <w:rPr>
                <w:sz w:val="24"/>
                <w:szCs w:val="24"/>
              </w:rPr>
              <w:t>au nombre de six (6) tel que ci</w:t>
            </w:r>
            <w:r w:rsidR="00F71766">
              <w:rPr>
                <w:sz w:val="24"/>
                <w:szCs w:val="24"/>
              </w:rPr>
              <w:noBreakHyphen/>
            </w:r>
            <w:r w:rsidRPr="00450BA2">
              <w:rPr>
                <w:sz w:val="24"/>
                <w:szCs w:val="24"/>
              </w:rPr>
              <w:t>après. Des bordereaux avec des numérotations distinctes seront utilisés pour chacun des éléments ci-dessous.  Le montant total de chaque bordereau N</w:t>
            </w:r>
            <w:r w:rsidRPr="00450BA2">
              <w:rPr>
                <w:sz w:val="24"/>
                <w:szCs w:val="24"/>
                <w:vertAlign w:val="superscript"/>
              </w:rPr>
              <w:t>o</w:t>
            </w:r>
            <w:r w:rsidRPr="00450BA2">
              <w:rPr>
                <w:sz w:val="24"/>
                <w:szCs w:val="24"/>
              </w:rPr>
              <w:t xml:space="preserve"> 1 à 4 sera reporté dans un bordereau récapitulatif (Bordereau N</w:t>
            </w:r>
            <w:r w:rsidRPr="00450BA2">
              <w:rPr>
                <w:sz w:val="24"/>
                <w:szCs w:val="24"/>
                <w:vertAlign w:val="superscript"/>
              </w:rPr>
              <w:t>o</w:t>
            </w:r>
            <w:r w:rsidRPr="00450BA2">
              <w:rPr>
                <w:sz w:val="24"/>
                <w:szCs w:val="24"/>
              </w:rPr>
              <w:t xml:space="preserve"> 5) donnant le montant total de l’offre qui figurera dans la Lettre de soumission.</w:t>
            </w:r>
          </w:p>
          <w:p w:rsidR="00A46597" w:rsidRPr="004379B6" w:rsidRDefault="00A46597" w:rsidP="00A46597">
            <w:pPr>
              <w:numPr>
                <w:ilvl w:val="0"/>
                <w:numId w:val="87"/>
              </w:numPr>
              <w:tabs>
                <w:tab w:val="left" w:pos="2520"/>
              </w:tabs>
              <w:spacing w:after="120"/>
              <w:ind w:left="714" w:right="-54" w:hanging="357"/>
              <w:jc w:val="both"/>
              <w:rPr>
                <w:sz w:val="24"/>
                <w:szCs w:val="24"/>
              </w:rPr>
            </w:pPr>
            <w:r w:rsidRPr="004379B6">
              <w:rPr>
                <w:sz w:val="24"/>
                <w:szCs w:val="24"/>
              </w:rPr>
              <w:t>Bordereau N</w:t>
            </w:r>
            <w:r w:rsidRPr="004379B6">
              <w:rPr>
                <w:sz w:val="24"/>
                <w:szCs w:val="24"/>
                <w:vertAlign w:val="superscript"/>
              </w:rPr>
              <w:t>o</w:t>
            </w:r>
            <w:r w:rsidRPr="004379B6">
              <w:rPr>
                <w:sz w:val="24"/>
                <w:szCs w:val="24"/>
              </w:rPr>
              <w:t xml:space="preserve"> 1</w:t>
            </w:r>
            <w:r w:rsidRPr="004379B6">
              <w:rPr>
                <w:sz w:val="24"/>
                <w:szCs w:val="24"/>
              </w:rPr>
              <w:tab/>
              <w:t>Matériels et équipements (y compris les</w:t>
            </w:r>
            <w:r w:rsidRPr="004379B6">
              <w:rPr>
                <w:sz w:val="24"/>
                <w:szCs w:val="24"/>
              </w:rPr>
              <w:br/>
              <w:t>pièces de</w:t>
            </w:r>
            <w:r w:rsidR="00F634EB" w:rsidRPr="004379B6">
              <w:rPr>
                <w:sz w:val="24"/>
                <w:szCs w:val="24"/>
              </w:rPr>
              <w:t xml:space="preserve"> </w:t>
            </w:r>
            <w:r w:rsidRPr="004379B6">
              <w:rPr>
                <w:sz w:val="24"/>
                <w:szCs w:val="24"/>
              </w:rPr>
              <w:t>rechange obligatoires) en</w:t>
            </w:r>
            <w:r w:rsidR="00F634EB" w:rsidRPr="004379B6">
              <w:rPr>
                <w:sz w:val="24"/>
                <w:szCs w:val="24"/>
              </w:rPr>
              <w:t xml:space="preserve"> </w:t>
            </w:r>
            <w:r w:rsidRPr="004379B6">
              <w:rPr>
                <w:sz w:val="24"/>
                <w:szCs w:val="24"/>
              </w:rPr>
              <w:t>provenance de pays autres</w:t>
            </w:r>
            <w:r w:rsidR="00F634EB" w:rsidRPr="004379B6">
              <w:rPr>
                <w:sz w:val="24"/>
                <w:szCs w:val="24"/>
              </w:rPr>
              <w:t xml:space="preserve"> q</w:t>
            </w:r>
            <w:r w:rsidRPr="004379B6">
              <w:rPr>
                <w:sz w:val="24"/>
                <w:szCs w:val="24"/>
              </w:rPr>
              <w:t>ue celui du</w:t>
            </w:r>
            <w:r w:rsidR="00F634EB" w:rsidRPr="004379B6">
              <w:rPr>
                <w:sz w:val="24"/>
                <w:szCs w:val="24"/>
              </w:rPr>
              <w:t xml:space="preserve"> </w:t>
            </w:r>
            <w:r w:rsidRPr="004379B6">
              <w:rPr>
                <w:sz w:val="24"/>
                <w:szCs w:val="24"/>
              </w:rPr>
              <w:t>Maître de l’ouvrage.</w:t>
            </w:r>
          </w:p>
          <w:p w:rsidR="00A46597" w:rsidRPr="00450BA2" w:rsidRDefault="00A46597" w:rsidP="004379B6">
            <w:pPr>
              <w:numPr>
                <w:ilvl w:val="0"/>
                <w:numId w:val="87"/>
              </w:numPr>
              <w:tabs>
                <w:tab w:val="left" w:pos="2520"/>
              </w:tabs>
              <w:spacing w:after="120"/>
              <w:ind w:left="714" w:right="-57" w:hanging="357"/>
              <w:jc w:val="both"/>
              <w:rPr>
                <w:sz w:val="24"/>
                <w:szCs w:val="24"/>
              </w:rPr>
            </w:pPr>
            <w:r w:rsidRPr="00450BA2">
              <w:rPr>
                <w:sz w:val="24"/>
                <w:szCs w:val="24"/>
              </w:rPr>
              <w:t>Bordereau N</w:t>
            </w:r>
            <w:r w:rsidRPr="00450BA2">
              <w:rPr>
                <w:sz w:val="24"/>
                <w:szCs w:val="24"/>
                <w:vertAlign w:val="superscript"/>
              </w:rPr>
              <w:t>o</w:t>
            </w:r>
            <w:r w:rsidRPr="00450BA2">
              <w:rPr>
                <w:sz w:val="24"/>
                <w:szCs w:val="24"/>
              </w:rPr>
              <w:t xml:space="preserve"> 2</w:t>
            </w:r>
            <w:r w:rsidRPr="00450BA2">
              <w:rPr>
                <w:sz w:val="24"/>
                <w:szCs w:val="24"/>
              </w:rPr>
              <w:tab/>
              <w:t>Matériels et équip</w:t>
            </w:r>
            <w:r w:rsidR="00F634EB">
              <w:rPr>
                <w:sz w:val="24"/>
                <w:szCs w:val="24"/>
              </w:rPr>
              <w:t xml:space="preserve">ements (y compris les </w:t>
            </w:r>
            <w:r w:rsidR="003F459A">
              <w:rPr>
                <w:sz w:val="24"/>
                <w:szCs w:val="24"/>
              </w:rPr>
              <w:t>p</w:t>
            </w:r>
            <w:r w:rsidR="00F634EB">
              <w:rPr>
                <w:sz w:val="24"/>
                <w:szCs w:val="24"/>
              </w:rPr>
              <w:t xml:space="preserve">ièces de </w:t>
            </w:r>
            <w:r w:rsidRPr="00450BA2">
              <w:rPr>
                <w:sz w:val="24"/>
                <w:szCs w:val="24"/>
              </w:rPr>
              <w:t>rechange obligatoires) en provenan</w:t>
            </w:r>
            <w:r w:rsidR="003F459A">
              <w:rPr>
                <w:sz w:val="24"/>
                <w:szCs w:val="24"/>
              </w:rPr>
              <w:t xml:space="preserve">ce du pays du Maître de </w:t>
            </w:r>
            <w:r w:rsidRPr="00450BA2">
              <w:rPr>
                <w:sz w:val="24"/>
                <w:szCs w:val="24"/>
              </w:rPr>
              <w:t>l’ouvrage.</w:t>
            </w:r>
          </w:p>
          <w:p w:rsidR="00A46597" w:rsidRPr="00450BA2" w:rsidRDefault="00A46597" w:rsidP="004379B6">
            <w:pPr>
              <w:numPr>
                <w:ilvl w:val="0"/>
                <w:numId w:val="87"/>
              </w:numPr>
              <w:spacing w:after="120"/>
              <w:ind w:right="-54"/>
              <w:jc w:val="both"/>
              <w:rPr>
                <w:sz w:val="24"/>
                <w:szCs w:val="24"/>
              </w:rPr>
            </w:pPr>
            <w:r w:rsidRPr="00450BA2">
              <w:rPr>
                <w:sz w:val="24"/>
                <w:szCs w:val="24"/>
              </w:rPr>
              <w:t>Bordereau N</w:t>
            </w:r>
            <w:r w:rsidRPr="00450BA2">
              <w:rPr>
                <w:sz w:val="24"/>
                <w:szCs w:val="24"/>
                <w:vertAlign w:val="superscript"/>
              </w:rPr>
              <w:t>o</w:t>
            </w:r>
            <w:r w:rsidR="004379B6">
              <w:rPr>
                <w:sz w:val="24"/>
                <w:szCs w:val="24"/>
              </w:rPr>
              <w:t xml:space="preserve"> 3</w:t>
            </w:r>
            <w:r w:rsidR="004379B6">
              <w:rPr>
                <w:sz w:val="24"/>
                <w:szCs w:val="24"/>
              </w:rPr>
              <w:tab/>
            </w:r>
            <w:r w:rsidRPr="00450BA2">
              <w:rPr>
                <w:sz w:val="24"/>
                <w:szCs w:val="24"/>
              </w:rPr>
              <w:t>Services de conception</w:t>
            </w:r>
            <w:r w:rsidR="003F459A">
              <w:rPr>
                <w:sz w:val="24"/>
                <w:szCs w:val="24"/>
              </w:rPr>
              <w:t>.</w:t>
            </w:r>
          </w:p>
          <w:p w:rsidR="00A46597" w:rsidRPr="00450BA2" w:rsidRDefault="00A46597" w:rsidP="004379B6">
            <w:pPr>
              <w:numPr>
                <w:ilvl w:val="0"/>
                <w:numId w:val="87"/>
              </w:numPr>
              <w:tabs>
                <w:tab w:val="left" w:pos="2520"/>
              </w:tabs>
              <w:spacing w:after="120"/>
              <w:ind w:right="-54"/>
              <w:jc w:val="both"/>
              <w:rPr>
                <w:sz w:val="24"/>
                <w:szCs w:val="24"/>
              </w:rPr>
            </w:pPr>
            <w:r w:rsidRPr="00450BA2">
              <w:rPr>
                <w:sz w:val="24"/>
                <w:szCs w:val="24"/>
              </w:rPr>
              <w:t>Bordereau N</w:t>
            </w:r>
            <w:r w:rsidRPr="00450BA2">
              <w:rPr>
                <w:sz w:val="24"/>
                <w:szCs w:val="24"/>
                <w:vertAlign w:val="superscript"/>
              </w:rPr>
              <w:t>o</w:t>
            </w:r>
            <w:r>
              <w:rPr>
                <w:sz w:val="24"/>
                <w:szCs w:val="24"/>
              </w:rPr>
              <w:t xml:space="preserve"> 4</w:t>
            </w:r>
            <w:r>
              <w:rPr>
                <w:sz w:val="24"/>
                <w:szCs w:val="24"/>
              </w:rPr>
              <w:tab/>
              <w:t xml:space="preserve">Services de </w:t>
            </w:r>
            <w:r w:rsidRPr="00450BA2">
              <w:rPr>
                <w:sz w:val="24"/>
                <w:szCs w:val="24"/>
              </w:rPr>
              <w:t>montage</w:t>
            </w:r>
            <w:r w:rsidR="003F459A">
              <w:rPr>
                <w:sz w:val="24"/>
                <w:szCs w:val="24"/>
              </w:rPr>
              <w:t>.</w:t>
            </w:r>
          </w:p>
          <w:p w:rsidR="00A46597" w:rsidRPr="00450BA2" w:rsidRDefault="00A46597" w:rsidP="004379B6">
            <w:pPr>
              <w:numPr>
                <w:ilvl w:val="0"/>
                <w:numId w:val="87"/>
              </w:numPr>
              <w:tabs>
                <w:tab w:val="left" w:pos="2520"/>
              </w:tabs>
              <w:spacing w:after="120"/>
              <w:ind w:right="-54"/>
              <w:rPr>
                <w:sz w:val="24"/>
                <w:szCs w:val="24"/>
              </w:rPr>
            </w:pPr>
            <w:r w:rsidRPr="00450BA2">
              <w:rPr>
                <w:sz w:val="24"/>
                <w:szCs w:val="24"/>
              </w:rPr>
              <w:t>Bordereau N</w:t>
            </w:r>
            <w:r w:rsidRPr="00450BA2">
              <w:rPr>
                <w:sz w:val="24"/>
                <w:szCs w:val="24"/>
                <w:vertAlign w:val="superscript"/>
              </w:rPr>
              <w:t>o</w:t>
            </w:r>
            <w:r w:rsidRPr="00450BA2">
              <w:rPr>
                <w:sz w:val="24"/>
                <w:szCs w:val="24"/>
              </w:rPr>
              <w:t xml:space="preserve"> 5</w:t>
            </w:r>
            <w:r w:rsidRPr="00450BA2">
              <w:rPr>
                <w:sz w:val="24"/>
                <w:szCs w:val="24"/>
              </w:rPr>
              <w:tab/>
              <w:t>Bordereau récapitulatif (Bordereaux No 1 à 4)</w:t>
            </w:r>
            <w:r w:rsidR="003F459A">
              <w:rPr>
                <w:sz w:val="24"/>
                <w:szCs w:val="24"/>
              </w:rPr>
              <w:t>.</w:t>
            </w:r>
          </w:p>
          <w:p w:rsidR="00A46597" w:rsidRPr="00450BA2" w:rsidRDefault="00A46597" w:rsidP="004379B6">
            <w:pPr>
              <w:numPr>
                <w:ilvl w:val="0"/>
                <w:numId w:val="87"/>
              </w:numPr>
              <w:tabs>
                <w:tab w:val="left" w:pos="2520"/>
              </w:tabs>
              <w:spacing w:after="120"/>
              <w:ind w:right="-54"/>
              <w:jc w:val="both"/>
              <w:rPr>
                <w:sz w:val="24"/>
                <w:szCs w:val="24"/>
              </w:rPr>
            </w:pPr>
            <w:r w:rsidRPr="00450BA2">
              <w:rPr>
                <w:sz w:val="24"/>
                <w:szCs w:val="24"/>
              </w:rPr>
              <w:t>Bordereau N</w:t>
            </w:r>
            <w:r w:rsidRPr="00450BA2">
              <w:rPr>
                <w:sz w:val="24"/>
                <w:szCs w:val="24"/>
                <w:vertAlign w:val="superscript"/>
              </w:rPr>
              <w:t>o</w:t>
            </w:r>
            <w:r w:rsidRPr="00450BA2">
              <w:rPr>
                <w:sz w:val="24"/>
                <w:szCs w:val="24"/>
              </w:rPr>
              <w:t xml:space="preserve"> 6</w:t>
            </w:r>
            <w:r w:rsidRPr="00450BA2">
              <w:rPr>
                <w:sz w:val="24"/>
                <w:szCs w:val="24"/>
              </w:rPr>
              <w:tab/>
              <w:t>Pièces de rechange recommandées</w:t>
            </w:r>
            <w:r w:rsidR="003F459A">
              <w:rPr>
                <w:sz w:val="24"/>
                <w:szCs w:val="24"/>
              </w:rPr>
              <w:t>.</w:t>
            </w:r>
          </w:p>
          <w:p w:rsidR="00A46597" w:rsidRPr="00450BA2" w:rsidRDefault="00A46597" w:rsidP="004379B6">
            <w:pPr>
              <w:tabs>
                <w:tab w:val="left" w:pos="720"/>
              </w:tabs>
              <w:spacing w:after="120"/>
              <w:ind w:left="720" w:right="-54"/>
              <w:jc w:val="both"/>
              <w:rPr>
                <w:sz w:val="24"/>
                <w:szCs w:val="24"/>
              </w:rPr>
            </w:pPr>
            <w:r w:rsidRPr="00450BA2">
              <w:rPr>
                <w:sz w:val="24"/>
                <w:szCs w:val="24"/>
              </w:rPr>
              <w:t>Les soumissionnaires noteront que les matériels et équipements inclus dans les Bordereaux N</w:t>
            </w:r>
            <w:r w:rsidRPr="00450BA2">
              <w:rPr>
                <w:sz w:val="24"/>
                <w:szCs w:val="24"/>
                <w:vertAlign w:val="superscript"/>
              </w:rPr>
              <w:t>o</w:t>
            </w:r>
            <w:r w:rsidRPr="00450BA2">
              <w:rPr>
                <w:sz w:val="24"/>
                <w:szCs w:val="24"/>
              </w:rPr>
              <w:t xml:space="preserve"> 1 et 2 </w:t>
            </w:r>
            <w:r w:rsidRPr="00450BA2">
              <w:rPr>
                <w:b/>
                <w:sz w:val="24"/>
                <w:szCs w:val="24"/>
              </w:rPr>
              <w:t>excluent</w:t>
            </w:r>
            <w:r w:rsidRPr="00450BA2">
              <w:rPr>
                <w:sz w:val="24"/>
                <w:szCs w:val="24"/>
              </w:rPr>
              <w:t xml:space="preserve"> les équipements et matériaux utilisés pour les travaux de génie civil, bâtiment, et autres travaux de construction.  De tels matériaux seront inclus et chiffrés dans le Bordereau N</w:t>
            </w:r>
            <w:r w:rsidRPr="00450BA2">
              <w:rPr>
                <w:sz w:val="24"/>
                <w:szCs w:val="24"/>
                <w:vertAlign w:val="superscript"/>
              </w:rPr>
              <w:t>o </w:t>
            </w:r>
            <w:r w:rsidRPr="00450BA2">
              <w:rPr>
                <w:sz w:val="24"/>
                <w:szCs w:val="24"/>
              </w:rPr>
              <w:t>4, Services de montage.</w:t>
            </w:r>
          </w:p>
          <w:p w:rsidR="00A46597" w:rsidRPr="00450BA2" w:rsidRDefault="00A46597" w:rsidP="004379B6">
            <w:pPr>
              <w:tabs>
                <w:tab w:val="left" w:pos="720"/>
              </w:tabs>
              <w:spacing w:after="120"/>
              <w:ind w:left="720" w:right="-54" w:hanging="720"/>
              <w:jc w:val="both"/>
              <w:rPr>
                <w:sz w:val="24"/>
                <w:szCs w:val="24"/>
              </w:rPr>
            </w:pPr>
            <w:r>
              <w:rPr>
                <w:sz w:val="24"/>
                <w:szCs w:val="24"/>
              </w:rPr>
              <w:t>29.4</w:t>
            </w:r>
            <w:r w:rsidRPr="00450BA2">
              <w:rPr>
                <w:sz w:val="24"/>
                <w:szCs w:val="24"/>
              </w:rPr>
              <w:tab/>
              <w:t>Dans les bordereaux, les soumissionnaires donneront les détails requis et la décomposition de leur prix de la manière suivante :</w:t>
            </w:r>
          </w:p>
          <w:p w:rsidR="00A46597" w:rsidRPr="00450BA2" w:rsidRDefault="00A46597" w:rsidP="004379B6">
            <w:pPr>
              <w:spacing w:after="120"/>
              <w:ind w:left="708" w:right="-54"/>
              <w:jc w:val="both"/>
              <w:rPr>
                <w:sz w:val="24"/>
                <w:szCs w:val="24"/>
              </w:rPr>
            </w:pPr>
            <w:r w:rsidRPr="00450BA2">
              <w:rPr>
                <w:sz w:val="24"/>
                <w:szCs w:val="24"/>
              </w:rPr>
              <w:t>a)</w:t>
            </w:r>
            <w:r w:rsidRPr="00450BA2">
              <w:rPr>
                <w:sz w:val="24"/>
                <w:szCs w:val="24"/>
              </w:rPr>
              <w:tab/>
              <w:t>Le prix des matériels et équipements en provenance de pays autres que celui du Maître de l’ouvrage (Bordereau N</w:t>
            </w:r>
            <w:r w:rsidRPr="00450BA2">
              <w:rPr>
                <w:sz w:val="24"/>
                <w:szCs w:val="24"/>
                <w:vertAlign w:val="superscript"/>
              </w:rPr>
              <w:t>o</w:t>
            </w:r>
            <w:r w:rsidRPr="00450BA2">
              <w:rPr>
                <w:sz w:val="24"/>
                <w:szCs w:val="24"/>
              </w:rPr>
              <w:t xml:space="preserve"> 1) sera un prix CIP (lieu de destination convenu comme indiqué dans les </w:t>
            </w:r>
            <w:r w:rsidRPr="00450BA2">
              <w:rPr>
                <w:b/>
                <w:sz w:val="24"/>
                <w:szCs w:val="24"/>
              </w:rPr>
              <w:t>DPAO</w:t>
            </w:r>
            <w:r w:rsidRPr="00450BA2">
              <w:rPr>
                <w:sz w:val="24"/>
                <w:szCs w:val="24"/>
              </w:rPr>
              <w:t xml:space="preserve">), </w:t>
            </w:r>
          </w:p>
          <w:p w:rsidR="00A46597" w:rsidRPr="00450BA2" w:rsidRDefault="00A46597" w:rsidP="004379B6">
            <w:pPr>
              <w:spacing w:after="120"/>
              <w:ind w:left="708"/>
              <w:rPr>
                <w:sz w:val="24"/>
                <w:szCs w:val="24"/>
              </w:rPr>
            </w:pPr>
            <w:r w:rsidRPr="00450BA2">
              <w:rPr>
                <w:sz w:val="24"/>
                <w:szCs w:val="24"/>
              </w:rPr>
              <w:t>b)</w:t>
            </w:r>
            <w:r w:rsidRPr="00450BA2">
              <w:rPr>
                <w:sz w:val="24"/>
                <w:szCs w:val="24"/>
              </w:rPr>
              <w:tab/>
              <w:t>Le prix des matériels et équipements produits ou fabriqués dans le pays du Maître de l’ouvrage (Bordereau N</w:t>
            </w:r>
            <w:r w:rsidRPr="00450BA2">
              <w:rPr>
                <w:sz w:val="24"/>
                <w:szCs w:val="24"/>
                <w:vertAlign w:val="superscript"/>
              </w:rPr>
              <w:t>o</w:t>
            </w:r>
            <w:r w:rsidRPr="00450BA2">
              <w:rPr>
                <w:sz w:val="24"/>
                <w:szCs w:val="24"/>
              </w:rPr>
              <w:t xml:space="preserve"> 2) : </w:t>
            </w:r>
          </w:p>
          <w:p w:rsidR="00A46597" w:rsidRPr="00450BA2" w:rsidRDefault="00A46597" w:rsidP="004379B6">
            <w:pPr>
              <w:spacing w:after="120"/>
              <w:ind w:left="708"/>
              <w:rPr>
                <w:sz w:val="24"/>
                <w:szCs w:val="24"/>
              </w:rPr>
            </w:pPr>
            <w:r w:rsidRPr="00450BA2">
              <w:rPr>
                <w:sz w:val="24"/>
                <w:szCs w:val="24"/>
              </w:rPr>
              <w:t xml:space="preserve">(i) </w:t>
            </w:r>
            <w:r w:rsidR="00DB1A9D">
              <w:rPr>
                <w:sz w:val="24"/>
                <w:szCs w:val="24"/>
              </w:rPr>
              <w:t xml:space="preserve">le </w:t>
            </w:r>
            <w:r w:rsidRPr="00450BA2">
              <w:rPr>
                <w:sz w:val="24"/>
                <w:szCs w:val="24"/>
              </w:rPr>
              <w:t xml:space="preserve">prix EXW (à l’usine, à la fabrique, au magasin d’exposition, entrepôt ou magasin de ventes, suivant le cas). </w:t>
            </w:r>
          </w:p>
          <w:p w:rsidR="00A46597" w:rsidRPr="00450BA2" w:rsidRDefault="00A46597" w:rsidP="004379B6">
            <w:pPr>
              <w:spacing w:after="120"/>
              <w:ind w:left="709"/>
              <w:jc w:val="both"/>
              <w:rPr>
                <w:sz w:val="24"/>
                <w:szCs w:val="24"/>
              </w:rPr>
            </w:pPr>
            <w:r w:rsidRPr="00450BA2">
              <w:rPr>
                <w:sz w:val="24"/>
                <w:szCs w:val="24"/>
              </w:rPr>
              <w:t>(ii) le montant des taxes sur les ventes et autres taxes perçues dans le pays du Maître de l’ouvrage qui seront dues sur les fourniture</w:t>
            </w:r>
            <w:r w:rsidR="00DB1A9D">
              <w:rPr>
                <w:sz w:val="24"/>
                <w:szCs w:val="24"/>
              </w:rPr>
              <w:t>s si le Marché est attribué.</w:t>
            </w:r>
          </w:p>
          <w:p w:rsidR="00A46597" w:rsidRPr="00450BA2" w:rsidRDefault="00A46597" w:rsidP="004379B6">
            <w:pPr>
              <w:spacing w:after="120"/>
              <w:ind w:left="708"/>
              <w:jc w:val="both"/>
              <w:rPr>
                <w:i/>
                <w:sz w:val="24"/>
                <w:szCs w:val="24"/>
              </w:rPr>
            </w:pPr>
            <w:r w:rsidRPr="00450BA2">
              <w:rPr>
                <w:sz w:val="24"/>
                <w:szCs w:val="24"/>
              </w:rPr>
              <w:t>(iii) le prix total pour le composant.</w:t>
            </w:r>
          </w:p>
          <w:p w:rsidR="00A46597" w:rsidRPr="00450BA2" w:rsidRDefault="00A46597" w:rsidP="004379B6">
            <w:pPr>
              <w:spacing w:after="120"/>
              <w:ind w:left="708" w:right="-54"/>
              <w:jc w:val="both"/>
              <w:rPr>
                <w:sz w:val="24"/>
                <w:szCs w:val="24"/>
              </w:rPr>
            </w:pPr>
            <w:r w:rsidRPr="00450BA2">
              <w:rPr>
                <w:sz w:val="24"/>
                <w:szCs w:val="24"/>
              </w:rPr>
              <w:t>c)</w:t>
            </w:r>
            <w:r w:rsidRPr="00450BA2">
              <w:rPr>
                <w:sz w:val="24"/>
                <w:szCs w:val="24"/>
              </w:rPr>
              <w:tab/>
              <w:t>Le prix des services de conception (Bordereau N</w:t>
            </w:r>
            <w:r w:rsidRPr="00450BA2">
              <w:rPr>
                <w:sz w:val="24"/>
                <w:szCs w:val="24"/>
                <w:vertAlign w:val="superscript"/>
              </w:rPr>
              <w:t>o</w:t>
            </w:r>
            <w:r w:rsidRPr="00450BA2">
              <w:rPr>
                <w:sz w:val="24"/>
                <w:szCs w:val="24"/>
              </w:rPr>
              <w:t xml:space="preserve"> 3).</w:t>
            </w:r>
          </w:p>
          <w:p w:rsidR="00A46597" w:rsidRPr="00450BA2" w:rsidRDefault="00A46597" w:rsidP="004379B6">
            <w:pPr>
              <w:spacing w:after="120"/>
              <w:ind w:left="708" w:right="-54"/>
              <w:jc w:val="both"/>
              <w:rPr>
                <w:sz w:val="24"/>
                <w:szCs w:val="24"/>
              </w:rPr>
            </w:pPr>
            <w:r w:rsidRPr="00450BA2">
              <w:rPr>
                <w:sz w:val="24"/>
                <w:szCs w:val="24"/>
              </w:rPr>
              <w:t>d)</w:t>
            </w:r>
            <w:r w:rsidRPr="00450BA2">
              <w:rPr>
                <w:sz w:val="24"/>
                <w:szCs w:val="24"/>
              </w:rPr>
              <w:tab/>
              <w:t>Les prix du montage des installations seront chiffrés séparément (Bordereau N</w:t>
            </w:r>
            <w:r w:rsidRPr="00450BA2">
              <w:rPr>
                <w:sz w:val="24"/>
                <w:szCs w:val="24"/>
                <w:vertAlign w:val="superscript"/>
              </w:rPr>
              <w:t>o</w:t>
            </w:r>
            <w:r w:rsidRPr="00450BA2">
              <w:rPr>
                <w:sz w:val="24"/>
                <w:szCs w:val="24"/>
              </w:rPr>
              <w:t xml:space="preserve"> 4) et comprendront les prix ou taux unitaires pour les transports locaux jusqu’au lieu de destination finale figurant dans les </w:t>
            </w:r>
            <w:r w:rsidRPr="00450BA2">
              <w:rPr>
                <w:b/>
                <w:sz w:val="24"/>
                <w:szCs w:val="24"/>
              </w:rPr>
              <w:t>DPAO</w:t>
            </w:r>
            <w:r w:rsidRPr="00450BA2">
              <w:rPr>
                <w:sz w:val="24"/>
                <w:szCs w:val="24"/>
              </w:rPr>
              <w:t xml:space="preserve">, l’assurance et autres services connexes à l’acheminement des équipements, tout ce qui constitue la main-d’œuvre, équipement du Constructeur, travaux temporaires, matériaux, consommables, et tous les éléments de quelque nature qu’ils soient, tels les services pour le fonctionnement et la maintenance, la fourniture de manuels pour le fonctionnement et la maintenance, la formation, etc., nécessaires pour le bon fonctionnement des installations et tels qu’ils sont mentionnés dans le Dossier d’appel d’offres. </w:t>
            </w:r>
            <w:r w:rsidR="00E45267" w:rsidRPr="00C74BBE">
              <w:rPr>
                <w:sz w:val="24"/>
                <w:szCs w:val="24"/>
              </w:rPr>
              <w:t xml:space="preserve">Sauf stipulation contraire dans les </w:t>
            </w:r>
            <w:r w:rsidR="00E45267" w:rsidRPr="00257208">
              <w:rPr>
                <w:b/>
                <w:sz w:val="24"/>
                <w:szCs w:val="24"/>
              </w:rPr>
              <w:t>DPAO</w:t>
            </w:r>
            <w:r w:rsidR="00E45267" w:rsidRPr="00C74BBE">
              <w:rPr>
                <w:sz w:val="24"/>
                <w:szCs w:val="24"/>
              </w:rPr>
              <w:t xml:space="preserve">, </w:t>
            </w:r>
            <w:r w:rsidR="00E45267">
              <w:rPr>
                <w:sz w:val="24"/>
                <w:szCs w:val="24"/>
              </w:rPr>
              <w:t>c</w:t>
            </w:r>
            <w:r w:rsidRPr="00450BA2">
              <w:rPr>
                <w:sz w:val="24"/>
                <w:szCs w:val="24"/>
              </w:rPr>
              <w:t xml:space="preserve">es prix comprendront tous les droits, taxes et charges payables dans le pays du Maître de l’ouvrage vingt-huit (28) jours avant la date limite de remise des offres. </w:t>
            </w:r>
          </w:p>
          <w:p w:rsidR="00A46597" w:rsidRPr="00450BA2" w:rsidRDefault="00A46597" w:rsidP="004379B6">
            <w:pPr>
              <w:spacing w:after="120"/>
              <w:ind w:left="540" w:right="-54"/>
              <w:jc w:val="both"/>
              <w:rPr>
                <w:sz w:val="24"/>
                <w:szCs w:val="24"/>
              </w:rPr>
            </w:pPr>
            <w:r w:rsidRPr="00450BA2">
              <w:rPr>
                <w:sz w:val="24"/>
                <w:szCs w:val="24"/>
              </w:rPr>
              <w:t>e)</w:t>
            </w:r>
            <w:r w:rsidRPr="00450BA2">
              <w:rPr>
                <w:sz w:val="24"/>
                <w:szCs w:val="24"/>
              </w:rPr>
              <w:tab/>
              <w:t>Les pièces de rechange recommandées seront chiffrées séparément (Bordereau N</w:t>
            </w:r>
            <w:r w:rsidRPr="00450BA2">
              <w:rPr>
                <w:sz w:val="24"/>
                <w:szCs w:val="24"/>
                <w:vertAlign w:val="superscript"/>
              </w:rPr>
              <w:t>o</w:t>
            </w:r>
            <w:r w:rsidRPr="00450BA2">
              <w:rPr>
                <w:sz w:val="24"/>
                <w:szCs w:val="24"/>
              </w:rPr>
              <w:t xml:space="preserve"> 6) de la manière indiquée dans les alinéas a) ou b) ci-dessus selon l’origine des pièces de rechange.</w:t>
            </w:r>
          </w:p>
          <w:p w:rsidR="00A46597" w:rsidRPr="00450BA2" w:rsidRDefault="009355F9" w:rsidP="004379B6">
            <w:pPr>
              <w:tabs>
                <w:tab w:val="left" w:pos="540"/>
              </w:tabs>
              <w:spacing w:after="120"/>
              <w:ind w:left="540" w:right="-54" w:hanging="540"/>
              <w:jc w:val="both"/>
              <w:rPr>
                <w:sz w:val="24"/>
                <w:szCs w:val="24"/>
              </w:rPr>
            </w:pPr>
            <w:r>
              <w:rPr>
                <w:sz w:val="24"/>
                <w:szCs w:val="24"/>
              </w:rPr>
              <w:t>29</w:t>
            </w:r>
            <w:r w:rsidR="00A46597" w:rsidRPr="00450BA2">
              <w:rPr>
                <w:sz w:val="24"/>
                <w:szCs w:val="24"/>
              </w:rPr>
              <w:t>.</w:t>
            </w:r>
            <w:r>
              <w:rPr>
                <w:sz w:val="24"/>
                <w:szCs w:val="24"/>
              </w:rPr>
              <w:t>5</w:t>
            </w:r>
            <w:r w:rsidR="00A46597" w:rsidRPr="00450BA2">
              <w:rPr>
                <w:sz w:val="24"/>
                <w:szCs w:val="24"/>
              </w:rPr>
              <w:tab/>
              <w:t xml:space="preserve">L’édition en vigueur des </w:t>
            </w:r>
            <w:r w:rsidR="00A46597" w:rsidRPr="00450BA2">
              <w:rPr>
                <w:i/>
                <w:sz w:val="24"/>
                <w:szCs w:val="24"/>
              </w:rPr>
              <w:t>Incoterms</w:t>
            </w:r>
            <w:r w:rsidR="00A46597" w:rsidRPr="00450BA2">
              <w:rPr>
                <w:sz w:val="24"/>
                <w:szCs w:val="24"/>
              </w:rPr>
              <w:t xml:space="preserve"> publiée par la Chambre de commerce internationale prévaudra.</w:t>
            </w:r>
          </w:p>
          <w:p w:rsidR="009355F9" w:rsidRPr="00450BA2" w:rsidRDefault="00A46597" w:rsidP="00E45267">
            <w:pPr>
              <w:tabs>
                <w:tab w:val="left" w:pos="540"/>
              </w:tabs>
              <w:spacing w:after="120"/>
              <w:ind w:left="540" w:right="-54" w:hanging="540"/>
              <w:jc w:val="both"/>
              <w:rPr>
                <w:sz w:val="24"/>
                <w:szCs w:val="24"/>
              </w:rPr>
            </w:pPr>
            <w:r w:rsidRPr="00A46597">
              <w:rPr>
                <w:spacing w:val="-3"/>
                <w:sz w:val="24"/>
                <w:szCs w:val="24"/>
              </w:rPr>
              <w:t>2</w:t>
            </w:r>
            <w:r w:rsidR="009355F9">
              <w:rPr>
                <w:spacing w:val="-3"/>
                <w:sz w:val="24"/>
                <w:szCs w:val="24"/>
              </w:rPr>
              <w:t>9</w:t>
            </w:r>
            <w:r w:rsidRPr="00A46597">
              <w:rPr>
                <w:spacing w:val="-3"/>
                <w:sz w:val="24"/>
                <w:szCs w:val="24"/>
              </w:rPr>
              <w:t>.</w:t>
            </w:r>
            <w:r w:rsidR="009355F9">
              <w:rPr>
                <w:spacing w:val="-3"/>
                <w:sz w:val="24"/>
                <w:szCs w:val="24"/>
              </w:rPr>
              <w:t>6</w:t>
            </w:r>
            <w:r w:rsidRPr="00A46597">
              <w:rPr>
                <w:spacing w:val="-3"/>
                <w:sz w:val="24"/>
                <w:szCs w:val="24"/>
              </w:rPr>
              <w:tab/>
            </w:r>
            <w:r w:rsidR="009355F9" w:rsidRPr="00450BA2">
              <w:rPr>
                <w:sz w:val="24"/>
                <w:szCs w:val="24"/>
              </w:rPr>
              <w:t xml:space="preserve">Les prix seront fermes ou révisables, comme précisé dans les </w:t>
            </w:r>
            <w:r w:rsidR="009355F9" w:rsidRPr="00450BA2">
              <w:rPr>
                <w:b/>
                <w:sz w:val="24"/>
                <w:szCs w:val="24"/>
              </w:rPr>
              <w:t>DPAO</w:t>
            </w:r>
            <w:r w:rsidR="00A3573F">
              <w:rPr>
                <w:sz w:val="24"/>
                <w:szCs w:val="24"/>
              </w:rPr>
              <w:t>.</w:t>
            </w:r>
          </w:p>
          <w:p w:rsidR="009355F9" w:rsidRPr="00450BA2" w:rsidRDefault="009355F9" w:rsidP="004379B6">
            <w:pPr>
              <w:tabs>
                <w:tab w:val="left" w:pos="540"/>
              </w:tabs>
              <w:spacing w:after="120"/>
              <w:ind w:left="540" w:right="-54" w:hanging="540"/>
              <w:jc w:val="both"/>
              <w:rPr>
                <w:sz w:val="24"/>
                <w:szCs w:val="24"/>
              </w:rPr>
            </w:pPr>
            <w:r>
              <w:rPr>
                <w:sz w:val="24"/>
                <w:szCs w:val="24"/>
              </w:rPr>
              <w:t>29.7</w:t>
            </w:r>
            <w:r w:rsidRPr="00450BA2">
              <w:rPr>
                <w:sz w:val="24"/>
                <w:szCs w:val="24"/>
              </w:rPr>
              <w:tab/>
              <w:t xml:space="preserve">Dans le cas de </w:t>
            </w:r>
            <w:r w:rsidRPr="00450BA2">
              <w:rPr>
                <w:b/>
                <w:sz w:val="24"/>
                <w:szCs w:val="24"/>
              </w:rPr>
              <w:t>prix fermes</w:t>
            </w:r>
            <w:r w:rsidRPr="00450BA2">
              <w:rPr>
                <w:sz w:val="24"/>
                <w:szCs w:val="24"/>
              </w:rPr>
              <w:t>, les prix fournis par le Soumissionnaire seront des prix fixes pendant l’exécution du marché par le Soumissionnaire et ne seront sujets à aucune variation sous aucun motif.  Une offre présentée avec un prix révisable sera considérée comme non conforme et sera rejetée.</w:t>
            </w:r>
          </w:p>
          <w:p w:rsidR="00A46597" w:rsidRPr="00A46597" w:rsidRDefault="009355F9" w:rsidP="004379B6">
            <w:pPr>
              <w:tabs>
                <w:tab w:val="left" w:pos="540"/>
              </w:tabs>
              <w:spacing w:after="120"/>
              <w:ind w:left="540" w:right="-54" w:hanging="540"/>
              <w:jc w:val="both"/>
              <w:rPr>
                <w:spacing w:val="-3"/>
                <w:sz w:val="24"/>
                <w:szCs w:val="24"/>
              </w:rPr>
            </w:pPr>
            <w:r>
              <w:rPr>
                <w:sz w:val="24"/>
                <w:szCs w:val="24"/>
              </w:rPr>
              <w:t>29.8</w:t>
            </w:r>
            <w:r w:rsidRPr="00450BA2">
              <w:rPr>
                <w:sz w:val="24"/>
                <w:szCs w:val="24"/>
              </w:rPr>
              <w:tab/>
              <w:t xml:space="preserve">Dans le cas de </w:t>
            </w:r>
            <w:r w:rsidRPr="00450BA2">
              <w:rPr>
                <w:b/>
                <w:sz w:val="24"/>
                <w:szCs w:val="24"/>
              </w:rPr>
              <w:t>prix révisables</w:t>
            </w:r>
            <w:r w:rsidRPr="00450BA2">
              <w:rPr>
                <w:sz w:val="24"/>
                <w:szCs w:val="24"/>
              </w:rPr>
              <w:t>, les prix fournis par le Soumissionnaire seront révisables pendant l’exécution du marché pour refléter les changements dans le coût d’éléments tels que la main-d’œuvre, les matériaux, les transports et l’équipement du Constructeur conformément aux procédures spécifiées dans l’annexe correspondante de l’Acte d’engagement.  Une offre présentée avec un prix fixe ne sera pas rejetée, mais la révision de prix sera considérée comme égale à zéro.  La formule de révision de prix ne sera pas prise en compte dans l’évaluation des offres.  Le Soumissionnaire sera tenu d’indiquer l’origine des indices applicables pour la main-d’œuvre et les matériaux dans le formulaire correspondant de la Section IV, Formulaires de soumission</w:t>
            </w:r>
            <w:r w:rsidR="00A3573F">
              <w:rPr>
                <w:sz w:val="24"/>
                <w:szCs w:val="24"/>
              </w:rPr>
              <w:t xml:space="preserve"> et de fournir les indices et les paramètres de pondération</w:t>
            </w:r>
            <w:r w:rsidR="00A3573F" w:rsidRPr="00DB17C2">
              <w:rPr>
                <w:sz w:val="24"/>
                <w:szCs w:val="24"/>
              </w:rPr>
              <w:t>. Le Maître de l’Ouvrage pourra exiger du Soumissionnaire de justifier les paramètres qu’il propose</w:t>
            </w:r>
            <w:r w:rsidRPr="00450BA2">
              <w:rPr>
                <w:sz w:val="24"/>
                <w:szCs w:val="24"/>
              </w:rPr>
              <w:t>.</w:t>
            </w:r>
          </w:p>
        </w:tc>
      </w:tr>
      <w:tr w:rsidR="009355F9">
        <w:tblPrEx>
          <w:tblCellMar>
            <w:top w:w="0" w:type="dxa"/>
            <w:bottom w:w="0" w:type="dxa"/>
          </w:tblCellMar>
        </w:tblPrEx>
        <w:tc>
          <w:tcPr>
            <w:tcW w:w="1908" w:type="dxa"/>
          </w:tcPr>
          <w:p w:rsidR="009355F9" w:rsidDel="00A46597" w:rsidRDefault="009355F9" w:rsidP="002653EF">
            <w:pPr>
              <w:pStyle w:val="HeadB22"/>
              <w:rPr>
                <w:spacing w:val="-3"/>
                <w:lang w:val="fr-FR"/>
              </w:rPr>
            </w:pPr>
          </w:p>
        </w:tc>
        <w:tc>
          <w:tcPr>
            <w:tcW w:w="7164" w:type="dxa"/>
          </w:tcPr>
          <w:p w:rsidR="009355F9" w:rsidRDefault="009355F9" w:rsidP="004379B6">
            <w:pPr>
              <w:tabs>
                <w:tab w:val="left" w:pos="540"/>
              </w:tabs>
              <w:spacing w:after="120"/>
              <w:ind w:left="540" w:right="-54" w:hanging="540"/>
              <w:jc w:val="both"/>
              <w:rPr>
                <w:sz w:val="24"/>
                <w:szCs w:val="24"/>
              </w:rPr>
            </w:pPr>
            <w:r>
              <w:rPr>
                <w:sz w:val="24"/>
                <w:szCs w:val="24"/>
              </w:rPr>
              <w:t>29.9</w:t>
            </w:r>
            <w:r>
              <w:rPr>
                <w:sz w:val="24"/>
                <w:szCs w:val="24"/>
              </w:rPr>
              <w:tab/>
            </w:r>
            <w:r w:rsidR="00A76975">
              <w:rPr>
                <w:sz w:val="24"/>
                <w:szCs w:val="24"/>
              </w:rPr>
              <w:t>L’article</w:t>
            </w:r>
            <w:r w:rsidRPr="00654DCF">
              <w:rPr>
                <w:sz w:val="24"/>
                <w:szCs w:val="24"/>
              </w:rPr>
              <w:t xml:space="preserve"> 1.1 peut prévoir que l’appel d’offres soit lancé pour un seul marché (lot) ou pour un groupe de marchés (lots). Les Soumissionnaires désirant offrir une réduction de prix en cas d’attribution de plus d’un marché spécifieront les réductions applicables à chaque groupe de lots ou à chaque marché du groupe de lots. </w:t>
            </w:r>
          </w:p>
          <w:p w:rsidR="009355F9" w:rsidRDefault="009355F9" w:rsidP="00A3573F">
            <w:pPr>
              <w:tabs>
                <w:tab w:val="left" w:pos="540"/>
              </w:tabs>
              <w:spacing w:after="240"/>
              <w:ind w:left="540" w:right="-54" w:hanging="540"/>
              <w:jc w:val="both"/>
            </w:pPr>
            <w:r>
              <w:rPr>
                <w:sz w:val="24"/>
                <w:szCs w:val="24"/>
              </w:rPr>
              <w:t>29.10</w:t>
            </w:r>
            <w:r>
              <w:rPr>
                <w:sz w:val="24"/>
                <w:szCs w:val="24"/>
              </w:rPr>
              <w:tab/>
              <w:t>Un</w:t>
            </w:r>
            <w:r w:rsidRPr="00654DCF">
              <w:rPr>
                <w:sz w:val="24"/>
                <w:szCs w:val="24"/>
              </w:rPr>
              <w:t xml:space="preserve"> </w:t>
            </w:r>
            <w:r>
              <w:rPr>
                <w:sz w:val="24"/>
                <w:szCs w:val="24"/>
              </w:rPr>
              <w:t>Soumissionnaires souhaitant offrir un éventuel r</w:t>
            </w:r>
            <w:r w:rsidRPr="00654DCF">
              <w:rPr>
                <w:sz w:val="24"/>
                <w:szCs w:val="24"/>
              </w:rPr>
              <w:t xml:space="preserve">abais </w:t>
            </w:r>
            <w:r>
              <w:rPr>
                <w:sz w:val="24"/>
                <w:szCs w:val="24"/>
              </w:rPr>
              <w:t>inconditionnel devra l’indiquer dans la Lettre de Soumission, ainsi que la manière dont le rabais s’appliquera</w:t>
            </w:r>
            <w:r w:rsidRPr="00654DCF">
              <w:rPr>
                <w:sz w:val="24"/>
                <w:szCs w:val="24"/>
              </w:rPr>
              <w:t>.</w:t>
            </w:r>
          </w:p>
        </w:tc>
      </w:tr>
      <w:tr w:rsidR="00A46597">
        <w:tblPrEx>
          <w:tblCellMar>
            <w:top w:w="0" w:type="dxa"/>
            <w:bottom w:w="0" w:type="dxa"/>
          </w:tblCellMar>
        </w:tblPrEx>
        <w:tc>
          <w:tcPr>
            <w:tcW w:w="1908" w:type="dxa"/>
          </w:tcPr>
          <w:p w:rsidR="00A46597" w:rsidRDefault="009355F9" w:rsidP="00DC21EA">
            <w:pPr>
              <w:pStyle w:val="Style11"/>
              <w:rPr>
                <w:spacing w:val="-3"/>
              </w:rPr>
            </w:pPr>
            <w:bookmarkStart w:id="460" w:name="_Toc384039225"/>
            <w:r>
              <w:t>30.</w:t>
            </w:r>
            <w:r w:rsidR="003800FD">
              <w:t xml:space="preserve"> </w:t>
            </w:r>
            <w:r w:rsidR="00A46597">
              <w:t xml:space="preserve">Monnaies de </w:t>
            </w:r>
            <w:r>
              <w:t xml:space="preserve">l’offre </w:t>
            </w:r>
            <w:r w:rsidR="00A46597">
              <w:t>et de règlement</w:t>
            </w:r>
            <w:bookmarkEnd w:id="460"/>
          </w:p>
        </w:tc>
        <w:tc>
          <w:tcPr>
            <w:tcW w:w="7164" w:type="dxa"/>
          </w:tcPr>
          <w:p w:rsidR="009355F9" w:rsidRPr="00654DCF" w:rsidRDefault="009355F9" w:rsidP="004379B6">
            <w:pPr>
              <w:tabs>
                <w:tab w:val="left" w:pos="540"/>
              </w:tabs>
              <w:spacing w:after="120"/>
              <w:ind w:left="540" w:right="-54" w:hanging="540"/>
              <w:jc w:val="both"/>
              <w:rPr>
                <w:sz w:val="24"/>
                <w:szCs w:val="24"/>
              </w:rPr>
            </w:pPr>
            <w:r>
              <w:rPr>
                <w:sz w:val="24"/>
                <w:szCs w:val="24"/>
              </w:rPr>
              <w:t>30.1</w:t>
            </w:r>
            <w:r>
              <w:rPr>
                <w:sz w:val="24"/>
                <w:szCs w:val="24"/>
              </w:rPr>
              <w:tab/>
            </w:r>
            <w:r w:rsidRPr="00654DCF">
              <w:rPr>
                <w:sz w:val="24"/>
                <w:szCs w:val="24"/>
              </w:rPr>
              <w:t xml:space="preserve">Les monnaies de l’offre devront être comme indiqué aux </w:t>
            </w:r>
            <w:r w:rsidRPr="00015E74">
              <w:rPr>
                <w:b/>
                <w:sz w:val="24"/>
                <w:szCs w:val="24"/>
              </w:rPr>
              <w:t>DPAO</w:t>
            </w:r>
            <w:r w:rsidRPr="00654DCF">
              <w:rPr>
                <w:sz w:val="24"/>
                <w:szCs w:val="24"/>
              </w:rPr>
              <w:t>.</w:t>
            </w:r>
          </w:p>
          <w:p w:rsidR="00A46597" w:rsidRDefault="009355F9" w:rsidP="00AF46C9">
            <w:pPr>
              <w:tabs>
                <w:tab w:val="left" w:pos="540"/>
              </w:tabs>
              <w:spacing w:after="240"/>
              <w:ind w:left="540" w:right="-54" w:hanging="540"/>
              <w:jc w:val="both"/>
              <w:rPr>
                <w:spacing w:val="-3"/>
              </w:rPr>
            </w:pPr>
            <w:r>
              <w:rPr>
                <w:sz w:val="24"/>
                <w:szCs w:val="24"/>
              </w:rPr>
              <w:t>30.2</w:t>
            </w:r>
            <w:r>
              <w:rPr>
                <w:sz w:val="24"/>
                <w:szCs w:val="24"/>
              </w:rPr>
              <w:tab/>
            </w:r>
            <w:r w:rsidRPr="00654DCF">
              <w:rPr>
                <w:sz w:val="24"/>
                <w:szCs w:val="24"/>
              </w:rPr>
              <w:t>Le Maître de l’Ouvrage peut demander aux soumissionnaires d’expliquer leurs besoins en monnaies nationale et étrangères</w:t>
            </w:r>
            <w:r w:rsidR="00AF46C9">
              <w:rPr>
                <w:sz w:val="24"/>
                <w:szCs w:val="24"/>
              </w:rPr>
              <w:t xml:space="preserve"> et d’établir que les montants inclus dans les prix indiqués en annexe à la soumission sont raisonnables et conformes aux dispositions du Dossier d’Appel d’Offres ; à cette fin, un état détaillé de ses besoins en monnaies étrangères sera fourni par le soumissionnaire.</w:t>
            </w:r>
          </w:p>
        </w:tc>
      </w:tr>
      <w:tr w:rsidR="00A46597" w:rsidTr="004379B6">
        <w:tblPrEx>
          <w:tblCellMar>
            <w:top w:w="0" w:type="dxa"/>
            <w:bottom w:w="0" w:type="dxa"/>
          </w:tblCellMar>
        </w:tblPrEx>
        <w:trPr>
          <w:trHeight w:val="6735"/>
        </w:trPr>
        <w:tc>
          <w:tcPr>
            <w:tcW w:w="1908" w:type="dxa"/>
          </w:tcPr>
          <w:p w:rsidR="00A46597" w:rsidRDefault="009355F9" w:rsidP="00DC21EA">
            <w:pPr>
              <w:pStyle w:val="Style11"/>
            </w:pPr>
            <w:bookmarkStart w:id="461" w:name="_Toc384039226"/>
            <w:r>
              <w:t>31.</w:t>
            </w:r>
            <w:r w:rsidR="003800FD">
              <w:t xml:space="preserve"> </w:t>
            </w:r>
            <w:r w:rsidR="00A46597">
              <w:t>Délai de validité des offres au titre de la deuxième étape</w:t>
            </w:r>
            <w:bookmarkEnd w:id="461"/>
          </w:p>
        </w:tc>
        <w:tc>
          <w:tcPr>
            <w:tcW w:w="7164" w:type="dxa"/>
          </w:tcPr>
          <w:p w:rsidR="00A46597" w:rsidRPr="009355F9" w:rsidRDefault="009355F9" w:rsidP="004379B6">
            <w:pPr>
              <w:spacing w:after="120"/>
              <w:ind w:left="720" w:right="-54" w:hanging="720"/>
              <w:jc w:val="both"/>
              <w:rPr>
                <w:sz w:val="24"/>
                <w:szCs w:val="24"/>
              </w:rPr>
            </w:pPr>
            <w:r>
              <w:rPr>
                <w:spacing w:val="-3"/>
                <w:sz w:val="24"/>
                <w:szCs w:val="24"/>
              </w:rPr>
              <w:t>31</w:t>
            </w:r>
            <w:r w:rsidR="00A46597" w:rsidRPr="009355F9">
              <w:rPr>
                <w:spacing w:val="-3"/>
                <w:sz w:val="24"/>
                <w:szCs w:val="24"/>
              </w:rPr>
              <w:t>.1</w:t>
            </w:r>
            <w:r w:rsidR="00A46597" w:rsidRPr="009355F9">
              <w:rPr>
                <w:spacing w:val="-3"/>
                <w:sz w:val="24"/>
                <w:szCs w:val="24"/>
              </w:rPr>
              <w:tab/>
            </w:r>
            <w:r w:rsidR="00A46597" w:rsidRPr="009355F9">
              <w:rPr>
                <w:sz w:val="24"/>
                <w:szCs w:val="24"/>
              </w:rPr>
              <w:t xml:space="preserve">Les offres </w:t>
            </w:r>
            <w:r w:rsidR="00A3573F">
              <w:rPr>
                <w:sz w:val="24"/>
                <w:szCs w:val="24"/>
              </w:rPr>
              <w:t>demeur</w:t>
            </w:r>
            <w:r w:rsidR="00A3573F" w:rsidRPr="009355F9">
              <w:rPr>
                <w:sz w:val="24"/>
                <w:szCs w:val="24"/>
              </w:rPr>
              <w:t xml:space="preserve">eront </w:t>
            </w:r>
            <w:r w:rsidR="00A46597" w:rsidRPr="009355F9">
              <w:rPr>
                <w:sz w:val="24"/>
                <w:szCs w:val="24"/>
              </w:rPr>
              <w:t xml:space="preserve">valables pour la période stipulée </w:t>
            </w:r>
            <w:r w:rsidR="00A3573F">
              <w:rPr>
                <w:sz w:val="24"/>
                <w:szCs w:val="24"/>
              </w:rPr>
              <w:t>dans les</w:t>
            </w:r>
            <w:r w:rsidR="00A3573F" w:rsidRPr="009355F9">
              <w:rPr>
                <w:sz w:val="24"/>
                <w:szCs w:val="24"/>
              </w:rPr>
              <w:t xml:space="preserve"> </w:t>
            </w:r>
            <w:r w:rsidRPr="009355F9">
              <w:rPr>
                <w:b/>
                <w:sz w:val="24"/>
                <w:szCs w:val="24"/>
              </w:rPr>
              <w:t>DPAO</w:t>
            </w:r>
            <w:r w:rsidR="00A46597" w:rsidRPr="009355F9">
              <w:rPr>
                <w:sz w:val="24"/>
                <w:szCs w:val="24"/>
              </w:rPr>
              <w:t xml:space="preserve">, </w:t>
            </w:r>
            <w:r w:rsidR="00A3573F">
              <w:rPr>
                <w:sz w:val="24"/>
                <w:szCs w:val="24"/>
              </w:rPr>
              <w:t>après</w:t>
            </w:r>
            <w:r w:rsidR="00A46597" w:rsidRPr="009355F9">
              <w:rPr>
                <w:sz w:val="24"/>
                <w:szCs w:val="24"/>
              </w:rPr>
              <w:t xml:space="preserve"> la date limite de réception des offres fixée par le Maître de l’ouvrage.  Une offre valable pour une période plus courte sera </w:t>
            </w:r>
            <w:r w:rsidR="00A3573F" w:rsidRPr="00654DCF">
              <w:rPr>
                <w:sz w:val="24"/>
                <w:szCs w:val="24"/>
              </w:rPr>
              <w:t xml:space="preserve">considérée comme non conforme et rejetée par le </w:t>
            </w:r>
            <w:r w:rsidR="00653E39">
              <w:rPr>
                <w:sz w:val="24"/>
                <w:szCs w:val="24"/>
              </w:rPr>
              <w:t>Maître de l’ouvrage</w:t>
            </w:r>
            <w:r w:rsidR="00A46597" w:rsidRPr="009355F9">
              <w:rPr>
                <w:sz w:val="24"/>
                <w:szCs w:val="24"/>
              </w:rPr>
              <w:t>.</w:t>
            </w:r>
          </w:p>
          <w:p w:rsidR="00A46597" w:rsidRPr="009355F9" w:rsidRDefault="009355F9" w:rsidP="004379B6">
            <w:pPr>
              <w:spacing w:after="120"/>
              <w:ind w:left="720" w:right="-54" w:hanging="720"/>
              <w:jc w:val="both"/>
              <w:rPr>
                <w:sz w:val="24"/>
                <w:szCs w:val="24"/>
              </w:rPr>
            </w:pPr>
            <w:r>
              <w:rPr>
                <w:sz w:val="24"/>
                <w:szCs w:val="24"/>
              </w:rPr>
              <w:t>31</w:t>
            </w:r>
            <w:r w:rsidR="00A46597" w:rsidRPr="009355F9">
              <w:rPr>
                <w:sz w:val="24"/>
                <w:szCs w:val="24"/>
              </w:rPr>
              <w:t>.2</w:t>
            </w:r>
            <w:r w:rsidR="00A46597" w:rsidRPr="009355F9">
              <w:rPr>
                <w:sz w:val="24"/>
                <w:szCs w:val="24"/>
              </w:rPr>
              <w:tab/>
            </w:r>
            <w:r w:rsidR="00A3573F" w:rsidRPr="00726F9A">
              <w:rPr>
                <w:spacing w:val="-4"/>
                <w:sz w:val="24"/>
                <w:szCs w:val="24"/>
              </w:rPr>
              <w:t>E</w:t>
            </w:r>
            <w:r w:rsidR="00A3573F" w:rsidRPr="00726F9A">
              <w:rPr>
                <w:sz w:val="24"/>
                <w:szCs w:val="24"/>
              </w:rPr>
              <w:t xml:space="preserve">xceptionnellement, avant l’expiration de la période de validité des offres, le </w:t>
            </w:r>
            <w:r w:rsidR="00653E39">
              <w:rPr>
                <w:sz w:val="24"/>
                <w:szCs w:val="24"/>
              </w:rPr>
              <w:t>Maître de l’ouvrage</w:t>
            </w:r>
            <w:r w:rsidR="00A3573F" w:rsidRPr="00726F9A">
              <w:rPr>
                <w:sz w:val="24"/>
                <w:szCs w:val="24"/>
              </w:rPr>
              <w:t xml:space="preserve"> peut demander aux soumissionnaires de proroger la durée de validité de leur offre</w:t>
            </w:r>
            <w:r w:rsidR="00A46597" w:rsidRPr="009355F9">
              <w:rPr>
                <w:sz w:val="24"/>
                <w:szCs w:val="24"/>
              </w:rPr>
              <w:t xml:space="preserve">.  La demande et les réponses seront </w:t>
            </w:r>
            <w:r w:rsidR="00A3573F">
              <w:rPr>
                <w:sz w:val="24"/>
                <w:szCs w:val="24"/>
              </w:rPr>
              <w:t xml:space="preserve">formulées </w:t>
            </w:r>
            <w:r w:rsidR="00A46597" w:rsidRPr="009355F9">
              <w:rPr>
                <w:sz w:val="24"/>
                <w:szCs w:val="24"/>
              </w:rPr>
              <w:t xml:space="preserve">par écrit.  </w:t>
            </w:r>
            <w:r w:rsidR="00A3573F" w:rsidRPr="00726F9A">
              <w:rPr>
                <w:sz w:val="24"/>
                <w:szCs w:val="24"/>
              </w:rPr>
              <w:t xml:space="preserve">S’il est demandé une </w:t>
            </w:r>
            <w:r w:rsidR="00A3573F">
              <w:rPr>
                <w:sz w:val="24"/>
                <w:szCs w:val="24"/>
              </w:rPr>
              <w:t>garantie de soumission</w:t>
            </w:r>
            <w:r w:rsidR="00A3573F" w:rsidRPr="00726F9A">
              <w:rPr>
                <w:sz w:val="24"/>
                <w:szCs w:val="24"/>
              </w:rPr>
              <w:t xml:space="preserve"> en application </w:t>
            </w:r>
            <w:r w:rsidR="00A3573F">
              <w:rPr>
                <w:sz w:val="24"/>
                <w:szCs w:val="24"/>
              </w:rPr>
              <w:t>de l’article</w:t>
            </w:r>
            <w:r w:rsidR="00A3573F" w:rsidRPr="00726F9A">
              <w:rPr>
                <w:sz w:val="24"/>
                <w:szCs w:val="24"/>
              </w:rPr>
              <w:t xml:space="preserve"> </w:t>
            </w:r>
            <w:r w:rsidR="00A3573F">
              <w:rPr>
                <w:sz w:val="24"/>
                <w:szCs w:val="24"/>
              </w:rPr>
              <w:t>32</w:t>
            </w:r>
            <w:r w:rsidR="00A3573F" w:rsidRPr="00726F9A">
              <w:rPr>
                <w:sz w:val="24"/>
                <w:szCs w:val="24"/>
              </w:rPr>
              <w:t xml:space="preserve"> des IS, sa validité sera prolongée pour </w:t>
            </w:r>
            <w:r w:rsidR="00A3573F" w:rsidRPr="00DB17C2">
              <w:rPr>
                <w:sz w:val="24"/>
                <w:szCs w:val="24"/>
              </w:rPr>
              <w:t>une durée de 28 jours au-delà de la nouvelle date limite de validité des offres</w:t>
            </w:r>
            <w:r w:rsidR="00A46597" w:rsidRPr="009355F9">
              <w:rPr>
                <w:sz w:val="24"/>
                <w:szCs w:val="24"/>
              </w:rPr>
              <w:t xml:space="preserve">.  </w:t>
            </w:r>
            <w:r w:rsidR="00A3573F">
              <w:rPr>
                <w:sz w:val="24"/>
                <w:szCs w:val="24"/>
              </w:rPr>
              <w:t>Un</w:t>
            </w:r>
            <w:r w:rsidR="00A3573F" w:rsidRPr="009355F9">
              <w:rPr>
                <w:sz w:val="24"/>
                <w:szCs w:val="24"/>
              </w:rPr>
              <w:t xml:space="preserve"> </w:t>
            </w:r>
            <w:r w:rsidR="00A46597" w:rsidRPr="009355F9">
              <w:rPr>
                <w:sz w:val="24"/>
                <w:szCs w:val="24"/>
              </w:rPr>
              <w:t xml:space="preserve">Soumissionnaire peut refuser de prolonger la validité de son offre sans perdre sa </w:t>
            </w:r>
            <w:r w:rsidR="00A3573F">
              <w:rPr>
                <w:sz w:val="24"/>
                <w:szCs w:val="24"/>
              </w:rPr>
              <w:t>g</w:t>
            </w:r>
            <w:r w:rsidR="00CB7B6A">
              <w:rPr>
                <w:sz w:val="24"/>
                <w:szCs w:val="24"/>
              </w:rPr>
              <w:t>arantie</w:t>
            </w:r>
            <w:r w:rsidR="00A3573F">
              <w:rPr>
                <w:sz w:val="24"/>
                <w:szCs w:val="24"/>
              </w:rPr>
              <w:t xml:space="preserve"> de soumission</w:t>
            </w:r>
            <w:r w:rsidR="00A46597" w:rsidRPr="009355F9">
              <w:rPr>
                <w:sz w:val="24"/>
                <w:szCs w:val="24"/>
              </w:rPr>
              <w:t xml:space="preserve">.  </w:t>
            </w:r>
            <w:r w:rsidR="00A3573F">
              <w:rPr>
                <w:sz w:val="24"/>
                <w:szCs w:val="24"/>
              </w:rPr>
              <w:t>Un</w:t>
            </w:r>
            <w:r w:rsidR="00A3573F" w:rsidRPr="009355F9">
              <w:rPr>
                <w:sz w:val="24"/>
                <w:szCs w:val="24"/>
              </w:rPr>
              <w:t xml:space="preserve"> </w:t>
            </w:r>
            <w:r w:rsidR="00A46597" w:rsidRPr="009355F9">
              <w:rPr>
                <w:sz w:val="24"/>
                <w:szCs w:val="24"/>
              </w:rPr>
              <w:t xml:space="preserve">Soumissionnaire qui consent à </w:t>
            </w:r>
            <w:r w:rsidR="00A3573F">
              <w:rPr>
                <w:sz w:val="24"/>
                <w:szCs w:val="24"/>
              </w:rPr>
              <w:t>cett</w:t>
            </w:r>
            <w:r w:rsidR="00A3573F" w:rsidRPr="009355F9">
              <w:rPr>
                <w:sz w:val="24"/>
                <w:szCs w:val="24"/>
              </w:rPr>
              <w:t>e pro</w:t>
            </w:r>
            <w:r w:rsidR="00A3573F">
              <w:rPr>
                <w:sz w:val="24"/>
                <w:szCs w:val="24"/>
              </w:rPr>
              <w:t>ro</w:t>
            </w:r>
            <w:r w:rsidR="00A3573F" w:rsidRPr="009355F9">
              <w:rPr>
                <w:sz w:val="24"/>
                <w:szCs w:val="24"/>
              </w:rPr>
              <w:t xml:space="preserve">gation </w:t>
            </w:r>
            <w:r w:rsidR="00A46597" w:rsidRPr="009355F9">
              <w:rPr>
                <w:sz w:val="24"/>
                <w:szCs w:val="24"/>
              </w:rPr>
              <w:t>ne se verra pas demander de modifier son offre</w:t>
            </w:r>
            <w:r w:rsidR="00A3573F">
              <w:rPr>
                <w:sz w:val="24"/>
                <w:szCs w:val="24"/>
              </w:rPr>
              <w:t>,</w:t>
            </w:r>
            <w:r w:rsidR="00A46597" w:rsidRPr="009355F9">
              <w:rPr>
                <w:sz w:val="24"/>
                <w:szCs w:val="24"/>
              </w:rPr>
              <w:t xml:space="preserve"> ni ne sera autorisé à le faire, sous réserve des dispositions prévues par </w:t>
            </w:r>
            <w:r w:rsidR="00A76975">
              <w:rPr>
                <w:sz w:val="24"/>
                <w:szCs w:val="24"/>
              </w:rPr>
              <w:t>l’article</w:t>
            </w:r>
            <w:r w:rsidR="00A46597" w:rsidRPr="009355F9">
              <w:rPr>
                <w:sz w:val="24"/>
                <w:szCs w:val="24"/>
              </w:rPr>
              <w:t> </w:t>
            </w:r>
            <w:r>
              <w:rPr>
                <w:sz w:val="24"/>
                <w:szCs w:val="24"/>
              </w:rPr>
              <w:t>31</w:t>
            </w:r>
            <w:r w:rsidR="00A46597" w:rsidRPr="009355F9">
              <w:rPr>
                <w:sz w:val="24"/>
                <w:szCs w:val="24"/>
              </w:rPr>
              <w:t xml:space="preserve">.3 </w:t>
            </w:r>
            <w:r>
              <w:rPr>
                <w:sz w:val="24"/>
                <w:szCs w:val="24"/>
              </w:rPr>
              <w:t>des IS</w:t>
            </w:r>
            <w:r w:rsidR="00A46597" w:rsidRPr="009355F9">
              <w:rPr>
                <w:sz w:val="24"/>
                <w:szCs w:val="24"/>
              </w:rPr>
              <w:t>.</w:t>
            </w:r>
          </w:p>
          <w:p w:rsidR="00A46597" w:rsidRDefault="00B26CA7" w:rsidP="00980B43">
            <w:pPr>
              <w:spacing w:after="240"/>
              <w:ind w:left="720" w:right="-54" w:hanging="720"/>
              <w:jc w:val="both"/>
              <w:rPr>
                <w:spacing w:val="-3"/>
              </w:rPr>
            </w:pPr>
            <w:r>
              <w:rPr>
                <w:sz w:val="24"/>
                <w:szCs w:val="24"/>
              </w:rPr>
              <w:t>31</w:t>
            </w:r>
            <w:r w:rsidR="00A46597" w:rsidRPr="009355F9">
              <w:rPr>
                <w:sz w:val="24"/>
                <w:szCs w:val="24"/>
              </w:rPr>
              <w:t>.3</w:t>
            </w:r>
            <w:r w:rsidR="00A46597" w:rsidRPr="009355F9">
              <w:rPr>
                <w:sz w:val="24"/>
                <w:szCs w:val="24"/>
              </w:rPr>
              <w:tab/>
              <w:t xml:space="preserve">Dans le cas d’un marché à prix ferme, si </w:t>
            </w:r>
            <w:r w:rsidRPr="00726F9A">
              <w:rPr>
                <w:sz w:val="24"/>
                <w:szCs w:val="24"/>
              </w:rPr>
              <w:t>l’attribution est retardée de</w:t>
            </w:r>
            <w:r w:rsidR="00A46597" w:rsidRPr="009355F9">
              <w:rPr>
                <w:sz w:val="24"/>
                <w:szCs w:val="24"/>
              </w:rPr>
              <w:t xml:space="preserve"> plus de </w:t>
            </w:r>
            <w:r w:rsidR="009355F9">
              <w:rPr>
                <w:sz w:val="24"/>
                <w:szCs w:val="24"/>
              </w:rPr>
              <w:t>cinqu</w:t>
            </w:r>
            <w:r w:rsidR="009355F9" w:rsidRPr="009355F9">
              <w:rPr>
                <w:sz w:val="24"/>
                <w:szCs w:val="24"/>
              </w:rPr>
              <w:t>ante</w:t>
            </w:r>
            <w:r w:rsidR="00ED5BBA">
              <w:rPr>
                <w:sz w:val="24"/>
                <w:szCs w:val="24"/>
              </w:rPr>
              <w:t>-</w:t>
            </w:r>
            <w:r w:rsidR="009355F9">
              <w:rPr>
                <w:sz w:val="24"/>
                <w:szCs w:val="24"/>
              </w:rPr>
              <w:t xml:space="preserve">six </w:t>
            </w:r>
            <w:r w:rsidR="00A46597" w:rsidRPr="009355F9">
              <w:rPr>
                <w:sz w:val="24"/>
                <w:szCs w:val="24"/>
              </w:rPr>
              <w:t>(</w:t>
            </w:r>
            <w:r w:rsidR="009355F9">
              <w:rPr>
                <w:sz w:val="24"/>
                <w:szCs w:val="24"/>
              </w:rPr>
              <w:t>56</w:t>
            </w:r>
            <w:r w:rsidR="00A46597" w:rsidRPr="009355F9">
              <w:rPr>
                <w:sz w:val="24"/>
                <w:szCs w:val="24"/>
              </w:rPr>
              <w:t>) jours</w:t>
            </w:r>
            <w:r w:rsidR="00980B43" w:rsidRPr="00726F9A">
              <w:rPr>
                <w:sz w:val="24"/>
                <w:szCs w:val="24"/>
              </w:rPr>
              <w:t xml:space="preserve"> au-delà du délai initial d’expiration de la validité de l’offre</w:t>
            </w:r>
            <w:r w:rsidR="00A46597" w:rsidRPr="009355F9">
              <w:rPr>
                <w:sz w:val="24"/>
                <w:szCs w:val="24"/>
              </w:rPr>
              <w:t xml:space="preserve">, </w:t>
            </w:r>
            <w:r w:rsidRPr="00726F9A">
              <w:rPr>
                <w:sz w:val="24"/>
                <w:szCs w:val="24"/>
              </w:rPr>
              <w:t>le prix du Marché sera actualisé par un facteur spécifié dans la demande de prorogation. L’évaluation des offres sera basée sur le prix de l’offre sans prise en considération de l’actualisation susmentionnée.</w:t>
            </w:r>
          </w:p>
        </w:tc>
      </w:tr>
      <w:tr w:rsidR="00B26CA7">
        <w:tblPrEx>
          <w:tblCellMar>
            <w:top w:w="0" w:type="dxa"/>
            <w:bottom w:w="0" w:type="dxa"/>
          </w:tblCellMar>
        </w:tblPrEx>
        <w:trPr>
          <w:trHeight w:val="4493"/>
        </w:trPr>
        <w:tc>
          <w:tcPr>
            <w:tcW w:w="1908" w:type="dxa"/>
          </w:tcPr>
          <w:p w:rsidR="00B26CA7" w:rsidRDefault="00B26CA7" w:rsidP="00DC21EA">
            <w:pPr>
              <w:pStyle w:val="Style11"/>
            </w:pPr>
            <w:bookmarkStart w:id="462" w:name="_Toc384039227"/>
            <w:r>
              <w:t xml:space="preserve">32. </w:t>
            </w:r>
            <w:r w:rsidR="00CB7B6A">
              <w:t>Garantie de soumission</w:t>
            </w:r>
            <w:bookmarkEnd w:id="462"/>
          </w:p>
        </w:tc>
        <w:tc>
          <w:tcPr>
            <w:tcW w:w="7164" w:type="dxa"/>
          </w:tcPr>
          <w:p w:rsidR="00980B43" w:rsidRDefault="00B26CA7" w:rsidP="00980B43">
            <w:pPr>
              <w:tabs>
                <w:tab w:val="left" w:pos="516"/>
              </w:tabs>
              <w:spacing w:after="120"/>
              <w:ind w:left="516" w:hanging="606"/>
              <w:jc w:val="both"/>
              <w:rPr>
                <w:sz w:val="24"/>
                <w:szCs w:val="24"/>
              </w:rPr>
            </w:pPr>
            <w:r>
              <w:rPr>
                <w:sz w:val="24"/>
                <w:szCs w:val="24"/>
              </w:rPr>
              <w:t>32</w:t>
            </w:r>
            <w:r w:rsidRPr="00726F9A">
              <w:rPr>
                <w:sz w:val="24"/>
                <w:szCs w:val="24"/>
              </w:rPr>
              <w:t>.1</w:t>
            </w:r>
            <w:r w:rsidRPr="00726F9A">
              <w:rPr>
                <w:sz w:val="24"/>
                <w:szCs w:val="24"/>
              </w:rPr>
              <w:tab/>
            </w:r>
            <w:r w:rsidR="00980B43" w:rsidRPr="00DB17C2">
              <w:rPr>
                <w:sz w:val="24"/>
                <w:szCs w:val="24"/>
              </w:rPr>
              <w:t xml:space="preserve">Conformément aux dispositions des </w:t>
            </w:r>
            <w:r w:rsidR="00980B43" w:rsidRPr="00980B43">
              <w:rPr>
                <w:b/>
                <w:sz w:val="24"/>
                <w:szCs w:val="24"/>
              </w:rPr>
              <w:t>DPAO</w:t>
            </w:r>
            <w:r w:rsidR="00980B43" w:rsidRPr="00DB17C2">
              <w:rPr>
                <w:sz w:val="24"/>
                <w:szCs w:val="24"/>
              </w:rPr>
              <w:t xml:space="preserve">, le Soumissionnaire fournira l’original d’une Déclaration de garantie de soumission ou d’une Garantie de soumission, qui fera partie intégrante de son Offre. Lorsqu’une garantie de soumission est exigée, le montant de la Garantie de soumission et la monnaie dans laquelle elle doit être libellée seront indiqués dans les </w:t>
            </w:r>
            <w:r w:rsidR="00980B43" w:rsidRPr="00980B43">
              <w:rPr>
                <w:b/>
                <w:sz w:val="24"/>
                <w:szCs w:val="24"/>
              </w:rPr>
              <w:t>DPAO</w:t>
            </w:r>
            <w:r w:rsidR="00980B43" w:rsidRPr="00726F9A">
              <w:rPr>
                <w:sz w:val="24"/>
                <w:szCs w:val="24"/>
              </w:rPr>
              <w:t>.</w:t>
            </w:r>
          </w:p>
          <w:p w:rsidR="00BD6FD0" w:rsidRDefault="00980B43" w:rsidP="004379B6">
            <w:pPr>
              <w:spacing w:after="120"/>
              <w:ind w:left="612" w:hanging="702"/>
              <w:jc w:val="both"/>
              <w:rPr>
                <w:sz w:val="24"/>
                <w:szCs w:val="24"/>
              </w:rPr>
            </w:pPr>
            <w:r>
              <w:rPr>
                <w:sz w:val="24"/>
                <w:szCs w:val="24"/>
              </w:rPr>
              <w:t>32.2</w:t>
            </w:r>
            <w:r>
              <w:rPr>
                <w:sz w:val="24"/>
                <w:szCs w:val="24"/>
              </w:rPr>
              <w:tab/>
            </w:r>
            <w:r w:rsidRPr="008A52DA">
              <w:rPr>
                <w:sz w:val="24"/>
                <w:szCs w:val="24"/>
              </w:rPr>
              <w:t>La Déclaration de garantie de soumission se présentera selon le modèle présenté à la Section IV – Formulaires de soumission.</w:t>
            </w:r>
          </w:p>
          <w:p w:rsidR="00B26CA7" w:rsidRPr="00654DCF" w:rsidRDefault="00B26CA7" w:rsidP="004379B6">
            <w:pPr>
              <w:spacing w:after="120"/>
              <w:ind w:left="612" w:hanging="702"/>
              <w:jc w:val="both"/>
              <w:rPr>
                <w:szCs w:val="24"/>
              </w:rPr>
            </w:pPr>
            <w:r>
              <w:rPr>
                <w:sz w:val="24"/>
                <w:szCs w:val="24"/>
              </w:rPr>
              <w:t>32</w:t>
            </w:r>
            <w:r w:rsidRPr="00654DCF">
              <w:rPr>
                <w:sz w:val="24"/>
                <w:szCs w:val="24"/>
              </w:rPr>
              <w:t>.</w:t>
            </w:r>
            <w:r w:rsidR="00980B43">
              <w:rPr>
                <w:sz w:val="24"/>
                <w:szCs w:val="24"/>
              </w:rPr>
              <w:t>3</w:t>
            </w:r>
            <w:r w:rsidRPr="00654DCF">
              <w:rPr>
                <w:sz w:val="24"/>
                <w:szCs w:val="24"/>
              </w:rPr>
              <w:tab/>
            </w:r>
            <w:r w:rsidR="00980B43" w:rsidRPr="008A52DA">
              <w:rPr>
                <w:sz w:val="24"/>
                <w:szCs w:val="24"/>
              </w:rPr>
              <w:t>Lorsqu’elle est requise par le présent article, la</w:t>
            </w:r>
            <w:r w:rsidR="00980B43" w:rsidRPr="00654DCF">
              <w:rPr>
                <w:sz w:val="24"/>
                <w:szCs w:val="24"/>
              </w:rPr>
              <w:t xml:space="preserve"> </w:t>
            </w:r>
            <w:r w:rsidR="00980B43">
              <w:rPr>
                <w:sz w:val="24"/>
                <w:szCs w:val="24"/>
              </w:rPr>
              <w:t xml:space="preserve">garantie de </w:t>
            </w:r>
            <w:r w:rsidR="00CB7B6A">
              <w:rPr>
                <w:sz w:val="24"/>
                <w:szCs w:val="24"/>
              </w:rPr>
              <w:t>de soumission</w:t>
            </w:r>
            <w:r w:rsidRPr="00654DCF">
              <w:rPr>
                <w:sz w:val="24"/>
                <w:szCs w:val="24"/>
              </w:rPr>
              <w:t xml:space="preserve"> se présentera sous l’une des formes ci- après, au choix du soumissionnaire :</w:t>
            </w:r>
          </w:p>
          <w:p w:rsidR="00B26CA7" w:rsidRPr="00654DCF" w:rsidRDefault="00B26CA7" w:rsidP="00980B43">
            <w:pPr>
              <w:numPr>
                <w:ilvl w:val="0"/>
                <w:numId w:val="74"/>
              </w:numPr>
              <w:spacing w:after="120"/>
              <w:jc w:val="both"/>
              <w:rPr>
                <w:sz w:val="24"/>
                <w:szCs w:val="24"/>
              </w:rPr>
            </w:pPr>
            <w:r w:rsidRPr="00654DCF">
              <w:rPr>
                <w:sz w:val="24"/>
                <w:szCs w:val="24"/>
              </w:rPr>
              <w:t>une garantie à première demande</w:t>
            </w:r>
            <w:r>
              <w:rPr>
                <w:sz w:val="24"/>
                <w:szCs w:val="24"/>
              </w:rPr>
              <w:t xml:space="preserve"> </w:t>
            </w:r>
            <w:r w:rsidR="00980B43" w:rsidRPr="00AF6F46">
              <w:rPr>
                <w:sz w:val="24"/>
                <w:szCs w:val="24"/>
              </w:rPr>
              <w:t xml:space="preserve">émise par une banque, une compagnie d’assurances ou un organisme de </w:t>
            </w:r>
            <w:r>
              <w:rPr>
                <w:sz w:val="24"/>
                <w:szCs w:val="24"/>
              </w:rPr>
              <w:t>caution</w:t>
            </w:r>
            <w:r w:rsidRPr="00654DCF">
              <w:rPr>
                <w:sz w:val="24"/>
                <w:szCs w:val="24"/>
              </w:rPr>
              <w:t xml:space="preserve">; </w:t>
            </w:r>
          </w:p>
          <w:p w:rsidR="00B26CA7" w:rsidRPr="00654DCF" w:rsidRDefault="00980B43" w:rsidP="00980B43">
            <w:pPr>
              <w:numPr>
                <w:ilvl w:val="0"/>
                <w:numId w:val="74"/>
              </w:numPr>
              <w:spacing w:after="120"/>
              <w:jc w:val="both"/>
              <w:rPr>
                <w:sz w:val="24"/>
                <w:szCs w:val="24"/>
              </w:rPr>
            </w:pPr>
            <w:r w:rsidRPr="008A52DA">
              <w:rPr>
                <w:sz w:val="24"/>
                <w:szCs w:val="24"/>
              </w:rPr>
              <w:t xml:space="preserve">un crédit documentaire </w:t>
            </w:r>
            <w:r w:rsidR="00B26CA7" w:rsidRPr="00654DCF">
              <w:rPr>
                <w:sz w:val="24"/>
                <w:szCs w:val="24"/>
              </w:rPr>
              <w:t xml:space="preserve">irrévocable ; </w:t>
            </w:r>
          </w:p>
          <w:p w:rsidR="00B26CA7" w:rsidRDefault="00B26CA7" w:rsidP="00980B43">
            <w:pPr>
              <w:numPr>
                <w:ilvl w:val="0"/>
                <w:numId w:val="74"/>
              </w:numPr>
              <w:spacing w:after="120"/>
              <w:jc w:val="both"/>
              <w:rPr>
                <w:sz w:val="24"/>
                <w:szCs w:val="24"/>
              </w:rPr>
            </w:pPr>
            <w:r w:rsidRPr="00654DCF">
              <w:rPr>
                <w:sz w:val="24"/>
                <w:szCs w:val="24"/>
              </w:rPr>
              <w:t xml:space="preserve">un chèque de banque ou un chèque certifié ; </w:t>
            </w:r>
            <w:r w:rsidR="00980B43">
              <w:rPr>
                <w:sz w:val="24"/>
                <w:szCs w:val="24"/>
              </w:rPr>
              <w:t>ou</w:t>
            </w:r>
          </w:p>
          <w:p w:rsidR="00980B43" w:rsidRPr="00654DCF" w:rsidRDefault="00980B43" w:rsidP="00980B43">
            <w:pPr>
              <w:numPr>
                <w:ilvl w:val="0"/>
                <w:numId w:val="74"/>
              </w:numPr>
              <w:spacing w:after="120"/>
              <w:jc w:val="both"/>
              <w:rPr>
                <w:sz w:val="24"/>
                <w:szCs w:val="24"/>
              </w:rPr>
            </w:pPr>
            <w:r w:rsidRPr="00AF6F46">
              <w:rPr>
                <w:sz w:val="24"/>
                <w:szCs w:val="24"/>
              </w:rPr>
              <w:t>toute autre garantie mentionnée, le cas échéant, dans les          DPAO</w:t>
            </w:r>
            <w:r>
              <w:rPr>
                <w:sz w:val="24"/>
                <w:szCs w:val="24"/>
              </w:rPr>
              <w:t>,</w:t>
            </w:r>
          </w:p>
          <w:p w:rsidR="00B26CA7" w:rsidRDefault="00B26CA7" w:rsidP="004379B6">
            <w:pPr>
              <w:spacing w:after="120"/>
              <w:ind w:left="720" w:right="-54" w:hanging="720"/>
              <w:jc w:val="both"/>
              <w:rPr>
                <w:sz w:val="24"/>
                <w:szCs w:val="24"/>
              </w:rPr>
            </w:pPr>
            <w:r>
              <w:rPr>
                <w:sz w:val="24"/>
                <w:szCs w:val="24"/>
              </w:rPr>
              <w:tab/>
            </w:r>
            <w:r w:rsidR="00980B43" w:rsidRPr="008A52DA">
              <w:rPr>
                <w:sz w:val="24"/>
                <w:szCs w:val="24"/>
              </w:rPr>
              <w:t>en provenance d’une source reconnue, établie dans un pays satisfaisant aux critères d’origine figurant à la Section V. Critères d’éligibilité et de responsabilité environnementale et sociale</w:t>
            </w:r>
            <w:r w:rsidR="00980B43" w:rsidRPr="00654DCF">
              <w:rPr>
                <w:sz w:val="24"/>
                <w:szCs w:val="24"/>
              </w:rPr>
              <w:t xml:space="preserve">. </w:t>
            </w:r>
            <w:r w:rsidR="00980B43" w:rsidRPr="008A52DA">
              <w:rPr>
                <w:sz w:val="24"/>
                <w:szCs w:val="24"/>
              </w:rPr>
              <w:t>Si la Garantie de soumission fournie par le Soumissionnaire est sous forme d’une garantie à première demande émise par une société d’assurance ou un organisme de caution situé en dehors du pays du Maître de l’Ouvrage, l’institution émettrice devra avoir une institution financière correspondante dans le pays du Maître de l’Ouvrage afin d’en permettre l’exécution, le cas échéant</w:t>
            </w:r>
            <w:r w:rsidR="00980B43">
              <w:rPr>
                <w:sz w:val="24"/>
                <w:szCs w:val="24"/>
              </w:rPr>
              <w:t xml:space="preserve">.  </w:t>
            </w:r>
            <w:r w:rsidR="00980B43" w:rsidRPr="008A52DA">
              <w:rPr>
                <w:sz w:val="24"/>
                <w:szCs w:val="24"/>
              </w:rPr>
              <w:t xml:space="preserve">La Garantie de soumission sera établie conformément au formulaire figurant à la Section IV- Formulaires de Soumission, ou dans une autre forme similaire en substance et approuvée par le Maître de l’Ouvrage avant le dépôt de l’Offre. La Garantie de soumission devra demeurer valide pour une période excédant de vingt-huit jours (28)  la durée initiale de validité de l’Offre et, le cas échéant, être prorogée selon </w:t>
            </w:r>
            <w:r w:rsidR="00980B43">
              <w:rPr>
                <w:sz w:val="24"/>
                <w:szCs w:val="24"/>
              </w:rPr>
              <w:t>les dispositions de l’article 31</w:t>
            </w:r>
            <w:r w:rsidR="00980B43" w:rsidRPr="008A52DA">
              <w:rPr>
                <w:sz w:val="24"/>
                <w:szCs w:val="24"/>
              </w:rPr>
              <w:t>.2 des IS</w:t>
            </w:r>
            <w:r w:rsidRPr="00654DCF">
              <w:rPr>
                <w:sz w:val="24"/>
                <w:szCs w:val="24"/>
              </w:rPr>
              <w:t>.</w:t>
            </w:r>
          </w:p>
          <w:p w:rsidR="00B26CA7" w:rsidRDefault="00B26CA7" w:rsidP="004379B6">
            <w:pPr>
              <w:pStyle w:val="Header2-SubClauses"/>
              <w:tabs>
                <w:tab w:val="clear" w:pos="619"/>
              </w:tabs>
              <w:spacing w:after="120"/>
              <w:ind w:left="576" w:hanging="576"/>
              <w:rPr>
                <w:lang w:val="fr-FR"/>
              </w:rPr>
            </w:pPr>
            <w:r>
              <w:rPr>
                <w:lang w:val="fr-FR"/>
              </w:rPr>
              <w:t>32.</w:t>
            </w:r>
            <w:r w:rsidR="00980B43">
              <w:rPr>
                <w:lang w:val="fr-FR"/>
              </w:rPr>
              <w:t>4</w:t>
            </w:r>
            <w:r>
              <w:rPr>
                <w:lang w:val="fr-FR"/>
              </w:rPr>
              <w:tab/>
              <w:t>Toute offre non accompagnée d’une garantie substantiellement conforme</w:t>
            </w:r>
            <w:r w:rsidR="00B31D15">
              <w:rPr>
                <w:lang w:val="fr-FR"/>
              </w:rPr>
              <w:t xml:space="preserve"> </w:t>
            </w:r>
            <w:r>
              <w:rPr>
                <w:lang w:val="fr-FR"/>
              </w:rPr>
              <w:t xml:space="preserve">sera </w:t>
            </w:r>
            <w:r w:rsidR="00980B43">
              <w:rPr>
                <w:lang w:val="fr-FR"/>
              </w:rPr>
              <w:t xml:space="preserve">rejetée </w:t>
            </w:r>
            <w:r>
              <w:rPr>
                <w:lang w:val="fr-FR"/>
              </w:rPr>
              <w:t xml:space="preserve">par le </w:t>
            </w:r>
            <w:r w:rsidR="00653E39">
              <w:rPr>
                <w:lang w:val="fr-FR"/>
              </w:rPr>
              <w:t>Maître de l’ouvrage</w:t>
            </w:r>
            <w:r>
              <w:rPr>
                <w:lang w:val="fr-FR"/>
              </w:rPr>
              <w:t xml:space="preserve"> comme étant non conforme.</w:t>
            </w:r>
          </w:p>
          <w:p w:rsidR="00B26CA7" w:rsidRPr="00654DCF" w:rsidRDefault="00B26CA7" w:rsidP="004379B6">
            <w:pPr>
              <w:tabs>
                <w:tab w:val="left" w:pos="720"/>
              </w:tabs>
              <w:spacing w:after="120"/>
              <w:ind w:left="576" w:hanging="576"/>
              <w:jc w:val="both"/>
              <w:rPr>
                <w:sz w:val="24"/>
                <w:szCs w:val="24"/>
              </w:rPr>
            </w:pPr>
            <w:r>
              <w:rPr>
                <w:sz w:val="24"/>
                <w:szCs w:val="24"/>
              </w:rPr>
              <w:t>32</w:t>
            </w:r>
            <w:r w:rsidRPr="00654DCF">
              <w:rPr>
                <w:sz w:val="24"/>
                <w:szCs w:val="24"/>
              </w:rPr>
              <w:t>.</w:t>
            </w:r>
            <w:r w:rsidR="00980B43">
              <w:rPr>
                <w:sz w:val="24"/>
                <w:szCs w:val="24"/>
              </w:rPr>
              <w:t>5</w:t>
            </w:r>
            <w:r w:rsidRPr="00654DCF">
              <w:rPr>
                <w:sz w:val="24"/>
                <w:szCs w:val="24"/>
              </w:rPr>
              <w:tab/>
              <w:t xml:space="preserve">Les garanties de soumission des soumissionnaires non retenus leur seront restituées </w:t>
            </w:r>
            <w:r w:rsidR="00980B43" w:rsidRPr="00CB7B6A">
              <w:rPr>
                <w:sz w:val="24"/>
                <w:szCs w:val="24"/>
              </w:rPr>
              <w:t>dans les meilleurs délais</w:t>
            </w:r>
            <w:r w:rsidR="00980B43" w:rsidRPr="00654DCF">
              <w:rPr>
                <w:sz w:val="24"/>
                <w:szCs w:val="24"/>
              </w:rPr>
              <w:t xml:space="preserve"> </w:t>
            </w:r>
            <w:r w:rsidRPr="00654DCF">
              <w:rPr>
                <w:sz w:val="24"/>
                <w:szCs w:val="24"/>
              </w:rPr>
              <w:t xml:space="preserve">après que le Soumissionnaire retenu aura signé le Marché et fourni la garantie de bonne exécution prescrite à </w:t>
            </w:r>
            <w:r w:rsidR="00A76975">
              <w:rPr>
                <w:sz w:val="24"/>
                <w:szCs w:val="24"/>
              </w:rPr>
              <w:t>l’article</w:t>
            </w:r>
            <w:r w:rsidRPr="00654DCF">
              <w:rPr>
                <w:sz w:val="24"/>
                <w:szCs w:val="24"/>
              </w:rPr>
              <w:t xml:space="preserve"> </w:t>
            </w:r>
            <w:r>
              <w:rPr>
                <w:sz w:val="24"/>
                <w:szCs w:val="24"/>
              </w:rPr>
              <w:t>54</w:t>
            </w:r>
            <w:r w:rsidRPr="00654DCF">
              <w:rPr>
                <w:sz w:val="24"/>
                <w:szCs w:val="24"/>
              </w:rPr>
              <w:t xml:space="preserve"> des IS.</w:t>
            </w:r>
          </w:p>
          <w:p w:rsidR="00B26CA7" w:rsidRDefault="00B26CA7" w:rsidP="004379B6">
            <w:pPr>
              <w:spacing w:after="120"/>
              <w:ind w:left="720" w:right="-54" w:hanging="720"/>
              <w:jc w:val="both"/>
              <w:rPr>
                <w:sz w:val="24"/>
                <w:szCs w:val="24"/>
              </w:rPr>
            </w:pPr>
            <w:r>
              <w:rPr>
                <w:sz w:val="24"/>
                <w:szCs w:val="24"/>
              </w:rPr>
              <w:t>32</w:t>
            </w:r>
            <w:r w:rsidRPr="00654DCF">
              <w:rPr>
                <w:sz w:val="24"/>
                <w:szCs w:val="24"/>
              </w:rPr>
              <w:t>.</w:t>
            </w:r>
            <w:r w:rsidR="00457CA7">
              <w:rPr>
                <w:sz w:val="24"/>
                <w:szCs w:val="24"/>
              </w:rPr>
              <w:t>6</w:t>
            </w:r>
            <w:r w:rsidRPr="00654DCF">
              <w:rPr>
                <w:sz w:val="24"/>
                <w:szCs w:val="24"/>
              </w:rPr>
              <w:tab/>
              <w:t xml:space="preserve">La </w:t>
            </w:r>
            <w:r w:rsidR="00980B43">
              <w:rPr>
                <w:sz w:val="24"/>
                <w:szCs w:val="24"/>
              </w:rPr>
              <w:t>g</w:t>
            </w:r>
            <w:r w:rsidR="00CB7B6A">
              <w:rPr>
                <w:sz w:val="24"/>
                <w:szCs w:val="24"/>
              </w:rPr>
              <w:t>arantie de soumission</w:t>
            </w:r>
            <w:r w:rsidRPr="00654DCF">
              <w:rPr>
                <w:sz w:val="24"/>
                <w:szCs w:val="24"/>
              </w:rPr>
              <w:t xml:space="preserve"> du soumissionnaire retenu lui sera restituée dans les meilleurs délais après la signature du Marché, et contre remise de la garantie de bonne exécution requise</w:t>
            </w:r>
            <w:r>
              <w:rPr>
                <w:sz w:val="24"/>
                <w:szCs w:val="24"/>
              </w:rPr>
              <w:t>.</w:t>
            </w:r>
          </w:p>
          <w:p w:rsidR="00B26CA7" w:rsidRPr="00654DCF" w:rsidRDefault="00B26CA7" w:rsidP="00B26CA7">
            <w:pPr>
              <w:tabs>
                <w:tab w:val="left" w:pos="720"/>
              </w:tabs>
              <w:spacing w:after="120"/>
              <w:ind w:left="576" w:hanging="576"/>
              <w:jc w:val="both"/>
              <w:rPr>
                <w:sz w:val="24"/>
                <w:szCs w:val="24"/>
              </w:rPr>
            </w:pPr>
            <w:r>
              <w:rPr>
                <w:sz w:val="24"/>
                <w:szCs w:val="24"/>
              </w:rPr>
              <w:t>32</w:t>
            </w:r>
            <w:r w:rsidRPr="00654DCF">
              <w:rPr>
                <w:sz w:val="24"/>
                <w:szCs w:val="24"/>
              </w:rPr>
              <w:t>.</w:t>
            </w:r>
            <w:r w:rsidR="00457CA7">
              <w:rPr>
                <w:sz w:val="24"/>
                <w:szCs w:val="24"/>
              </w:rPr>
              <w:t>7</w:t>
            </w:r>
            <w:r w:rsidRPr="00654DCF">
              <w:rPr>
                <w:sz w:val="24"/>
                <w:szCs w:val="24"/>
              </w:rPr>
              <w:tab/>
              <w:t xml:space="preserve">La </w:t>
            </w:r>
            <w:r w:rsidR="00980B43">
              <w:rPr>
                <w:sz w:val="24"/>
                <w:szCs w:val="24"/>
              </w:rPr>
              <w:t>g</w:t>
            </w:r>
            <w:r w:rsidR="00CB7B6A">
              <w:rPr>
                <w:sz w:val="24"/>
                <w:szCs w:val="24"/>
              </w:rPr>
              <w:t>arantie de soumission</w:t>
            </w:r>
            <w:r w:rsidRPr="00654DCF">
              <w:rPr>
                <w:sz w:val="24"/>
                <w:szCs w:val="24"/>
              </w:rPr>
              <w:t xml:space="preserve"> peut être saisie</w:t>
            </w:r>
            <w:r w:rsidR="00980B43" w:rsidRPr="00AF6F46">
              <w:rPr>
                <w:sz w:val="24"/>
                <w:szCs w:val="24"/>
              </w:rPr>
              <w:t xml:space="preserve"> ou la Déclaration de garantie de soumission mise en œuvre</w:t>
            </w:r>
            <w:r w:rsidRPr="00654DCF">
              <w:rPr>
                <w:sz w:val="24"/>
                <w:szCs w:val="24"/>
              </w:rPr>
              <w:t>:</w:t>
            </w:r>
          </w:p>
          <w:p w:rsidR="00B26CA7" w:rsidRPr="004379B6" w:rsidRDefault="00B26CA7" w:rsidP="00980B43">
            <w:pPr>
              <w:pStyle w:val="Retraitcorpsdetexte"/>
              <w:numPr>
                <w:ilvl w:val="0"/>
                <w:numId w:val="74"/>
              </w:numPr>
              <w:tabs>
                <w:tab w:val="left" w:pos="720"/>
              </w:tabs>
              <w:spacing w:after="120"/>
              <w:rPr>
                <w:szCs w:val="24"/>
              </w:rPr>
            </w:pPr>
            <w:r w:rsidRPr="004379B6">
              <w:rPr>
                <w:szCs w:val="24"/>
                <w:lang w:val="fr-FR"/>
              </w:rPr>
              <w:t xml:space="preserve"> si le Soumissionnaire retire son offre pendant le délai de validité qu’il aura spécifié dans </w:t>
            </w:r>
            <w:r w:rsidR="00980B43" w:rsidRPr="00AF6F46">
              <w:rPr>
                <w:szCs w:val="24"/>
                <w:lang w:val="fr-FR"/>
              </w:rPr>
              <w:t xml:space="preserve">sa Soumission, ou toute prorogation selon </w:t>
            </w:r>
            <w:r w:rsidR="00457CA7">
              <w:rPr>
                <w:szCs w:val="24"/>
                <w:lang w:val="fr-FR"/>
              </w:rPr>
              <w:t>les dispositions de l’article 31</w:t>
            </w:r>
            <w:r w:rsidR="00980B43" w:rsidRPr="00AF6F46">
              <w:rPr>
                <w:szCs w:val="24"/>
                <w:lang w:val="fr-FR"/>
              </w:rPr>
              <w:t>.2 des IS</w:t>
            </w:r>
            <w:r w:rsidRPr="004379B6">
              <w:rPr>
                <w:szCs w:val="24"/>
                <w:lang w:val="fr-FR"/>
              </w:rPr>
              <w:t>; ou</w:t>
            </w:r>
          </w:p>
          <w:p w:rsidR="00B26CA7" w:rsidRPr="004379B6" w:rsidRDefault="00B26CA7" w:rsidP="00980B43">
            <w:pPr>
              <w:numPr>
                <w:ilvl w:val="0"/>
                <w:numId w:val="74"/>
              </w:numPr>
              <w:tabs>
                <w:tab w:val="left" w:pos="720"/>
              </w:tabs>
              <w:spacing w:after="120"/>
              <w:jc w:val="both"/>
              <w:rPr>
                <w:sz w:val="24"/>
                <w:szCs w:val="24"/>
              </w:rPr>
            </w:pPr>
            <w:r w:rsidRPr="004379B6">
              <w:rPr>
                <w:sz w:val="24"/>
                <w:szCs w:val="24"/>
              </w:rPr>
              <w:t xml:space="preserve"> s’agissant du soumissionnaire retenu, si ce dernier :</w:t>
            </w:r>
          </w:p>
          <w:p w:rsidR="00B26CA7" w:rsidRPr="00654DCF" w:rsidRDefault="00B26CA7" w:rsidP="00980B43">
            <w:pPr>
              <w:numPr>
                <w:ilvl w:val="0"/>
                <w:numId w:val="74"/>
              </w:numPr>
              <w:spacing w:after="120"/>
              <w:jc w:val="both"/>
              <w:rPr>
                <w:sz w:val="24"/>
                <w:szCs w:val="24"/>
              </w:rPr>
            </w:pPr>
            <w:r w:rsidRPr="00654DCF">
              <w:rPr>
                <w:sz w:val="24"/>
                <w:szCs w:val="24"/>
              </w:rPr>
              <w:t xml:space="preserve">manque à son obligation de signer le Marché en application de </w:t>
            </w:r>
            <w:r w:rsidR="00A76975">
              <w:rPr>
                <w:sz w:val="24"/>
                <w:szCs w:val="24"/>
              </w:rPr>
              <w:t>l’article</w:t>
            </w:r>
            <w:r w:rsidRPr="00654DCF">
              <w:rPr>
                <w:sz w:val="24"/>
                <w:szCs w:val="24"/>
              </w:rPr>
              <w:t xml:space="preserve"> </w:t>
            </w:r>
            <w:r>
              <w:rPr>
                <w:sz w:val="24"/>
                <w:szCs w:val="24"/>
              </w:rPr>
              <w:t>53</w:t>
            </w:r>
            <w:r w:rsidRPr="00654DCF">
              <w:rPr>
                <w:sz w:val="24"/>
                <w:szCs w:val="24"/>
              </w:rPr>
              <w:t xml:space="preserve"> des IS ; ou</w:t>
            </w:r>
          </w:p>
          <w:p w:rsidR="00B26CA7" w:rsidRDefault="00B26CA7" w:rsidP="00980B43">
            <w:pPr>
              <w:numPr>
                <w:ilvl w:val="0"/>
                <w:numId w:val="74"/>
              </w:numPr>
              <w:spacing w:after="120"/>
              <w:jc w:val="both"/>
              <w:rPr>
                <w:sz w:val="24"/>
                <w:szCs w:val="24"/>
              </w:rPr>
            </w:pPr>
            <w:r w:rsidRPr="00654DCF">
              <w:rPr>
                <w:sz w:val="24"/>
                <w:szCs w:val="24"/>
              </w:rPr>
              <w:t xml:space="preserve">manque à son obligation de fournir la garantie de bonne exécution en application de </w:t>
            </w:r>
            <w:r w:rsidR="00A76975">
              <w:rPr>
                <w:sz w:val="24"/>
                <w:szCs w:val="24"/>
              </w:rPr>
              <w:t>l’article</w:t>
            </w:r>
            <w:r w:rsidRPr="00654DCF">
              <w:rPr>
                <w:sz w:val="24"/>
                <w:szCs w:val="24"/>
              </w:rPr>
              <w:t xml:space="preserve"> </w:t>
            </w:r>
            <w:r>
              <w:rPr>
                <w:sz w:val="24"/>
                <w:szCs w:val="24"/>
              </w:rPr>
              <w:t>54</w:t>
            </w:r>
            <w:r w:rsidRPr="00654DCF">
              <w:rPr>
                <w:sz w:val="24"/>
                <w:szCs w:val="24"/>
              </w:rPr>
              <w:t xml:space="preserve"> des IS.</w:t>
            </w:r>
          </w:p>
          <w:p w:rsidR="00457CA7" w:rsidRDefault="00B26CA7" w:rsidP="004379B6">
            <w:pPr>
              <w:tabs>
                <w:tab w:val="left" w:pos="720"/>
              </w:tabs>
              <w:spacing w:after="240"/>
              <w:ind w:left="576" w:hanging="576"/>
              <w:jc w:val="both"/>
              <w:rPr>
                <w:sz w:val="24"/>
                <w:szCs w:val="24"/>
              </w:rPr>
            </w:pPr>
            <w:r>
              <w:rPr>
                <w:sz w:val="24"/>
                <w:szCs w:val="24"/>
              </w:rPr>
              <w:t>32.</w:t>
            </w:r>
            <w:r w:rsidR="00457CA7">
              <w:rPr>
                <w:sz w:val="24"/>
                <w:szCs w:val="24"/>
              </w:rPr>
              <w:t>8</w:t>
            </w:r>
            <w:r>
              <w:rPr>
                <w:sz w:val="24"/>
                <w:szCs w:val="24"/>
              </w:rPr>
              <w:tab/>
            </w:r>
            <w:r w:rsidR="00457CA7" w:rsidRPr="00056991">
              <w:rPr>
                <w:sz w:val="24"/>
                <w:szCs w:val="24"/>
              </w:rPr>
              <w:t>La Garantie de soumission, ou la Déclaration de garantie de soumission soumise par des entreprises groupées sera libellée au nom du groupement qui a soumis l’Offre. Lorsqu’un groupement n’a pas été formellement constitué lors du dépôt de l’Offre, la Garantie de soumission ou la Déclaration de garantie de soumission de ce groupement sera libellée au nom de tous les futurs membres du groupement, conformément au libellé du projet d’accord de groupement mentionné aux articles 4.1 et 11.</w:t>
            </w:r>
            <w:r w:rsidR="00457CA7">
              <w:rPr>
                <w:sz w:val="24"/>
                <w:szCs w:val="24"/>
              </w:rPr>
              <w:t>1</w:t>
            </w:r>
            <w:r w:rsidR="00457CA7" w:rsidRPr="00056991">
              <w:rPr>
                <w:sz w:val="24"/>
                <w:szCs w:val="24"/>
              </w:rPr>
              <w:t xml:space="preserve"> des IS</w:t>
            </w:r>
            <w:r w:rsidR="00457CA7">
              <w:rPr>
                <w:sz w:val="24"/>
                <w:szCs w:val="24"/>
              </w:rPr>
              <w:t>.</w:t>
            </w:r>
          </w:p>
          <w:p w:rsidR="00457CA7" w:rsidRPr="00056991" w:rsidRDefault="00457CA7" w:rsidP="00457CA7">
            <w:pPr>
              <w:spacing w:after="200"/>
              <w:ind w:left="576" w:hanging="576"/>
              <w:rPr>
                <w:sz w:val="24"/>
                <w:szCs w:val="24"/>
              </w:rPr>
            </w:pPr>
            <w:r>
              <w:rPr>
                <w:sz w:val="24"/>
                <w:szCs w:val="24"/>
              </w:rPr>
              <w:t>32.9</w:t>
            </w:r>
            <w:r>
              <w:rPr>
                <w:sz w:val="24"/>
                <w:szCs w:val="24"/>
              </w:rPr>
              <w:tab/>
            </w:r>
            <w:r w:rsidRPr="00056991">
              <w:rPr>
                <w:sz w:val="24"/>
                <w:szCs w:val="24"/>
              </w:rPr>
              <w:t xml:space="preserve">Lorsqu’en application de l’article </w:t>
            </w:r>
            <w:r>
              <w:rPr>
                <w:sz w:val="24"/>
                <w:szCs w:val="24"/>
              </w:rPr>
              <w:t>32</w:t>
            </w:r>
            <w:r w:rsidRPr="00056991">
              <w:rPr>
                <w:sz w:val="24"/>
                <w:szCs w:val="24"/>
              </w:rPr>
              <w:t>.1 des IS, aucune garantie de soumission n’est exigée et si :</w:t>
            </w:r>
          </w:p>
          <w:p w:rsidR="00457CA7" w:rsidRPr="00056991" w:rsidRDefault="00457CA7" w:rsidP="00457CA7">
            <w:pPr>
              <w:tabs>
                <w:tab w:val="left" w:pos="1152"/>
              </w:tabs>
              <w:spacing w:after="200"/>
              <w:ind w:left="1152" w:hanging="524"/>
              <w:rPr>
                <w:sz w:val="24"/>
                <w:szCs w:val="24"/>
                <w:lang w:val="es-ES_tradnl"/>
              </w:rPr>
            </w:pPr>
            <w:r w:rsidRPr="00056991">
              <w:rPr>
                <w:sz w:val="24"/>
                <w:szCs w:val="24"/>
              </w:rPr>
              <w:t>a)</w:t>
            </w:r>
            <w:r w:rsidRPr="00056991">
              <w:rPr>
                <w:sz w:val="24"/>
                <w:szCs w:val="24"/>
              </w:rPr>
              <w:tab/>
              <w:t>le Soumissionnaire retire son Offre pendant le délai de validité mentionné dans le Formulaire de soumission ou toute prorogation qu’il aura accordée; ou bien</w:t>
            </w:r>
          </w:p>
          <w:p w:rsidR="00457CA7" w:rsidRPr="00056991" w:rsidRDefault="00457CA7" w:rsidP="00457CA7">
            <w:pPr>
              <w:tabs>
                <w:tab w:val="left" w:pos="1152"/>
              </w:tabs>
              <w:spacing w:after="200"/>
              <w:ind w:left="1152" w:hanging="524"/>
              <w:rPr>
                <w:sz w:val="24"/>
                <w:szCs w:val="24"/>
                <w:lang w:val="es-ES_tradnl"/>
              </w:rPr>
            </w:pPr>
            <w:r w:rsidRPr="00056991">
              <w:rPr>
                <w:sz w:val="24"/>
                <w:szCs w:val="24"/>
              </w:rPr>
              <w:t>b)</w:t>
            </w:r>
            <w:r w:rsidRPr="00056991">
              <w:rPr>
                <w:sz w:val="24"/>
                <w:szCs w:val="24"/>
              </w:rPr>
              <w:tab/>
              <w:t xml:space="preserve">le Soumissionnaire retenu manque à son obligation de signer le Marché conformément à l’article </w:t>
            </w:r>
            <w:r>
              <w:rPr>
                <w:sz w:val="24"/>
                <w:szCs w:val="24"/>
              </w:rPr>
              <w:t>53</w:t>
            </w:r>
            <w:r w:rsidRPr="00056991">
              <w:rPr>
                <w:sz w:val="24"/>
                <w:szCs w:val="24"/>
              </w:rPr>
              <w:t xml:space="preserve"> des IS, ou de fournir la Garantie de bonne exécution conformément à l’article </w:t>
            </w:r>
            <w:r>
              <w:rPr>
                <w:sz w:val="24"/>
                <w:szCs w:val="24"/>
              </w:rPr>
              <w:t>54</w:t>
            </w:r>
            <w:r w:rsidRPr="00056991">
              <w:rPr>
                <w:sz w:val="24"/>
                <w:szCs w:val="24"/>
              </w:rPr>
              <w:t xml:space="preserve"> des IS,</w:t>
            </w:r>
          </w:p>
          <w:p w:rsidR="00B26CA7" w:rsidRDefault="00457CA7" w:rsidP="00457CA7">
            <w:pPr>
              <w:tabs>
                <w:tab w:val="left" w:pos="720"/>
              </w:tabs>
              <w:spacing w:after="240"/>
              <w:ind w:left="576" w:hanging="576"/>
              <w:jc w:val="both"/>
              <w:rPr>
                <w:spacing w:val="-3"/>
                <w:sz w:val="24"/>
                <w:szCs w:val="24"/>
              </w:rPr>
            </w:pPr>
            <w:r w:rsidRPr="00056991">
              <w:rPr>
                <w:sz w:val="24"/>
                <w:szCs w:val="24"/>
              </w:rPr>
              <w:tab/>
              <w:t>le Maître de l’Ouvrage pourra, si le DPAO le prévoit, disqualifier le Soumissionnaire de toute attribution de marché par le Maître de l’Ouvrage pour la période de temps stipulée dans les DPAO</w:t>
            </w:r>
            <w:r w:rsidR="00B26CA7" w:rsidRPr="0050583A">
              <w:rPr>
                <w:i/>
                <w:sz w:val="24"/>
                <w:szCs w:val="24"/>
              </w:rPr>
              <w:t>.</w:t>
            </w:r>
          </w:p>
        </w:tc>
      </w:tr>
      <w:tr w:rsidR="00B26CA7">
        <w:tblPrEx>
          <w:tblCellMar>
            <w:top w:w="0" w:type="dxa"/>
            <w:bottom w:w="0" w:type="dxa"/>
          </w:tblCellMar>
        </w:tblPrEx>
        <w:tc>
          <w:tcPr>
            <w:tcW w:w="1908" w:type="dxa"/>
          </w:tcPr>
          <w:p w:rsidR="00B26CA7" w:rsidRDefault="00B97826" w:rsidP="00F71766">
            <w:pPr>
              <w:pStyle w:val="Style11"/>
              <w:keepNext/>
            </w:pPr>
            <w:bookmarkStart w:id="463" w:name="_Toc384039228"/>
            <w:r>
              <w:t>33.</w:t>
            </w:r>
            <w:r w:rsidR="003800FD">
              <w:t xml:space="preserve"> </w:t>
            </w:r>
            <w:r w:rsidR="00B26CA7">
              <w:t>Forme et signature des offres au titre de la deuxième étape</w:t>
            </w:r>
            <w:bookmarkEnd w:id="463"/>
          </w:p>
        </w:tc>
        <w:tc>
          <w:tcPr>
            <w:tcW w:w="7164" w:type="dxa"/>
          </w:tcPr>
          <w:p w:rsidR="00B26CA7" w:rsidRPr="00B97826" w:rsidRDefault="00B97826" w:rsidP="00F71766">
            <w:pPr>
              <w:keepNext/>
              <w:spacing w:after="120"/>
              <w:ind w:left="720" w:right="-54" w:hanging="720"/>
              <w:jc w:val="both"/>
              <w:rPr>
                <w:spacing w:val="-3"/>
                <w:sz w:val="24"/>
                <w:szCs w:val="24"/>
              </w:rPr>
            </w:pPr>
            <w:r w:rsidRPr="00B97826">
              <w:rPr>
                <w:spacing w:val="-3"/>
                <w:sz w:val="24"/>
                <w:szCs w:val="24"/>
              </w:rPr>
              <w:t>33</w:t>
            </w:r>
            <w:r w:rsidR="00B26CA7" w:rsidRPr="00B97826">
              <w:rPr>
                <w:spacing w:val="-3"/>
                <w:sz w:val="24"/>
                <w:szCs w:val="24"/>
              </w:rPr>
              <w:t>.1</w:t>
            </w:r>
            <w:r w:rsidR="00B26CA7" w:rsidRPr="00B97826">
              <w:rPr>
                <w:spacing w:val="-3"/>
                <w:sz w:val="24"/>
                <w:szCs w:val="24"/>
              </w:rPr>
              <w:tab/>
            </w:r>
            <w:r w:rsidRPr="00654DCF">
              <w:rPr>
                <w:sz w:val="24"/>
                <w:szCs w:val="24"/>
              </w:rPr>
              <w:t xml:space="preserve">Le Soumissionnaire préparera un original des documents constitutifs de l’offre </w:t>
            </w:r>
            <w:r w:rsidR="00457CA7">
              <w:rPr>
                <w:sz w:val="24"/>
                <w:szCs w:val="24"/>
              </w:rPr>
              <w:t xml:space="preserve">au titre de la deuxième étape </w:t>
            </w:r>
            <w:r w:rsidRPr="00654DCF">
              <w:rPr>
                <w:sz w:val="24"/>
                <w:szCs w:val="24"/>
              </w:rPr>
              <w:t xml:space="preserve">tels que décrits à </w:t>
            </w:r>
            <w:r w:rsidR="00A76975">
              <w:rPr>
                <w:sz w:val="24"/>
                <w:szCs w:val="24"/>
              </w:rPr>
              <w:t>l’article</w:t>
            </w:r>
            <w:r w:rsidRPr="00654DCF">
              <w:rPr>
                <w:sz w:val="24"/>
                <w:szCs w:val="24"/>
              </w:rPr>
              <w:t xml:space="preserve"> </w:t>
            </w:r>
            <w:r w:rsidR="00457CA7">
              <w:rPr>
                <w:sz w:val="24"/>
                <w:szCs w:val="24"/>
              </w:rPr>
              <w:t>27.1</w:t>
            </w:r>
            <w:r w:rsidR="00457CA7" w:rsidRPr="00654DCF">
              <w:rPr>
                <w:sz w:val="24"/>
                <w:szCs w:val="24"/>
              </w:rPr>
              <w:t xml:space="preserve"> </w:t>
            </w:r>
            <w:r w:rsidRPr="00654DCF">
              <w:rPr>
                <w:sz w:val="24"/>
                <w:szCs w:val="24"/>
              </w:rPr>
              <w:t>des IS, en ind</w:t>
            </w:r>
            <w:r>
              <w:rPr>
                <w:sz w:val="24"/>
                <w:szCs w:val="24"/>
              </w:rPr>
              <w:t>iquant clairement la mention «</w:t>
            </w:r>
            <w:r w:rsidRPr="00B97826">
              <w:rPr>
                <w:spacing w:val="-3"/>
                <w:sz w:val="24"/>
                <w:szCs w:val="24"/>
              </w:rPr>
              <w:t>OFFRE AU TITRE DE LA DEUXIEME ETAPE—</w:t>
            </w:r>
            <w:r w:rsidRPr="00654DCF">
              <w:rPr>
                <w:sz w:val="24"/>
                <w:szCs w:val="24"/>
              </w:rPr>
              <w:t xml:space="preserve">ORIGINAL ». </w:t>
            </w:r>
            <w:r w:rsidRPr="0050583A">
              <w:rPr>
                <w:sz w:val="24"/>
                <w:szCs w:val="24"/>
              </w:rPr>
              <w:t xml:space="preserve">Par ailleurs, </w:t>
            </w:r>
            <w:r w:rsidR="00457CA7" w:rsidRPr="00AF6F46">
              <w:rPr>
                <w:sz w:val="24"/>
                <w:szCs w:val="24"/>
              </w:rPr>
              <w:t>le Soumissionnaire soumettra le nombre d’exemplaires supplémentaires de son Offre tel qu’il est</w:t>
            </w:r>
            <w:r w:rsidRPr="00654DCF">
              <w:rPr>
                <w:sz w:val="24"/>
                <w:szCs w:val="24"/>
              </w:rPr>
              <w:t xml:space="preserve"> indiqué dans les </w:t>
            </w:r>
            <w:r w:rsidRPr="00CE0E64">
              <w:rPr>
                <w:b/>
                <w:sz w:val="24"/>
                <w:szCs w:val="24"/>
              </w:rPr>
              <w:t>DPAO</w:t>
            </w:r>
            <w:r w:rsidRPr="00654DCF">
              <w:rPr>
                <w:sz w:val="24"/>
                <w:szCs w:val="24"/>
              </w:rPr>
              <w:t>, en mentionnant clairement sur ces exemplaires « </w:t>
            </w:r>
            <w:r w:rsidRPr="00B97826">
              <w:rPr>
                <w:spacing w:val="-3"/>
                <w:sz w:val="24"/>
                <w:szCs w:val="24"/>
              </w:rPr>
              <w:t>OFFRE AU TITRE DE LA DEUXIEME ETAPE—</w:t>
            </w:r>
            <w:r w:rsidRPr="00654DCF">
              <w:rPr>
                <w:sz w:val="24"/>
                <w:szCs w:val="24"/>
              </w:rPr>
              <w:t xml:space="preserve">COPIE ». En cas de différences entre les copies et l’original, l’original fera foi. </w:t>
            </w:r>
          </w:p>
          <w:p w:rsidR="00B97826" w:rsidRDefault="00B97826" w:rsidP="00F71766">
            <w:pPr>
              <w:keepNext/>
              <w:spacing w:after="120"/>
              <w:ind w:left="720" w:right="-54" w:hanging="720"/>
              <w:jc w:val="both"/>
              <w:rPr>
                <w:sz w:val="24"/>
                <w:szCs w:val="24"/>
              </w:rPr>
            </w:pPr>
            <w:r w:rsidRPr="00B97826">
              <w:rPr>
                <w:spacing w:val="-3"/>
                <w:sz w:val="24"/>
                <w:szCs w:val="24"/>
              </w:rPr>
              <w:t>33</w:t>
            </w:r>
            <w:r w:rsidR="00B26CA7" w:rsidRPr="00B97826">
              <w:rPr>
                <w:spacing w:val="-3"/>
                <w:sz w:val="24"/>
                <w:szCs w:val="24"/>
              </w:rPr>
              <w:t>.2</w:t>
            </w:r>
            <w:r w:rsidR="00B26CA7" w:rsidRPr="00B97826">
              <w:rPr>
                <w:spacing w:val="-3"/>
                <w:sz w:val="24"/>
                <w:szCs w:val="24"/>
              </w:rPr>
              <w:tab/>
              <w:t>L’original et toutes les copies de l’offre seront dactylographiés ou écrits à l’encre indélébile</w:t>
            </w:r>
            <w:r w:rsidR="00457CA7">
              <w:rPr>
                <w:sz w:val="24"/>
                <w:szCs w:val="24"/>
              </w:rPr>
              <w:t xml:space="preserve"> et</w:t>
            </w:r>
            <w:r w:rsidRPr="00654DCF">
              <w:rPr>
                <w:sz w:val="24"/>
                <w:szCs w:val="24"/>
              </w:rPr>
              <w:t xml:space="preserve"> seront signés par une personne dûment habilitée à signer au nom du soumissionnaire. Cette habilitation </w:t>
            </w:r>
            <w:r w:rsidR="00457CA7">
              <w:rPr>
                <w:sz w:val="24"/>
                <w:szCs w:val="24"/>
              </w:rPr>
              <w:t>sera établie dans la forme</w:t>
            </w:r>
            <w:r w:rsidR="00457CA7" w:rsidRPr="00654DCF">
              <w:rPr>
                <w:sz w:val="24"/>
                <w:szCs w:val="24"/>
              </w:rPr>
              <w:t xml:space="preserve"> </w:t>
            </w:r>
            <w:r w:rsidRPr="00654DCF">
              <w:rPr>
                <w:sz w:val="24"/>
                <w:szCs w:val="24"/>
              </w:rPr>
              <w:t>spécifié</w:t>
            </w:r>
            <w:r w:rsidR="00457CA7">
              <w:rPr>
                <w:sz w:val="24"/>
                <w:szCs w:val="24"/>
              </w:rPr>
              <w:t>e</w:t>
            </w:r>
            <w:r w:rsidRPr="00654DCF">
              <w:rPr>
                <w:sz w:val="24"/>
                <w:szCs w:val="24"/>
              </w:rPr>
              <w:t xml:space="preserve"> dans les </w:t>
            </w:r>
            <w:r w:rsidRPr="00CE0E64">
              <w:rPr>
                <w:b/>
                <w:sz w:val="24"/>
                <w:szCs w:val="24"/>
              </w:rPr>
              <w:t>DPAO</w:t>
            </w:r>
            <w:r w:rsidRPr="00654DCF">
              <w:rPr>
                <w:sz w:val="24"/>
                <w:szCs w:val="24"/>
              </w:rPr>
              <w:t xml:space="preserve">, </w:t>
            </w:r>
            <w:r w:rsidR="00457CA7">
              <w:rPr>
                <w:sz w:val="24"/>
                <w:szCs w:val="24"/>
              </w:rPr>
              <w:t>et</w:t>
            </w:r>
            <w:r w:rsidRPr="00654DCF">
              <w:rPr>
                <w:sz w:val="24"/>
                <w:szCs w:val="24"/>
              </w:rPr>
              <w:t xml:space="preserve"> jointe à la soumission. Le nom et le titre de chaque signataire de l’habilitation devront être dactylographiés ou imprimés sous la signature. Toutes les pages de l’offre, à l’exception des publications non modifiées, seront paraphées par la personne signataire de l’offre.</w:t>
            </w:r>
          </w:p>
          <w:p w:rsidR="00B26CA7" w:rsidRPr="004379B6" w:rsidRDefault="00ED09C8" w:rsidP="00F71766">
            <w:pPr>
              <w:keepNext/>
              <w:spacing w:after="240"/>
              <w:ind w:left="720" w:right="-54" w:hanging="720"/>
              <w:jc w:val="both"/>
              <w:rPr>
                <w:spacing w:val="-3"/>
                <w:sz w:val="24"/>
                <w:szCs w:val="24"/>
              </w:rPr>
            </w:pPr>
            <w:r>
              <w:rPr>
                <w:sz w:val="24"/>
                <w:szCs w:val="24"/>
              </w:rPr>
              <w:t>33.3</w:t>
            </w:r>
            <w:r w:rsidR="00B97826">
              <w:rPr>
                <w:sz w:val="24"/>
                <w:szCs w:val="24"/>
              </w:rPr>
              <w:tab/>
            </w:r>
            <w:r w:rsidR="00457CA7" w:rsidRPr="0028723F">
              <w:rPr>
                <w:sz w:val="24"/>
                <w:szCs w:val="24"/>
              </w:rPr>
              <w:t>Les offres soumises par des entreprises groupées devront être signées au nom du groupement par un représentant habilité du groupement de manière à engager tous les membres du groupement et inclure le pouvoir du mandataire du groupement signé par les personnes habilitées à signer au nom du groupement</w:t>
            </w:r>
            <w:r w:rsidR="00B97826" w:rsidRPr="004379B6">
              <w:rPr>
                <w:sz w:val="24"/>
                <w:szCs w:val="24"/>
              </w:rPr>
              <w:t>.</w:t>
            </w:r>
          </w:p>
          <w:p w:rsidR="00B26CA7" w:rsidRDefault="00B97826" w:rsidP="00F71766">
            <w:pPr>
              <w:keepNext/>
              <w:spacing w:after="240"/>
              <w:ind w:left="720" w:right="-54" w:hanging="720"/>
              <w:jc w:val="both"/>
              <w:rPr>
                <w:spacing w:val="-3"/>
              </w:rPr>
            </w:pPr>
            <w:r w:rsidRPr="00B97826">
              <w:rPr>
                <w:spacing w:val="-3"/>
                <w:sz w:val="24"/>
                <w:szCs w:val="24"/>
              </w:rPr>
              <w:t>33</w:t>
            </w:r>
            <w:r w:rsidR="00B26CA7" w:rsidRPr="00B97826">
              <w:rPr>
                <w:spacing w:val="-3"/>
                <w:sz w:val="24"/>
                <w:szCs w:val="24"/>
              </w:rPr>
              <w:t>.</w:t>
            </w:r>
            <w:r w:rsidR="00ED09C8">
              <w:rPr>
                <w:spacing w:val="-3"/>
                <w:sz w:val="24"/>
                <w:szCs w:val="24"/>
              </w:rPr>
              <w:t>4</w:t>
            </w:r>
            <w:r w:rsidR="00B26CA7" w:rsidRPr="00B97826">
              <w:rPr>
                <w:spacing w:val="-3"/>
                <w:sz w:val="24"/>
                <w:szCs w:val="24"/>
              </w:rPr>
              <w:tab/>
            </w:r>
            <w:r w:rsidRPr="00654DCF">
              <w:rPr>
                <w:sz w:val="24"/>
                <w:szCs w:val="24"/>
              </w:rPr>
              <w:t>Tout ajout entre les lignes, rature ou surcharge, pour être valable, devra être signé ou paraphé par la personne signataire.</w:t>
            </w:r>
          </w:p>
        </w:tc>
      </w:tr>
    </w:tbl>
    <w:p w:rsidR="002653EF" w:rsidRPr="00E5606E" w:rsidRDefault="002653EF" w:rsidP="00DC21EA">
      <w:pPr>
        <w:pStyle w:val="Style10"/>
        <w:rPr>
          <w:lang w:val="fr-FR"/>
        </w:rPr>
      </w:pPr>
      <w:bookmarkStart w:id="464" w:name="_Toc384039229"/>
      <w:r w:rsidRPr="00E5606E">
        <w:rPr>
          <w:lang w:val="fr-FR"/>
        </w:rPr>
        <w:t xml:space="preserve">E2.  </w:t>
      </w:r>
      <w:r w:rsidR="004379B6" w:rsidRPr="00E5606E">
        <w:rPr>
          <w:lang w:val="fr-FR"/>
        </w:rPr>
        <w:t xml:space="preserve">Remise </w:t>
      </w:r>
      <w:r w:rsidR="00B97826" w:rsidRPr="00E5606E">
        <w:rPr>
          <w:lang w:val="fr-FR"/>
        </w:rPr>
        <w:t xml:space="preserve">et ouverture </w:t>
      </w:r>
      <w:r w:rsidRPr="00E5606E">
        <w:rPr>
          <w:lang w:val="fr-FR"/>
        </w:rPr>
        <w:t>des offres au titre de la deuxième étape</w:t>
      </w:r>
      <w:bookmarkEnd w:id="464"/>
    </w:p>
    <w:tbl>
      <w:tblPr>
        <w:tblW w:w="9072" w:type="dxa"/>
        <w:tblLayout w:type="fixed"/>
        <w:tblLook w:val="0000" w:firstRow="0" w:lastRow="0" w:firstColumn="0" w:lastColumn="0" w:noHBand="0" w:noVBand="0"/>
      </w:tblPr>
      <w:tblGrid>
        <w:gridCol w:w="1850"/>
        <w:gridCol w:w="58"/>
        <w:gridCol w:w="7164"/>
        <w:tblGridChange w:id="465">
          <w:tblGrid>
            <w:gridCol w:w="1850"/>
            <w:gridCol w:w="58"/>
            <w:gridCol w:w="7164"/>
          </w:tblGrid>
        </w:tblGridChange>
      </w:tblGrid>
      <w:tr w:rsidR="002653EF" w:rsidTr="00254FA8">
        <w:tblPrEx>
          <w:tblCellMar>
            <w:top w:w="0" w:type="dxa"/>
            <w:bottom w:w="0" w:type="dxa"/>
          </w:tblCellMar>
        </w:tblPrEx>
        <w:tc>
          <w:tcPr>
            <w:tcW w:w="1850" w:type="dxa"/>
          </w:tcPr>
          <w:p w:rsidR="002653EF" w:rsidRDefault="00B97826" w:rsidP="00DC21EA">
            <w:pPr>
              <w:pStyle w:val="Style11"/>
            </w:pPr>
            <w:bookmarkStart w:id="466" w:name="_Toc384039230"/>
            <w:r>
              <w:t>34.</w:t>
            </w:r>
            <w:r w:rsidR="003800FD">
              <w:t xml:space="preserve"> </w:t>
            </w:r>
            <w:r w:rsidR="002653EF">
              <w:t>Cachetage et marquage des offres au titre de la deuxième étape</w:t>
            </w:r>
            <w:bookmarkEnd w:id="466"/>
          </w:p>
        </w:tc>
        <w:tc>
          <w:tcPr>
            <w:tcW w:w="7222" w:type="dxa"/>
            <w:gridSpan w:val="2"/>
          </w:tcPr>
          <w:p w:rsidR="001A2A6A" w:rsidRDefault="008407FB" w:rsidP="004379B6">
            <w:pPr>
              <w:spacing w:after="120"/>
              <w:ind w:left="720" w:right="-54" w:hanging="720"/>
              <w:jc w:val="both"/>
              <w:rPr>
                <w:sz w:val="24"/>
                <w:szCs w:val="24"/>
              </w:rPr>
            </w:pPr>
            <w:r w:rsidRPr="00AC0207">
              <w:rPr>
                <w:spacing w:val="-3"/>
                <w:sz w:val="24"/>
                <w:szCs w:val="24"/>
              </w:rPr>
              <w:t>34</w:t>
            </w:r>
            <w:r w:rsidR="002653EF" w:rsidRPr="00AC0207">
              <w:rPr>
                <w:spacing w:val="-3"/>
                <w:sz w:val="24"/>
                <w:szCs w:val="24"/>
              </w:rPr>
              <w:t>.1</w:t>
            </w:r>
            <w:r w:rsidR="002653EF">
              <w:rPr>
                <w:spacing w:val="-3"/>
              </w:rPr>
              <w:tab/>
            </w:r>
            <w:r w:rsidRPr="009B6950">
              <w:rPr>
                <w:sz w:val="24"/>
                <w:szCs w:val="24"/>
              </w:rPr>
              <w:t xml:space="preserve">Le Soumissionnaire placera l’original de son offre et </w:t>
            </w:r>
            <w:r w:rsidR="00ED09C8">
              <w:rPr>
                <w:sz w:val="24"/>
                <w:szCs w:val="24"/>
              </w:rPr>
              <w:t>toutes</w:t>
            </w:r>
            <w:r w:rsidRPr="009B6950">
              <w:rPr>
                <w:sz w:val="24"/>
                <w:szCs w:val="24"/>
              </w:rPr>
              <w:t xml:space="preserve"> </w:t>
            </w:r>
            <w:r w:rsidR="00ED09C8">
              <w:rPr>
                <w:sz w:val="24"/>
                <w:szCs w:val="24"/>
              </w:rPr>
              <w:t>l</w:t>
            </w:r>
            <w:r w:rsidRPr="009B6950">
              <w:rPr>
                <w:sz w:val="24"/>
                <w:szCs w:val="24"/>
              </w:rPr>
              <w:t>es copies, dans des enveloppes séparées et cachetées,</w:t>
            </w:r>
            <w:r>
              <w:rPr>
                <w:sz w:val="24"/>
                <w:szCs w:val="24"/>
              </w:rPr>
              <w:t xml:space="preserve"> portant la mention « </w:t>
            </w:r>
            <w:r w:rsidRPr="00ED09C8">
              <w:rPr>
                <w:spacing w:val="-3"/>
                <w:sz w:val="24"/>
                <w:szCs w:val="24"/>
              </w:rPr>
              <w:t>OFFRE AU TITRE DE LA DEUXIEME ETAPE</w:t>
            </w:r>
            <w:r>
              <w:rPr>
                <w:spacing w:val="-3"/>
              </w:rPr>
              <w:t>—</w:t>
            </w:r>
            <w:r>
              <w:rPr>
                <w:sz w:val="24"/>
                <w:szCs w:val="24"/>
              </w:rPr>
              <w:t>ORIGINAL </w:t>
            </w:r>
            <w:r w:rsidRPr="009B6950">
              <w:rPr>
                <w:sz w:val="24"/>
                <w:szCs w:val="24"/>
              </w:rPr>
              <w:t>»ou « </w:t>
            </w:r>
            <w:r w:rsidRPr="00ED09C8">
              <w:rPr>
                <w:spacing w:val="-3"/>
                <w:sz w:val="24"/>
                <w:szCs w:val="24"/>
              </w:rPr>
              <w:t>OFFRE AU TITRE DE LA DEUXIEME ETAPE</w:t>
            </w:r>
            <w:r>
              <w:rPr>
                <w:spacing w:val="-3"/>
              </w:rPr>
              <w:t>—</w:t>
            </w:r>
            <w:r w:rsidRPr="009B6950">
              <w:rPr>
                <w:sz w:val="24"/>
                <w:szCs w:val="24"/>
              </w:rPr>
              <w:t>COPIE », selon le cas. Toutes ces enveloppes seront elles-mêmes placées dans une même enveloppe extérieure cachetée.</w:t>
            </w:r>
            <w:r w:rsidR="001A2A6A">
              <w:rPr>
                <w:sz w:val="24"/>
                <w:szCs w:val="24"/>
              </w:rPr>
              <w:t xml:space="preserve"> </w:t>
            </w:r>
          </w:p>
          <w:p w:rsidR="002653EF" w:rsidRPr="00D65024" w:rsidRDefault="001A2A6A" w:rsidP="004379B6">
            <w:pPr>
              <w:spacing w:after="120"/>
              <w:ind w:left="720" w:right="-54" w:hanging="720"/>
              <w:jc w:val="both"/>
              <w:rPr>
                <w:sz w:val="24"/>
                <w:szCs w:val="24"/>
              </w:rPr>
            </w:pPr>
            <w:r w:rsidRPr="00D65024">
              <w:rPr>
                <w:spacing w:val="-3"/>
                <w:sz w:val="24"/>
                <w:szCs w:val="24"/>
              </w:rPr>
              <w:t>34</w:t>
            </w:r>
            <w:r w:rsidR="002653EF" w:rsidRPr="00D65024">
              <w:rPr>
                <w:spacing w:val="-3"/>
                <w:sz w:val="24"/>
                <w:szCs w:val="24"/>
              </w:rPr>
              <w:t>.2</w:t>
            </w:r>
            <w:r w:rsidR="002653EF" w:rsidRPr="00D65024">
              <w:rPr>
                <w:spacing w:val="-3"/>
                <w:sz w:val="24"/>
                <w:szCs w:val="24"/>
              </w:rPr>
              <w:tab/>
            </w:r>
            <w:r w:rsidR="002653EF" w:rsidRPr="00D65024">
              <w:rPr>
                <w:sz w:val="24"/>
                <w:szCs w:val="24"/>
              </w:rPr>
              <w:t>Les enveloppes intérieures et extérieure</w:t>
            </w:r>
            <w:r w:rsidR="006B139B">
              <w:rPr>
                <w:sz w:val="24"/>
                <w:szCs w:val="24"/>
              </w:rPr>
              <w:t>s</w:t>
            </w:r>
            <w:r w:rsidR="002653EF" w:rsidRPr="00D65024">
              <w:rPr>
                <w:sz w:val="24"/>
                <w:szCs w:val="24"/>
              </w:rPr>
              <w:t xml:space="preserve"> </w:t>
            </w:r>
            <w:r w:rsidR="00ED09C8">
              <w:rPr>
                <w:sz w:val="24"/>
                <w:szCs w:val="24"/>
              </w:rPr>
              <w:t>devront</w:t>
            </w:r>
            <w:r w:rsidR="002653EF" w:rsidRPr="00D65024">
              <w:rPr>
                <w:sz w:val="24"/>
                <w:szCs w:val="24"/>
              </w:rPr>
              <w:t>:</w:t>
            </w:r>
          </w:p>
          <w:p w:rsidR="001A2A6A" w:rsidRPr="006B139B" w:rsidRDefault="001A2A6A" w:rsidP="006B139B">
            <w:pPr>
              <w:numPr>
                <w:ilvl w:val="1"/>
                <w:numId w:val="65"/>
              </w:numPr>
              <w:tabs>
                <w:tab w:val="clear" w:pos="1080"/>
                <w:tab w:val="num" w:pos="1269"/>
              </w:tabs>
              <w:spacing w:after="120"/>
              <w:ind w:left="1269" w:hanging="549"/>
              <w:jc w:val="both"/>
              <w:rPr>
                <w:sz w:val="24"/>
                <w:szCs w:val="24"/>
              </w:rPr>
            </w:pPr>
            <w:r w:rsidRPr="006B139B">
              <w:rPr>
                <w:sz w:val="24"/>
                <w:szCs w:val="24"/>
              </w:rPr>
              <w:t>comporter le nom et l’adresse du Soumissionnaire ;</w:t>
            </w:r>
          </w:p>
          <w:p w:rsidR="001A2A6A" w:rsidRPr="006B139B" w:rsidRDefault="001A2A6A" w:rsidP="006B139B">
            <w:pPr>
              <w:numPr>
                <w:ilvl w:val="1"/>
                <w:numId w:val="65"/>
              </w:numPr>
              <w:tabs>
                <w:tab w:val="clear" w:pos="1080"/>
                <w:tab w:val="num" w:pos="1269"/>
              </w:tabs>
              <w:spacing w:after="120"/>
              <w:ind w:left="1269" w:hanging="549"/>
              <w:jc w:val="both"/>
              <w:rPr>
                <w:sz w:val="24"/>
                <w:szCs w:val="24"/>
              </w:rPr>
            </w:pPr>
            <w:r w:rsidRPr="006B139B">
              <w:rPr>
                <w:sz w:val="24"/>
                <w:szCs w:val="24"/>
              </w:rPr>
              <w:t xml:space="preserve">être adressées </w:t>
            </w:r>
            <w:r w:rsidR="00E231BE" w:rsidRPr="006B139B">
              <w:rPr>
                <w:sz w:val="24"/>
                <w:szCs w:val="24"/>
              </w:rPr>
              <w:t>au Maître de l’Ouvrage</w:t>
            </w:r>
            <w:r w:rsidRPr="006B139B">
              <w:rPr>
                <w:sz w:val="24"/>
                <w:szCs w:val="24"/>
              </w:rPr>
              <w:t xml:space="preserve"> conformément à l’alinéa </w:t>
            </w:r>
            <w:r w:rsidR="00D65024" w:rsidRPr="006B139B">
              <w:rPr>
                <w:sz w:val="24"/>
                <w:szCs w:val="24"/>
              </w:rPr>
              <w:t>35</w:t>
            </w:r>
            <w:r w:rsidRPr="006B139B">
              <w:rPr>
                <w:sz w:val="24"/>
                <w:szCs w:val="24"/>
              </w:rPr>
              <w:t>.1 des IS ;</w:t>
            </w:r>
          </w:p>
          <w:p w:rsidR="001A2A6A" w:rsidRPr="006B139B" w:rsidRDefault="001A2A6A" w:rsidP="006B139B">
            <w:pPr>
              <w:numPr>
                <w:ilvl w:val="1"/>
                <w:numId w:val="65"/>
              </w:numPr>
              <w:tabs>
                <w:tab w:val="clear" w:pos="1080"/>
                <w:tab w:val="num" w:pos="1269"/>
              </w:tabs>
              <w:spacing w:after="120"/>
              <w:ind w:left="1269" w:hanging="549"/>
              <w:jc w:val="both"/>
              <w:rPr>
                <w:sz w:val="24"/>
                <w:szCs w:val="24"/>
              </w:rPr>
            </w:pPr>
            <w:r w:rsidRPr="006B139B">
              <w:rPr>
                <w:sz w:val="24"/>
                <w:szCs w:val="24"/>
              </w:rPr>
              <w:t xml:space="preserve">comporter l’identification de l’appel d’offres indiqué à l’alinéa 1.1 des IS, et </w:t>
            </w:r>
            <w:r w:rsidR="00BD6FD0" w:rsidRPr="006B139B">
              <w:rPr>
                <w:sz w:val="24"/>
                <w:szCs w:val="24"/>
              </w:rPr>
              <w:t>la mention « Offre au titre de la deuxième étape »</w:t>
            </w:r>
            <w:r w:rsidR="00F41B40">
              <w:rPr>
                <w:sz w:val="24"/>
                <w:szCs w:val="24"/>
              </w:rPr>
              <w:t xml:space="preserve"> </w:t>
            </w:r>
            <w:r w:rsidRPr="006B139B">
              <w:rPr>
                <w:sz w:val="24"/>
                <w:szCs w:val="24"/>
              </w:rPr>
              <w:t>;</w:t>
            </w:r>
          </w:p>
          <w:p w:rsidR="00D65024" w:rsidRPr="006B139B" w:rsidRDefault="001A2A6A" w:rsidP="006B139B">
            <w:pPr>
              <w:numPr>
                <w:ilvl w:val="1"/>
                <w:numId w:val="65"/>
              </w:numPr>
              <w:tabs>
                <w:tab w:val="clear" w:pos="1080"/>
                <w:tab w:val="num" w:pos="1269"/>
              </w:tabs>
              <w:spacing w:after="120"/>
              <w:ind w:left="1269" w:hanging="549"/>
              <w:jc w:val="both"/>
              <w:rPr>
                <w:sz w:val="24"/>
                <w:szCs w:val="24"/>
              </w:rPr>
            </w:pPr>
            <w:r w:rsidRPr="006B139B">
              <w:rPr>
                <w:sz w:val="24"/>
                <w:szCs w:val="24"/>
              </w:rPr>
              <w:t>comporter la mention de ne pas les ouvrir avant la date et l’heure f</w:t>
            </w:r>
            <w:r w:rsidR="004379B6" w:rsidRPr="006B139B">
              <w:rPr>
                <w:sz w:val="24"/>
                <w:szCs w:val="24"/>
              </w:rPr>
              <w:t>ixées pour l’ouverture des plis</w:t>
            </w:r>
            <w:r w:rsidR="002653EF" w:rsidRPr="006B139B">
              <w:rPr>
                <w:sz w:val="24"/>
                <w:szCs w:val="24"/>
              </w:rPr>
              <w:t>.</w:t>
            </w:r>
          </w:p>
          <w:p w:rsidR="002653EF" w:rsidRDefault="00D65024" w:rsidP="004379B6">
            <w:pPr>
              <w:spacing w:after="240"/>
              <w:ind w:left="576" w:hanging="576"/>
              <w:jc w:val="both"/>
              <w:rPr>
                <w:spacing w:val="-3"/>
              </w:rPr>
            </w:pPr>
            <w:r>
              <w:rPr>
                <w:sz w:val="24"/>
                <w:szCs w:val="24"/>
              </w:rPr>
              <w:t>34.3</w:t>
            </w:r>
            <w:r>
              <w:rPr>
                <w:sz w:val="24"/>
                <w:szCs w:val="24"/>
              </w:rPr>
              <w:tab/>
            </w:r>
            <w:r w:rsidRPr="00AE1F54">
              <w:rPr>
                <w:sz w:val="24"/>
                <w:szCs w:val="24"/>
              </w:rPr>
              <w:t xml:space="preserve">Si les enveloppes ne sont pas cachetées et marquées comme </w:t>
            </w:r>
            <w:r w:rsidR="00ED09C8" w:rsidRPr="000F7645">
              <w:rPr>
                <w:sz w:val="24"/>
                <w:szCs w:val="24"/>
              </w:rPr>
              <w:t>il est mentionné ci-dessus</w:t>
            </w:r>
            <w:r w:rsidRPr="00AE1F54">
              <w:rPr>
                <w:sz w:val="24"/>
                <w:szCs w:val="24"/>
              </w:rPr>
              <w:t xml:space="preserve">, le </w:t>
            </w:r>
            <w:r w:rsidR="00653E39">
              <w:rPr>
                <w:sz w:val="24"/>
                <w:szCs w:val="24"/>
              </w:rPr>
              <w:t>Maître de l’ouvrage</w:t>
            </w:r>
            <w:r w:rsidRPr="00AE1F54">
              <w:rPr>
                <w:sz w:val="24"/>
                <w:szCs w:val="24"/>
              </w:rPr>
              <w:t xml:space="preserve"> ne sera nullement responsable si l’offre </w:t>
            </w:r>
            <w:r>
              <w:rPr>
                <w:sz w:val="24"/>
                <w:szCs w:val="24"/>
              </w:rPr>
              <w:t xml:space="preserve">de la deuxième étape </w:t>
            </w:r>
            <w:r w:rsidRPr="00AE1F54">
              <w:rPr>
                <w:sz w:val="24"/>
                <w:szCs w:val="24"/>
              </w:rPr>
              <w:t>est égarée ou ouverte prématurément.</w:t>
            </w:r>
          </w:p>
        </w:tc>
      </w:tr>
      <w:tr w:rsidR="002653EF" w:rsidTr="00254FA8">
        <w:tblPrEx>
          <w:tblCellMar>
            <w:top w:w="0" w:type="dxa"/>
            <w:bottom w:w="0" w:type="dxa"/>
          </w:tblCellMar>
        </w:tblPrEx>
        <w:tc>
          <w:tcPr>
            <w:tcW w:w="1850" w:type="dxa"/>
          </w:tcPr>
          <w:p w:rsidR="002653EF" w:rsidRDefault="00D65024" w:rsidP="00DC21EA">
            <w:pPr>
              <w:pStyle w:val="Style11"/>
            </w:pPr>
            <w:bookmarkStart w:id="467" w:name="_Toc384039231"/>
            <w:r>
              <w:t>35.</w:t>
            </w:r>
            <w:r w:rsidR="003800FD">
              <w:t xml:space="preserve"> </w:t>
            </w:r>
            <w:r w:rsidR="002653EF">
              <w:t xml:space="preserve">Date et heure limites de </w:t>
            </w:r>
            <w:r w:rsidR="004379B6">
              <w:t xml:space="preserve">remise </w:t>
            </w:r>
            <w:r w:rsidR="002653EF">
              <w:t>des offres</w:t>
            </w:r>
            <w:bookmarkEnd w:id="467"/>
          </w:p>
        </w:tc>
        <w:tc>
          <w:tcPr>
            <w:tcW w:w="7222" w:type="dxa"/>
            <w:gridSpan w:val="2"/>
          </w:tcPr>
          <w:p w:rsidR="002653EF" w:rsidRPr="00D65024" w:rsidRDefault="00D65024" w:rsidP="004379B6">
            <w:pPr>
              <w:spacing w:after="120"/>
              <w:ind w:left="720" w:right="-54" w:hanging="720"/>
              <w:jc w:val="both"/>
              <w:rPr>
                <w:spacing w:val="-3"/>
                <w:sz w:val="24"/>
                <w:szCs w:val="24"/>
              </w:rPr>
            </w:pPr>
            <w:r w:rsidRPr="00D65024">
              <w:rPr>
                <w:spacing w:val="-3"/>
                <w:sz w:val="24"/>
                <w:szCs w:val="24"/>
              </w:rPr>
              <w:t>35</w:t>
            </w:r>
            <w:r w:rsidR="002653EF" w:rsidRPr="00D65024">
              <w:rPr>
                <w:spacing w:val="-3"/>
                <w:sz w:val="24"/>
                <w:szCs w:val="24"/>
              </w:rPr>
              <w:t>.1</w:t>
            </w:r>
            <w:r w:rsidR="002653EF" w:rsidRPr="00D65024">
              <w:rPr>
                <w:spacing w:val="-3"/>
                <w:sz w:val="24"/>
                <w:szCs w:val="24"/>
              </w:rPr>
              <w:tab/>
              <w:t xml:space="preserve">Les offres au titre de la deuxième étape doivent être reçues par le Maître de l’ouvrage à l’adresse spécifiée à </w:t>
            </w:r>
            <w:r w:rsidR="00A74911">
              <w:rPr>
                <w:spacing w:val="-3"/>
                <w:sz w:val="24"/>
                <w:szCs w:val="24"/>
              </w:rPr>
              <w:t xml:space="preserve"> dans les DPAO</w:t>
            </w:r>
            <w:r w:rsidR="002653EF" w:rsidRPr="00D65024">
              <w:rPr>
                <w:spacing w:val="-3"/>
                <w:sz w:val="24"/>
                <w:szCs w:val="24"/>
              </w:rPr>
              <w:t>, au plus tard à l’heure et à la date indiquées dans la lettre d’invitation au titre de la deuxième étape.</w:t>
            </w:r>
            <w:r w:rsidR="00ED09C8">
              <w:rPr>
                <w:spacing w:val="-3"/>
                <w:sz w:val="24"/>
                <w:szCs w:val="24"/>
              </w:rPr>
              <w:t xml:space="preserve"> </w:t>
            </w:r>
            <w:r w:rsidR="00ED09C8" w:rsidRPr="00AF6F46">
              <w:rPr>
                <w:sz w:val="24"/>
                <w:szCs w:val="24"/>
              </w:rPr>
              <w:t xml:space="preserve">Lorsque les DPAO le prévoient, les Soumissionnaires devront avoir la possibilité de soumettre leur offre par voie électronique. Dans un tel cas, les Soumissionnaires devront suivre la procédure prévue aux </w:t>
            </w:r>
            <w:r w:rsidR="00ED09C8" w:rsidRPr="00B9663A">
              <w:rPr>
                <w:b/>
                <w:sz w:val="24"/>
                <w:szCs w:val="24"/>
              </w:rPr>
              <w:t>DPAO</w:t>
            </w:r>
            <w:r w:rsidR="00ED09C8">
              <w:rPr>
                <w:b/>
                <w:sz w:val="24"/>
                <w:szCs w:val="24"/>
              </w:rPr>
              <w:t>.</w:t>
            </w:r>
          </w:p>
          <w:p w:rsidR="002653EF" w:rsidRDefault="00D65024" w:rsidP="00ED09C8">
            <w:pPr>
              <w:spacing w:after="240"/>
              <w:ind w:left="720" w:right="-54" w:hanging="720"/>
              <w:jc w:val="both"/>
              <w:rPr>
                <w:spacing w:val="-3"/>
              </w:rPr>
            </w:pPr>
            <w:r w:rsidRPr="00D65024">
              <w:rPr>
                <w:spacing w:val="-3"/>
                <w:sz w:val="24"/>
                <w:szCs w:val="24"/>
              </w:rPr>
              <w:t>35</w:t>
            </w:r>
            <w:r w:rsidR="002653EF" w:rsidRPr="00D65024">
              <w:rPr>
                <w:spacing w:val="-3"/>
                <w:sz w:val="24"/>
                <w:szCs w:val="24"/>
              </w:rPr>
              <w:t>.2</w:t>
            </w:r>
            <w:r w:rsidR="002653EF" w:rsidRPr="00D65024">
              <w:rPr>
                <w:spacing w:val="-3"/>
                <w:sz w:val="24"/>
                <w:szCs w:val="24"/>
              </w:rPr>
              <w:tab/>
            </w:r>
            <w:r w:rsidRPr="00D65024">
              <w:rPr>
                <w:sz w:val="24"/>
                <w:szCs w:val="24"/>
              </w:rPr>
              <w:t xml:space="preserve">Le </w:t>
            </w:r>
            <w:r w:rsidR="00653E39">
              <w:rPr>
                <w:sz w:val="24"/>
                <w:szCs w:val="24"/>
              </w:rPr>
              <w:t>Maître de l’ouvrage</w:t>
            </w:r>
            <w:r w:rsidRPr="00D65024">
              <w:rPr>
                <w:sz w:val="24"/>
                <w:szCs w:val="24"/>
              </w:rPr>
              <w:t xml:space="preserve"> peut, s’il </w:t>
            </w:r>
            <w:r w:rsidR="00ED09C8">
              <w:rPr>
                <w:sz w:val="24"/>
                <w:szCs w:val="24"/>
              </w:rPr>
              <w:t>le juge bon</w:t>
            </w:r>
            <w:r w:rsidRPr="00D65024">
              <w:rPr>
                <w:sz w:val="24"/>
                <w:szCs w:val="24"/>
              </w:rPr>
              <w:t>, reporter la date limite de remise des offres</w:t>
            </w:r>
            <w:r w:rsidRPr="009B6950">
              <w:rPr>
                <w:sz w:val="24"/>
                <w:szCs w:val="24"/>
              </w:rPr>
              <w:t xml:space="preserve"> en modifiant le Dossier d’appel d’offres en application de </w:t>
            </w:r>
            <w:r w:rsidR="00A76975">
              <w:rPr>
                <w:sz w:val="24"/>
                <w:szCs w:val="24"/>
              </w:rPr>
              <w:t>l’article</w:t>
            </w:r>
            <w:r w:rsidRPr="009B6950">
              <w:rPr>
                <w:sz w:val="24"/>
                <w:szCs w:val="24"/>
              </w:rPr>
              <w:t xml:space="preserve"> 8 des IS, auquel cas, tous les droits et obligations du </w:t>
            </w:r>
            <w:r w:rsidR="00653E39">
              <w:rPr>
                <w:sz w:val="24"/>
                <w:szCs w:val="24"/>
              </w:rPr>
              <w:t>Maître de l’ouvrage</w:t>
            </w:r>
            <w:r w:rsidRPr="009B6950">
              <w:rPr>
                <w:sz w:val="24"/>
                <w:szCs w:val="24"/>
              </w:rPr>
              <w:t xml:space="preserve"> et des Soumissionnaires régis par la date limite antérieure seront régis par la nouvelle date limite.</w:t>
            </w:r>
          </w:p>
        </w:tc>
      </w:tr>
      <w:tr w:rsidR="002653EF" w:rsidTr="00254FA8">
        <w:tblPrEx>
          <w:tblCellMar>
            <w:top w:w="0" w:type="dxa"/>
            <w:bottom w:w="0" w:type="dxa"/>
          </w:tblCellMar>
        </w:tblPrEx>
        <w:tc>
          <w:tcPr>
            <w:tcW w:w="1850" w:type="dxa"/>
          </w:tcPr>
          <w:p w:rsidR="002653EF" w:rsidRDefault="00D65024" w:rsidP="00DC21EA">
            <w:pPr>
              <w:pStyle w:val="Style11"/>
            </w:pPr>
            <w:bookmarkStart w:id="468" w:name="_Toc384039232"/>
            <w:r>
              <w:t>36.</w:t>
            </w:r>
            <w:r w:rsidR="003800FD">
              <w:t xml:space="preserve"> </w:t>
            </w:r>
            <w:r w:rsidR="002653EF">
              <w:t>Offres hors délai</w:t>
            </w:r>
            <w:bookmarkEnd w:id="468"/>
          </w:p>
        </w:tc>
        <w:tc>
          <w:tcPr>
            <w:tcW w:w="7222" w:type="dxa"/>
            <w:gridSpan w:val="2"/>
          </w:tcPr>
          <w:p w:rsidR="002653EF" w:rsidRDefault="00D65024" w:rsidP="00ED09C8">
            <w:pPr>
              <w:spacing w:after="240"/>
              <w:ind w:left="720" w:right="-54" w:hanging="720"/>
              <w:jc w:val="both"/>
              <w:rPr>
                <w:spacing w:val="-3"/>
              </w:rPr>
            </w:pPr>
            <w:r w:rsidRPr="00AC0207">
              <w:rPr>
                <w:spacing w:val="-3"/>
                <w:sz w:val="24"/>
                <w:szCs w:val="24"/>
              </w:rPr>
              <w:t>36</w:t>
            </w:r>
            <w:r w:rsidR="002653EF" w:rsidRPr="00AC0207">
              <w:rPr>
                <w:spacing w:val="-3"/>
                <w:sz w:val="24"/>
                <w:szCs w:val="24"/>
              </w:rPr>
              <w:t>.1</w:t>
            </w:r>
            <w:r w:rsidR="002653EF">
              <w:rPr>
                <w:spacing w:val="-3"/>
              </w:rPr>
              <w:tab/>
            </w:r>
            <w:r w:rsidRPr="009B6950">
              <w:rPr>
                <w:sz w:val="24"/>
                <w:szCs w:val="24"/>
              </w:rPr>
              <w:t xml:space="preserve">Le </w:t>
            </w:r>
            <w:r w:rsidR="00653E39">
              <w:rPr>
                <w:sz w:val="24"/>
                <w:szCs w:val="24"/>
              </w:rPr>
              <w:t>Maître de l’ouvrage</w:t>
            </w:r>
            <w:r w:rsidRPr="009B6950">
              <w:rPr>
                <w:sz w:val="24"/>
                <w:szCs w:val="24"/>
              </w:rPr>
              <w:t xml:space="preserve"> </w:t>
            </w:r>
            <w:r w:rsidR="00ED09C8" w:rsidRPr="009B6950">
              <w:rPr>
                <w:sz w:val="24"/>
                <w:szCs w:val="24"/>
              </w:rPr>
              <w:t>n’</w:t>
            </w:r>
            <w:r w:rsidR="00ED09C8">
              <w:rPr>
                <w:sz w:val="24"/>
                <w:szCs w:val="24"/>
              </w:rPr>
              <w:t>accept</w:t>
            </w:r>
            <w:r w:rsidR="00ED09C8" w:rsidRPr="009B6950">
              <w:rPr>
                <w:sz w:val="24"/>
                <w:szCs w:val="24"/>
              </w:rPr>
              <w:t xml:space="preserve">era </w:t>
            </w:r>
            <w:r w:rsidRPr="009B6950">
              <w:rPr>
                <w:sz w:val="24"/>
                <w:szCs w:val="24"/>
              </w:rPr>
              <w:t xml:space="preserve">aucune offre arrivée après l’expiration du délai de remise des offres, conformément à </w:t>
            </w:r>
            <w:r w:rsidR="00A76975">
              <w:rPr>
                <w:sz w:val="24"/>
                <w:szCs w:val="24"/>
              </w:rPr>
              <w:t>l’article</w:t>
            </w:r>
            <w:r w:rsidRPr="009B6950">
              <w:rPr>
                <w:sz w:val="24"/>
                <w:szCs w:val="24"/>
              </w:rPr>
              <w:t xml:space="preserve"> </w:t>
            </w:r>
            <w:r>
              <w:rPr>
                <w:sz w:val="24"/>
                <w:szCs w:val="24"/>
              </w:rPr>
              <w:t>35</w:t>
            </w:r>
            <w:r w:rsidRPr="009B6950">
              <w:rPr>
                <w:sz w:val="24"/>
                <w:szCs w:val="24"/>
              </w:rPr>
              <w:t xml:space="preserve"> des IS. Toute offre reçue par le </w:t>
            </w:r>
            <w:r w:rsidR="00653E39">
              <w:rPr>
                <w:sz w:val="24"/>
                <w:szCs w:val="24"/>
              </w:rPr>
              <w:t>Maître de l’ouvrage</w:t>
            </w:r>
            <w:r w:rsidRPr="009B6950">
              <w:rPr>
                <w:sz w:val="24"/>
                <w:szCs w:val="24"/>
              </w:rPr>
              <w:t xml:space="preserve"> après la date et l’heure limites de dépôt des offres sera déclarée hors délai, écartée et renvoyée au Soumissionnaire sans avoir été ouverte.</w:t>
            </w:r>
          </w:p>
        </w:tc>
      </w:tr>
      <w:tr w:rsidR="00D65024" w:rsidTr="00254FA8">
        <w:tblPrEx>
          <w:tblCellMar>
            <w:top w:w="0" w:type="dxa"/>
            <w:bottom w:w="0" w:type="dxa"/>
          </w:tblCellMar>
        </w:tblPrEx>
        <w:tc>
          <w:tcPr>
            <w:tcW w:w="1850" w:type="dxa"/>
          </w:tcPr>
          <w:p w:rsidR="00D65024" w:rsidRDefault="00D65024" w:rsidP="00DC21EA">
            <w:pPr>
              <w:pStyle w:val="Style11"/>
            </w:pPr>
            <w:bookmarkStart w:id="469" w:name="_Toc384039233"/>
            <w:r>
              <w:t>37.</w:t>
            </w:r>
            <w:r w:rsidR="003800FD">
              <w:t xml:space="preserve"> </w:t>
            </w:r>
            <w:r w:rsidRPr="009B6950">
              <w:t>Retrait, substitution et modification des offres</w:t>
            </w:r>
            <w:bookmarkEnd w:id="469"/>
            <w:r w:rsidRPr="009B6950">
              <w:t xml:space="preserve"> </w:t>
            </w:r>
          </w:p>
        </w:tc>
        <w:tc>
          <w:tcPr>
            <w:tcW w:w="7222" w:type="dxa"/>
            <w:gridSpan w:val="2"/>
          </w:tcPr>
          <w:p w:rsidR="00D65024" w:rsidRPr="00254FA8" w:rsidRDefault="00D65024" w:rsidP="00DE7EA6">
            <w:pPr>
              <w:pStyle w:val="Header3-Paragraph"/>
              <w:numPr>
                <w:ilvl w:val="1"/>
                <w:numId w:val="66"/>
              </w:numPr>
              <w:spacing w:after="120"/>
              <w:rPr>
                <w:szCs w:val="24"/>
              </w:rPr>
            </w:pPr>
            <w:r w:rsidRPr="00254FA8">
              <w:rPr>
                <w:szCs w:val="24"/>
                <w:lang w:val="fr-FR"/>
              </w:rPr>
              <w:t xml:space="preserve"> Un soumissionnaire peut retirer, remplacer, ou modifier son offre après l’avoir </w:t>
            </w:r>
            <w:r w:rsidR="00ED09C8">
              <w:rPr>
                <w:szCs w:val="24"/>
                <w:lang w:val="fr-FR"/>
              </w:rPr>
              <w:t>remis</w:t>
            </w:r>
            <w:r w:rsidR="00ED09C8" w:rsidRPr="00254FA8">
              <w:rPr>
                <w:szCs w:val="24"/>
                <w:lang w:val="fr-FR"/>
              </w:rPr>
              <w:t>e</w:t>
            </w:r>
            <w:r w:rsidRPr="00254FA8">
              <w:rPr>
                <w:szCs w:val="24"/>
                <w:lang w:val="fr-FR"/>
              </w:rPr>
              <w:t xml:space="preserve">, par voie de notification écrite, dûment signée par un représentant habilité, assortie d’une copie de l’habilitation en application de </w:t>
            </w:r>
            <w:r w:rsidR="00A76975" w:rsidRPr="00254FA8">
              <w:rPr>
                <w:szCs w:val="24"/>
                <w:lang w:val="fr-FR"/>
              </w:rPr>
              <w:t>l’article</w:t>
            </w:r>
            <w:r w:rsidRPr="00254FA8">
              <w:rPr>
                <w:szCs w:val="24"/>
                <w:lang w:val="fr-FR"/>
              </w:rPr>
              <w:t xml:space="preserve"> 33.2 des IS. La modification ou l’offre de remplacement correspondante doit être jointe à la notification écrite. Toutes les notifications doivent être :</w:t>
            </w:r>
          </w:p>
          <w:p w:rsidR="00D65024" w:rsidRPr="009B6950" w:rsidRDefault="00ED09C8" w:rsidP="00B779CF">
            <w:pPr>
              <w:numPr>
                <w:ilvl w:val="0"/>
                <w:numId w:val="67"/>
              </w:numPr>
              <w:tabs>
                <w:tab w:val="num" w:pos="792"/>
              </w:tabs>
              <w:spacing w:after="120"/>
              <w:jc w:val="both"/>
              <w:rPr>
                <w:spacing w:val="-4"/>
                <w:sz w:val="24"/>
                <w:szCs w:val="24"/>
              </w:rPr>
            </w:pPr>
            <w:r w:rsidRPr="00ED09C8">
              <w:rPr>
                <w:spacing w:val="-4"/>
                <w:sz w:val="24"/>
                <w:szCs w:val="24"/>
              </w:rPr>
              <w:t>p</w:t>
            </w:r>
            <w:r>
              <w:rPr>
                <w:spacing w:val="-4"/>
                <w:sz w:val="24"/>
                <w:szCs w:val="24"/>
              </w:rPr>
              <w:t xml:space="preserve">réparées et </w:t>
            </w:r>
            <w:r w:rsidR="00D65024" w:rsidRPr="009B6950">
              <w:rPr>
                <w:spacing w:val="-4"/>
                <w:sz w:val="24"/>
                <w:szCs w:val="24"/>
              </w:rPr>
              <w:t xml:space="preserve">délivrées en application </w:t>
            </w:r>
            <w:r w:rsidR="00D643A6">
              <w:rPr>
                <w:spacing w:val="-4"/>
                <w:sz w:val="24"/>
                <w:szCs w:val="24"/>
              </w:rPr>
              <w:t>des articles</w:t>
            </w:r>
            <w:r w:rsidR="00D65024" w:rsidRPr="009B6950">
              <w:rPr>
                <w:spacing w:val="-4"/>
                <w:sz w:val="24"/>
                <w:szCs w:val="24"/>
              </w:rPr>
              <w:t xml:space="preserve"> </w:t>
            </w:r>
            <w:r w:rsidR="00D65024">
              <w:rPr>
                <w:spacing w:val="-4"/>
                <w:sz w:val="24"/>
                <w:szCs w:val="24"/>
              </w:rPr>
              <w:t>33</w:t>
            </w:r>
            <w:r w:rsidR="00D65024" w:rsidRPr="009B6950">
              <w:rPr>
                <w:spacing w:val="-4"/>
                <w:sz w:val="24"/>
                <w:szCs w:val="24"/>
              </w:rPr>
              <w:t xml:space="preserve"> et </w:t>
            </w:r>
            <w:r w:rsidR="00D65024">
              <w:rPr>
                <w:spacing w:val="-4"/>
                <w:sz w:val="24"/>
                <w:szCs w:val="24"/>
              </w:rPr>
              <w:t>34</w:t>
            </w:r>
            <w:r w:rsidR="00D65024" w:rsidRPr="009B6950">
              <w:rPr>
                <w:spacing w:val="-4"/>
                <w:sz w:val="24"/>
                <w:szCs w:val="24"/>
              </w:rPr>
              <w:t xml:space="preserve"> des IS (sauf pour ce qui est des notifications de retrait qui ne nécessitent pas de copies). Par ailleurs, les enveloppes doivent porter clairement, selon le cas, la mention « </w:t>
            </w:r>
            <w:r w:rsidR="00B779CF" w:rsidRPr="00ED09C8">
              <w:rPr>
                <w:sz w:val="24"/>
                <w:szCs w:val="24"/>
              </w:rPr>
              <w:t>OFFRE AU TITRE DE LA DEUXIEME ETAPE</w:t>
            </w:r>
            <w:r w:rsidR="00B779CF" w:rsidRPr="00ED09C8">
              <w:rPr>
                <w:spacing w:val="-4"/>
                <w:sz w:val="24"/>
                <w:szCs w:val="24"/>
              </w:rPr>
              <w:t>--</w:t>
            </w:r>
            <w:r w:rsidR="00D65024" w:rsidRPr="00ED09C8">
              <w:rPr>
                <w:spacing w:val="-4"/>
                <w:sz w:val="24"/>
                <w:szCs w:val="24"/>
              </w:rPr>
              <w:t>RETRAIT », « </w:t>
            </w:r>
            <w:r w:rsidR="00B779CF" w:rsidRPr="00ED09C8">
              <w:rPr>
                <w:sz w:val="24"/>
                <w:szCs w:val="24"/>
              </w:rPr>
              <w:t>OFFRE AU TITRE DE LA DEUXIEME ETAPE—</w:t>
            </w:r>
            <w:r w:rsidR="00B779CF" w:rsidRPr="00ED09C8">
              <w:rPr>
                <w:spacing w:val="-4"/>
                <w:sz w:val="24"/>
                <w:szCs w:val="24"/>
              </w:rPr>
              <w:t>OFFRE DE REMPLACEMENT</w:t>
            </w:r>
            <w:r w:rsidR="00D65024" w:rsidRPr="00ED09C8">
              <w:rPr>
                <w:spacing w:val="-4"/>
                <w:sz w:val="24"/>
                <w:szCs w:val="24"/>
              </w:rPr>
              <w:t>»</w:t>
            </w:r>
            <w:r w:rsidR="00B779CF" w:rsidRPr="00ED09C8">
              <w:rPr>
                <w:spacing w:val="-4"/>
                <w:sz w:val="24"/>
                <w:szCs w:val="24"/>
              </w:rPr>
              <w:t xml:space="preserve"> , </w:t>
            </w:r>
            <w:r w:rsidR="00D65024" w:rsidRPr="00ED09C8">
              <w:rPr>
                <w:spacing w:val="-4"/>
                <w:sz w:val="24"/>
                <w:szCs w:val="24"/>
              </w:rPr>
              <w:t xml:space="preserve"> ou </w:t>
            </w:r>
            <w:r w:rsidR="00D65024" w:rsidRPr="00ED09C8">
              <w:rPr>
                <w:sz w:val="24"/>
                <w:szCs w:val="24"/>
              </w:rPr>
              <w:t>« </w:t>
            </w:r>
            <w:r w:rsidR="00B779CF" w:rsidRPr="00ED09C8">
              <w:rPr>
                <w:sz w:val="24"/>
                <w:szCs w:val="24"/>
              </w:rPr>
              <w:t>OFFRE AU TITRE DE LA DEUXIEME ETAPE --</w:t>
            </w:r>
            <w:r w:rsidR="00D65024" w:rsidRPr="00ED09C8">
              <w:rPr>
                <w:sz w:val="24"/>
                <w:szCs w:val="24"/>
              </w:rPr>
              <w:t>MODIFICATION</w:t>
            </w:r>
            <w:r w:rsidR="00D65024" w:rsidRPr="009B6950">
              <w:rPr>
                <w:sz w:val="24"/>
                <w:szCs w:val="24"/>
              </w:rPr>
              <w:t> »</w:t>
            </w:r>
            <w:r w:rsidR="00D65024" w:rsidRPr="009B6950">
              <w:rPr>
                <w:spacing w:val="-4"/>
                <w:sz w:val="24"/>
                <w:szCs w:val="24"/>
              </w:rPr>
              <w:t xml:space="preserve"> ; et </w:t>
            </w:r>
          </w:p>
          <w:p w:rsidR="00D65024" w:rsidRDefault="00D65024" w:rsidP="00254FA8">
            <w:pPr>
              <w:numPr>
                <w:ilvl w:val="0"/>
                <w:numId w:val="67"/>
              </w:numPr>
              <w:tabs>
                <w:tab w:val="num" w:pos="792"/>
              </w:tabs>
              <w:spacing w:after="120"/>
              <w:ind w:left="1152" w:hanging="504"/>
              <w:jc w:val="both"/>
              <w:rPr>
                <w:spacing w:val="-3"/>
              </w:rPr>
            </w:pPr>
            <w:r w:rsidRPr="009B6950">
              <w:rPr>
                <w:spacing w:val="-4"/>
                <w:sz w:val="24"/>
                <w:szCs w:val="24"/>
              </w:rPr>
              <w:t xml:space="preserve">reçues par le </w:t>
            </w:r>
            <w:r w:rsidR="00653E39">
              <w:rPr>
                <w:spacing w:val="-4"/>
                <w:sz w:val="24"/>
                <w:szCs w:val="24"/>
              </w:rPr>
              <w:t>Maître de l’ouvrage</w:t>
            </w:r>
            <w:r w:rsidRPr="009B6950">
              <w:rPr>
                <w:spacing w:val="-4"/>
                <w:sz w:val="24"/>
                <w:szCs w:val="24"/>
              </w:rPr>
              <w:t xml:space="preserve"> avant la date et l’heure limites de remise des offres conformément à </w:t>
            </w:r>
            <w:r w:rsidR="00A76975">
              <w:rPr>
                <w:spacing w:val="-4"/>
                <w:sz w:val="24"/>
                <w:szCs w:val="24"/>
              </w:rPr>
              <w:t>l’article</w:t>
            </w:r>
            <w:r w:rsidRPr="009B6950">
              <w:rPr>
                <w:spacing w:val="-4"/>
                <w:sz w:val="24"/>
                <w:szCs w:val="24"/>
              </w:rPr>
              <w:t xml:space="preserve"> </w:t>
            </w:r>
            <w:r w:rsidR="00B779CF">
              <w:rPr>
                <w:spacing w:val="-4"/>
                <w:sz w:val="24"/>
                <w:szCs w:val="24"/>
              </w:rPr>
              <w:t>35</w:t>
            </w:r>
            <w:r w:rsidRPr="009B6950">
              <w:rPr>
                <w:spacing w:val="-4"/>
                <w:sz w:val="24"/>
                <w:szCs w:val="24"/>
              </w:rPr>
              <w:t>des IS.</w:t>
            </w:r>
          </w:p>
        </w:tc>
      </w:tr>
      <w:tr w:rsidR="00D65024" w:rsidTr="00254FA8">
        <w:tblPrEx>
          <w:tblCellMar>
            <w:top w:w="0" w:type="dxa"/>
            <w:bottom w:w="0" w:type="dxa"/>
          </w:tblCellMar>
        </w:tblPrEx>
        <w:tc>
          <w:tcPr>
            <w:tcW w:w="1850" w:type="dxa"/>
          </w:tcPr>
          <w:p w:rsidR="00D65024" w:rsidRDefault="00D65024" w:rsidP="002653EF">
            <w:pPr>
              <w:pStyle w:val="HeadB22"/>
              <w:rPr>
                <w:lang w:val="fr-FR"/>
              </w:rPr>
            </w:pPr>
          </w:p>
        </w:tc>
        <w:tc>
          <w:tcPr>
            <w:tcW w:w="7222" w:type="dxa"/>
            <w:gridSpan w:val="2"/>
          </w:tcPr>
          <w:p w:rsidR="00D65024" w:rsidRDefault="00B779CF" w:rsidP="00254FA8">
            <w:pPr>
              <w:spacing w:after="120"/>
              <w:ind w:left="702" w:hanging="702"/>
              <w:jc w:val="both"/>
              <w:rPr>
                <w:spacing w:val="-3"/>
              </w:rPr>
            </w:pPr>
            <w:r>
              <w:rPr>
                <w:sz w:val="24"/>
                <w:szCs w:val="24"/>
              </w:rPr>
              <w:t>37</w:t>
            </w:r>
            <w:r w:rsidRPr="009B6950">
              <w:rPr>
                <w:sz w:val="24"/>
                <w:szCs w:val="24"/>
              </w:rPr>
              <w:t>.2</w:t>
            </w:r>
            <w:r w:rsidRPr="009B6950">
              <w:rPr>
                <w:sz w:val="24"/>
                <w:szCs w:val="24"/>
              </w:rPr>
              <w:tab/>
              <w:t xml:space="preserve">Les offres dont les soumissionnaires demandent le retrait en application de </w:t>
            </w:r>
            <w:r w:rsidR="00A76975">
              <w:rPr>
                <w:sz w:val="24"/>
                <w:szCs w:val="24"/>
              </w:rPr>
              <w:t>l’article</w:t>
            </w:r>
            <w:r w:rsidRPr="009B6950">
              <w:rPr>
                <w:sz w:val="24"/>
                <w:szCs w:val="24"/>
              </w:rPr>
              <w:t xml:space="preserve"> </w:t>
            </w:r>
            <w:r>
              <w:rPr>
                <w:sz w:val="24"/>
                <w:szCs w:val="24"/>
              </w:rPr>
              <w:t>37</w:t>
            </w:r>
            <w:r w:rsidRPr="009B6950">
              <w:rPr>
                <w:sz w:val="24"/>
                <w:szCs w:val="24"/>
              </w:rPr>
              <w:t xml:space="preserve">.1 leur seront renvoyées sans avoir </w:t>
            </w:r>
            <w:r w:rsidR="00A83C47">
              <w:rPr>
                <w:sz w:val="24"/>
                <w:szCs w:val="24"/>
              </w:rPr>
              <w:t>été</w:t>
            </w:r>
            <w:r w:rsidR="00A83C47" w:rsidRPr="009B6950">
              <w:rPr>
                <w:sz w:val="24"/>
                <w:szCs w:val="24"/>
              </w:rPr>
              <w:t xml:space="preserve"> </w:t>
            </w:r>
            <w:r w:rsidRPr="009B6950">
              <w:rPr>
                <w:sz w:val="24"/>
                <w:szCs w:val="24"/>
              </w:rPr>
              <w:t>ouvertes.</w:t>
            </w:r>
          </w:p>
          <w:p w:rsidR="00D65024" w:rsidRDefault="00B779CF" w:rsidP="00254FA8">
            <w:pPr>
              <w:tabs>
                <w:tab w:val="left" w:pos="522"/>
                <w:tab w:val="left" w:pos="612"/>
              </w:tabs>
              <w:spacing w:after="240"/>
              <w:ind w:left="576" w:hanging="576"/>
              <w:jc w:val="both"/>
              <w:rPr>
                <w:spacing w:val="-3"/>
              </w:rPr>
            </w:pPr>
            <w:r>
              <w:rPr>
                <w:sz w:val="24"/>
                <w:szCs w:val="24"/>
              </w:rPr>
              <w:t>37</w:t>
            </w:r>
            <w:r w:rsidRPr="009B6950">
              <w:rPr>
                <w:sz w:val="24"/>
                <w:szCs w:val="24"/>
              </w:rPr>
              <w:t>.3</w:t>
            </w:r>
            <w:r w:rsidRPr="009B6950">
              <w:rPr>
                <w:sz w:val="24"/>
                <w:szCs w:val="24"/>
              </w:rPr>
              <w:tab/>
            </w:r>
            <w:r w:rsidRPr="009B6950">
              <w:rPr>
                <w:sz w:val="24"/>
                <w:szCs w:val="24"/>
              </w:rPr>
              <w:tab/>
              <w:t xml:space="preserve">Aucune offre ne peut être retirée, remplacée ou modifiée entre la date et l’heure limites de dépôt des offres et la date d’expiration de la validité spécifiée par le Soumissionnaire sur le </w:t>
            </w:r>
            <w:r w:rsidR="00540C59">
              <w:rPr>
                <w:sz w:val="24"/>
                <w:szCs w:val="24"/>
              </w:rPr>
              <w:t>Formulaire de soumission</w:t>
            </w:r>
            <w:r w:rsidRPr="009B6950">
              <w:rPr>
                <w:sz w:val="24"/>
                <w:szCs w:val="24"/>
              </w:rPr>
              <w:t xml:space="preserve">, ou </w:t>
            </w:r>
            <w:r w:rsidR="00ED09C8">
              <w:rPr>
                <w:sz w:val="24"/>
                <w:szCs w:val="24"/>
              </w:rPr>
              <w:t xml:space="preserve">la date </w:t>
            </w:r>
            <w:r w:rsidRPr="009B6950">
              <w:rPr>
                <w:sz w:val="24"/>
                <w:szCs w:val="24"/>
              </w:rPr>
              <w:t>d’expiration de toute période de prorogation de la validité.</w:t>
            </w:r>
          </w:p>
        </w:tc>
      </w:tr>
      <w:tr w:rsidR="002653EF" w:rsidTr="00254FA8">
        <w:tblPrEx>
          <w:tblCellMar>
            <w:top w:w="0" w:type="dxa"/>
            <w:bottom w:w="0" w:type="dxa"/>
          </w:tblCellMar>
        </w:tblPrEx>
        <w:tc>
          <w:tcPr>
            <w:tcW w:w="1908" w:type="dxa"/>
            <w:gridSpan w:val="2"/>
          </w:tcPr>
          <w:p w:rsidR="002653EF" w:rsidRDefault="00FE048E" w:rsidP="00DC21EA">
            <w:pPr>
              <w:pStyle w:val="Style11"/>
            </w:pPr>
            <w:bookmarkStart w:id="470" w:name="_Toc384039234"/>
            <w:r>
              <w:t>38</w:t>
            </w:r>
            <w:r w:rsidR="002653EF">
              <w:t>.</w:t>
            </w:r>
            <w:r w:rsidR="003800FD">
              <w:t xml:space="preserve"> </w:t>
            </w:r>
            <w:r w:rsidR="002653EF">
              <w:t xml:space="preserve">Ouverture des </w:t>
            </w:r>
            <w:r>
              <w:t>offres de l</w:t>
            </w:r>
            <w:r w:rsidR="003800FD">
              <w:t>a</w:t>
            </w:r>
            <w:r>
              <w:t xml:space="preserve"> deuxième étape</w:t>
            </w:r>
            <w:bookmarkEnd w:id="470"/>
          </w:p>
        </w:tc>
        <w:tc>
          <w:tcPr>
            <w:tcW w:w="7164" w:type="dxa"/>
          </w:tcPr>
          <w:p w:rsidR="00FE048E" w:rsidRPr="009B6950" w:rsidRDefault="002653EF" w:rsidP="00FE048E">
            <w:pPr>
              <w:tabs>
                <w:tab w:val="left" w:pos="702"/>
              </w:tabs>
              <w:spacing w:after="120"/>
              <w:ind w:left="576" w:hanging="576"/>
              <w:jc w:val="both"/>
              <w:rPr>
                <w:sz w:val="24"/>
                <w:szCs w:val="24"/>
              </w:rPr>
            </w:pPr>
            <w:r w:rsidRPr="00FE048E">
              <w:rPr>
                <w:spacing w:val="-3"/>
                <w:sz w:val="24"/>
                <w:szCs w:val="24"/>
              </w:rPr>
              <w:t>3</w:t>
            </w:r>
            <w:r w:rsidR="00FE048E">
              <w:rPr>
                <w:spacing w:val="-3"/>
                <w:sz w:val="24"/>
                <w:szCs w:val="24"/>
              </w:rPr>
              <w:t>8</w:t>
            </w:r>
            <w:r w:rsidRPr="00FE048E">
              <w:rPr>
                <w:spacing w:val="-3"/>
                <w:sz w:val="24"/>
                <w:szCs w:val="24"/>
              </w:rPr>
              <w:t>.1</w:t>
            </w:r>
            <w:r w:rsidRPr="00FE048E">
              <w:rPr>
                <w:spacing w:val="-3"/>
                <w:sz w:val="24"/>
                <w:szCs w:val="24"/>
              </w:rPr>
              <w:tab/>
            </w:r>
            <w:r w:rsidR="00ED09C8" w:rsidRPr="006B1211">
              <w:rPr>
                <w:sz w:val="24"/>
                <w:szCs w:val="24"/>
              </w:rPr>
              <w:t>Sous réserve des disp</w:t>
            </w:r>
            <w:r w:rsidR="00ED09C8">
              <w:rPr>
                <w:sz w:val="24"/>
                <w:szCs w:val="24"/>
              </w:rPr>
              <w:t>ositions figurant aux articles 36 et 37</w:t>
            </w:r>
            <w:r w:rsidR="00ED09C8" w:rsidRPr="006B1211">
              <w:rPr>
                <w:sz w:val="24"/>
                <w:szCs w:val="24"/>
              </w:rPr>
              <w:t xml:space="preserve"> des IS, à la date, heure et à l’adresse indiquées dans les </w:t>
            </w:r>
            <w:r w:rsidR="00ED09C8" w:rsidRPr="007827CC">
              <w:rPr>
                <w:b/>
                <w:sz w:val="24"/>
                <w:szCs w:val="24"/>
              </w:rPr>
              <w:t>DPAO</w:t>
            </w:r>
            <w:r w:rsidR="00ED09C8" w:rsidRPr="006B1211" w:rsidDel="00C03B1C">
              <w:rPr>
                <w:sz w:val="24"/>
                <w:szCs w:val="24"/>
              </w:rPr>
              <w:t xml:space="preserve"> </w:t>
            </w:r>
            <w:r w:rsidR="00ED09C8" w:rsidRPr="006B1211">
              <w:rPr>
                <w:sz w:val="24"/>
                <w:szCs w:val="24"/>
              </w:rPr>
              <w:t xml:space="preserve">le Maître de l’Ouvrage procédera à l’ouverture en public de toutes les offres </w:t>
            </w:r>
            <w:r w:rsidR="00ED09C8">
              <w:rPr>
                <w:sz w:val="24"/>
                <w:szCs w:val="24"/>
              </w:rPr>
              <w:t xml:space="preserve">au titre de la deuxième étape </w:t>
            </w:r>
            <w:r w:rsidR="00ED09C8" w:rsidRPr="006B1211">
              <w:rPr>
                <w:sz w:val="24"/>
                <w:szCs w:val="24"/>
              </w:rPr>
              <w:t xml:space="preserve">reçues </w:t>
            </w:r>
            <w:r w:rsidR="00ED09C8" w:rsidRPr="006B1211">
              <w:rPr>
                <w:spacing w:val="-4"/>
                <w:sz w:val="24"/>
                <w:szCs w:val="24"/>
              </w:rPr>
              <w:t xml:space="preserve">avant la date et l’heure limites </w:t>
            </w:r>
            <w:r w:rsidR="00ED09C8" w:rsidRPr="006B1211">
              <w:rPr>
                <w:sz w:val="24"/>
                <w:szCs w:val="24"/>
              </w:rPr>
              <w:t xml:space="preserve">(quel que </w:t>
            </w:r>
            <w:r w:rsidR="00ED09C8">
              <w:rPr>
                <w:sz w:val="24"/>
                <w:szCs w:val="24"/>
              </w:rPr>
              <w:t>soit le nombre d’offres reçues)</w:t>
            </w:r>
            <w:r w:rsidR="00ED09C8" w:rsidRPr="006B1211">
              <w:rPr>
                <w:sz w:val="24"/>
                <w:szCs w:val="24"/>
              </w:rPr>
              <w:t xml:space="preserve"> en présence des représentants des Soumissionnaires et de toute autre personne qui souhaite être présente. Les procédures spécifiques à l’ouverture d’offres électroniques si de telles o</w:t>
            </w:r>
            <w:r w:rsidR="00ED09C8">
              <w:rPr>
                <w:sz w:val="24"/>
                <w:szCs w:val="24"/>
              </w:rPr>
              <w:t>ffres sont prévues à l’article 35</w:t>
            </w:r>
            <w:r w:rsidR="00ED09C8" w:rsidRPr="006B1211">
              <w:rPr>
                <w:sz w:val="24"/>
                <w:szCs w:val="24"/>
              </w:rPr>
              <w:t xml:space="preserve">.1 des IS seront détaillées dans les </w:t>
            </w:r>
            <w:r w:rsidR="00ED09C8" w:rsidRPr="007827CC">
              <w:rPr>
                <w:b/>
                <w:sz w:val="24"/>
                <w:szCs w:val="24"/>
              </w:rPr>
              <w:t>DPAO</w:t>
            </w:r>
            <w:r w:rsidR="00FE048E" w:rsidRPr="009B6950">
              <w:rPr>
                <w:sz w:val="24"/>
                <w:szCs w:val="24"/>
              </w:rPr>
              <w:t xml:space="preserve">. </w:t>
            </w:r>
          </w:p>
          <w:p w:rsidR="00FE048E" w:rsidRPr="009B6950" w:rsidRDefault="00FE048E" w:rsidP="00FE048E">
            <w:pPr>
              <w:spacing w:after="120"/>
              <w:ind w:left="576" w:hanging="576"/>
              <w:jc w:val="both"/>
              <w:rPr>
                <w:sz w:val="24"/>
                <w:szCs w:val="24"/>
              </w:rPr>
            </w:pPr>
            <w:r>
              <w:rPr>
                <w:sz w:val="24"/>
                <w:szCs w:val="24"/>
              </w:rPr>
              <w:t>38.2</w:t>
            </w:r>
            <w:r>
              <w:rPr>
                <w:sz w:val="24"/>
                <w:szCs w:val="24"/>
              </w:rPr>
              <w:tab/>
            </w:r>
            <w:r w:rsidRPr="009B6950">
              <w:rPr>
                <w:sz w:val="24"/>
                <w:szCs w:val="24"/>
              </w:rPr>
              <w:t>Dans un premier temps, les enveloppes marquées « </w:t>
            </w:r>
            <w:r>
              <w:rPr>
                <w:sz w:val="24"/>
                <w:szCs w:val="24"/>
              </w:rPr>
              <w:t>OFFRE</w:t>
            </w:r>
            <w:r w:rsidRPr="00FE048E">
              <w:rPr>
                <w:sz w:val="24"/>
                <w:szCs w:val="24"/>
              </w:rPr>
              <w:t xml:space="preserve"> DE LA DEUXIEME ETAPE </w:t>
            </w:r>
            <w:r>
              <w:rPr>
                <w:sz w:val="24"/>
                <w:szCs w:val="24"/>
              </w:rPr>
              <w:t>--</w:t>
            </w:r>
            <w:r w:rsidRPr="009B6950">
              <w:rPr>
                <w:sz w:val="24"/>
                <w:szCs w:val="24"/>
              </w:rPr>
              <w:t xml:space="preserve">RETRAIT » seront ouvertes et leur contenu annoncé à haute voix, tandis que l’enveloppe contenant l’offre correspondante sera renvoyée au Soumissionnaire sans avoir été ouverte. </w:t>
            </w:r>
            <w:r w:rsidR="00027CE3">
              <w:rPr>
                <w:sz w:val="24"/>
                <w:szCs w:val="24"/>
              </w:rPr>
              <w:t>Le</w:t>
            </w:r>
            <w:r w:rsidR="00027CE3" w:rsidRPr="009B6950">
              <w:rPr>
                <w:sz w:val="24"/>
                <w:szCs w:val="24"/>
              </w:rPr>
              <w:t xml:space="preserve"> retrait d’</w:t>
            </w:r>
            <w:r w:rsidR="00027CE3">
              <w:rPr>
                <w:sz w:val="24"/>
                <w:szCs w:val="24"/>
              </w:rPr>
              <w:t xml:space="preserve">une </w:t>
            </w:r>
            <w:r w:rsidR="00027CE3" w:rsidRPr="009B6950">
              <w:rPr>
                <w:sz w:val="24"/>
                <w:szCs w:val="24"/>
              </w:rPr>
              <w:t xml:space="preserve">offre ne sera autorisé </w:t>
            </w:r>
            <w:r w:rsidR="00027CE3">
              <w:rPr>
                <w:sz w:val="24"/>
                <w:szCs w:val="24"/>
              </w:rPr>
              <w:t xml:space="preserve">que </w:t>
            </w:r>
            <w:r w:rsidR="00027CE3" w:rsidRPr="009B6950">
              <w:rPr>
                <w:sz w:val="24"/>
                <w:szCs w:val="24"/>
              </w:rPr>
              <w:t xml:space="preserve">si la notification correspondante contient une habilitation valide du signataire à demander le retrait et </w:t>
            </w:r>
            <w:r w:rsidR="00027CE3" w:rsidRPr="006B1211">
              <w:rPr>
                <w:sz w:val="24"/>
                <w:szCs w:val="24"/>
              </w:rPr>
              <w:t xml:space="preserve">si cette notification est </w:t>
            </w:r>
            <w:r w:rsidR="00027CE3" w:rsidRPr="009B6950">
              <w:rPr>
                <w:sz w:val="24"/>
                <w:szCs w:val="24"/>
              </w:rPr>
              <w:t>lue à haute voix</w:t>
            </w:r>
            <w:r w:rsidRPr="009B6950">
              <w:rPr>
                <w:sz w:val="24"/>
                <w:szCs w:val="24"/>
              </w:rPr>
              <w:t>. Ensuite, les enveloppes marquées « </w:t>
            </w:r>
            <w:r>
              <w:rPr>
                <w:sz w:val="24"/>
                <w:szCs w:val="24"/>
              </w:rPr>
              <w:t>OFFRE</w:t>
            </w:r>
            <w:r w:rsidRPr="00FE048E">
              <w:rPr>
                <w:sz w:val="24"/>
                <w:szCs w:val="24"/>
              </w:rPr>
              <w:t xml:space="preserve"> DE LA DEUXIEME ETAPE </w:t>
            </w:r>
            <w:r>
              <w:rPr>
                <w:sz w:val="24"/>
                <w:szCs w:val="24"/>
              </w:rPr>
              <w:t>--</w:t>
            </w:r>
            <w:r w:rsidRPr="009B6950">
              <w:rPr>
                <w:sz w:val="24"/>
                <w:szCs w:val="24"/>
              </w:rPr>
              <w:t xml:space="preserve">OFFRE DE REMPLACEMENT » seront ouvertes et annoncées à haute voix et la nouvelle offre correspondante substituée à la précédente, </w:t>
            </w:r>
            <w:r w:rsidR="00027CE3" w:rsidRPr="009B6950">
              <w:rPr>
                <w:sz w:val="24"/>
                <w:szCs w:val="24"/>
              </w:rPr>
              <w:t xml:space="preserve">qui </w:t>
            </w:r>
            <w:r w:rsidR="00027CE3">
              <w:rPr>
                <w:sz w:val="24"/>
                <w:szCs w:val="24"/>
              </w:rPr>
              <w:t xml:space="preserve">elle-même </w:t>
            </w:r>
            <w:r w:rsidR="00027CE3" w:rsidRPr="009B6950">
              <w:rPr>
                <w:sz w:val="24"/>
                <w:szCs w:val="24"/>
              </w:rPr>
              <w:t xml:space="preserve">sera renvoyée au Soumissionnaire sans avoir été ouverte. </w:t>
            </w:r>
            <w:r w:rsidR="00027CE3">
              <w:rPr>
                <w:sz w:val="24"/>
                <w:szCs w:val="24"/>
              </w:rPr>
              <w:t>Le</w:t>
            </w:r>
            <w:r w:rsidR="00027CE3" w:rsidRPr="009B6950">
              <w:rPr>
                <w:sz w:val="24"/>
                <w:szCs w:val="24"/>
              </w:rPr>
              <w:t xml:space="preserve"> remplacement d’offre ne sera autorisé </w:t>
            </w:r>
            <w:r w:rsidR="00027CE3">
              <w:rPr>
                <w:sz w:val="24"/>
                <w:szCs w:val="24"/>
              </w:rPr>
              <w:t xml:space="preserve">que </w:t>
            </w:r>
            <w:r w:rsidR="00027CE3" w:rsidRPr="009B6950">
              <w:rPr>
                <w:sz w:val="24"/>
                <w:szCs w:val="24"/>
              </w:rPr>
              <w:t xml:space="preserve">si la notification correspondante contient une habilitation valide du signataire à demander le remplacement et </w:t>
            </w:r>
            <w:r w:rsidR="00027CE3">
              <w:rPr>
                <w:sz w:val="24"/>
                <w:szCs w:val="24"/>
              </w:rPr>
              <w:t xml:space="preserve">qu’elle </w:t>
            </w:r>
            <w:r w:rsidR="00027CE3" w:rsidRPr="009B6950">
              <w:rPr>
                <w:sz w:val="24"/>
                <w:szCs w:val="24"/>
              </w:rPr>
              <w:t>est lue à haute voix</w:t>
            </w:r>
            <w:r w:rsidRPr="009B6950">
              <w:rPr>
                <w:sz w:val="24"/>
                <w:szCs w:val="24"/>
              </w:rPr>
              <w:t>. Enfin, les enveloppes marquées « </w:t>
            </w:r>
            <w:r>
              <w:rPr>
                <w:sz w:val="24"/>
                <w:szCs w:val="24"/>
              </w:rPr>
              <w:t>OFFRE</w:t>
            </w:r>
            <w:r w:rsidRPr="00FE048E">
              <w:rPr>
                <w:sz w:val="24"/>
                <w:szCs w:val="24"/>
              </w:rPr>
              <w:t xml:space="preserve"> DE LA DEUXIEME ETAPE </w:t>
            </w:r>
            <w:r>
              <w:rPr>
                <w:sz w:val="24"/>
                <w:szCs w:val="24"/>
              </w:rPr>
              <w:t>--</w:t>
            </w:r>
            <w:r w:rsidRPr="009B6950">
              <w:rPr>
                <w:sz w:val="24"/>
                <w:szCs w:val="24"/>
              </w:rPr>
              <w:t xml:space="preserve">MODIFICATION » seront ouvertes et leur contenu lu à haute voix avec l’offre correspondante. </w:t>
            </w:r>
            <w:r w:rsidR="00027CE3">
              <w:rPr>
                <w:sz w:val="24"/>
                <w:szCs w:val="24"/>
              </w:rPr>
              <w:t>La</w:t>
            </w:r>
            <w:r w:rsidR="00027CE3" w:rsidRPr="009B6950">
              <w:rPr>
                <w:sz w:val="24"/>
                <w:szCs w:val="24"/>
              </w:rPr>
              <w:t xml:space="preserve"> modification d’</w:t>
            </w:r>
            <w:r w:rsidR="00027CE3">
              <w:rPr>
                <w:sz w:val="24"/>
                <w:szCs w:val="24"/>
              </w:rPr>
              <w:t xml:space="preserve">une </w:t>
            </w:r>
            <w:r w:rsidR="00027CE3" w:rsidRPr="009B6950">
              <w:rPr>
                <w:sz w:val="24"/>
                <w:szCs w:val="24"/>
              </w:rPr>
              <w:t xml:space="preserve">offre ne sera autorisée </w:t>
            </w:r>
            <w:r w:rsidR="00027CE3">
              <w:rPr>
                <w:sz w:val="24"/>
                <w:szCs w:val="24"/>
              </w:rPr>
              <w:t xml:space="preserve">que </w:t>
            </w:r>
            <w:r w:rsidR="00027CE3" w:rsidRPr="009B6950">
              <w:rPr>
                <w:sz w:val="24"/>
                <w:szCs w:val="24"/>
              </w:rPr>
              <w:t xml:space="preserve">si la notification correspondante contient une habilitation valide du signataire à demander la modification et </w:t>
            </w:r>
            <w:r w:rsidR="00027CE3">
              <w:rPr>
                <w:sz w:val="24"/>
                <w:szCs w:val="24"/>
              </w:rPr>
              <w:t>qu‘elle est</w:t>
            </w:r>
            <w:r w:rsidR="00027CE3" w:rsidRPr="009B6950">
              <w:rPr>
                <w:sz w:val="24"/>
                <w:szCs w:val="24"/>
              </w:rPr>
              <w:t xml:space="preserve"> lue à haute voix</w:t>
            </w:r>
            <w:r w:rsidRPr="009B6950">
              <w:rPr>
                <w:sz w:val="24"/>
                <w:szCs w:val="24"/>
              </w:rPr>
              <w:t xml:space="preserve">. Seules les offres qui ont été ouvertes et annoncées à haute voix lors de l’ouverture des plis seront ensuite </w:t>
            </w:r>
            <w:r w:rsidR="00027CE3">
              <w:rPr>
                <w:sz w:val="24"/>
                <w:szCs w:val="24"/>
              </w:rPr>
              <w:t>évalu</w:t>
            </w:r>
            <w:r w:rsidR="00027CE3" w:rsidRPr="009B6950">
              <w:rPr>
                <w:sz w:val="24"/>
                <w:szCs w:val="24"/>
              </w:rPr>
              <w:t>ées</w:t>
            </w:r>
            <w:r w:rsidRPr="009B6950">
              <w:rPr>
                <w:sz w:val="24"/>
                <w:szCs w:val="24"/>
              </w:rPr>
              <w:t>.</w:t>
            </w:r>
          </w:p>
          <w:p w:rsidR="002653EF" w:rsidRPr="00FE048E" w:rsidRDefault="00FE048E" w:rsidP="00254FA8">
            <w:pPr>
              <w:tabs>
                <w:tab w:val="left" w:pos="702"/>
              </w:tabs>
              <w:spacing w:after="120"/>
              <w:ind w:left="662" w:hanging="576"/>
              <w:jc w:val="both"/>
              <w:rPr>
                <w:spacing w:val="-3"/>
                <w:sz w:val="24"/>
                <w:szCs w:val="24"/>
              </w:rPr>
            </w:pPr>
            <w:r>
              <w:rPr>
                <w:sz w:val="24"/>
                <w:szCs w:val="24"/>
              </w:rPr>
              <w:t>38.3</w:t>
            </w:r>
            <w:r>
              <w:rPr>
                <w:sz w:val="24"/>
                <w:szCs w:val="24"/>
              </w:rPr>
              <w:tab/>
            </w:r>
            <w:r w:rsidRPr="009B6950">
              <w:rPr>
                <w:sz w:val="24"/>
                <w:szCs w:val="24"/>
              </w:rPr>
              <w:t xml:space="preserve">Toutes les autres enveloppes seront ouvertes l’une après l’autre et le nom du soumissionnaire annoncé à haute voix, ainsi que la mention éventuelle d’une modification, </w:t>
            </w:r>
            <w:r w:rsidR="00027CE3" w:rsidRPr="009B6950">
              <w:rPr>
                <w:sz w:val="24"/>
                <w:szCs w:val="24"/>
              </w:rPr>
              <w:t xml:space="preserve">le </w:t>
            </w:r>
            <w:r w:rsidR="00027CE3">
              <w:rPr>
                <w:sz w:val="24"/>
                <w:szCs w:val="24"/>
              </w:rPr>
              <w:t>montant</w:t>
            </w:r>
            <w:r w:rsidR="00027CE3" w:rsidRPr="009B6950">
              <w:rPr>
                <w:sz w:val="24"/>
                <w:szCs w:val="24"/>
              </w:rPr>
              <w:t xml:space="preserve"> de l’offre</w:t>
            </w:r>
            <w:r w:rsidR="00027CE3">
              <w:rPr>
                <w:sz w:val="24"/>
                <w:szCs w:val="24"/>
              </w:rPr>
              <w:t xml:space="preserve"> par lot le cas échéant</w:t>
            </w:r>
            <w:r w:rsidR="00027CE3" w:rsidRPr="009B6950">
              <w:rPr>
                <w:sz w:val="24"/>
                <w:szCs w:val="24"/>
              </w:rPr>
              <w:t xml:space="preserve">, y compris </w:t>
            </w:r>
            <w:r w:rsidR="00027CE3">
              <w:rPr>
                <w:sz w:val="24"/>
                <w:szCs w:val="24"/>
              </w:rPr>
              <w:t>les</w:t>
            </w:r>
            <w:r w:rsidR="00027CE3" w:rsidRPr="009B6950">
              <w:rPr>
                <w:sz w:val="24"/>
                <w:szCs w:val="24"/>
              </w:rPr>
              <w:t xml:space="preserve"> rabais </w:t>
            </w:r>
            <w:r w:rsidR="00027CE3" w:rsidRPr="00AF6F46">
              <w:rPr>
                <w:sz w:val="24"/>
                <w:szCs w:val="24"/>
              </w:rPr>
              <w:t>e</w:t>
            </w:r>
            <w:r w:rsidR="00027CE3">
              <w:rPr>
                <w:sz w:val="24"/>
                <w:szCs w:val="24"/>
              </w:rPr>
              <w:t>t leur modalités d’imputation</w:t>
            </w:r>
            <w:r w:rsidR="00027CE3" w:rsidRPr="009B6950">
              <w:rPr>
                <w:sz w:val="24"/>
                <w:szCs w:val="24"/>
              </w:rPr>
              <w:t xml:space="preserve">, l’existence d’une </w:t>
            </w:r>
            <w:r w:rsidR="00027CE3">
              <w:rPr>
                <w:sz w:val="24"/>
                <w:szCs w:val="24"/>
              </w:rPr>
              <w:t>garantie de soumission</w:t>
            </w:r>
            <w:r w:rsidRPr="009B6950">
              <w:rPr>
                <w:sz w:val="24"/>
                <w:szCs w:val="24"/>
              </w:rPr>
              <w:t xml:space="preserve"> si elle est exigée, et tout autre détail que </w:t>
            </w:r>
            <w:r>
              <w:rPr>
                <w:sz w:val="24"/>
                <w:szCs w:val="24"/>
              </w:rPr>
              <w:t>l</w:t>
            </w:r>
            <w:r w:rsidRPr="009B6950">
              <w:rPr>
                <w:sz w:val="24"/>
                <w:szCs w:val="24"/>
              </w:rPr>
              <w:t xml:space="preserve">e </w:t>
            </w:r>
            <w:r w:rsidR="00653E39">
              <w:rPr>
                <w:sz w:val="24"/>
                <w:szCs w:val="24"/>
              </w:rPr>
              <w:t>Maître de l’ouvrage</w:t>
            </w:r>
            <w:r w:rsidRPr="009B6950">
              <w:rPr>
                <w:sz w:val="24"/>
                <w:szCs w:val="24"/>
              </w:rPr>
              <w:t xml:space="preserve"> juge utile de mentionner. Seuls les rabais et variantes de l’offre annoncés à haute voix lors de l’ouverture des plis seront soumis à évaluation. </w:t>
            </w:r>
            <w:r w:rsidR="00027CE3">
              <w:rPr>
                <w:sz w:val="24"/>
                <w:szCs w:val="24"/>
              </w:rPr>
              <w:t>Le</w:t>
            </w:r>
            <w:r w:rsidRPr="009B6950">
              <w:rPr>
                <w:sz w:val="24"/>
                <w:szCs w:val="24"/>
              </w:rPr>
              <w:t xml:space="preserve"> </w:t>
            </w:r>
            <w:r w:rsidR="00540C59">
              <w:rPr>
                <w:sz w:val="24"/>
                <w:szCs w:val="24"/>
              </w:rPr>
              <w:t>Formulaire de soumission</w:t>
            </w:r>
            <w:r w:rsidRPr="009B6950">
              <w:rPr>
                <w:sz w:val="24"/>
                <w:szCs w:val="24"/>
              </w:rPr>
              <w:t xml:space="preserve"> et </w:t>
            </w:r>
            <w:r w:rsidR="00027CE3">
              <w:rPr>
                <w:sz w:val="24"/>
                <w:szCs w:val="24"/>
              </w:rPr>
              <w:t>les</w:t>
            </w:r>
            <w:r w:rsidR="00027CE3" w:rsidRPr="009B6950">
              <w:rPr>
                <w:sz w:val="24"/>
                <w:szCs w:val="24"/>
              </w:rPr>
              <w:t xml:space="preserve"> </w:t>
            </w:r>
            <w:r w:rsidRPr="009B6950">
              <w:rPr>
                <w:sz w:val="24"/>
                <w:szCs w:val="24"/>
              </w:rPr>
              <w:t xml:space="preserve">Bordereaux de prix seront </w:t>
            </w:r>
            <w:r w:rsidR="00027CE3">
              <w:rPr>
                <w:sz w:val="24"/>
                <w:szCs w:val="24"/>
              </w:rPr>
              <w:t>paraphé</w:t>
            </w:r>
            <w:r w:rsidR="00027CE3" w:rsidRPr="009B6950">
              <w:rPr>
                <w:sz w:val="24"/>
                <w:szCs w:val="24"/>
              </w:rPr>
              <w:t xml:space="preserve">s </w:t>
            </w:r>
            <w:r w:rsidRPr="009B6950">
              <w:rPr>
                <w:sz w:val="24"/>
                <w:szCs w:val="24"/>
              </w:rPr>
              <w:t xml:space="preserve">par </w:t>
            </w:r>
            <w:r w:rsidR="00027CE3">
              <w:rPr>
                <w:sz w:val="24"/>
                <w:szCs w:val="24"/>
              </w:rPr>
              <w:t>au</w:t>
            </w:r>
            <w:r w:rsidR="00027CE3" w:rsidRPr="009B6950">
              <w:rPr>
                <w:sz w:val="24"/>
                <w:szCs w:val="24"/>
              </w:rPr>
              <w:t xml:space="preserve"> </w:t>
            </w:r>
            <w:r w:rsidRPr="009B6950">
              <w:rPr>
                <w:sz w:val="24"/>
                <w:szCs w:val="24"/>
              </w:rPr>
              <w:t xml:space="preserve">minimum trois représentants </w:t>
            </w:r>
            <w:r>
              <w:rPr>
                <w:sz w:val="24"/>
                <w:szCs w:val="24"/>
              </w:rPr>
              <w:t xml:space="preserve">du </w:t>
            </w:r>
            <w:r w:rsidR="00653E39">
              <w:rPr>
                <w:sz w:val="24"/>
                <w:szCs w:val="24"/>
              </w:rPr>
              <w:t>Maître de l’ouvrage</w:t>
            </w:r>
            <w:r w:rsidRPr="009B6950">
              <w:rPr>
                <w:sz w:val="24"/>
                <w:szCs w:val="24"/>
              </w:rPr>
              <w:t xml:space="preserve"> présents à la cérémonie d’ouverture</w:t>
            </w:r>
            <w:r w:rsidR="00027CE3">
              <w:rPr>
                <w:sz w:val="24"/>
                <w:szCs w:val="24"/>
              </w:rPr>
              <w:t xml:space="preserve"> des plis</w:t>
            </w:r>
            <w:r w:rsidR="00027CE3" w:rsidRPr="009B6950">
              <w:rPr>
                <w:sz w:val="24"/>
                <w:szCs w:val="24"/>
              </w:rPr>
              <w:t xml:space="preserve">. </w:t>
            </w:r>
            <w:r w:rsidR="00027CE3" w:rsidRPr="00AF6F46">
              <w:rPr>
                <w:sz w:val="24"/>
                <w:szCs w:val="24"/>
              </w:rPr>
              <w:t>Le Maître de l’Ouvrage ne doit ni se prononcer sur les mérites des offres ni rejeter aucune des offres (à l’exception des offres reçues hors délais et</w:t>
            </w:r>
            <w:r w:rsidR="00027CE3">
              <w:rPr>
                <w:sz w:val="24"/>
                <w:szCs w:val="24"/>
              </w:rPr>
              <w:t xml:space="preserve"> en conformité avec l’article 36</w:t>
            </w:r>
            <w:r w:rsidR="00027CE3" w:rsidRPr="00AF6F46">
              <w:rPr>
                <w:sz w:val="24"/>
                <w:szCs w:val="24"/>
              </w:rPr>
              <w:t>.1 des IS)</w:t>
            </w:r>
            <w:r w:rsidRPr="009B6950">
              <w:rPr>
                <w:sz w:val="24"/>
                <w:szCs w:val="24"/>
              </w:rPr>
              <w:t>.</w:t>
            </w:r>
          </w:p>
          <w:p w:rsidR="002653EF" w:rsidRDefault="002653EF" w:rsidP="00027CE3">
            <w:pPr>
              <w:tabs>
                <w:tab w:val="left" w:pos="702"/>
              </w:tabs>
              <w:spacing w:after="240"/>
              <w:ind w:left="662" w:hanging="576"/>
              <w:jc w:val="both"/>
              <w:rPr>
                <w:spacing w:val="-3"/>
              </w:rPr>
            </w:pPr>
            <w:r w:rsidRPr="00FE048E">
              <w:rPr>
                <w:spacing w:val="-3"/>
                <w:sz w:val="24"/>
                <w:szCs w:val="24"/>
              </w:rPr>
              <w:t>3</w:t>
            </w:r>
            <w:r w:rsidR="00FE048E">
              <w:rPr>
                <w:spacing w:val="-3"/>
                <w:sz w:val="24"/>
                <w:szCs w:val="24"/>
              </w:rPr>
              <w:t>8</w:t>
            </w:r>
            <w:r w:rsidRPr="00FE048E">
              <w:rPr>
                <w:spacing w:val="-3"/>
                <w:sz w:val="24"/>
                <w:szCs w:val="24"/>
              </w:rPr>
              <w:t>.4</w:t>
            </w:r>
            <w:r w:rsidRPr="00FE048E">
              <w:rPr>
                <w:spacing w:val="-3"/>
                <w:sz w:val="24"/>
                <w:szCs w:val="24"/>
              </w:rPr>
              <w:tab/>
            </w:r>
            <w:r w:rsidR="00027CE3" w:rsidRPr="009B6950">
              <w:rPr>
                <w:sz w:val="24"/>
                <w:szCs w:val="24"/>
              </w:rPr>
              <w:t xml:space="preserve">Le </w:t>
            </w:r>
            <w:r w:rsidR="00653E39">
              <w:rPr>
                <w:sz w:val="24"/>
                <w:szCs w:val="24"/>
              </w:rPr>
              <w:t>Maître de l’ouvrage</w:t>
            </w:r>
            <w:r w:rsidR="00027CE3" w:rsidRPr="009B6950">
              <w:rPr>
                <w:sz w:val="24"/>
                <w:szCs w:val="24"/>
              </w:rPr>
              <w:t xml:space="preserve"> établira </w:t>
            </w:r>
            <w:r w:rsidR="00027CE3">
              <w:rPr>
                <w:sz w:val="24"/>
                <w:szCs w:val="24"/>
              </w:rPr>
              <w:t>le</w:t>
            </w:r>
            <w:r w:rsidR="00027CE3" w:rsidRPr="009B6950">
              <w:rPr>
                <w:sz w:val="24"/>
                <w:szCs w:val="24"/>
              </w:rPr>
              <w:t xml:space="preserve"> procès-verbal de la séance d’ouverture des plis, qui comportera au minimum</w:t>
            </w:r>
            <w:r w:rsidR="00027CE3">
              <w:rPr>
                <w:sz w:val="24"/>
                <w:szCs w:val="24"/>
              </w:rPr>
              <w:t xml:space="preserve">, </w:t>
            </w:r>
            <w:r w:rsidR="00027CE3" w:rsidRPr="00AF6F46">
              <w:rPr>
                <w:sz w:val="24"/>
                <w:szCs w:val="24"/>
              </w:rPr>
              <w:t>pour chaque offre</w:t>
            </w:r>
            <w:r w:rsidR="00027CE3" w:rsidRPr="009B6950">
              <w:rPr>
                <w:sz w:val="24"/>
                <w:szCs w:val="24"/>
              </w:rPr>
              <w:t xml:space="preserve">: le nom du soumissionnaire et s’il y a retrait, remplacement de l’offre ou modification, le </w:t>
            </w:r>
            <w:r w:rsidR="00027CE3">
              <w:rPr>
                <w:sz w:val="24"/>
                <w:szCs w:val="24"/>
              </w:rPr>
              <w:t>montant</w:t>
            </w:r>
            <w:r w:rsidR="00027CE3" w:rsidRPr="009B6950">
              <w:rPr>
                <w:sz w:val="24"/>
                <w:szCs w:val="24"/>
              </w:rPr>
              <w:t xml:space="preserve"> de l’offre, </w:t>
            </w:r>
            <w:r w:rsidR="00027CE3">
              <w:rPr>
                <w:sz w:val="24"/>
                <w:szCs w:val="24"/>
              </w:rPr>
              <w:t>et de chaque</w:t>
            </w:r>
            <w:r w:rsidR="00027CE3" w:rsidRPr="009B6950">
              <w:rPr>
                <w:sz w:val="24"/>
                <w:szCs w:val="24"/>
              </w:rPr>
              <w:t xml:space="preserve"> lot le cas échéant, y compris </w:t>
            </w:r>
            <w:r w:rsidR="00027CE3">
              <w:rPr>
                <w:sz w:val="24"/>
                <w:szCs w:val="24"/>
              </w:rPr>
              <w:t>le</w:t>
            </w:r>
            <w:r w:rsidR="00027CE3" w:rsidRPr="009B6950">
              <w:rPr>
                <w:sz w:val="24"/>
                <w:szCs w:val="24"/>
              </w:rPr>
              <w:t xml:space="preserve">s rabais proposés, et l’existence ou l’absence d’une </w:t>
            </w:r>
            <w:r w:rsidR="00027CE3">
              <w:rPr>
                <w:sz w:val="24"/>
                <w:szCs w:val="24"/>
              </w:rPr>
              <w:t>Garantie de soumission</w:t>
            </w:r>
            <w:r w:rsidR="00027CE3" w:rsidRPr="009B6950">
              <w:rPr>
                <w:sz w:val="24"/>
                <w:szCs w:val="24"/>
              </w:rPr>
              <w:t xml:space="preserve"> </w:t>
            </w:r>
            <w:r w:rsidR="00027CE3" w:rsidRPr="00AF6F46">
              <w:rPr>
                <w:sz w:val="24"/>
                <w:szCs w:val="24"/>
              </w:rPr>
              <w:t>lorsqu’une telle garantie</w:t>
            </w:r>
            <w:r w:rsidR="00027CE3">
              <w:rPr>
                <w:sz w:val="24"/>
                <w:szCs w:val="24"/>
              </w:rPr>
              <w:t xml:space="preserve"> </w:t>
            </w:r>
            <w:r w:rsidR="00027CE3" w:rsidRPr="009B6950">
              <w:rPr>
                <w:sz w:val="24"/>
                <w:szCs w:val="24"/>
              </w:rPr>
              <w:t xml:space="preserve">est exigée. Il sera demandé aux représentants des soumissionnaires présents de signer </w:t>
            </w:r>
            <w:r w:rsidR="00027CE3" w:rsidRPr="00AF6F46">
              <w:rPr>
                <w:sz w:val="24"/>
                <w:szCs w:val="24"/>
              </w:rPr>
              <w:t>le procès- verbal d’ouverture des plis. L’absence de la signature d’un Soumissionnaire ne porte pas atteinte à la validité et au contenu du Procès-verbal</w:t>
            </w:r>
            <w:r w:rsidR="00027CE3" w:rsidRPr="009B6950">
              <w:rPr>
                <w:sz w:val="24"/>
                <w:szCs w:val="24"/>
              </w:rPr>
              <w:t>.</w:t>
            </w:r>
            <w:r w:rsidR="00FE048E" w:rsidRPr="009B6950">
              <w:rPr>
                <w:sz w:val="24"/>
                <w:szCs w:val="24"/>
              </w:rPr>
              <w:t>. Un exemplaire du procès-verbal sera distribué à tous les soumissionnaires.</w:t>
            </w:r>
          </w:p>
        </w:tc>
      </w:tr>
    </w:tbl>
    <w:p w:rsidR="003233E2" w:rsidRPr="00E5606E" w:rsidRDefault="003233E2" w:rsidP="00DC21EA">
      <w:pPr>
        <w:pStyle w:val="Style10"/>
        <w:rPr>
          <w:lang w:val="fr-FR"/>
        </w:rPr>
      </w:pPr>
      <w:bookmarkStart w:id="471" w:name="_Toc384039235"/>
      <w:r w:rsidRPr="00E5606E">
        <w:rPr>
          <w:lang w:val="fr-FR"/>
        </w:rPr>
        <w:t xml:space="preserve">E3.  Evaluation </w:t>
      </w:r>
      <w:r w:rsidR="00027CE3" w:rsidRPr="00E5606E">
        <w:rPr>
          <w:lang w:val="fr-FR"/>
        </w:rPr>
        <w:t xml:space="preserve">et comparaison </w:t>
      </w:r>
      <w:r w:rsidRPr="00E5606E">
        <w:rPr>
          <w:lang w:val="fr-FR"/>
        </w:rPr>
        <w:t>des offres au titre de la deuxième étape</w:t>
      </w:r>
      <w:bookmarkEnd w:id="471"/>
    </w:p>
    <w:tbl>
      <w:tblPr>
        <w:tblW w:w="9399" w:type="dxa"/>
        <w:tblLayout w:type="fixed"/>
        <w:tblLook w:val="0000" w:firstRow="0" w:lastRow="0" w:firstColumn="0" w:lastColumn="0" w:noHBand="0" w:noVBand="0"/>
      </w:tblPr>
      <w:tblGrid>
        <w:gridCol w:w="2235"/>
        <w:gridCol w:w="7164"/>
        <w:tblGridChange w:id="472">
          <w:tblGrid>
            <w:gridCol w:w="2235"/>
            <w:gridCol w:w="7164"/>
          </w:tblGrid>
        </w:tblGridChange>
      </w:tblGrid>
      <w:tr w:rsidR="003233E2" w:rsidTr="00F71766">
        <w:tblPrEx>
          <w:tblCellMar>
            <w:top w:w="0" w:type="dxa"/>
            <w:bottom w:w="0" w:type="dxa"/>
          </w:tblCellMar>
        </w:tblPrEx>
        <w:tc>
          <w:tcPr>
            <w:tcW w:w="2235" w:type="dxa"/>
          </w:tcPr>
          <w:p w:rsidR="003233E2" w:rsidRDefault="00C4582D" w:rsidP="00DC21EA">
            <w:pPr>
              <w:pStyle w:val="Style11"/>
            </w:pPr>
            <w:bookmarkStart w:id="473" w:name="_Toc384039236"/>
            <w:r>
              <w:t>39</w:t>
            </w:r>
            <w:r w:rsidR="003233E2">
              <w:t>. Confidentialité</w:t>
            </w:r>
            <w:bookmarkEnd w:id="473"/>
          </w:p>
        </w:tc>
        <w:tc>
          <w:tcPr>
            <w:tcW w:w="7164" w:type="dxa"/>
          </w:tcPr>
          <w:p w:rsidR="00C4582D" w:rsidRDefault="00C4582D" w:rsidP="00C4582D">
            <w:pPr>
              <w:spacing w:after="120"/>
              <w:ind w:left="576" w:hanging="576"/>
              <w:jc w:val="both"/>
              <w:rPr>
                <w:sz w:val="24"/>
                <w:szCs w:val="24"/>
              </w:rPr>
            </w:pPr>
            <w:r>
              <w:rPr>
                <w:sz w:val="24"/>
                <w:szCs w:val="24"/>
              </w:rPr>
              <w:t>39</w:t>
            </w:r>
            <w:r w:rsidRPr="009B6950">
              <w:rPr>
                <w:sz w:val="24"/>
                <w:szCs w:val="24"/>
              </w:rPr>
              <w:t>.1</w:t>
            </w:r>
            <w:r w:rsidRPr="009B6950">
              <w:rPr>
                <w:sz w:val="24"/>
                <w:szCs w:val="24"/>
              </w:rPr>
              <w:tab/>
            </w:r>
            <w:r w:rsidR="00B31D15">
              <w:rPr>
                <w:sz w:val="24"/>
                <w:szCs w:val="24"/>
              </w:rPr>
              <w:t>En application des principes de transparence et de respect des droits de propriété intellectuelle, aucune information contenue dans les offres techniques au titre de la deuxième étape ne sera communiquée</w:t>
            </w:r>
            <w:r w:rsidR="005076D1" w:rsidRPr="009B6950">
              <w:rPr>
                <w:sz w:val="24"/>
                <w:szCs w:val="24"/>
              </w:rPr>
              <w:t xml:space="preserve"> aux soumissionnaires ni à toute autre personne </w:t>
            </w:r>
            <w:r w:rsidR="00027CE3" w:rsidRPr="00AF6F46">
              <w:rPr>
                <w:sz w:val="24"/>
                <w:szCs w:val="24"/>
              </w:rPr>
              <w:t>qui n’ait pas à participer à titre officiel à la procédure d’appel d’offres</w:t>
            </w:r>
            <w:r w:rsidRPr="009B6950">
              <w:rPr>
                <w:sz w:val="24"/>
                <w:szCs w:val="24"/>
              </w:rPr>
              <w:t xml:space="preserve"> tant que l’attribution du Marché n’aura pas été </w:t>
            </w:r>
            <w:r w:rsidR="005076D1" w:rsidRPr="00AF6F46">
              <w:rPr>
                <w:sz w:val="24"/>
                <w:szCs w:val="24"/>
              </w:rPr>
              <w:t xml:space="preserve">notifiée aux Soumissionnaires conformément à l’ article </w:t>
            </w:r>
            <w:r w:rsidR="005076D1">
              <w:rPr>
                <w:sz w:val="24"/>
                <w:szCs w:val="24"/>
              </w:rPr>
              <w:t>52</w:t>
            </w:r>
            <w:r w:rsidR="005076D1" w:rsidRPr="00AF6F46">
              <w:rPr>
                <w:sz w:val="24"/>
                <w:szCs w:val="24"/>
              </w:rPr>
              <w:t xml:space="preserve"> des IS</w:t>
            </w:r>
            <w:r w:rsidRPr="009B6950">
              <w:rPr>
                <w:sz w:val="24"/>
                <w:szCs w:val="24"/>
              </w:rPr>
              <w:t xml:space="preserve">. </w:t>
            </w:r>
          </w:p>
          <w:p w:rsidR="00C4582D" w:rsidRPr="009B6950" w:rsidRDefault="00C4582D" w:rsidP="00C4582D">
            <w:pPr>
              <w:spacing w:after="120"/>
              <w:ind w:left="576" w:hanging="576"/>
              <w:jc w:val="both"/>
              <w:rPr>
                <w:sz w:val="24"/>
                <w:szCs w:val="24"/>
              </w:rPr>
            </w:pPr>
            <w:r>
              <w:rPr>
                <w:sz w:val="24"/>
                <w:szCs w:val="24"/>
              </w:rPr>
              <w:t>39</w:t>
            </w:r>
            <w:r w:rsidRPr="009B6950">
              <w:rPr>
                <w:sz w:val="24"/>
                <w:szCs w:val="24"/>
              </w:rPr>
              <w:t>.2</w:t>
            </w:r>
            <w:r w:rsidRPr="009B6950">
              <w:rPr>
                <w:sz w:val="24"/>
                <w:szCs w:val="24"/>
              </w:rPr>
              <w:tab/>
              <w:t xml:space="preserve">Toute tentative faite par un soumissionnaire pour influencer le </w:t>
            </w:r>
            <w:r w:rsidR="00653E39">
              <w:rPr>
                <w:sz w:val="24"/>
                <w:szCs w:val="24"/>
              </w:rPr>
              <w:t>Maître de l’ouvrage</w:t>
            </w:r>
            <w:r w:rsidRPr="009B6950">
              <w:rPr>
                <w:sz w:val="24"/>
                <w:szCs w:val="24"/>
              </w:rPr>
              <w:t xml:space="preserve"> </w:t>
            </w:r>
            <w:r w:rsidR="005076D1">
              <w:rPr>
                <w:sz w:val="24"/>
                <w:szCs w:val="24"/>
              </w:rPr>
              <w:t>durant</w:t>
            </w:r>
            <w:r w:rsidR="005076D1" w:rsidRPr="009B6950">
              <w:rPr>
                <w:sz w:val="24"/>
                <w:szCs w:val="24"/>
              </w:rPr>
              <w:t xml:space="preserve"> l’examen, l’évaluation, la comparaison des offres et la vérification de la capacité des candidats ou la </w:t>
            </w:r>
            <w:r w:rsidR="005076D1">
              <w:rPr>
                <w:sz w:val="24"/>
                <w:szCs w:val="24"/>
              </w:rPr>
              <w:t xml:space="preserve">prise de </w:t>
            </w:r>
            <w:r w:rsidRPr="009B6950">
              <w:rPr>
                <w:sz w:val="24"/>
                <w:szCs w:val="24"/>
              </w:rPr>
              <w:t>décision d’attribution peut entraîner le rejet de son offre.</w:t>
            </w:r>
          </w:p>
          <w:p w:rsidR="003233E2" w:rsidRDefault="00C4582D" w:rsidP="005076D1">
            <w:pPr>
              <w:tabs>
                <w:tab w:val="left" w:pos="720"/>
              </w:tabs>
              <w:spacing w:after="240"/>
              <w:ind w:left="576" w:hanging="576"/>
              <w:jc w:val="both"/>
              <w:rPr>
                <w:spacing w:val="-3"/>
              </w:rPr>
            </w:pPr>
            <w:r>
              <w:rPr>
                <w:sz w:val="24"/>
                <w:szCs w:val="24"/>
              </w:rPr>
              <w:t>39</w:t>
            </w:r>
            <w:r w:rsidRPr="009B6950">
              <w:rPr>
                <w:sz w:val="24"/>
                <w:szCs w:val="24"/>
              </w:rPr>
              <w:t>.3</w:t>
            </w:r>
            <w:r w:rsidRPr="009B6950">
              <w:rPr>
                <w:sz w:val="24"/>
                <w:szCs w:val="24"/>
              </w:rPr>
              <w:tab/>
              <w:t xml:space="preserve">Nonobstant les dispositions de </w:t>
            </w:r>
            <w:r w:rsidR="00A76975">
              <w:rPr>
                <w:sz w:val="24"/>
                <w:szCs w:val="24"/>
              </w:rPr>
              <w:t>l’article</w:t>
            </w:r>
            <w:r w:rsidRPr="009B6950">
              <w:rPr>
                <w:sz w:val="24"/>
                <w:szCs w:val="24"/>
              </w:rPr>
              <w:t xml:space="preserve"> </w:t>
            </w:r>
            <w:r>
              <w:rPr>
                <w:sz w:val="24"/>
                <w:szCs w:val="24"/>
              </w:rPr>
              <w:t>39</w:t>
            </w:r>
            <w:r w:rsidRPr="009B6950">
              <w:rPr>
                <w:sz w:val="24"/>
                <w:szCs w:val="24"/>
              </w:rPr>
              <w:t xml:space="preserve">.2 des IS, entre le moment où les </w:t>
            </w:r>
            <w:r>
              <w:rPr>
                <w:sz w:val="24"/>
                <w:szCs w:val="24"/>
              </w:rPr>
              <w:t>offres de la première étape</w:t>
            </w:r>
            <w:r w:rsidRPr="009B6950">
              <w:rPr>
                <w:sz w:val="24"/>
                <w:szCs w:val="24"/>
              </w:rPr>
              <w:t xml:space="preserve"> seront ouverts et celui où le Marché sera attribué, un soumissionnaire </w:t>
            </w:r>
            <w:r w:rsidR="005076D1">
              <w:rPr>
                <w:sz w:val="24"/>
                <w:szCs w:val="24"/>
              </w:rPr>
              <w:t xml:space="preserve">qui </w:t>
            </w:r>
            <w:r w:rsidRPr="009B6950">
              <w:rPr>
                <w:sz w:val="24"/>
                <w:szCs w:val="24"/>
              </w:rPr>
              <w:t xml:space="preserve">souhaite entrer en contact avec le </w:t>
            </w:r>
            <w:r w:rsidR="00653E39">
              <w:rPr>
                <w:sz w:val="24"/>
                <w:szCs w:val="24"/>
              </w:rPr>
              <w:t>Maître de l’ouvrage</w:t>
            </w:r>
            <w:r w:rsidRPr="009B6950">
              <w:rPr>
                <w:sz w:val="24"/>
                <w:szCs w:val="24"/>
              </w:rPr>
              <w:t xml:space="preserve"> pour des motifs ayant trait à son offre, devra le faire </w:t>
            </w:r>
            <w:r w:rsidR="005076D1">
              <w:rPr>
                <w:sz w:val="24"/>
                <w:szCs w:val="24"/>
              </w:rPr>
              <w:t xml:space="preserve">uniquement </w:t>
            </w:r>
            <w:r w:rsidRPr="009B6950">
              <w:rPr>
                <w:sz w:val="24"/>
                <w:szCs w:val="24"/>
              </w:rPr>
              <w:t>par écrit.</w:t>
            </w:r>
          </w:p>
        </w:tc>
      </w:tr>
      <w:tr w:rsidR="00F33B3D" w:rsidTr="00F71766">
        <w:tblPrEx>
          <w:tblCellMar>
            <w:top w:w="0" w:type="dxa"/>
            <w:bottom w:w="0" w:type="dxa"/>
          </w:tblCellMar>
        </w:tblPrEx>
        <w:tc>
          <w:tcPr>
            <w:tcW w:w="2235" w:type="dxa"/>
          </w:tcPr>
          <w:p w:rsidR="00F33B3D" w:rsidRDefault="00F33B3D" w:rsidP="00DC21EA">
            <w:pPr>
              <w:pStyle w:val="Style11"/>
            </w:pPr>
            <w:bookmarkStart w:id="474" w:name="_Toc384039237"/>
            <w:r>
              <w:t>40.</w:t>
            </w:r>
            <w:r w:rsidRPr="009B6950">
              <w:t>Éclaircissements concernant les Offres</w:t>
            </w:r>
            <w:bookmarkEnd w:id="474"/>
          </w:p>
        </w:tc>
        <w:tc>
          <w:tcPr>
            <w:tcW w:w="7164" w:type="dxa"/>
          </w:tcPr>
          <w:p w:rsidR="00F33B3D" w:rsidRDefault="00F33B3D" w:rsidP="00DE7EA6">
            <w:pPr>
              <w:tabs>
                <w:tab w:val="left" w:pos="522"/>
              </w:tabs>
              <w:spacing w:after="120"/>
              <w:ind w:left="576" w:hanging="576"/>
              <w:jc w:val="both"/>
              <w:rPr>
                <w:sz w:val="24"/>
                <w:szCs w:val="24"/>
              </w:rPr>
            </w:pPr>
            <w:r>
              <w:rPr>
                <w:sz w:val="24"/>
                <w:szCs w:val="24"/>
              </w:rPr>
              <w:t>40</w:t>
            </w:r>
            <w:r w:rsidRPr="009B6950">
              <w:rPr>
                <w:sz w:val="24"/>
                <w:szCs w:val="24"/>
              </w:rPr>
              <w:t>.1</w:t>
            </w:r>
            <w:r w:rsidRPr="009B6950">
              <w:rPr>
                <w:sz w:val="24"/>
                <w:szCs w:val="24"/>
              </w:rPr>
              <w:tab/>
              <w:t xml:space="preserve">Pour faciliter l’examen, l’évaluation, la comparaison des offres et la vérification des qualifications des soumissionnaires, le </w:t>
            </w:r>
            <w:r w:rsidR="00653E39">
              <w:rPr>
                <w:sz w:val="24"/>
                <w:szCs w:val="24"/>
              </w:rPr>
              <w:t>Maître de l’ouvrage</w:t>
            </w:r>
            <w:r w:rsidRPr="009B6950">
              <w:rPr>
                <w:sz w:val="24"/>
                <w:szCs w:val="24"/>
              </w:rPr>
              <w:t xml:space="preserve"> a toute latitude pour demander à un soumissionnaire des éclaircissements sur son offre</w:t>
            </w:r>
            <w:r w:rsidR="005076D1" w:rsidRPr="00AF6F46">
              <w:rPr>
                <w:sz w:val="24"/>
                <w:szCs w:val="24"/>
              </w:rPr>
              <w:t xml:space="preserve"> en allouant un délai de réponse raisonnable</w:t>
            </w:r>
            <w:r w:rsidRPr="009B6950">
              <w:rPr>
                <w:sz w:val="24"/>
                <w:szCs w:val="24"/>
              </w:rPr>
              <w:t xml:space="preserve">. Aucun éclaircissement apporté par un soumissionnaire autrement qu’en réponse à une demande du </w:t>
            </w:r>
            <w:r w:rsidR="00653E39">
              <w:rPr>
                <w:sz w:val="24"/>
                <w:szCs w:val="24"/>
              </w:rPr>
              <w:t>Maître de l’ouvrage</w:t>
            </w:r>
            <w:r w:rsidRPr="009B6950">
              <w:rPr>
                <w:sz w:val="24"/>
                <w:szCs w:val="24"/>
              </w:rPr>
              <w:t xml:space="preserve"> ne sera pris en compte. La demande d’éclaircissement du </w:t>
            </w:r>
            <w:r w:rsidR="00653E39">
              <w:rPr>
                <w:sz w:val="24"/>
                <w:szCs w:val="24"/>
              </w:rPr>
              <w:t>Maître de l’ouvrage</w:t>
            </w:r>
            <w:r w:rsidRPr="009B6950">
              <w:rPr>
                <w:sz w:val="24"/>
                <w:szCs w:val="24"/>
              </w:rPr>
              <w:t xml:space="preserve">, </w:t>
            </w:r>
            <w:r w:rsidR="005076D1">
              <w:rPr>
                <w:sz w:val="24"/>
                <w:szCs w:val="24"/>
              </w:rPr>
              <w:t>ainsi que</w:t>
            </w:r>
            <w:r w:rsidR="005076D1" w:rsidRPr="009B6950">
              <w:rPr>
                <w:sz w:val="24"/>
                <w:szCs w:val="24"/>
              </w:rPr>
              <w:t xml:space="preserve"> la réponse </w:t>
            </w:r>
            <w:r w:rsidR="005076D1">
              <w:rPr>
                <w:sz w:val="24"/>
                <w:szCs w:val="24"/>
              </w:rPr>
              <w:t xml:space="preserve">qui y sera </w:t>
            </w:r>
            <w:r w:rsidRPr="009B6950">
              <w:rPr>
                <w:sz w:val="24"/>
                <w:szCs w:val="24"/>
              </w:rPr>
              <w:t xml:space="preserve">apportée, seront formulées par écrit. Aucune modification de prix ni aucun changement substantiel de l’offre </w:t>
            </w:r>
            <w:r w:rsidR="005076D1" w:rsidRPr="00AF6F46">
              <w:rPr>
                <w:sz w:val="24"/>
                <w:szCs w:val="24"/>
              </w:rPr>
              <w:t>(y compris un changement dans le Montant de son Offre fait à l’initiative du Soumissionnaire)</w:t>
            </w:r>
            <w:r w:rsidR="005076D1">
              <w:rPr>
                <w:sz w:val="24"/>
                <w:szCs w:val="24"/>
              </w:rPr>
              <w:t xml:space="preserve"> </w:t>
            </w:r>
            <w:r w:rsidRPr="009B6950">
              <w:rPr>
                <w:sz w:val="24"/>
                <w:szCs w:val="24"/>
              </w:rPr>
              <w:t xml:space="preserve">ne seront demandés, offerts ou autorisés, si ce n’est pour confirmer la correction des erreurs arithmétiques découvertes par le </w:t>
            </w:r>
            <w:r w:rsidR="00653E39">
              <w:rPr>
                <w:sz w:val="24"/>
                <w:szCs w:val="24"/>
              </w:rPr>
              <w:t>Maître de l’ouvrage</w:t>
            </w:r>
            <w:r w:rsidRPr="009B6950">
              <w:rPr>
                <w:sz w:val="24"/>
                <w:szCs w:val="24"/>
              </w:rPr>
              <w:t xml:space="preserve"> lors de l’évaluation des offres en application de </w:t>
            </w:r>
            <w:r w:rsidR="00A76975">
              <w:rPr>
                <w:sz w:val="24"/>
                <w:szCs w:val="24"/>
              </w:rPr>
              <w:t>l’article</w:t>
            </w:r>
            <w:r w:rsidRPr="009B6950">
              <w:rPr>
                <w:sz w:val="24"/>
                <w:szCs w:val="24"/>
              </w:rPr>
              <w:t xml:space="preserve"> </w:t>
            </w:r>
            <w:r>
              <w:rPr>
                <w:sz w:val="24"/>
                <w:szCs w:val="24"/>
              </w:rPr>
              <w:t>44.1</w:t>
            </w:r>
            <w:r w:rsidRPr="009B6950">
              <w:rPr>
                <w:sz w:val="24"/>
                <w:szCs w:val="24"/>
              </w:rPr>
              <w:t xml:space="preserve"> des IS.</w:t>
            </w:r>
          </w:p>
          <w:p w:rsidR="00F33B3D" w:rsidRDefault="00F33B3D" w:rsidP="00254FA8">
            <w:pPr>
              <w:tabs>
                <w:tab w:val="left" w:pos="522"/>
              </w:tabs>
              <w:spacing w:after="240"/>
              <w:ind w:left="576" w:hanging="576"/>
              <w:jc w:val="both"/>
              <w:rPr>
                <w:spacing w:val="-3"/>
              </w:rPr>
            </w:pPr>
            <w:r>
              <w:rPr>
                <w:sz w:val="24"/>
                <w:szCs w:val="24"/>
              </w:rPr>
              <w:t>40.2</w:t>
            </w:r>
            <w:r>
              <w:rPr>
                <w:sz w:val="24"/>
                <w:szCs w:val="24"/>
              </w:rPr>
              <w:tab/>
            </w:r>
            <w:r w:rsidR="005076D1" w:rsidRPr="008A09C6">
              <w:rPr>
                <w:sz w:val="24"/>
                <w:szCs w:val="24"/>
              </w:rPr>
              <w:t>L’offre d’un soumissionnaire qui ne fournit pas les éclaircissements sur son Offre avant la date et l’heure spécifiée par le Maître de l’Ouvrage dans sa demande d’éclaircissement sera susceptible d’être rejetée</w:t>
            </w:r>
            <w:r>
              <w:rPr>
                <w:sz w:val="24"/>
                <w:szCs w:val="24"/>
              </w:rPr>
              <w:t>.</w:t>
            </w:r>
          </w:p>
        </w:tc>
      </w:tr>
      <w:tr w:rsidR="00F33B3D" w:rsidTr="00F71766">
        <w:tblPrEx>
          <w:tblCellMar>
            <w:top w:w="0" w:type="dxa"/>
            <w:bottom w:w="0" w:type="dxa"/>
          </w:tblCellMar>
        </w:tblPrEx>
        <w:tc>
          <w:tcPr>
            <w:tcW w:w="2235" w:type="dxa"/>
          </w:tcPr>
          <w:p w:rsidR="00F33B3D" w:rsidRDefault="00F33B3D" w:rsidP="00DC21EA">
            <w:pPr>
              <w:pStyle w:val="Style11"/>
            </w:pPr>
            <w:bookmarkStart w:id="475" w:name="_Toc384039238"/>
            <w:r>
              <w:t>41</w:t>
            </w:r>
            <w:r w:rsidRPr="009B6950">
              <w:t>. Divergences, réserves ou omissions</w:t>
            </w:r>
            <w:bookmarkEnd w:id="475"/>
            <w:r w:rsidRPr="009B6950">
              <w:t xml:space="preserve"> </w:t>
            </w:r>
          </w:p>
        </w:tc>
        <w:tc>
          <w:tcPr>
            <w:tcW w:w="7164" w:type="dxa"/>
          </w:tcPr>
          <w:p w:rsidR="00F33B3D" w:rsidRPr="009B6950" w:rsidRDefault="00F33B3D" w:rsidP="005076D1">
            <w:pPr>
              <w:spacing w:after="120"/>
              <w:ind w:left="576" w:hanging="576"/>
              <w:jc w:val="both"/>
              <w:rPr>
                <w:sz w:val="24"/>
                <w:szCs w:val="24"/>
              </w:rPr>
            </w:pPr>
            <w:r>
              <w:rPr>
                <w:sz w:val="24"/>
                <w:szCs w:val="24"/>
              </w:rPr>
              <w:t>41</w:t>
            </w:r>
            <w:r w:rsidRPr="009B6950">
              <w:rPr>
                <w:sz w:val="24"/>
                <w:szCs w:val="24"/>
              </w:rPr>
              <w:t>.1</w:t>
            </w:r>
            <w:r w:rsidRPr="009B6950">
              <w:rPr>
                <w:sz w:val="24"/>
                <w:szCs w:val="24"/>
              </w:rPr>
              <w:tab/>
              <w:t xml:space="preserve">Aux fins de l’évaluation des offres, les définitions suivantes </w:t>
            </w:r>
            <w:r w:rsidR="005076D1" w:rsidRPr="009B6950">
              <w:rPr>
                <w:sz w:val="24"/>
                <w:szCs w:val="24"/>
              </w:rPr>
              <w:t>s</w:t>
            </w:r>
            <w:r w:rsidR="005076D1">
              <w:rPr>
                <w:sz w:val="24"/>
                <w:szCs w:val="24"/>
              </w:rPr>
              <w:t>’appliqu</w:t>
            </w:r>
            <w:r w:rsidR="005076D1" w:rsidRPr="009B6950">
              <w:rPr>
                <w:sz w:val="24"/>
                <w:szCs w:val="24"/>
              </w:rPr>
              <w:t>eront</w:t>
            </w:r>
            <w:r w:rsidRPr="009B6950">
              <w:rPr>
                <w:sz w:val="24"/>
                <w:szCs w:val="24"/>
              </w:rPr>
              <w:t>:</w:t>
            </w:r>
          </w:p>
          <w:p w:rsidR="00F33B3D" w:rsidRPr="009B6950" w:rsidRDefault="00F33B3D" w:rsidP="005076D1">
            <w:pPr>
              <w:numPr>
                <w:ilvl w:val="0"/>
                <w:numId w:val="34"/>
              </w:numPr>
              <w:spacing w:after="120"/>
              <w:jc w:val="both"/>
              <w:rPr>
                <w:sz w:val="24"/>
                <w:szCs w:val="24"/>
              </w:rPr>
            </w:pPr>
            <w:r w:rsidRPr="009B6950">
              <w:rPr>
                <w:sz w:val="24"/>
                <w:szCs w:val="24"/>
              </w:rPr>
              <w:t xml:space="preserve"> Une « divergence » est un écart par rapport aux stipulations du Dossier d’Appel d’Offres ;</w:t>
            </w:r>
          </w:p>
          <w:p w:rsidR="00F33B3D" w:rsidRPr="009B6950" w:rsidRDefault="00F33B3D" w:rsidP="005076D1">
            <w:pPr>
              <w:numPr>
                <w:ilvl w:val="0"/>
                <w:numId w:val="34"/>
              </w:numPr>
              <w:spacing w:after="120"/>
              <w:jc w:val="both"/>
              <w:rPr>
                <w:sz w:val="24"/>
                <w:szCs w:val="24"/>
              </w:rPr>
            </w:pPr>
            <w:r w:rsidRPr="009B6950">
              <w:rPr>
                <w:sz w:val="24"/>
                <w:szCs w:val="24"/>
              </w:rPr>
              <w:t>Une « réserve » constitue la formulation d’une conditionnalité restrictive, ou la non acceptation de toutes les exigences du Dossier d’Appel d’Offres ; et</w:t>
            </w:r>
          </w:p>
          <w:p w:rsidR="00F33B3D" w:rsidRDefault="00F33B3D" w:rsidP="005076D1">
            <w:pPr>
              <w:numPr>
                <w:ilvl w:val="0"/>
                <w:numId w:val="34"/>
              </w:numPr>
              <w:spacing w:after="240"/>
              <w:jc w:val="both"/>
              <w:rPr>
                <w:sz w:val="24"/>
                <w:szCs w:val="24"/>
              </w:rPr>
            </w:pPr>
            <w:r w:rsidRPr="009B6950">
              <w:rPr>
                <w:sz w:val="24"/>
                <w:szCs w:val="24"/>
              </w:rPr>
              <w:t xml:space="preserve">Une « omission » </w:t>
            </w:r>
            <w:r w:rsidR="005076D1" w:rsidRPr="00AF6F46">
              <w:rPr>
                <w:sz w:val="24"/>
                <w:szCs w:val="24"/>
              </w:rPr>
              <w:t>est l’absence totale ou partielle des</w:t>
            </w:r>
            <w:r w:rsidR="005076D1" w:rsidRPr="009B6950">
              <w:rPr>
                <w:sz w:val="24"/>
                <w:szCs w:val="24"/>
              </w:rPr>
              <w:t xml:space="preserve"> </w:t>
            </w:r>
            <w:r w:rsidRPr="009B6950">
              <w:rPr>
                <w:sz w:val="24"/>
                <w:szCs w:val="24"/>
              </w:rPr>
              <w:t>renseignements et documents exigés par le Dossier d’Appel d’Offres.</w:t>
            </w:r>
          </w:p>
        </w:tc>
      </w:tr>
      <w:tr w:rsidR="00F33B3D" w:rsidTr="00F71766">
        <w:tblPrEx>
          <w:tblCellMar>
            <w:top w:w="0" w:type="dxa"/>
            <w:bottom w:w="0" w:type="dxa"/>
          </w:tblCellMar>
        </w:tblPrEx>
        <w:trPr>
          <w:trHeight w:val="669"/>
        </w:trPr>
        <w:tc>
          <w:tcPr>
            <w:tcW w:w="2235" w:type="dxa"/>
          </w:tcPr>
          <w:p w:rsidR="00F33B3D" w:rsidRDefault="00F33B3D" w:rsidP="00DC21EA">
            <w:pPr>
              <w:pStyle w:val="Style11"/>
            </w:pPr>
            <w:bookmarkStart w:id="476" w:name="_Toc384039239"/>
            <w:r>
              <w:t>42</w:t>
            </w:r>
            <w:r w:rsidRPr="009B6950">
              <w:t>. Conformité des offres</w:t>
            </w:r>
            <w:bookmarkEnd w:id="476"/>
            <w:r w:rsidRPr="009B6950">
              <w:t xml:space="preserve"> </w:t>
            </w:r>
          </w:p>
        </w:tc>
        <w:tc>
          <w:tcPr>
            <w:tcW w:w="7164" w:type="dxa"/>
          </w:tcPr>
          <w:p w:rsidR="00F33B3D" w:rsidRDefault="00F33B3D" w:rsidP="005076D1">
            <w:pPr>
              <w:spacing w:after="120"/>
              <w:ind w:left="576" w:hanging="576"/>
              <w:rPr>
                <w:spacing w:val="-3"/>
              </w:rPr>
            </w:pPr>
            <w:r>
              <w:rPr>
                <w:sz w:val="24"/>
                <w:szCs w:val="24"/>
              </w:rPr>
              <w:t>42</w:t>
            </w:r>
            <w:r w:rsidRPr="009B6950">
              <w:rPr>
                <w:sz w:val="24"/>
                <w:szCs w:val="24"/>
              </w:rPr>
              <w:t>.1</w:t>
            </w:r>
            <w:r w:rsidRPr="009B6950">
              <w:rPr>
                <w:sz w:val="24"/>
                <w:szCs w:val="24"/>
              </w:rPr>
              <w:tab/>
              <w:t xml:space="preserve">Le </w:t>
            </w:r>
            <w:r w:rsidR="00653E39">
              <w:rPr>
                <w:sz w:val="24"/>
                <w:szCs w:val="24"/>
              </w:rPr>
              <w:t>Maître de l’ouvrage</w:t>
            </w:r>
            <w:r w:rsidRPr="009B6950">
              <w:rPr>
                <w:sz w:val="24"/>
                <w:szCs w:val="24"/>
              </w:rPr>
              <w:t xml:space="preserve"> établira la conformité de l’offre sur la base de </w:t>
            </w:r>
            <w:r w:rsidR="005076D1" w:rsidRPr="009B6950">
              <w:rPr>
                <w:sz w:val="24"/>
                <w:szCs w:val="24"/>
              </w:rPr>
              <w:t>s</w:t>
            </w:r>
            <w:r w:rsidR="005076D1">
              <w:rPr>
                <w:sz w:val="24"/>
                <w:szCs w:val="24"/>
              </w:rPr>
              <w:t>on</w:t>
            </w:r>
            <w:r w:rsidR="005076D1" w:rsidRPr="009B6950">
              <w:rPr>
                <w:sz w:val="24"/>
                <w:szCs w:val="24"/>
              </w:rPr>
              <w:t xml:space="preserve"> seul </w:t>
            </w:r>
            <w:r w:rsidR="005076D1">
              <w:rPr>
                <w:sz w:val="24"/>
                <w:szCs w:val="24"/>
              </w:rPr>
              <w:t xml:space="preserve">contenu, tel que défini </w:t>
            </w:r>
            <w:r>
              <w:rPr>
                <w:sz w:val="24"/>
                <w:szCs w:val="24"/>
              </w:rPr>
              <w:t xml:space="preserve">à </w:t>
            </w:r>
            <w:r w:rsidR="00A76975">
              <w:rPr>
                <w:sz w:val="24"/>
                <w:szCs w:val="24"/>
              </w:rPr>
              <w:t>l’article</w:t>
            </w:r>
            <w:r>
              <w:rPr>
                <w:sz w:val="24"/>
                <w:szCs w:val="24"/>
              </w:rPr>
              <w:t xml:space="preserve"> 27 des IS</w:t>
            </w:r>
            <w:r w:rsidRPr="009B6950">
              <w:rPr>
                <w:sz w:val="24"/>
                <w:szCs w:val="24"/>
              </w:rPr>
              <w:t xml:space="preserve">. </w:t>
            </w:r>
          </w:p>
        </w:tc>
      </w:tr>
      <w:tr w:rsidR="00F33B3D" w:rsidTr="00F71766">
        <w:tblPrEx>
          <w:tblCellMar>
            <w:top w:w="0" w:type="dxa"/>
            <w:bottom w:w="0" w:type="dxa"/>
          </w:tblCellMar>
        </w:tblPrEx>
        <w:trPr>
          <w:trHeight w:val="356"/>
        </w:trPr>
        <w:tc>
          <w:tcPr>
            <w:tcW w:w="2235" w:type="dxa"/>
          </w:tcPr>
          <w:p w:rsidR="00F33B3D" w:rsidRDefault="00F33B3D" w:rsidP="002653EF">
            <w:pPr>
              <w:pStyle w:val="HeadB22"/>
              <w:rPr>
                <w:lang w:val="fr-FR"/>
              </w:rPr>
            </w:pPr>
          </w:p>
        </w:tc>
        <w:tc>
          <w:tcPr>
            <w:tcW w:w="7164" w:type="dxa"/>
          </w:tcPr>
          <w:p w:rsidR="00DF4517" w:rsidRDefault="005076D1" w:rsidP="00DF4517">
            <w:pPr>
              <w:tabs>
                <w:tab w:val="left" w:pos="1152"/>
              </w:tabs>
              <w:spacing w:after="120"/>
              <w:ind w:left="662" w:hanging="662"/>
              <w:jc w:val="both"/>
              <w:rPr>
                <w:spacing w:val="-4"/>
                <w:sz w:val="24"/>
                <w:szCs w:val="24"/>
              </w:rPr>
            </w:pPr>
            <w:r>
              <w:rPr>
                <w:spacing w:val="-4"/>
                <w:sz w:val="24"/>
                <w:szCs w:val="24"/>
              </w:rPr>
              <w:t>42.2</w:t>
            </w:r>
            <w:r>
              <w:rPr>
                <w:spacing w:val="-4"/>
                <w:sz w:val="24"/>
                <w:szCs w:val="24"/>
              </w:rPr>
              <w:tab/>
            </w:r>
            <w:r w:rsidR="00DF4517" w:rsidRPr="00335D3F">
              <w:rPr>
                <w:spacing w:val="-4"/>
                <w:sz w:val="24"/>
                <w:szCs w:val="24"/>
              </w:rPr>
              <w:t>Une offre conforme pour l’essentiel est une offre conforme aux dispositions  du Dossier d’Appel d’Offres</w:t>
            </w:r>
            <w:r w:rsidR="00F33B3D" w:rsidRPr="00254FA8">
              <w:rPr>
                <w:spacing w:val="-4"/>
                <w:sz w:val="24"/>
                <w:szCs w:val="24"/>
              </w:rPr>
              <w:t xml:space="preserve">, </w:t>
            </w:r>
            <w:r w:rsidR="00AC0207" w:rsidRPr="00254FA8">
              <w:rPr>
                <w:spacing w:val="-4"/>
                <w:sz w:val="24"/>
                <w:szCs w:val="24"/>
              </w:rPr>
              <w:t>et dans laquelle sont reflétées toutes les modifications demandées dans le « </w:t>
            </w:r>
            <w:r w:rsidR="00AC0207" w:rsidRPr="00254FA8">
              <w:rPr>
                <w:sz w:val="24"/>
                <w:szCs w:val="24"/>
              </w:rPr>
              <w:t>Mémorandum annexé au procès-verbal de la réunion pour complément d’information »</w:t>
            </w:r>
            <w:r w:rsidR="00AC0207" w:rsidRPr="00E56BE5">
              <w:t> </w:t>
            </w:r>
            <w:r w:rsidR="00AC0207" w:rsidRPr="00254FA8">
              <w:rPr>
                <w:sz w:val="24"/>
                <w:szCs w:val="24"/>
              </w:rPr>
              <w:t xml:space="preserve"> </w:t>
            </w:r>
            <w:r w:rsidR="00F33B3D" w:rsidRPr="00254FA8">
              <w:rPr>
                <w:spacing w:val="-4"/>
                <w:sz w:val="24"/>
                <w:szCs w:val="24"/>
              </w:rPr>
              <w:t xml:space="preserve">sans divergence, réserve </w:t>
            </w:r>
            <w:r w:rsidR="00F33B3D" w:rsidRPr="00254FA8">
              <w:rPr>
                <w:sz w:val="24"/>
                <w:szCs w:val="24"/>
              </w:rPr>
              <w:t xml:space="preserve">ou omission </w:t>
            </w:r>
            <w:r w:rsidR="00DF4517" w:rsidRPr="00335D3F">
              <w:rPr>
                <w:sz w:val="24"/>
                <w:szCs w:val="24"/>
              </w:rPr>
              <w:t>importante</w:t>
            </w:r>
            <w:r w:rsidR="00DF4517" w:rsidRPr="00335D3F">
              <w:rPr>
                <w:spacing w:val="-4"/>
                <w:sz w:val="24"/>
                <w:szCs w:val="24"/>
              </w:rPr>
              <w:t xml:space="preserve">. Les divergences, réserves </w:t>
            </w:r>
            <w:r w:rsidR="00DF4517" w:rsidRPr="00335D3F">
              <w:rPr>
                <w:sz w:val="24"/>
                <w:szCs w:val="24"/>
              </w:rPr>
              <w:t>ou omissions importantes</w:t>
            </w:r>
            <w:r w:rsidR="00DF4517" w:rsidRPr="00335D3F">
              <w:rPr>
                <w:spacing w:val="-4"/>
                <w:sz w:val="24"/>
                <w:szCs w:val="24"/>
              </w:rPr>
              <w:t xml:space="preserve"> sont celles qui: </w:t>
            </w:r>
          </w:p>
          <w:p w:rsidR="00DF4517" w:rsidRPr="00AF6F46" w:rsidRDefault="00DF4517" w:rsidP="00DF4517">
            <w:pPr>
              <w:numPr>
                <w:ilvl w:val="0"/>
                <w:numId w:val="129"/>
              </w:numPr>
              <w:tabs>
                <w:tab w:val="left" w:pos="576"/>
                <w:tab w:val="left" w:pos="1152"/>
              </w:tabs>
              <w:overflowPunct w:val="0"/>
              <w:autoSpaceDE w:val="0"/>
              <w:autoSpaceDN w:val="0"/>
              <w:adjustRightInd w:val="0"/>
              <w:spacing w:after="120"/>
              <w:textAlignment w:val="baseline"/>
              <w:rPr>
                <w:sz w:val="24"/>
                <w:szCs w:val="24"/>
              </w:rPr>
            </w:pPr>
            <w:r w:rsidRPr="00AF6F46">
              <w:rPr>
                <w:spacing w:val="-4"/>
                <w:sz w:val="24"/>
                <w:szCs w:val="24"/>
              </w:rPr>
              <w:t xml:space="preserve">si elles étaient acceptées, </w:t>
            </w:r>
          </w:p>
          <w:p w:rsidR="00DF4517" w:rsidRPr="00AF6F46" w:rsidRDefault="00DF4517" w:rsidP="00E5606E">
            <w:pPr>
              <w:numPr>
                <w:ilvl w:val="0"/>
                <w:numId w:val="150"/>
              </w:numPr>
              <w:tabs>
                <w:tab w:val="left" w:pos="576"/>
                <w:tab w:val="left" w:pos="1692"/>
              </w:tabs>
              <w:overflowPunct w:val="0"/>
              <w:autoSpaceDE w:val="0"/>
              <w:autoSpaceDN w:val="0"/>
              <w:adjustRightInd w:val="0"/>
              <w:spacing w:after="120"/>
              <w:ind w:left="1636" w:hanging="425"/>
              <w:textAlignment w:val="baseline"/>
              <w:rPr>
                <w:sz w:val="24"/>
                <w:szCs w:val="24"/>
              </w:rPr>
            </w:pPr>
            <w:r w:rsidRPr="00AF6F46">
              <w:rPr>
                <w:spacing w:val="-4"/>
                <w:sz w:val="24"/>
                <w:szCs w:val="24"/>
              </w:rPr>
              <w:t xml:space="preserve">limiteraient de manière importante la portée, la qualité ou les performances </w:t>
            </w:r>
            <w:r w:rsidRPr="00AF6F46">
              <w:rPr>
                <w:sz w:val="24"/>
                <w:szCs w:val="24"/>
              </w:rPr>
              <w:t>des travaux spécifiés dans le Marché </w:t>
            </w:r>
            <w:r w:rsidRPr="00AF6F46">
              <w:rPr>
                <w:spacing w:val="-4"/>
                <w:sz w:val="24"/>
                <w:szCs w:val="24"/>
              </w:rPr>
              <w:t xml:space="preserve">; ou </w:t>
            </w:r>
          </w:p>
          <w:p w:rsidR="00DF4517" w:rsidRPr="00AF6F46" w:rsidRDefault="00DF4517" w:rsidP="00E5606E">
            <w:pPr>
              <w:numPr>
                <w:ilvl w:val="0"/>
                <w:numId w:val="150"/>
              </w:numPr>
              <w:tabs>
                <w:tab w:val="left" w:pos="576"/>
                <w:tab w:val="left" w:pos="1692"/>
              </w:tabs>
              <w:overflowPunct w:val="0"/>
              <w:autoSpaceDE w:val="0"/>
              <w:autoSpaceDN w:val="0"/>
              <w:adjustRightInd w:val="0"/>
              <w:spacing w:after="120"/>
              <w:ind w:left="1728" w:hanging="576"/>
              <w:textAlignment w:val="baseline"/>
              <w:rPr>
                <w:sz w:val="24"/>
                <w:szCs w:val="24"/>
              </w:rPr>
            </w:pPr>
            <w:r w:rsidRPr="00AF6F46">
              <w:rPr>
                <w:spacing w:val="-4"/>
                <w:sz w:val="24"/>
                <w:szCs w:val="24"/>
              </w:rPr>
              <w:t xml:space="preserve">limiteraient, d’une manière importante et non conforme au Dossier d’Appel d’Offres, les droits du Maître de l’Ouvrage ou les obligations du Soumissionnaire au titre du Marché ; ou </w:t>
            </w:r>
          </w:p>
          <w:p w:rsidR="00AC0207" w:rsidRPr="00254FA8" w:rsidRDefault="00DF4517" w:rsidP="00DF4517">
            <w:pPr>
              <w:numPr>
                <w:ilvl w:val="0"/>
                <w:numId w:val="129"/>
              </w:numPr>
              <w:tabs>
                <w:tab w:val="left" w:pos="576"/>
                <w:tab w:val="left" w:pos="1152"/>
              </w:tabs>
              <w:overflowPunct w:val="0"/>
              <w:autoSpaceDE w:val="0"/>
              <w:autoSpaceDN w:val="0"/>
              <w:adjustRightInd w:val="0"/>
              <w:spacing w:after="120"/>
              <w:textAlignment w:val="baseline"/>
              <w:rPr>
                <w:spacing w:val="-4"/>
                <w:sz w:val="24"/>
                <w:szCs w:val="24"/>
              </w:rPr>
            </w:pPr>
            <w:r w:rsidRPr="00AF6F46">
              <w:rPr>
                <w:spacing w:val="-4"/>
                <w:sz w:val="24"/>
                <w:szCs w:val="24"/>
              </w:rPr>
              <w:t>si elles étaient rectifiées, seraient préjudiciable aux autres Soumissionnaires ayant présenté des offres conformes pour l’essentiel</w:t>
            </w:r>
            <w:r w:rsidR="00F33B3D" w:rsidRPr="00254FA8">
              <w:rPr>
                <w:spacing w:val="-4"/>
                <w:sz w:val="24"/>
                <w:szCs w:val="24"/>
              </w:rPr>
              <w:t>.</w:t>
            </w:r>
          </w:p>
          <w:p w:rsidR="00DF4517" w:rsidRPr="00254FA8" w:rsidRDefault="00AC0207" w:rsidP="00AC0207">
            <w:pPr>
              <w:numPr>
                <w:ilvl w:val="1"/>
                <w:numId w:val="68"/>
              </w:numPr>
              <w:spacing w:after="120"/>
              <w:ind w:right="-54"/>
              <w:jc w:val="both"/>
              <w:rPr>
                <w:spacing w:val="-4"/>
                <w:sz w:val="24"/>
                <w:szCs w:val="24"/>
              </w:rPr>
            </w:pPr>
            <w:r>
              <w:rPr>
                <w:spacing w:val="-4"/>
                <w:sz w:val="24"/>
                <w:szCs w:val="24"/>
              </w:rPr>
              <w:t>Une offre de la deuxième étape qui contient des variantes techniques ou commerciales non présentées dans l’offre de la première étape sera traitée comme non-conforme.</w:t>
            </w:r>
          </w:p>
        </w:tc>
      </w:tr>
      <w:tr w:rsidR="00F33B3D" w:rsidTr="00F71766">
        <w:tblPrEx>
          <w:tblCellMar>
            <w:top w:w="0" w:type="dxa"/>
            <w:bottom w:w="0" w:type="dxa"/>
          </w:tblCellMar>
        </w:tblPrEx>
        <w:tc>
          <w:tcPr>
            <w:tcW w:w="2235" w:type="dxa"/>
          </w:tcPr>
          <w:p w:rsidR="00F33B3D" w:rsidRDefault="00F33B3D" w:rsidP="002653EF">
            <w:pPr>
              <w:pStyle w:val="HeadB22"/>
              <w:rPr>
                <w:lang w:val="fr-FR"/>
              </w:rPr>
            </w:pPr>
          </w:p>
        </w:tc>
        <w:tc>
          <w:tcPr>
            <w:tcW w:w="7164" w:type="dxa"/>
          </w:tcPr>
          <w:p w:rsidR="00F33B3D" w:rsidRPr="00254FA8" w:rsidRDefault="00AC0207" w:rsidP="00FF4940">
            <w:pPr>
              <w:spacing w:after="240"/>
              <w:ind w:left="576" w:hanging="576"/>
              <w:jc w:val="both"/>
              <w:rPr>
                <w:sz w:val="24"/>
                <w:szCs w:val="24"/>
              </w:rPr>
            </w:pPr>
            <w:r>
              <w:rPr>
                <w:sz w:val="24"/>
                <w:szCs w:val="24"/>
              </w:rPr>
              <w:t>42.</w:t>
            </w:r>
            <w:r w:rsidR="00FF4940">
              <w:rPr>
                <w:sz w:val="24"/>
                <w:szCs w:val="24"/>
              </w:rPr>
              <w:t>3</w:t>
            </w:r>
            <w:r w:rsidR="00F33B3D" w:rsidRPr="009B6950">
              <w:rPr>
                <w:sz w:val="24"/>
                <w:szCs w:val="24"/>
              </w:rPr>
              <w:tab/>
              <w:t xml:space="preserve">Le </w:t>
            </w:r>
            <w:r w:rsidR="00653E39">
              <w:rPr>
                <w:sz w:val="24"/>
                <w:szCs w:val="24"/>
              </w:rPr>
              <w:t>Maître de l’ouvrage</w:t>
            </w:r>
            <w:r w:rsidR="00F33B3D" w:rsidRPr="009B6950">
              <w:rPr>
                <w:sz w:val="24"/>
                <w:szCs w:val="24"/>
              </w:rPr>
              <w:t xml:space="preserve"> écartera toute offre qui n’est pas conforme pour l’essentiel </w:t>
            </w:r>
            <w:r w:rsidR="00DF4517" w:rsidRPr="00335D3F">
              <w:rPr>
                <w:spacing w:val="-4"/>
                <w:sz w:val="24"/>
                <w:szCs w:val="24"/>
              </w:rPr>
              <w:t>aux dispositions du</w:t>
            </w:r>
            <w:r w:rsidR="00F33B3D" w:rsidRPr="009B6950">
              <w:rPr>
                <w:sz w:val="24"/>
                <w:szCs w:val="24"/>
              </w:rPr>
              <w:t xml:space="preserve"> Dossier d’appel d’offres et le Soumissionnaire ne pourra pas par la suite la rendre conforme en apportant des corrections à la divergence, réserve ou omi</w:t>
            </w:r>
            <w:r w:rsidR="00254FA8">
              <w:rPr>
                <w:sz w:val="24"/>
                <w:szCs w:val="24"/>
              </w:rPr>
              <w:t xml:space="preserve">ssion </w:t>
            </w:r>
            <w:r w:rsidR="00DF4517" w:rsidRPr="00335D3F">
              <w:rPr>
                <w:spacing w:val="-4"/>
                <w:sz w:val="24"/>
                <w:szCs w:val="24"/>
              </w:rPr>
              <w:t>importantes qui auraient été constatées</w:t>
            </w:r>
            <w:r w:rsidR="00254FA8">
              <w:rPr>
                <w:sz w:val="24"/>
                <w:szCs w:val="24"/>
              </w:rPr>
              <w:t xml:space="preserve">. </w:t>
            </w:r>
          </w:p>
        </w:tc>
      </w:tr>
      <w:tr w:rsidR="00AC0207" w:rsidTr="00F71766">
        <w:tblPrEx>
          <w:tblCellMar>
            <w:top w:w="0" w:type="dxa"/>
            <w:bottom w:w="0" w:type="dxa"/>
          </w:tblCellMar>
        </w:tblPrEx>
        <w:trPr>
          <w:trHeight w:val="1210"/>
        </w:trPr>
        <w:tc>
          <w:tcPr>
            <w:tcW w:w="2235" w:type="dxa"/>
          </w:tcPr>
          <w:p w:rsidR="00AC0207" w:rsidRDefault="00AC0207" w:rsidP="00DC21EA">
            <w:pPr>
              <w:pStyle w:val="Style11"/>
            </w:pPr>
            <w:bookmarkStart w:id="477" w:name="_Toc384039240"/>
            <w:r>
              <w:t>43.</w:t>
            </w:r>
            <w:r w:rsidR="003800FD">
              <w:t xml:space="preserve"> </w:t>
            </w:r>
            <w:r w:rsidRPr="009B6950">
              <w:t>Non-conformité, erreurs et omissions</w:t>
            </w:r>
            <w:bookmarkEnd w:id="477"/>
          </w:p>
        </w:tc>
        <w:tc>
          <w:tcPr>
            <w:tcW w:w="7164" w:type="dxa"/>
          </w:tcPr>
          <w:p w:rsidR="00AC0207" w:rsidRDefault="00AC0207" w:rsidP="00AC0207">
            <w:pPr>
              <w:tabs>
                <w:tab w:val="left" w:pos="720"/>
              </w:tabs>
              <w:spacing w:after="120"/>
              <w:ind w:left="576" w:hanging="576"/>
              <w:jc w:val="both"/>
              <w:rPr>
                <w:sz w:val="24"/>
                <w:szCs w:val="24"/>
              </w:rPr>
            </w:pPr>
            <w:r>
              <w:rPr>
                <w:sz w:val="24"/>
                <w:szCs w:val="24"/>
              </w:rPr>
              <w:t>4</w:t>
            </w:r>
            <w:r w:rsidRPr="009B6950">
              <w:rPr>
                <w:sz w:val="24"/>
                <w:szCs w:val="24"/>
              </w:rPr>
              <w:t>3.1</w:t>
            </w:r>
            <w:r w:rsidRPr="009B6950">
              <w:rPr>
                <w:sz w:val="24"/>
                <w:szCs w:val="24"/>
              </w:rPr>
              <w:tab/>
            </w:r>
            <w:r w:rsidR="00DF4517" w:rsidRPr="00C74BBE">
              <w:rPr>
                <w:sz w:val="24"/>
                <w:szCs w:val="24"/>
              </w:rPr>
              <w:t>Lorsqu’une offre est conforme pour l’essentiel aux dispositions du Dossier d’Appel d’Offres, le Maître de l’Ouvrage peut tolérer  toute non-conformité mineure</w:t>
            </w:r>
            <w:r w:rsidRPr="009B6950">
              <w:rPr>
                <w:sz w:val="24"/>
                <w:szCs w:val="24"/>
              </w:rPr>
              <w:t>.</w:t>
            </w:r>
          </w:p>
        </w:tc>
      </w:tr>
      <w:tr w:rsidR="00AC0207" w:rsidTr="00F71766">
        <w:tblPrEx>
          <w:tblCellMar>
            <w:top w:w="0" w:type="dxa"/>
            <w:bottom w:w="0" w:type="dxa"/>
          </w:tblCellMar>
        </w:tblPrEx>
        <w:tc>
          <w:tcPr>
            <w:tcW w:w="2235" w:type="dxa"/>
          </w:tcPr>
          <w:p w:rsidR="00AC0207" w:rsidRDefault="00AC0207" w:rsidP="002653EF">
            <w:pPr>
              <w:pStyle w:val="HeadB22"/>
              <w:rPr>
                <w:lang w:val="fr-FR"/>
              </w:rPr>
            </w:pPr>
          </w:p>
        </w:tc>
        <w:tc>
          <w:tcPr>
            <w:tcW w:w="7164" w:type="dxa"/>
          </w:tcPr>
          <w:p w:rsidR="00AC0207" w:rsidRPr="009B6950" w:rsidRDefault="00AC0207" w:rsidP="00AC0207">
            <w:pPr>
              <w:tabs>
                <w:tab w:val="left" w:pos="720"/>
              </w:tabs>
              <w:spacing w:after="120"/>
              <w:ind w:left="576" w:hanging="576"/>
              <w:jc w:val="both"/>
              <w:rPr>
                <w:sz w:val="24"/>
                <w:szCs w:val="24"/>
              </w:rPr>
            </w:pPr>
            <w:r>
              <w:rPr>
                <w:sz w:val="24"/>
                <w:szCs w:val="24"/>
              </w:rPr>
              <w:t>43.2</w:t>
            </w:r>
            <w:r>
              <w:rPr>
                <w:sz w:val="24"/>
                <w:szCs w:val="24"/>
              </w:rPr>
              <w:tab/>
            </w:r>
            <w:r w:rsidR="00DF4517" w:rsidRPr="00691A99">
              <w:rPr>
                <w:sz w:val="24"/>
                <w:szCs w:val="24"/>
              </w:rPr>
              <w:t>Lorsqu’une offre est conforme pour l’essentiel aux dispositions du Dossier d’Appel d’Offres, le Maître de l’Ouvrage peut demander au Soumissionnaire de présenter, dans un délai raisonnable, les informations ou la documentation nécessaires pour remédier à la non-conformité ou aux omissions mineures constatées dans l’Offre en comparaison avec la documentation requise par le Dossier d’Appel d’Offres.  Une telle demande ne peut, en aucun cas, porter sur un élément reflété dans le Montant  de l’Offre. Le Soumissionnaire qui ne donnerait pas suite à cette demande peut voir son offre rejetée</w:t>
            </w:r>
            <w:r w:rsidRPr="009B6950">
              <w:rPr>
                <w:sz w:val="24"/>
                <w:szCs w:val="24"/>
              </w:rPr>
              <w:t xml:space="preserve">. </w:t>
            </w:r>
          </w:p>
          <w:p w:rsidR="00AC0207" w:rsidRDefault="00AC0207" w:rsidP="00254FA8">
            <w:pPr>
              <w:tabs>
                <w:tab w:val="left" w:pos="720"/>
              </w:tabs>
              <w:spacing w:after="240"/>
              <w:ind w:left="576" w:hanging="576"/>
              <w:jc w:val="both"/>
              <w:rPr>
                <w:sz w:val="24"/>
                <w:szCs w:val="24"/>
              </w:rPr>
            </w:pPr>
            <w:r>
              <w:rPr>
                <w:sz w:val="24"/>
                <w:szCs w:val="24"/>
              </w:rPr>
              <w:t>43.3</w:t>
            </w:r>
            <w:r>
              <w:rPr>
                <w:sz w:val="24"/>
                <w:szCs w:val="24"/>
              </w:rPr>
              <w:tab/>
            </w:r>
            <w:r w:rsidR="00DF4517" w:rsidRPr="00691A99">
              <w:rPr>
                <w:sz w:val="24"/>
                <w:szCs w:val="24"/>
              </w:rPr>
              <w:t>Lorsqu’une offre est conforme pour l’essentiel aux dispositions du Dossier d’Appel d’Offres, le Maître de l’Ouvrage rectifiera les non-conformités ou omissions mineures qui affectent le Montant de l’Offre. A cet effet, le Montant  de l’Offre sera ajusté, uniquement aux fins de l’évaluation, pour tenir compte de l’élément  manquant ou non conforme</w:t>
            </w:r>
            <w:r w:rsidR="00254FA8">
              <w:rPr>
                <w:sz w:val="24"/>
                <w:szCs w:val="24"/>
              </w:rPr>
              <w:t>.</w:t>
            </w:r>
          </w:p>
        </w:tc>
      </w:tr>
      <w:tr w:rsidR="00AC0207" w:rsidTr="00F71766">
        <w:tblPrEx>
          <w:tblCellMar>
            <w:top w:w="0" w:type="dxa"/>
            <w:bottom w:w="0" w:type="dxa"/>
          </w:tblCellMar>
        </w:tblPrEx>
        <w:tc>
          <w:tcPr>
            <w:tcW w:w="2235" w:type="dxa"/>
          </w:tcPr>
          <w:p w:rsidR="00AC0207" w:rsidRDefault="00AC0207" w:rsidP="00E37F32">
            <w:pPr>
              <w:pStyle w:val="Style11"/>
              <w:keepNext/>
            </w:pPr>
            <w:bookmarkStart w:id="478" w:name="_Toc384039241"/>
            <w:r>
              <w:t>44.</w:t>
            </w:r>
            <w:r w:rsidR="003800FD">
              <w:t xml:space="preserve"> </w:t>
            </w:r>
            <w:r w:rsidRPr="009B6950">
              <w:t>Correction des erreurs arithmétiques</w:t>
            </w:r>
            <w:bookmarkEnd w:id="478"/>
          </w:p>
        </w:tc>
        <w:tc>
          <w:tcPr>
            <w:tcW w:w="7164" w:type="dxa"/>
          </w:tcPr>
          <w:p w:rsidR="00AC0207" w:rsidRPr="009B6950" w:rsidRDefault="00AC0207" w:rsidP="00E37F32">
            <w:pPr>
              <w:keepNext/>
              <w:spacing w:after="120"/>
              <w:ind w:left="576" w:hanging="576"/>
              <w:jc w:val="both"/>
              <w:rPr>
                <w:szCs w:val="24"/>
              </w:rPr>
            </w:pPr>
            <w:r>
              <w:rPr>
                <w:sz w:val="24"/>
                <w:szCs w:val="24"/>
              </w:rPr>
              <w:t>44</w:t>
            </w:r>
            <w:r w:rsidRPr="009B6950">
              <w:rPr>
                <w:sz w:val="24"/>
                <w:szCs w:val="24"/>
              </w:rPr>
              <w:t>.1</w:t>
            </w:r>
            <w:r w:rsidRPr="009B6950">
              <w:rPr>
                <w:sz w:val="24"/>
                <w:szCs w:val="24"/>
              </w:rPr>
              <w:tab/>
            </w:r>
            <w:r w:rsidR="00DF4517" w:rsidRPr="00AF6F46">
              <w:rPr>
                <w:sz w:val="24"/>
                <w:szCs w:val="24"/>
              </w:rPr>
              <w:t>Lorsqu’une offre est conforme pour l’essentiel aux dispositions du Dossier d’Appel d’Offres</w:t>
            </w:r>
            <w:r w:rsidRPr="009B6950">
              <w:rPr>
                <w:sz w:val="24"/>
                <w:szCs w:val="24"/>
              </w:rPr>
              <w:t xml:space="preserve">, le </w:t>
            </w:r>
            <w:r w:rsidR="00653E39">
              <w:rPr>
                <w:sz w:val="24"/>
                <w:szCs w:val="24"/>
              </w:rPr>
              <w:t>Maître de l’ouvrage</w:t>
            </w:r>
            <w:r w:rsidRPr="009B6950">
              <w:rPr>
                <w:sz w:val="24"/>
                <w:szCs w:val="24"/>
              </w:rPr>
              <w:t xml:space="preserve"> </w:t>
            </w:r>
            <w:r w:rsidR="00DF4517">
              <w:rPr>
                <w:sz w:val="24"/>
                <w:szCs w:val="24"/>
              </w:rPr>
              <w:t xml:space="preserve">en </w:t>
            </w:r>
            <w:r w:rsidRPr="009B6950">
              <w:rPr>
                <w:sz w:val="24"/>
                <w:szCs w:val="24"/>
              </w:rPr>
              <w:t>rectifiera les erreurs arithmétiques sur la base suivante :</w:t>
            </w:r>
          </w:p>
          <w:p w:rsidR="00AC0207" w:rsidRPr="009B6950" w:rsidRDefault="00AC0207" w:rsidP="00E37F32">
            <w:pPr>
              <w:keepNext/>
              <w:numPr>
                <w:ilvl w:val="0"/>
                <w:numId w:val="69"/>
              </w:numPr>
              <w:spacing w:after="120"/>
              <w:jc w:val="both"/>
              <w:rPr>
                <w:sz w:val="24"/>
                <w:szCs w:val="24"/>
              </w:rPr>
            </w:pPr>
            <w:r w:rsidRPr="009B6950">
              <w:rPr>
                <w:sz w:val="24"/>
                <w:szCs w:val="24"/>
              </w:rPr>
              <w:t xml:space="preserve">S’il y a contradiction entre </w:t>
            </w:r>
            <w:r>
              <w:rPr>
                <w:sz w:val="24"/>
                <w:szCs w:val="24"/>
              </w:rPr>
              <w:t>un</w:t>
            </w:r>
            <w:r w:rsidRPr="009B6950">
              <w:rPr>
                <w:sz w:val="24"/>
                <w:szCs w:val="24"/>
              </w:rPr>
              <w:t xml:space="preserve"> prix total obtenu en </w:t>
            </w:r>
            <w:r>
              <w:rPr>
                <w:sz w:val="24"/>
                <w:szCs w:val="24"/>
              </w:rPr>
              <w:t xml:space="preserve">additionnant les montants figurant dans une colonne de la décomposition d’un prix et le montant indiqué pour le prix de l’offre, </w:t>
            </w:r>
            <w:r w:rsidRPr="009B6950">
              <w:rPr>
                <w:sz w:val="24"/>
                <w:szCs w:val="24"/>
              </w:rPr>
              <w:t xml:space="preserve">le </w:t>
            </w:r>
            <w:r>
              <w:rPr>
                <w:sz w:val="24"/>
                <w:szCs w:val="24"/>
              </w:rPr>
              <w:t>premier mentionné</w:t>
            </w:r>
            <w:r w:rsidRPr="009B6950">
              <w:rPr>
                <w:sz w:val="24"/>
                <w:szCs w:val="24"/>
              </w:rPr>
              <w:t xml:space="preserve"> fera foi et le prix total sera corrigé; </w:t>
            </w:r>
          </w:p>
          <w:p w:rsidR="00AC0207" w:rsidRPr="00646BDA" w:rsidRDefault="00AC0207" w:rsidP="00E37F32">
            <w:pPr>
              <w:keepNext/>
              <w:numPr>
                <w:ilvl w:val="0"/>
                <w:numId w:val="69"/>
              </w:numPr>
              <w:spacing w:after="120"/>
              <w:jc w:val="both"/>
              <w:rPr>
                <w:sz w:val="24"/>
                <w:szCs w:val="24"/>
              </w:rPr>
            </w:pPr>
            <w:r w:rsidRPr="00646BDA">
              <w:rPr>
                <w:sz w:val="24"/>
                <w:szCs w:val="24"/>
              </w:rPr>
              <w:t>S’il y a contradiction e</w:t>
            </w:r>
            <w:r>
              <w:rPr>
                <w:sz w:val="24"/>
                <w:szCs w:val="24"/>
              </w:rPr>
              <w:t>ntre le total des montants des B</w:t>
            </w:r>
            <w:r w:rsidRPr="00646BDA">
              <w:rPr>
                <w:sz w:val="24"/>
                <w:szCs w:val="24"/>
              </w:rPr>
              <w:t>ordereaux de prix No 1 à 4 et le montant indiqué au Bordereau No 5 (Récapitulatif)</w:t>
            </w:r>
            <w:r>
              <w:rPr>
                <w:sz w:val="24"/>
                <w:szCs w:val="24"/>
              </w:rPr>
              <w:t>, les montants des Bordereaux No 1 à 4 prévaudront et le montant du Bordereau No 5 sera rectifié</w:t>
            </w:r>
            <w:r w:rsidRPr="00646BDA">
              <w:rPr>
                <w:sz w:val="24"/>
                <w:szCs w:val="24"/>
              </w:rPr>
              <w:t>; et</w:t>
            </w:r>
          </w:p>
          <w:p w:rsidR="00AC0207" w:rsidRPr="00254FA8" w:rsidRDefault="00AC0207" w:rsidP="00E37F32">
            <w:pPr>
              <w:keepNext/>
              <w:numPr>
                <w:ilvl w:val="0"/>
                <w:numId w:val="69"/>
              </w:numPr>
              <w:spacing w:after="120"/>
              <w:jc w:val="both"/>
              <w:rPr>
                <w:sz w:val="24"/>
                <w:szCs w:val="24"/>
              </w:rPr>
            </w:pPr>
            <w:r w:rsidRPr="009B6950">
              <w:rPr>
                <w:sz w:val="24"/>
                <w:szCs w:val="24"/>
              </w:rPr>
              <w:t xml:space="preserve">S’il y a contradiction entre le </w:t>
            </w:r>
            <w:r w:rsidR="00DF4517">
              <w:rPr>
                <w:sz w:val="24"/>
                <w:szCs w:val="24"/>
              </w:rPr>
              <w:t>montant</w:t>
            </w:r>
            <w:r w:rsidR="00DF4517" w:rsidRPr="009B6950">
              <w:rPr>
                <w:sz w:val="24"/>
                <w:szCs w:val="24"/>
              </w:rPr>
              <w:t xml:space="preserve"> </w:t>
            </w:r>
            <w:r w:rsidRPr="009B6950">
              <w:rPr>
                <w:sz w:val="24"/>
                <w:szCs w:val="24"/>
              </w:rPr>
              <w:t xml:space="preserve">indiqué en lettres et </w:t>
            </w:r>
            <w:r w:rsidR="00DF4517" w:rsidRPr="00AF6F46">
              <w:rPr>
                <w:sz w:val="24"/>
                <w:szCs w:val="24"/>
              </w:rPr>
              <w:t xml:space="preserve">le montant indiqué </w:t>
            </w:r>
            <w:r w:rsidRPr="009B6950">
              <w:rPr>
                <w:sz w:val="24"/>
                <w:szCs w:val="24"/>
              </w:rPr>
              <w:t xml:space="preserve">en chiffres, le montant en lettres fera foi, à moins que ce montant </w:t>
            </w:r>
            <w:r w:rsidR="00DF4517" w:rsidRPr="00AF6F46">
              <w:rPr>
                <w:sz w:val="24"/>
                <w:szCs w:val="24"/>
              </w:rPr>
              <w:t xml:space="preserve">ne soit entaché </w:t>
            </w:r>
            <w:r w:rsidR="00C67389">
              <w:rPr>
                <w:sz w:val="24"/>
                <w:szCs w:val="24"/>
              </w:rPr>
              <w:t>d’</w:t>
            </w:r>
            <w:r w:rsidRPr="009B6950">
              <w:rPr>
                <w:sz w:val="24"/>
                <w:szCs w:val="24"/>
              </w:rPr>
              <w:t>une erreur arithmétique, auquel cas le montant en chiffres prévaudra sous réserve des alinéas (a) et (b) ci-dessus.</w:t>
            </w:r>
          </w:p>
        </w:tc>
      </w:tr>
      <w:tr w:rsidR="00AC0207" w:rsidTr="00F71766">
        <w:tblPrEx>
          <w:tblCellMar>
            <w:top w:w="0" w:type="dxa"/>
            <w:bottom w:w="0" w:type="dxa"/>
          </w:tblCellMar>
        </w:tblPrEx>
        <w:tc>
          <w:tcPr>
            <w:tcW w:w="2235" w:type="dxa"/>
          </w:tcPr>
          <w:p w:rsidR="00AC0207" w:rsidRDefault="00AC0207" w:rsidP="00AC0207">
            <w:pPr>
              <w:pStyle w:val="HeadB22"/>
              <w:ind w:left="0" w:firstLine="0"/>
              <w:rPr>
                <w:szCs w:val="24"/>
                <w:lang w:val="fr-FR"/>
              </w:rPr>
            </w:pPr>
          </w:p>
        </w:tc>
        <w:tc>
          <w:tcPr>
            <w:tcW w:w="7164" w:type="dxa"/>
          </w:tcPr>
          <w:p w:rsidR="00AC0207" w:rsidRDefault="00AC0207" w:rsidP="00254FA8">
            <w:pPr>
              <w:spacing w:after="240"/>
              <w:ind w:left="576" w:hanging="576"/>
              <w:jc w:val="both"/>
              <w:rPr>
                <w:sz w:val="24"/>
                <w:szCs w:val="24"/>
              </w:rPr>
            </w:pPr>
            <w:r>
              <w:rPr>
                <w:sz w:val="24"/>
                <w:szCs w:val="24"/>
              </w:rPr>
              <w:t>44</w:t>
            </w:r>
            <w:r w:rsidRPr="009B6950">
              <w:rPr>
                <w:sz w:val="24"/>
                <w:szCs w:val="24"/>
              </w:rPr>
              <w:t>.2</w:t>
            </w:r>
            <w:r w:rsidRPr="009B6950">
              <w:rPr>
                <w:sz w:val="24"/>
                <w:szCs w:val="24"/>
              </w:rPr>
              <w:tab/>
            </w:r>
            <w:r w:rsidR="00C67389" w:rsidRPr="00691A99">
              <w:rPr>
                <w:sz w:val="24"/>
                <w:szCs w:val="24"/>
              </w:rPr>
              <w:t>Le Soumissionnaire sera tenu d’accepter les rectifications des erreurs arithmétiques effectuées. En cas de refus des rectifications appo</w:t>
            </w:r>
            <w:r w:rsidR="00C67389">
              <w:rPr>
                <w:sz w:val="24"/>
                <w:szCs w:val="24"/>
              </w:rPr>
              <w:t>rtées conformément à l’article 44</w:t>
            </w:r>
            <w:r w:rsidR="00C67389" w:rsidRPr="00691A99">
              <w:rPr>
                <w:sz w:val="24"/>
                <w:szCs w:val="24"/>
              </w:rPr>
              <w:t>.1</w:t>
            </w:r>
            <w:r w:rsidR="00E37F32">
              <w:rPr>
                <w:sz w:val="24"/>
                <w:szCs w:val="24"/>
              </w:rPr>
              <w:t xml:space="preserve"> des IS, son offre sera rejetée.</w:t>
            </w:r>
          </w:p>
        </w:tc>
      </w:tr>
      <w:tr w:rsidR="00AC0207" w:rsidTr="00F71766">
        <w:tblPrEx>
          <w:tblCellMar>
            <w:top w:w="0" w:type="dxa"/>
            <w:bottom w:w="0" w:type="dxa"/>
          </w:tblCellMar>
        </w:tblPrEx>
        <w:tc>
          <w:tcPr>
            <w:tcW w:w="2235" w:type="dxa"/>
          </w:tcPr>
          <w:p w:rsidR="00AC0207" w:rsidRDefault="00AC0207" w:rsidP="00DC21EA">
            <w:pPr>
              <w:pStyle w:val="Style11"/>
            </w:pPr>
            <w:bookmarkStart w:id="479" w:name="_Toc384039242"/>
            <w:r>
              <w:t>45.</w:t>
            </w:r>
            <w:r w:rsidR="003800FD">
              <w:t xml:space="preserve"> </w:t>
            </w:r>
            <w:r w:rsidRPr="009B6950">
              <w:t>Conversion en une seule monnaie</w:t>
            </w:r>
            <w:bookmarkEnd w:id="479"/>
          </w:p>
        </w:tc>
        <w:tc>
          <w:tcPr>
            <w:tcW w:w="7164" w:type="dxa"/>
          </w:tcPr>
          <w:p w:rsidR="00AC0207" w:rsidRPr="00254FA8" w:rsidRDefault="00AC0207" w:rsidP="00C67389">
            <w:pPr>
              <w:spacing w:after="240"/>
              <w:ind w:left="576" w:hanging="576"/>
              <w:jc w:val="both"/>
              <w:rPr>
                <w:sz w:val="24"/>
                <w:szCs w:val="24"/>
              </w:rPr>
            </w:pPr>
            <w:r>
              <w:rPr>
                <w:sz w:val="24"/>
                <w:szCs w:val="24"/>
              </w:rPr>
              <w:t>45</w:t>
            </w:r>
            <w:r w:rsidRPr="009B6950">
              <w:rPr>
                <w:sz w:val="24"/>
                <w:szCs w:val="24"/>
              </w:rPr>
              <w:t>.1</w:t>
            </w:r>
            <w:r w:rsidRPr="009B6950">
              <w:rPr>
                <w:sz w:val="24"/>
                <w:szCs w:val="24"/>
              </w:rPr>
              <w:tab/>
              <w:t xml:space="preserve">Aux fins d’évaluation et de comparaison, le </w:t>
            </w:r>
            <w:r w:rsidR="00653E39">
              <w:rPr>
                <w:sz w:val="24"/>
                <w:szCs w:val="24"/>
              </w:rPr>
              <w:t>Maître de l’ouvrage</w:t>
            </w:r>
            <w:r w:rsidRPr="009B6950">
              <w:rPr>
                <w:sz w:val="24"/>
                <w:szCs w:val="24"/>
              </w:rPr>
              <w:t xml:space="preserve"> convertira tous les prix des offres exprimés </w:t>
            </w:r>
            <w:r w:rsidR="00C67389">
              <w:rPr>
                <w:sz w:val="24"/>
                <w:szCs w:val="24"/>
              </w:rPr>
              <w:t>en</w:t>
            </w:r>
            <w:r w:rsidR="00C67389" w:rsidRPr="009B6950">
              <w:rPr>
                <w:sz w:val="24"/>
                <w:szCs w:val="24"/>
              </w:rPr>
              <w:t xml:space="preserve"> </w:t>
            </w:r>
            <w:r w:rsidRPr="009B6950">
              <w:rPr>
                <w:sz w:val="24"/>
                <w:szCs w:val="24"/>
              </w:rPr>
              <w:t xml:space="preserve">diverses monnaies </w:t>
            </w:r>
            <w:r w:rsidR="00C67389">
              <w:rPr>
                <w:sz w:val="24"/>
                <w:szCs w:val="24"/>
              </w:rPr>
              <w:t>dans la</w:t>
            </w:r>
            <w:r w:rsidRPr="009B6950">
              <w:rPr>
                <w:sz w:val="24"/>
                <w:szCs w:val="24"/>
              </w:rPr>
              <w:t xml:space="preserve"> monnaie</w:t>
            </w:r>
            <w:r w:rsidR="00C67389">
              <w:rPr>
                <w:sz w:val="24"/>
                <w:szCs w:val="24"/>
              </w:rPr>
              <w:t xml:space="preserve"> et de la manière </w:t>
            </w:r>
            <w:r w:rsidRPr="009B6950">
              <w:rPr>
                <w:sz w:val="24"/>
                <w:szCs w:val="24"/>
              </w:rPr>
              <w:t>spécifiée</w:t>
            </w:r>
            <w:r w:rsidR="00C67389">
              <w:rPr>
                <w:sz w:val="24"/>
                <w:szCs w:val="24"/>
              </w:rPr>
              <w:t>s</w:t>
            </w:r>
            <w:r w:rsidRPr="009B6950">
              <w:rPr>
                <w:sz w:val="24"/>
                <w:szCs w:val="24"/>
              </w:rPr>
              <w:t xml:space="preserve"> dans les </w:t>
            </w:r>
            <w:r w:rsidRPr="00646BDA">
              <w:rPr>
                <w:b/>
                <w:sz w:val="24"/>
                <w:szCs w:val="24"/>
              </w:rPr>
              <w:t>DPAO</w:t>
            </w:r>
            <w:r w:rsidR="00254FA8">
              <w:rPr>
                <w:sz w:val="24"/>
                <w:szCs w:val="24"/>
              </w:rPr>
              <w:t>.</w:t>
            </w:r>
          </w:p>
        </w:tc>
      </w:tr>
      <w:tr w:rsidR="00AC0207" w:rsidTr="00F71766">
        <w:tblPrEx>
          <w:tblCellMar>
            <w:top w:w="0" w:type="dxa"/>
            <w:bottom w:w="0" w:type="dxa"/>
          </w:tblCellMar>
        </w:tblPrEx>
        <w:tc>
          <w:tcPr>
            <w:tcW w:w="2235" w:type="dxa"/>
          </w:tcPr>
          <w:p w:rsidR="00AC0207" w:rsidRDefault="00AC0207" w:rsidP="00DC21EA">
            <w:pPr>
              <w:pStyle w:val="Style11"/>
            </w:pPr>
            <w:bookmarkStart w:id="480" w:name="_Toc384039243"/>
            <w:r>
              <w:t>46.</w:t>
            </w:r>
            <w:r w:rsidR="003800FD">
              <w:t xml:space="preserve"> </w:t>
            </w:r>
            <w:r w:rsidRPr="009B6950">
              <w:t>Marge de préférence</w:t>
            </w:r>
            <w:bookmarkEnd w:id="480"/>
          </w:p>
        </w:tc>
        <w:tc>
          <w:tcPr>
            <w:tcW w:w="7164" w:type="dxa"/>
          </w:tcPr>
          <w:p w:rsidR="00AC0207" w:rsidRPr="00254FA8" w:rsidRDefault="00AC0207" w:rsidP="00254FA8">
            <w:pPr>
              <w:spacing w:after="240"/>
              <w:ind w:left="576" w:hanging="576"/>
              <w:jc w:val="both"/>
              <w:rPr>
                <w:sz w:val="24"/>
                <w:szCs w:val="24"/>
              </w:rPr>
            </w:pPr>
            <w:r>
              <w:rPr>
                <w:sz w:val="24"/>
                <w:szCs w:val="24"/>
              </w:rPr>
              <w:t>46</w:t>
            </w:r>
            <w:r w:rsidRPr="009B6950">
              <w:rPr>
                <w:sz w:val="24"/>
                <w:szCs w:val="24"/>
              </w:rPr>
              <w:t>.1</w:t>
            </w:r>
            <w:r w:rsidRPr="009B6950">
              <w:rPr>
                <w:sz w:val="24"/>
                <w:szCs w:val="24"/>
              </w:rPr>
              <w:tab/>
            </w:r>
            <w:r>
              <w:rPr>
                <w:sz w:val="24"/>
                <w:szCs w:val="24"/>
              </w:rPr>
              <w:t>A</w:t>
            </w:r>
            <w:r w:rsidRPr="009B6950">
              <w:rPr>
                <w:sz w:val="24"/>
                <w:szCs w:val="24"/>
              </w:rPr>
              <w:t xml:space="preserve">ucune marge </w:t>
            </w:r>
            <w:r w:rsidR="00254FA8">
              <w:rPr>
                <w:sz w:val="24"/>
                <w:szCs w:val="24"/>
              </w:rPr>
              <w:t>de préférence ne sera accordée.</w:t>
            </w:r>
          </w:p>
        </w:tc>
      </w:tr>
      <w:tr w:rsidR="00AC0207" w:rsidTr="00F71766">
        <w:tblPrEx>
          <w:tblCellMar>
            <w:top w:w="0" w:type="dxa"/>
            <w:bottom w:w="0" w:type="dxa"/>
          </w:tblCellMar>
        </w:tblPrEx>
        <w:tc>
          <w:tcPr>
            <w:tcW w:w="2235" w:type="dxa"/>
          </w:tcPr>
          <w:p w:rsidR="00AC0207" w:rsidRDefault="00AC0207" w:rsidP="00DC21EA">
            <w:pPr>
              <w:pStyle w:val="Style11"/>
            </w:pPr>
            <w:bookmarkStart w:id="481" w:name="_Toc384039244"/>
            <w:r>
              <w:t>47.</w:t>
            </w:r>
            <w:r w:rsidR="003800FD">
              <w:t xml:space="preserve"> </w:t>
            </w:r>
            <w:r w:rsidRPr="009B6950">
              <w:t>Évaluation des Offres</w:t>
            </w:r>
            <w:bookmarkEnd w:id="481"/>
          </w:p>
        </w:tc>
        <w:tc>
          <w:tcPr>
            <w:tcW w:w="7164" w:type="dxa"/>
          </w:tcPr>
          <w:p w:rsidR="00AC0207" w:rsidRDefault="00AC0207" w:rsidP="00254FA8">
            <w:pPr>
              <w:spacing w:after="240"/>
              <w:ind w:left="576" w:hanging="576"/>
              <w:jc w:val="both"/>
              <w:rPr>
                <w:sz w:val="24"/>
                <w:szCs w:val="24"/>
              </w:rPr>
            </w:pPr>
            <w:r>
              <w:rPr>
                <w:sz w:val="24"/>
                <w:szCs w:val="24"/>
              </w:rPr>
              <w:t>47.1</w:t>
            </w:r>
            <w:r>
              <w:rPr>
                <w:sz w:val="24"/>
                <w:szCs w:val="24"/>
              </w:rPr>
              <w:tab/>
            </w:r>
            <w:r w:rsidRPr="009B6950">
              <w:rPr>
                <w:sz w:val="24"/>
                <w:szCs w:val="24"/>
              </w:rPr>
              <w:t xml:space="preserve">Pour évaluer une offre, le </w:t>
            </w:r>
            <w:r w:rsidR="00653E39">
              <w:rPr>
                <w:sz w:val="24"/>
                <w:szCs w:val="24"/>
              </w:rPr>
              <w:t>Maître de l’ouvrage</w:t>
            </w:r>
            <w:r w:rsidRPr="009B6950">
              <w:rPr>
                <w:sz w:val="24"/>
                <w:szCs w:val="24"/>
              </w:rPr>
              <w:t xml:space="preserve"> utilisera tous les critères et méthodes définis dans cette clause, à l’exclusion de tous autres critères et méthodes. </w:t>
            </w:r>
          </w:p>
          <w:p w:rsidR="00AC0207" w:rsidRDefault="00AC0207" w:rsidP="00254FA8">
            <w:pPr>
              <w:spacing w:after="120"/>
              <w:rPr>
                <w:sz w:val="24"/>
                <w:szCs w:val="24"/>
              </w:rPr>
            </w:pPr>
            <w:r>
              <w:rPr>
                <w:sz w:val="24"/>
                <w:szCs w:val="24"/>
              </w:rPr>
              <w:t>Evaluation technique :</w:t>
            </w:r>
          </w:p>
          <w:p w:rsidR="00AC0207" w:rsidRPr="00254FA8" w:rsidRDefault="00221F16" w:rsidP="00254FA8">
            <w:pPr>
              <w:spacing w:after="120"/>
              <w:ind w:left="576" w:hanging="576"/>
              <w:jc w:val="both"/>
              <w:rPr>
                <w:sz w:val="24"/>
                <w:szCs w:val="24"/>
              </w:rPr>
            </w:pPr>
            <w:r>
              <w:rPr>
                <w:sz w:val="24"/>
                <w:szCs w:val="24"/>
              </w:rPr>
              <w:t>47.2</w:t>
            </w:r>
            <w:r>
              <w:rPr>
                <w:sz w:val="24"/>
                <w:szCs w:val="24"/>
              </w:rPr>
              <w:tab/>
            </w:r>
            <w:r w:rsidR="00AC0207" w:rsidRPr="003A7C35">
              <w:rPr>
                <w:sz w:val="24"/>
                <w:szCs w:val="24"/>
              </w:rPr>
              <w:t xml:space="preserve">Le Maître de l’ouvrage procédera à une évaluation détaillée des offres </w:t>
            </w:r>
            <w:r>
              <w:rPr>
                <w:sz w:val="24"/>
                <w:szCs w:val="24"/>
              </w:rPr>
              <w:t>de la deuxième étape qui n’auront pas été préalablement éliminées</w:t>
            </w:r>
            <w:r w:rsidR="00AC0207" w:rsidRPr="003A7C35">
              <w:rPr>
                <w:sz w:val="24"/>
                <w:szCs w:val="24"/>
              </w:rPr>
              <w:t xml:space="preserve">, </w:t>
            </w:r>
            <w:r>
              <w:rPr>
                <w:sz w:val="24"/>
                <w:szCs w:val="24"/>
              </w:rPr>
              <w:t>afin de</w:t>
            </w:r>
            <w:r w:rsidR="00AC0207" w:rsidRPr="003A7C35">
              <w:rPr>
                <w:sz w:val="24"/>
                <w:szCs w:val="24"/>
              </w:rPr>
              <w:t xml:space="preserve"> déterminer si les aspects techniques </w:t>
            </w:r>
            <w:r>
              <w:rPr>
                <w:sz w:val="24"/>
                <w:szCs w:val="24"/>
              </w:rPr>
              <w:t>relatifs aux modifications de l’offre technique de base jugée acceptable ou d’une offre variante décrites dans</w:t>
            </w:r>
            <w:r w:rsidR="00AC0207" w:rsidRPr="003A7C35">
              <w:rPr>
                <w:sz w:val="24"/>
                <w:szCs w:val="24"/>
              </w:rPr>
              <w:t xml:space="preserve">  </w:t>
            </w:r>
            <w:r>
              <w:rPr>
                <w:spacing w:val="-4"/>
                <w:sz w:val="24"/>
                <w:szCs w:val="24"/>
              </w:rPr>
              <w:t>le « </w:t>
            </w:r>
            <w:r w:rsidRPr="00F531F7">
              <w:rPr>
                <w:sz w:val="24"/>
                <w:szCs w:val="24"/>
              </w:rPr>
              <w:t>Mémorandum annexé au procès-verbal de la réunion pour complément d’information</w:t>
            </w:r>
            <w:r>
              <w:rPr>
                <w:sz w:val="24"/>
                <w:szCs w:val="24"/>
              </w:rPr>
              <w:t> »</w:t>
            </w:r>
            <w:r w:rsidRPr="00E56BE5">
              <w:t> </w:t>
            </w:r>
            <w:r w:rsidRPr="00852CF8">
              <w:rPr>
                <w:sz w:val="24"/>
                <w:szCs w:val="24"/>
              </w:rPr>
              <w:t xml:space="preserve"> </w:t>
            </w:r>
            <w:r>
              <w:rPr>
                <w:sz w:val="24"/>
                <w:szCs w:val="24"/>
              </w:rPr>
              <w:t xml:space="preserve">conformément à </w:t>
            </w:r>
            <w:r w:rsidR="00A76975">
              <w:rPr>
                <w:sz w:val="24"/>
                <w:szCs w:val="24"/>
              </w:rPr>
              <w:t>l’article</w:t>
            </w:r>
            <w:r>
              <w:rPr>
                <w:sz w:val="24"/>
                <w:szCs w:val="24"/>
              </w:rPr>
              <w:t xml:space="preserve"> 26.1 des IS ont été correctement traités et sont en conformité pour l’essentiel aux exigences du Dossier d’Appel d’Offres. </w:t>
            </w:r>
          </w:p>
        </w:tc>
      </w:tr>
      <w:tr w:rsidR="00221F16" w:rsidTr="00F71766">
        <w:tblPrEx>
          <w:tblCellMar>
            <w:top w:w="0" w:type="dxa"/>
            <w:bottom w:w="0" w:type="dxa"/>
          </w:tblCellMar>
        </w:tblPrEx>
        <w:trPr>
          <w:trHeight w:val="851"/>
        </w:trPr>
        <w:tc>
          <w:tcPr>
            <w:tcW w:w="2235" w:type="dxa"/>
          </w:tcPr>
          <w:p w:rsidR="00221F16" w:rsidRDefault="00221F16" w:rsidP="00AC0207">
            <w:pPr>
              <w:pStyle w:val="HeadB22"/>
              <w:ind w:left="0" w:firstLine="0"/>
              <w:rPr>
                <w:szCs w:val="24"/>
                <w:lang w:val="fr-FR"/>
              </w:rPr>
            </w:pPr>
          </w:p>
        </w:tc>
        <w:tc>
          <w:tcPr>
            <w:tcW w:w="7164" w:type="dxa"/>
          </w:tcPr>
          <w:p w:rsidR="00A63EF1" w:rsidRDefault="00221F16" w:rsidP="00254FA8">
            <w:pPr>
              <w:spacing w:before="120" w:after="120"/>
              <w:rPr>
                <w:sz w:val="24"/>
                <w:szCs w:val="24"/>
              </w:rPr>
            </w:pPr>
            <w:r>
              <w:rPr>
                <w:sz w:val="24"/>
                <w:szCs w:val="24"/>
              </w:rPr>
              <w:t>Evaluation commerciale :</w:t>
            </w:r>
          </w:p>
          <w:p w:rsidR="00A63EF1" w:rsidRPr="009B6950" w:rsidRDefault="00A63EF1" w:rsidP="00A63EF1">
            <w:pPr>
              <w:spacing w:after="120"/>
              <w:ind w:left="576" w:hanging="576"/>
              <w:jc w:val="both"/>
              <w:rPr>
                <w:sz w:val="24"/>
                <w:szCs w:val="24"/>
              </w:rPr>
            </w:pPr>
            <w:r>
              <w:rPr>
                <w:sz w:val="24"/>
                <w:szCs w:val="24"/>
              </w:rPr>
              <w:t>47.3</w:t>
            </w:r>
            <w:r>
              <w:rPr>
                <w:sz w:val="24"/>
                <w:szCs w:val="24"/>
              </w:rPr>
              <w:tab/>
            </w:r>
            <w:r w:rsidRPr="009B6950">
              <w:rPr>
                <w:sz w:val="24"/>
                <w:szCs w:val="24"/>
              </w:rPr>
              <w:t xml:space="preserve">Pour évaluer une offre, le </w:t>
            </w:r>
            <w:r w:rsidR="00653E39">
              <w:rPr>
                <w:sz w:val="24"/>
                <w:szCs w:val="24"/>
              </w:rPr>
              <w:t>Maître de l’ouvrage</w:t>
            </w:r>
            <w:r w:rsidRPr="009B6950">
              <w:rPr>
                <w:sz w:val="24"/>
                <w:szCs w:val="24"/>
              </w:rPr>
              <w:t xml:space="preserve"> prendra en compte les éléments ci-après :</w:t>
            </w:r>
          </w:p>
          <w:p w:rsidR="00A63EF1" w:rsidRPr="00923378" w:rsidRDefault="00A63EF1" w:rsidP="00A63EF1">
            <w:pPr>
              <w:numPr>
                <w:ilvl w:val="0"/>
                <w:numId w:val="70"/>
              </w:numPr>
              <w:spacing w:after="120"/>
              <w:jc w:val="both"/>
              <w:rPr>
                <w:sz w:val="24"/>
                <w:szCs w:val="24"/>
              </w:rPr>
            </w:pPr>
            <w:r w:rsidRPr="009B6950">
              <w:rPr>
                <w:sz w:val="24"/>
                <w:szCs w:val="24"/>
              </w:rPr>
              <w:t>le prix de l’offre, en excluant les sommes provisionnelles et, le cas échéant, les provisions pour imprévus figurant dans le</w:t>
            </w:r>
            <w:r>
              <w:rPr>
                <w:sz w:val="24"/>
                <w:szCs w:val="24"/>
              </w:rPr>
              <w:t>s Bordereaux de prix</w:t>
            </w:r>
            <w:r w:rsidR="00F41B40">
              <w:rPr>
                <w:sz w:val="24"/>
                <w:szCs w:val="24"/>
              </w:rPr>
              <w:t xml:space="preserve"> </w:t>
            </w:r>
            <w:r w:rsidRPr="009B6950">
              <w:rPr>
                <w:sz w:val="24"/>
                <w:szCs w:val="24"/>
              </w:rPr>
              <w:t>;</w:t>
            </w:r>
          </w:p>
          <w:p w:rsidR="00A63EF1" w:rsidRPr="009B6950" w:rsidRDefault="00A63EF1" w:rsidP="00833FD7">
            <w:pPr>
              <w:numPr>
                <w:ilvl w:val="0"/>
                <w:numId w:val="70"/>
              </w:numPr>
              <w:spacing w:after="120"/>
              <w:ind w:left="1152" w:hanging="576"/>
              <w:jc w:val="both"/>
              <w:rPr>
                <w:sz w:val="24"/>
                <w:szCs w:val="24"/>
              </w:rPr>
            </w:pPr>
            <w:r w:rsidRPr="009B6950">
              <w:rPr>
                <w:sz w:val="24"/>
                <w:szCs w:val="24"/>
              </w:rPr>
              <w:t xml:space="preserve">les ajustements apportés au prix pour corriger les erreurs arithmétiques en application de </w:t>
            </w:r>
            <w:r w:rsidR="00A76975">
              <w:rPr>
                <w:sz w:val="24"/>
                <w:szCs w:val="24"/>
              </w:rPr>
              <w:t>l’article</w:t>
            </w:r>
            <w:r w:rsidRPr="009B6950">
              <w:rPr>
                <w:sz w:val="24"/>
                <w:szCs w:val="24"/>
              </w:rPr>
              <w:t xml:space="preserve"> </w:t>
            </w:r>
            <w:r>
              <w:rPr>
                <w:sz w:val="24"/>
                <w:szCs w:val="24"/>
              </w:rPr>
              <w:t>44</w:t>
            </w:r>
            <w:r w:rsidR="00F41B40">
              <w:rPr>
                <w:sz w:val="24"/>
                <w:szCs w:val="24"/>
              </w:rPr>
              <w:t>.1 ;</w:t>
            </w:r>
          </w:p>
          <w:p w:rsidR="00A63EF1" w:rsidRDefault="00A63EF1" w:rsidP="00833FD7">
            <w:pPr>
              <w:numPr>
                <w:ilvl w:val="0"/>
                <w:numId w:val="70"/>
              </w:numPr>
              <w:spacing w:after="120"/>
              <w:ind w:left="1152" w:hanging="576"/>
              <w:jc w:val="both"/>
              <w:rPr>
                <w:sz w:val="24"/>
                <w:szCs w:val="24"/>
              </w:rPr>
            </w:pPr>
            <w:r w:rsidRPr="009B6950">
              <w:rPr>
                <w:sz w:val="24"/>
                <w:szCs w:val="24"/>
              </w:rPr>
              <w:t>les ajustements du prix imputables aux rabais offerts en application de</w:t>
            </w:r>
            <w:r>
              <w:rPr>
                <w:sz w:val="24"/>
                <w:szCs w:val="24"/>
              </w:rPr>
              <w:t xml:space="preserve"> </w:t>
            </w:r>
            <w:r w:rsidR="00A76975">
              <w:rPr>
                <w:sz w:val="24"/>
                <w:szCs w:val="24"/>
              </w:rPr>
              <w:t>l’article</w:t>
            </w:r>
            <w:r w:rsidRPr="009B6950">
              <w:rPr>
                <w:sz w:val="24"/>
                <w:szCs w:val="24"/>
              </w:rPr>
              <w:t xml:space="preserve"> </w:t>
            </w:r>
            <w:r>
              <w:rPr>
                <w:sz w:val="24"/>
                <w:szCs w:val="24"/>
              </w:rPr>
              <w:t>29.</w:t>
            </w:r>
            <w:r w:rsidR="00C67389">
              <w:rPr>
                <w:sz w:val="24"/>
                <w:szCs w:val="24"/>
              </w:rPr>
              <w:t>10</w:t>
            </w:r>
            <w:r>
              <w:rPr>
                <w:sz w:val="24"/>
                <w:szCs w:val="24"/>
              </w:rPr>
              <w:t xml:space="preserve"> des IS</w:t>
            </w:r>
          </w:p>
          <w:p w:rsidR="00A63EF1" w:rsidRPr="00923378" w:rsidRDefault="00A63EF1" w:rsidP="00833FD7">
            <w:pPr>
              <w:numPr>
                <w:ilvl w:val="0"/>
                <w:numId w:val="70"/>
              </w:numPr>
              <w:spacing w:after="120"/>
              <w:ind w:left="1152" w:hanging="576"/>
              <w:jc w:val="both"/>
              <w:rPr>
                <w:sz w:val="24"/>
                <w:szCs w:val="24"/>
              </w:rPr>
            </w:pPr>
            <w:r w:rsidRPr="00923378">
              <w:rPr>
                <w:sz w:val="24"/>
                <w:szCs w:val="24"/>
              </w:rPr>
              <w:t>les ajustements effectués au titre</w:t>
            </w:r>
            <w:r>
              <w:rPr>
                <w:sz w:val="24"/>
                <w:szCs w:val="24"/>
              </w:rPr>
              <w:t xml:space="preserve"> de la quantification des diver</w:t>
            </w:r>
            <w:r w:rsidRPr="00923378">
              <w:rPr>
                <w:sz w:val="24"/>
                <w:szCs w:val="24"/>
              </w:rPr>
              <w:t xml:space="preserve">gences mineures en application de </w:t>
            </w:r>
            <w:r w:rsidR="00A76975">
              <w:rPr>
                <w:sz w:val="24"/>
                <w:szCs w:val="24"/>
              </w:rPr>
              <w:t>l’article</w:t>
            </w:r>
            <w:r w:rsidRPr="00923378">
              <w:rPr>
                <w:sz w:val="24"/>
                <w:szCs w:val="24"/>
              </w:rPr>
              <w:t xml:space="preserve"> </w:t>
            </w:r>
            <w:r>
              <w:rPr>
                <w:sz w:val="24"/>
                <w:szCs w:val="24"/>
              </w:rPr>
              <w:t>43.3 des IS</w:t>
            </w:r>
            <w:r w:rsidR="00F41B40">
              <w:rPr>
                <w:sz w:val="24"/>
                <w:szCs w:val="24"/>
              </w:rPr>
              <w:t xml:space="preserve"> </w:t>
            </w:r>
            <w:r w:rsidRPr="00923378">
              <w:rPr>
                <w:sz w:val="24"/>
                <w:szCs w:val="24"/>
              </w:rPr>
              <w:t>;</w:t>
            </w:r>
          </w:p>
          <w:p w:rsidR="00A63EF1" w:rsidRPr="009B6950" w:rsidRDefault="00A63EF1" w:rsidP="00833FD7">
            <w:pPr>
              <w:numPr>
                <w:ilvl w:val="0"/>
                <w:numId w:val="70"/>
              </w:numPr>
              <w:spacing w:after="120"/>
              <w:ind w:left="1152" w:hanging="576"/>
              <w:jc w:val="both"/>
              <w:rPr>
                <w:sz w:val="24"/>
                <w:szCs w:val="24"/>
              </w:rPr>
            </w:pPr>
            <w:r w:rsidRPr="009B6950">
              <w:rPr>
                <w:sz w:val="24"/>
                <w:szCs w:val="24"/>
              </w:rPr>
              <w:t xml:space="preserve">en convertissant en une seule monnaie le montant résultant des opérations (a), (b) et (c) ci-dessus, conformément aux dispositions de </w:t>
            </w:r>
            <w:r w:rsidR="00A76975">
              <w:rPr>
                <w:sz w:val="24"/>
                <w:szCs w:val="24"/>
              </w:rPr>
              <w:t>l’article</w:t>
            </w:r>
            <w:r w:rsidRPr="009B6950">
              <w:rPr>
                <w:sz w:val="24"/>
                <w:szCs w:val="24"/>
              </w:rPr>
              <w:t xml:space="preserve"> </w:t>
            </w:r>
            <w:r>
              <w:rPr>
                <w:sz w:val="24"/>
                <w:szCs w:val="24"/>
              </w:rPr>
              <w:t>45</w:t>
            </w:r>
            <w:r w:rsidRPr="009B6950">
              <w:rPr>
                <w:sz w:val="24"/>
                <w:szCs w:val="24"/>
              </w:rPr>
              <w:t xml:space="preserve"> des IS</w:t>
            </w:r>
            <w:r w:rsidR="00F41B40">
              <w:rPr>
                <w:sz w:val="24"/>
                <w:szCs w:val="24"/>
              </w:rPr>
              <w:t xml:space="preserve"> </w:t>
            </w:r>
            <w:r w:rsidRPr="009B6950">
              <w:rPr>
                <w:sz w:val="24"/>
                <w:szCs w:val="24"/>
              </w:rPr>
              <w:t>;</w:t>
            </w:r>
          </w:p>
          <w:p w:rsidR="00A63EF1" w:rsidRPr="009B6950" w:rsidRDefault="00A63EF1" w:rsidP="00833FD7">
            <w:pPr>
              <w:numPr>
                <w:ilvl w:val="0"/>
                <w:numId w:val="70"/>
              </w:numPr>
              <w:spacing w:after="120"/>
              <w:ind w:left="1152" w:hanging="576"/>
              <w:jc w:val="both"/>
              <w:rPr>
                <w:sz w:val="24"/>
                <w:szCs w:val="24"/>
              </w:rPr>
            </w:pPr>
            <w:r w:rsidRPr="009B6950">
              <w:rPr>
                <w:sz w:val="24"/>
                <w:szCs w:val="24"/>
              </w:rPr>
              <w:t xml:space="preserve">les facteurs d’évaluation </w:t>
            </w:r>
            <w:r w:rsidR="00C67389">
              <w:rPr>
                <w:sz w:val="24"/>
                <w:szCs w:val="24"/>
              </w:rPr>
              <w:t xml:space="preserve">additionnels </w:t>
            </w:r>
            <w:r w:rsidRPr="009B6950">
              <w:rPr>
                <w:sz w:val="24"/>
                <w:szCs w:val="24"/>
              </w:rPr>
              <w:t>indiqués à la Section III, Critères d’évaluation et de qualification.</w:t>
            </w:r>
          </w:p>
          <w:p w:rsidR="00A63EF1" w:rsidRDefault="00A63EF1" w:rsidP="00A63EF1">
            <w:pPr>
              <w:spacing w:after="120"/>
              <w:ind w:left="576" w:hanging="576"/>
              <w:jc w:val="both"/>
              <w:rPr>
                <w:sz w:val="24"/>
                <w:szCs w:val="24"/>
              </w:rPr>
            </w:pPr>
            <w:r>
              <w:rPr>
                <w:sz w:val="24"/>
                <w:szCs w:val="24"/>
              </w:rPr>
              <w:t>47.4</w:t>
            </w:r>
            <w:r>
              <w:rPr>
                <w:sz w:val="24"/>
                <w:szCs w:val="24"/>
              </w:rPr>
              <w:tab/>
              <w:t xml:space="preserve">Dans le cas où la révision des prix est prévue au titre de </w:t>
            </w:r>
            <w:r w:rsidR="00A76975">
              <w:rPr>
                <w:sz w:val="24"/>
                <w:szCs w:val="24"/>
              </w:rPr>
              <w:t>l’article</w:t>
            </w:r>
            <w:r>
              <w:rPr>
                <w:sz w:val="24"/>
                <w:szCs w:val="24"/>
              </w:rPr>
              <w:t xml:space="preserve"> </w:t>
            </w:r>
            <w:r w:rsidR="00FF4940">
              <w:rPr>
                <w:sz w:val="24"/>
                <w:szCs w:val="24"/>
              </w:rPr>
              <w:t xml:space="preserve"> 29.</w:t>
            </w:r>
            <w:r w:rsidR="00B31D15">
              <w:rPr>
                <w:sz w:val="24"/>
                <w:szCs w:val="24"/>
              </w:rPr>
              <w:t xml:space="preserve">6 </w:t>
            </w:r>
            <w:r>
              <w:rPr>
                <w:sz w:val="24"/>
                <w:szCs w:val="24"/>
              </w:rPr>
              <w:t>des IS, l</w:t>
            </w:r>
            <w:r w:rsidRPr="009B6950">
              <w:rPr>
                <w:sz w:val="24"/>
                <w:szCs w:val="24"/>
              </w:rPr>
              <w:t>’effet estimé des formules de révision des prix figurant dans les CCAG et CCAP, appliquées durant la période d’exécution du Marché, ne sera pas pris en considération lors de l’évaluation des offres.</w:t>
            </w:r>
          </w:p>
          <w:p w:rsidR="00A63EF1" w:rsidRPr="009B6950" w:rsidRDefault="00A63EF1" w:rsidP="00A63EF1">
            <w:pPr>
              <w:spacing w:after="120"/>
              <w:ind w:left="576" w:hanging="576"/>
              <w:jc w:val="both"/>
              <w:rPr>
                <w:sz w:val="24"/>
                <w:szCs w:val="24"/>
              </w:rPr>
            </w:pPr>
            <w:r>
              <w:rPr>
                <w:sz w:val="24"/>
                <w:szCs w:val="24"/>
              </w:rPr>
              <w:t>47.5</w:t>
            </w:r>
            <w:r>
              <w:rPr>
                <w:sz w:val="24"/>
                <w:szCs w:val="24"/>
              </w:rPr>
              <w:tab/>
            </w:r>
            <w:r w:rsidRPr="009B6950">
              <w:rPr>
                <w:sz w:val="24"/>
                <w:szCs w:val="24"/>
              </w:rPr>
              <w:t xml:space="preserve">Si le présent Dossier d’appel d’offres autorise les soumissionnaires à indiquer séparément leurs prix pour différents lots, et permet au </w:t>
            </w:r>
            <w:r w:rsidR="00653E39">
              <w:rPr>
                <w:sz w:val="24"/>
                <w:szCs w:val="24"/>
              </w:rPr>
              <w:t>Maître de l’ouvrage</w:t>
            </w:r>
            <w:r w:rsidRPr="009B6950">
              <w:rPr>
                <w:sz w:val="24"/>
                <w:szCs w:val="24"/>
              </w:rPr>
              <w:t xml:space="preserve"> d’attribuer un ou plusieurs lots à un </w:t>
            </w:r>
            <w:r w:rsidR="0040501F">
              <w:rPr>
                <w:sz w:val="24"/>
                <w:szCs w:val="24"/>
              </w:rPr>
              <w:t>même</w:t>
            </w:r>
            <w:r w:rsidRPr="009B6950">
              <w:rPr>
                <w:sz w:val="24"/>
                <w:szCs w:val="24"/>
              </w:rPr>
              <w:t xml:space="preserve"> soumissionnaire. La méthode d’évaluation pour déterminer la combinaison  d’offres la moins-disante, compte tenu de tous </w:t>
            </w:r>
            <w:r w:rsidR="00051778">
              <w:rPr>
                <w:sz w:val="24"/>
                <w:szCs w:val="24"/>
              </w:rPr>
              <w:t xml:space="preserve">les </w:t>
            </w:r>
            <w:r w:rsidRPr="009B6950">
              <w:rPr>
                <w:sz w:val="24"/>
                <w:szCs w:val="24"/>
              </w:rPr>
              <w:t xml:space="preserve">rabais offerts dans le </w:t>
            </w:r>
            <w:r w:rsidR="00540C59">
              <w:rPr>
                <w:sz w:val="24"/>
                <w:szCs w:val="24"/>
              </w:rPr>
              <w:t>Formulaire de soumission</w:t>
            </w:r>
            <w:r w:rsidRPr="009B6950">
              <w:rPr>
                <w:sz w:val="24"/>
                <w:szCs w:val="24"/>
              </w:rPr>
              <w:t>, sera précisée dans la Section III, Critères d’évaluation et de qualification.</w:t>
            </w:r>
          </w:p>
          <w:p w:rsidR="00221F16" w:rsidRDefault="00A63EF1" w:rsidP="00051778">
            <w:pPr>
              <w:spacing w:after="240"/>
              <w:ind w:left="576" w:hanging="576"/>
              <w:jc w:val="both"/>
              <w:rPr>
                <w:sz w:val="24"/>
                <w:szCs w:val="24"/>
              </w:rPr>
            </w:pPr>
            <w:r>
              <w:rPr>
                <w:sz w:val="24"/>
                <w:szCs w:val="24"/>
              </w:rPr>
              <w:t>47.6</w:t>
            </w:r>
            <w:r>
              <w:rPr>
                <w:sz w:val="24"/>
                <w:szCs w:val="24"/>
              </w:rPr>
              <w:tab/>
            </w:r>
            <w:r w:rsidRPr="009B6950">
              <w:rPr>
                <w:sz w:val="24"/>
                <w:szCs w:val="24"/>
              </w:rPr>
              <w:t xml:space="preserve">Si l’offre évaluée la moins disante est fortement déséquilibrée par rapport à l’estimation </w:t>
            </w:r>
            <w:r w:rsidR="00051778">
              <w:rPr>
                <w:sz w:val="24"/>
                <w:szCs w:val="24"/>
              </w:rPr>
              <w:t xml:space="preserve">du montant </w:t>
            </w:r>
            <w:r w:rsidR="00C67389">
              <w:rPr>
                <w:sz w:val="24"/>
                <w:szCs w:val="24"/>
              </w:rPr>
              <w:t>faite par</w:t>
            </w:r>
            <w:r w:rsidR="00C67389" w:rsidRPr="009B6950">
              <w:rPr>
                <w:sz w:val="24"/>
                <w:szCs w:val="24"/>
              </w:rPr>
              <w:t xml:space="preserve"> Maître de l’Ouvrage </w:t>
            </w:r>
            <w:r w:rsidR="00C67389">
              <w:rPr>
                <w:sz w:val="24"/>
                <w:szCs w:val="24"/>
              </w:rPr>
              <w:t xml:space="preserve">ou </w:t>
            </w:r>
            <w:r w:rsidRPr="009B6950">
              <w:rPr>
                <w:sz w:val="24"/>
                <w:szCs w:val="24"/>
              </w:rPr>
              <w:t xml:space="preserve">de l’échéancier de paiement  des </w:t>
            </w:r>
            <w:r>
              <w:rPr>
                <w:sz w:val="24"/>
                <w:szCs w:val="24"/>
              </w:rPr>
              <w:t>équipements et services</w:t>
            </w:r>
            <w:r w:rsidRPr="009B6950">
              <w:rPr>
                <w:sz w:val="24"/>
                <w:szCs w:val="24"/>
              </w:rPr>
              <w:t xml:space="preserve"> à </w:t>
            </w:r>
            <w:r>
              <w:rPr>
                <w:sz w:val="24"/>
                <w:szCs w:val="24"/>
              </w:rPr>
              <w:t>fourni</w:t>
            </w:r>
            <w:r w:rsidRPr="009B6950">
              <w:rPr>
                <w:sz w:val="24"/>
                <w:szCs w:val="24"/>
              </w:rPr>
              <w:t>r, le Maître de l’Ouvrage peut demander au Soumissionnaire de fournir le détail de prix pour tout élément d</w:t>
            </w:r>
            <w:r>
              <w:rPr>
                <w:sz w:val="24"/>
                <w:szCs w:val="24"/>
              </w:rPr>
              <w:t>’</w:t>
            </w:r>
            <w:r w:rsidRPr="009B6950">
              <w:rPr>
                <w:sz w:val="24"/>
                <w:szCs w:val="24"/>
              </w:rPr>
              <w:t>u</w:t>
            </w:r>
            <w:r>
              <w:rPr>
                <w:sz w:val="24"/>
                <w:szCs w:val="24"/>
              </w:rPr>
              <w:t>n bordereau de prix</w:t>
            </w:r>
            <w:r w:rsidRPr="009B6950">
              <w:rPr>
                <w:sz w:val="24"/>
                <w:szCs w:val="24"/>
              </w:rPr>
              <w:t xml:space="preserve">, </w:t>
            </w:r>
            <w:r w:rsidR="00C67389" w:rsidRPr="00AF6F46">
              <w:rPr>
                <w:sz w:val="24"/>
                <w:szCs w:val="24"/>
              </w:rPr>
              <w:t>aux fins d’établir</w:t>
            </w:r>
            <w:r w:rsidRPr="009B6950">
              <w:rPr>
                <w:sz w:val="24"/>
                <w:szCs w:val="24"/>
              </w:rPr>
              <w:t xml:space="preserve"> que ces prix sont compatibles avec les méthodes de construction et </w:t>
            </w:r>
            <w:r w:rsidR="00C67389">
              <w:rPr>
                <w:sz w:val="24"/>
                <w:szCs w:val="24"/>
              </w:rPr>
              <w:t>l’échéanc</w:t>
            </w:r>
            <w:r w:rsidRPr="009B6950">
              <w:rPr>
                <w:sz w:val="24"/>
                <w:szCs w:val="24"/>
              </w:rPr>
              <w:t xml:space="preserve">ier proposé.  </w:t>
            </w:r>
            <w:r w:rsidR="00C67389" w:rsidRPr="00AF6F46">
              <w:rPr>
                <w:sz w:val="24"/>
                <w:szCs w:val="24"/>
              </w:rPr>
              <w:t>S’il s’avère que le prix de l’offre est anormalement bas, l’offre peut être déclarée non conforme et rejetée.</w:t>
            </w:r>
            <w:r w:rsidR="00C67389">
              <w:rPr>
                <w:sz w:val="24"/>
                <w:szCs w:val="24"/>
              </w:rPr>
              <w:t xml:space="preserve">  </w:t>
            </w:r>
            <w:r w:rsidRPr="009B6950">
              <w:rPr>
                <w:sz w:val="24"/>
                <w:szCs w:val="24"/>
              </w:rPr>
              <w:t xml:space="preserve">Après avoir examiné le détail de prix, le Maître de l’Ouvrage peut demander que le montant de la garantie de bonne exécution soit </w:t>
            </w:r>
            <w:r w:rsidR="00C67389">
              <w:rPr>
                <w:sz w:val="24"/>
                <w:szCs w:val="24"/>
              </w:rPr>
              <w:t>por</w:t>
            </w:r>
            <w:r w:rsidR="00C67389" w:rsidRPr="009B6950">
              <w:rPr>
                <w:sz w:val="24"/>
                <w:szCs w:val="24"/>
              </w:rPr>
              <w:t>té</w:t>
            </w:r>
            <w:r w:rsidRPr="009B6950">
              <w:rPr>
                <w:sz w:val="24"/>
                <w:szCs w:val="24"/>
              </w:rPr>
              <w:t>, aux frais de l’attributaire du Marché, à un niveau suffisant pour protéger le Maître de l’Ouvrage contre toute perte financière au cas où l’attributaire viendrait à manquer à ses obligations au titre du Marché.</w:t>
            </w:r>
          </w:p>
        </w:tc>
      </w:tr>
      <w:tr w:rsidR="00430554" w:rsidTr="00F71766">
        <w:tblPrEx>
          <w:tblCellMar>
            <w:top w:w="0" w:type="dxa"/>
            <w:bottom w:w="0" w:type="dxa"/>
          </w:tblCellMar>
        </w:tblPrEx>
        <w:trPr>
          <w:trHeight w:val="1073"/>
        </w:trPr>
        <w:tc>
          <w:tcPr>
            <w:tcW w:w="2235" w:type="dxa"/>
          </w:tcPr>
          <w:p w:rsidR="00430554" w:rsidRDefault="00430554" w:rsidP="00DC21EA">
            <w:pPr>
              <w:pStyle w:val="Style11"/>
            </w:pPr>
            <w:bookmarkStart w:id="482" w:name="_Toc384039245"/>
            <w:r>
              <w:t>48.</w:t>
            </w:r>
            <w:r w:rsidR="003800FD">
              <w:t xml:space="preserve"> </w:t>
            </w:r>
            <w:r w:rsidR="0040501F" w:rsidRPr="009B6950">
              <w:t>Comparaison</w:t>
            </w:r>
            <w:r w:rsidRPr="009B6950">
              <w:t xml:space="preserve"> des offres</w:t>
            </w:r>
            <w:bookmarkEnd w:id="482"/>
          </w:p>
        </w:tc>
        <w:tc>
          <w:tcPr>
            <w:tcW w:w="7164" w:type="dxa"/>
          </w:tcPr>
          <w:p w:rsidR="00430554" w:rsidRDefault="00430554" w:rsidP="00F71766">
            <w:pPr>
              <w:spacing w:after="240"/>
              <w:ind w:left="720" w:right="-57" w:hanging="720"/>
              <w:jc w:val="both"/>
              <w:rPr>
                <w:spacing w:val="-3"/>
              </w:rPr>
            </w:pPr>
            <w:r>
              <w:rPr>
                <w:sz w:val="24"/>
                <w:szCs w:val="24"/>
              </w:rPr>
              <w:t>48</w:t>
            </w:r>
            <w:r w:rsidRPr="009B6950">
              <w:rPr>
                <w:sz w:val="24"/>
                <w:szCs w:val="24"/>
              </w:rPr>
              <w:t>.1</w:t>
            </w:r>
            <w:r w:rsidRPr="009B6950">
              <w:rPr>
                <w:sz w:val="24"/>
                <w:szCs w:val="24"/>
              </w:rPr>
              <w:tab/>
            </w:r>
            <w:r w:rsidR="00C67389" w:rsidRPr="007827CC">
              <w:rPr>
                <w:sz w:val="24"/>
                <w:szCs w:val="24"/>
              </w:rPr>
              <w:t xml:space="preserve">Le Maître de l’Ouvrage comparera le Montant évalué des Offres conformes pour l’essentiel aux dispositions du Dossier d’Appel d’Offres afin de </w:t>
            </w:r>
            <w:r w:rsidRPr="009B6950">
              <w:rPr>
                <w:sz w:val="24"/>
                <w:szCs w:val="24"/>
              </w:rPr>
              <w:t xml:space="preserve">déterminer l’offre évaluée la moins-disante, en application de </w:t>
            </w:r>
            <w:r w:rsidR="00A76975">
              <w:rPr>
                <w:sz w:val="24"/>
                <w:szCs w:val="24"/>
              </w:rPr>
              <w:t>l’article</w:t>
            </w:r>
            <w:r w:rsidRPr="009B6950">
              <w:rPr>
                <w:sz w:val="24"/>
                <w:szCs w:val="24"/>
              </w:rPr>
              <w:t xml:space="preserve"> </w:t>
            </w:r>
            <w:r>
              <w:rPr>
                <w:sz w:val="24"/>
                <w:szCs w:val="24"/>
              </w:rPr>
              <w:t>47.3</w:t>
            </w:r>
            <w:r w:rsidRPr="009B6950">
              <w:rPr>
                <w:sz w:val="24"/>
                <w:szCs w:val="24"/>
              </w:rPr>
              <w:t xml:space="preserve"> des IS</w:t>
            </w:r>
            <w:r w:rsidRPr="009B6950">
              <w:rPr>
                <w:i/>
                <w:sz w:val="24"/>
                <w:szCs w:val="24"/>
              </w:rPr>
              <w:t>.</w:t>
            </w:r>
          </w:p>
        </w:tc>
      </w:tr>
      <w:tr w:rsidR="00430554" w:rsidTr="00F71766">
        <w:tblPrEx>
          <w:tblCellMar>
            <w:top w:w="0" w:type="dxa"/>
            <w:bottom w:w="0" w:type="dxa"/>
          </w:tblCellMar>
        </w:tblPrEx>
        <w:tc>
          <w:tcPr>
            <w:tcW w:w="2235" w:type="dxa"/>
          </w:tcPr>
          <w:p w:rsidR="00430554" w:rsidRDefault="00430554" w:rsidP="00DC21EA">
            <w:pPr>
              <w:pStyle w:val="Style11"/>
            </w:pPr>
            <w:bookmarkStart w:id="483" w:name="_Toc384039246"/>
            <w:r>
              <w:t>49</w:t>
            </w:r>
            <w:r w:rsidR="0040501F">
              <w:t>.</w:t>
            </w:r>
            <w:r w:rsidR="0040501F" w:rsidRPr="009B6950">
              <w:t xml:space="preserve"> Qualification</w:t>
            </w:r>
            <w:r w:rsidRPr="009B6950">
              <w:t xml:space="preserve"> du soumissionnaire</w:t>
            </w:r>
            <w:bookmarkEnd w:id="483"/>
          </w:p>
        </w:tc>
        <w:tc>
          <w:tcPr>
            <w:tcW w:w="7164" w:type="dxa"/>
          </w:tcPr>
          <w:p w:rsidR="00430554" w:rsidRDefault="00430554" w:rsidP="00254FA8">
            <w:pPr>
              <w:spacing w:after="120"/>
              <w:ind w:left="720" w:right="-54" w:hanging="720"/>
              <w:jc w:val="both"/>
              <w:rPr>
                <w:sz w:val="24"/>
                <w:szCs w:val="24"/>
              </w:rPr>
            </w:pPr>
            <w:r>
              <w:rPr>
                <w:sz w:val="24"/>
                <w:szCs w:val="24"/>
              </w:rPr>
              <w:t>49.1</w:t>
            </w:r>
            <w:r>
              <w:rPr>
                <w:sz w:val="24"/>
                <w:szCs w:val="24"/>
              </w:rPr>
              <w:tab/>
            </w:r>
            <w:r w:rsidRPr="00430554">
              <w:rPr>
                <w:sz w:val="24"/>
                <w:szCs w:val="24"/>
              </w:rPr>
              <w:t xml:space="preserve">Le </w:t>
            </w:r>
            <w:r w:rsidR="00653E39">
              <w:rPr>
                <w:sz w:val="24"/>
                <w:szCs w:val="24"/>
              </w:rPr>
              <w:t>Maître de l’ouvrage</w:t>
            </w:r>
            <w:r w:rsidRPr="00430554">
              <w:rPr>
                <w:sz w:val="24"/>
                <w:szCs w:val="24"/>
              </w:rPr>
              <w:t xml:space="preserve"> s’assurera que le Soumissionnaire retenu pour avoir soumis l’offre évaluée la moins-disante et conforme </w:t>
            </w:r>
            <w:r w:rsidR="00E45267">
              <w:rPr>
                <w:sz w:val="24"/>
                <w:szCs w:val="24"/>
              </w:rPr>
              <w:t xml:space="preserve">pour l’essentiel </w:t>
            </w:r>
            <w:r w:rsidRPr="00430554">
              <w:rPr>
                <w:sz w:val="24"/>
                <w:szCs w:val="24"/>
              </w:rPr>
              <w:t>aux dispositions du dossier d’appel d’offres, satisfait aux critères de qualification stipulés dans la Section III, Critères d’évaluation et de qualification, et a démontré dans son offre qu’il possède les qualifications requises pour exécuter le Marché de façon satisfaisante</w:t>
            </w:r>
            <w:r w:rsidR="00430F2C">
              <w:t xml:space="preserve"> </w:t>
            </w:r>
            <w:r w:rsidR="00430F2C" w:rsidRPr="00430F2C">
              <w:rPr>
                <w:sz w:val="24"/>
                <w:szCs w:val="24"/>
              </w:rPr>
              <w:t>et ce, conformément à la Section III, Critères d’évaluation et de qualification (dans le cas d’une détermination a posteriori de la qualification) ou continue de satisfaire aux critères de qualification stipulés dans cette même section (dans le cas d’une pré-qualification)</w:t>
            </w:r>
            <w:r w:rsidRPr="00430554">
              <w:rPr>
                <w:sz w:val="24"/>
                <w:szCs w:val="24"/>
              </w:rPr>
              <w:t>.</w:t>
            </w:r>
          </w:p>
          <w:p w:rsidR="00430554" w:rsidRPr="00430554" w:rsidRDefault="00430554" w:rsidP="00254FA8">
            <w:pPr>
              <w:spacing w:after="120"/>
              <w:ind w:left="720" w:right="-54" w:hanging="720"/>
              <w:jc w:val="both"/>
              <w:rPr>
                <w:sz w:val="24"/>
                <w:szCs w:val="24"/>
              </w:rPr>
            </w:pPr>
            <w:r>
              <w:rPr>
                <w:sz w:val="24"/>
                <w:szCs w:val="24"/>
              </w:rPr>
              <w:t>49.2</w:t>
            </w:r>
            <w:r>
              <w:rPr>
                <w:sz w:val="24"/>
                <w:szCs w:val="24"/>
              </w:rPr>
              <w:tab/>
            </w:r>
            <w:r w:rsidR="00430F2C" w:rsidRPr="00430F2C">
              <w:rPr>
                <w:sz w:val="24"/>
                <w:szCs w:val="24"/>
              </w:rPr>
              <w:t>L’attribution du Marché au Soumissionnaire est subordonnée à la vérification que le Soumissionnaire satisfait ou continue de satisfaire  aux Critères de qualification. Dans le cas contraire, l’Offre sera rejetée et le Maître de l’Ouvrage procédera à l’examen de la seconde offre évaluée la moins-disante afin d’établir de la même manière si le Soumissionnaire est qualifié pour exécuter le Marché</w:t>
            </w:r>
            <w:r w:rsidRPr="00430554">
              <w:rPr>
                <w:sz w:val="24"/>
                <w:szCs w:val="24"/>
              </w:rPr>
              <w:t>.</w:t>
            </w:r>
          </w:p>
          <w:p w:rsidR="00430554" w:rsidRPr="00254FA8" w:rsidRDefault="00430554" w:rsidP="00254FA8">
            <w:pPr>
              <w:spacing w:after="240"/>
              <w:ind w:left="720" w:right="-54" w:hanging="720"/>
              <w:jc w:val="both"/>
              <w:rPr>
                <w:sz w:val="24"/>
                <w:szCs w:val="24"/>
              </w:rPr>
            </w:pPr>
            <w:r>
              <w:rPr>
                <w:sz w:val="24"/>
                <w:szCs w:val="24"/>
              </w:rPr>
              <w:t>49.3</w:t>
            </w:r>
            <w:r>
              <w:rPr>
                <w:sz w:val="24"/>
                <w:szCs w:val="24"/>
              </w:rPr>
              <w:tab/>
            </w:r>
            <w:r w:rsidRPr="00430554">
              <w:rPr>
                <w:sz w:val="24"/>
                <w:szCs w:val="24"/>
              </w:rPr>
              <w:t>Les capacités des sous-traitants et fournisseurs proposés dans l’offre, pour être employés par le Soumissionnaire le moins disant seront également évaluées afin de les agréer en conformité avec la Section III, Critères d’évaluation et de qualification.  Leur participation sera confirmée par une lettre d’intention, en tant que de besoin.  Si un fournisseur ou sous-traitant n’est pas agréé, l’offre ne sera pas rejetée, mais le Soumissionnaire sera requis de lui substituer un fournisseur ou sous-traitant qui puisse être agréé sans aucun changement du prix de l’offre. Avant la signature du Marché, l’annexe correspondante au formulaire de marché sera complétée afin d’y inclure les sous-traitants et fournisseurs pour chaque élément concerné.</w:t>
            </w:r>
          </w:p>
        </w:tc>
      </w:tr>
      <w:tr w:rsidR="00430554" w:rsidTr="00F71766">
        <w:tblPrEx>
          <w:tblCellMar>
            <w:top w:w="0" w:type="dxa"/>
            <w:bottom w:w="0" w:type="dxa"/>
          </w:tblCellMar>
        </w:tblPrEx>
        <w:tc>
          <w:tcPr>
            <w:tcW w:w="2235" w:type="dxa"/>
          </w:tcPr>
          <w:p w:rsidR="00430554" w:rsidRDefault="00430554" w:rsidP="00F71766">
            <w:pPr>
              <w:pStyle w:val="Style11"/>
              <w:keepNext/>
            </w:pPr>
            <w:bookmarkStart w:id="484" w:name="_Toc384039247"/>
            <w:r>
              <w:t>50.</w:t>
            </w:r>
            <w:r w:rsidR="003800FD">
              <w:t xml:space="preserve"> </w:t>
            </w:r>
            <w:r w:rsidRPr="009B6950">
              <w:t xml:space="preserve">Droit du </w:t>
            </w:r>
            <w:r w:rsidR="00653E39">
              <w:t>Maître de l’ouvrage</w:t>
            </w:r>
            <w:r w:rsidRPr="009B6950">
              <w:t xml:space="preserve"> d’accepter l’une quelconque des offres et de rejeter une ou toutes les offres</w:t>
            </w:r>
            <w:bookmarkEnd w:id="484"/>
            <w:r w:rsidRPr="009B6950">
              <w:t xml:space="preserve"> </w:t>
            </w:r>
          </w:p>
        </w:tc>
        <w:tc>
          <w:tcPr>
            <w:tcW w:w="7164" w:type="dxa"/>
          </w:tcPr>
          <w:p w:rsidR="00430554" w:rsidRDefault="00430554" w:rsidP="00F71766">
            <w:pPr>
              <w:keepNext/>
              <w:spacing w:after="240"/>
              <w:ind w:left="720" w:right="-54" w:hanging="720"/>
              <w:jc w:val="both"/>
              <w:rPr>
                <w:spacing w:val="-3"/>
              </w:rPr>
            </w:pPr>
            <w:r>
              <w:rPr>
                <w:sz w:val="24"/>
                <w:szCs w:val="24"/>
              </w:rPr>
              <w:t>50</w:t>
            </w:r>
            <w:r w:rsidRPr="009B6950">
              <w:rPr>
                <w:sz w:val="24"/>
                <w:szCs w:val="24"/>
              </w:rPr>
              <w:t>.1</w:t>
            </w:r>
            <w:r w:rsidRPr="009B6950">
              <w:rPr>
                <w:sz w:val="24"/>
                <w:szCs w:val="24"/>
              </w:rPr>
              <w:tab/>
              <w:t xml:space="preserve">Le </w:t>
            </w:r>
            <w:r w:rsidR="00653E39">
              <w:rPr>
                <w:sz w:val="24"/>
                <w:szCs w:val="24"/>
              </w:rPr>
              <w:t>Maître de l’ouvrage</w:t>
            </w:r>
            <w:r w:rsidRPr="009B6950">
              <w:rPr>
                <w:sz w:val="24"/>
                <w:szCs w:val="24"/>
              </w:rPr>
              <w:t xml:space="preserve"> se réserve le droit d’accepter ou d’écarter toute offre, et d’annuler la procédure d’appel d’offres et </w:t>
            </w:r>
            <w:r w:rsidR="00430F2C">
              <w:rPr>
                <w:sz w:val="24"/>
                <w:szCs w:val="24"/>
              </w:rPr>
              <w:t>de reje</w:t>
            </w:r>
            <w:r w:rsidR="00430F2C" w:rsidRPr="009B6950">
              <w:rPr>
                <w:sz w:val="24"/>
                <w:szCs w:val="24"/>
              </w:rPr>
              <w:t xml:space="preserve">ter </w:t>
            </w:r>
            <w:r w:rsidRPr="009B6950">
              <w:rPr>
                <w:sz w:val="24"/>
                <w:szCs w:val="24"/>
              </w:rPr>
              <w:t>toutes les offres à tout moment avant l’attribution du Marché, sans encourir de ce fait une responsabilité quelconque vis-à-vis des soumissionnaires</w:t>
            </w:r>
            <w:r w:rsidR="00430F2C">
              <w:rPr>
                <w:sz w:val="24"/>
                <w:szCs w:val="24"/>
              </w:rPr>
              <w:t xml:space="preserve">.  </w:t>
            </w:r>
            <w:r w:rsidR="00430F2C" w:rsidRPr="00AF6F46">
              <w:rPr>
                <w:sz w:val="24"/>
                <w:szCs w:val="24"/>
              </w:rPr>
              <w:t>En cas d’annulation, les Offres et les Garanties de soumission seront renvoyées sans délai aux Soumissionnaires</w:t>
            </w:r>
            <w:r w:rsidRPr="009B6950">
              <w:rPr>
                <w:sz w:val="24"/>
                <w:szCs w:val="24"/>
              </w:rPr>
              <w:t>.</w:t>
            </w:r>
          </w:p>
        </w:tc>
      </w:tr>
    </w:tbl>
    <w:p w:rsidR="002653EF" w:rsidRDefault="002653EF" w:rsidP="00DC21EA">
      <w:pPr>
        <w:pStyle w:val="Style10"/>
      </w:pPr>
      <w:bookmarkStart w:id="485" w:name="_Toc384039248"/>
      <w:r>
        <w:t>F.  Attribution du marché</w:t>
      </w:r>
      <w:bookmarkEnd w:id="485"/>
    </w:p>
    <w:tbl>
      <w:tblPr>
        <w:tblW w:w="0" w:type="auto"/>
        <w:tblLayout w:type="fixed"/>
        <w:tblLook w:val="0000" w:firstRow="0" w:lastRow="0" w:firstColumn="0" w:lastColumn="0" w:noHBand="0" w:noVBand="0"/>
      </w:tblPr>
      <w:tblGrid>
        <w:gridCol w:w="2538"/>
        <w:gridCol w:w="6318"/>
      </w:tblGrid>
      <w:tr w:rsidR="002653EF">
        <w:tblPrEx>
          <w:tblCellMar>
            <w:top w:w="0" w:type="dxa"/>
            <w:bottom w:w="0" w:type="dxa"/>
          </w:tblCellMar>
        </w:tblPrEx>
        <w:tc>
          <w:tcPr>
            <w:tcW w:w="2538" w:type="dxa"/>
          </w:tcPr>
          <w:p w:rsidR="002653EF" w:rsidRDefault="00430554" w:rsidP="00DC21EA">
            <w:pPr>
              <w:pStyle w:val="Style11"/>
            </w:pPr>
            <w:bookmarkStart w:id="486" w:name="_Toc384039249"/>
            <w:r>
              <w:t>51.</w:t>
            </w:r>
            <w:r w:rsidR="003800FD">
              <w:t xml:space="preserve"> </w:t>
            </w:r>
            <w:r w:rsidR="00430F2C">
              <w:t>Critères d’a</w:t>
            </w:r>
            <w:r w:rsidR="002653EF">
              <w:t>ttribution</w:t>
            </w:r>
            <w:bookmarkEnd w:id="486"/>
          </w:p>
        </w:tc>
        <w:tc>
          <w:tcPr>
            <w:tcW w:w="6318" w:type="dxa"/>
          </w:tcPr>
          <w:p w:rsidR="002653EF" w:rsidRPr="00254FA8" w:rsidRDefault="002653EF" w:rsidP="00CA61AD">
            <w:pPr>
              <w:spacing w:after="240"/>
              <w:ind w:left="576" w:hanging="576"/>
              <w:jc w:val="both"/>
              <w:rPr>
                <w:sz w:val="24"/>
                <w:szCs w:val="24"/>
              </w:rPr>
            </w:pPr>
            <w:r w:rsidRPr="00430554">
              <w:rPr>
                <w:sz w:val="24"/>
                <w:szCs w:val="24"/>
              </w:rPr>
              <w:t>39.1</w:t>
            </w:r>
            <w:r w:rsidRPr="00430554">
              <w:rPr>
                <w:sz w:val="24"/>
                <w:szCs w:val="24"/>
              </w:rPr>
              <w:tab/>
              <w:t xml:space="preserve">Sous réserve des dispositions de </w:t>
            </w:r>
            <w:r w:rsidR="00A76975">
              <w:rPr>
                <w:sz w:val="24"/>
                <w:szCs w:val="24"/>
              </w:rPr>
              <w:t>l’article</w:t>
            </w:r>
            <w:r w:rsidRPr="00430554">
              <w:rPr>
                <w:sz w:val="24"/>
                <w:szCs w:val="24"/>
              </w:rPr>
              <w:t xml:space="preserve"> </w:t>
            </w:r>
            <w:r w:rsidR="00430554" w:rsidRPr="00430554">
              <w:rPr>
                <w:sz w:val="24"/>
                <w:szCs w:val="24"/>
              </w:rPr>
              <w:t xml:space="preserve">50 </w:t>
            </w:r>
            <w:r w:rsidRPr="00430554">
              <w:rPr>
                <w:sz w:val="24"/>
                <w:szCs w:val="24"/>
              </w:rPr>
              <w:t xml:space="preserve">des IS, </w:t>
            </w:r>
            <w:r w:rsidR="00430554" w:rsidRPr="00430554">
              <w:rPr>
                <w:sz w:val="24"/>
                <w:szCs w:val="24"/>
              </w:rPr>
              <w:t>le</w:t>
            </w:r>
            <w:r w:rsidR="00430554" w:rsidRPr="009B6950">
              <w:rPr>
                <w:sz w:val="24"/>
                <w:szCs w:val="24"/>
              </w:rPr>
              <w:t xml:space="preserve"> </w:t>
            </w:r>
            <w:r w:rsidR="00653E39">
              <w:rPr>
                <w:sz w:val="24"/>
                <w:szCs w:val="24"/>
              </w:rPr>
              <w:t>Maître de l’ouvrage</w:t>
            </w:r>
            <w:r w:rsidR="00430554" w:rsidRPr="009B6950">
              <w:rPr>
                <w:sz w:val="24"/>
                <w:szCs w:val="24"/>
              </w:rPr>
              <w:t xml:space="preserve"> attribuera le Marché au Soumissionnaire dont l’offre aura été évaluée la moins</w:t>
            </w:r>
            <w:r w:rsidR="00CA61AD">
              <w:rPr>
                <w:sz w:val="24"/>
                <w:szCs w:val="24"/>
              </w:rPr>
              <w:noBreakHyphen/>
            </w:r>
            <w:r w:rsidR="00430554" w:rsidRPr="009B6950">
              <w:rPr>
                <w:sz w:val="24"/>
                <w:szCs w:val="24"/>
              </w:rPr>
              <w:t xml:space="preserve">disante et jugée conforme </w:t>
            </w:r>
            <w:r w:rsidR="00E45267">
              <w:rPr>
                <w:sz w:val="24"/>
                <w:szCs w:val="24"/>
              </w:rPr>
              <w:t xml:space="preserve">pour l’essentiel </w:t>
            </w:r>
            <w:r w:rsidR="00430554" w:rsidRPr="009B6950">
              <w:rPr>
                <w:sz w:val="24"/>
                <w:szCs w:val="24"/>
              </w:rPr>
              <w:t>au Dossier d’appel d’offres, à condition que le Soumissionnaire soit en outre jugé qualifié pour exécuter le</w:t>
            </w:r>
            <w:r w:rsidR="00254FA8">
              <w:rPr>
                <w:sz w:val="24"/>
                <w:szCs w:val="24"/>
              </w:rPr>
              <w:t xml:space="preserve"> Marché de façon satisfaisante.</w:t>
            </w:r>
          </w:p>
        </w:tc>
      </w:tr>
      <w:tr w:rsidR="002653EF">
        <w:tblPrEx>
          <w:tblCellMar>
            <w:top w:w="0" w:type="dxa"/>
            <w:bottom w:w="0" w:type="dxa"/>
          </w:tblCellMar>
        </w:tblPrEx>
        <w:tc>
          <w:tcPr>
            <w:tcW w:w="2538" w:type="dxa"/>
          </w:tcPr>
          <w:p w:rsidR="002653EF" w:rsidRDefault="00430554" w:rsidP="00DC21EA">
            <w:pPr>
              <w:pStyle w:val="Style11"/>
            </w:pPr>
            <w:bookmarkStart w:id="487" w:name="_Toc440702739"/>
            <w:bookmarkStart w:id="488" w:name="_Toc384039250"/>
            <w:r>
              <w:t>52.</w:t>
            </w:r>
            <w:r w:rsidR="003800FD">
              <w:t xml:space="preserve"> </w:t>
            </w:r>
            <w:r w:rsidR="002653EF">
              <w:t>Notification de l’attribution du marché</w:t>
            </w:r>
            <w:bookmarkEnd w:id="487"/>
            <w:bookmarkEnd w:id="488"/>
          </w:p>
        </w:tc>
        <w:tc>
          <w:tcPr>
            <w:tcW w:w="6318" w:type="dxa"/>
          </w:tcPr>
          <w:p w:rsidR="00430F2C" w:rsidRDefault="00430554" w:rsidP="00430F2C">
            <w:pPr>
              <w:tabs>
                <w:tab w:val="left" w:pos="720"/>
              </w:tabs>
              <w:spacing w:after="120"/>
              <w:ind w:left="578" w:hanging="578"/>
              <w:jc w:val="both"/>
              <w:rPr>
                <w:sz w:val="24"/>
                <w:szCs w:val="24"/>
              </w:rPr>
            </w:pPr>
            <w:r>
              <w:rPr>
                <w:sz w:val="24"/>
                <w:szCs w:val="24"/>
              </w:rPr>
              <w:t>52.1</w:t>
            </w:r>
            <w:r>
              <w:rPr>
                <w:sz w:val="24"/>
                <w:szCs w:val="24"/>
              </w:rPr>
              <w:tab/>
            </w:r>
            <w:r w:rsidR="00430F2C" w:rsidRPr="007827CC">
              <w:rPr>
                <w:sz w:val="24"/>
                <w:szCs w:val="24"/>
              </w:rPr>
              <w:t>Avant l’expiration du Délai de validité des offres, le Maître de l’Ouvrage notifiera par écrit au Soumissionnaire retenu que le Marché lui a été attribué. La lettre de notification à laquelle il est fait référence ci-après et dans le Marché sous l’intitulé « Lettre de Marché » comportera le montant que le Ma</w:t>
            </w:r>
            <w:r w:rsidR="00430F2C">
              <w:rPr>
                <w:sz w:val="24"/>
                <w:szCs w:val="24"/>
              </w:rPr>
              <w:t>ître de l’Ouvrage devra régler au Construct</w:t>
            </w:r>
            <w:r w:rsidR="00430F2C" w:rsidRPr="007827CC">
              <w:rPr>
                <w:sz w:val="24"/>
                <w:szCs w:val="24"/>
              </w:rPr>
              <w:t xml:space="preserve">eur pour l’exécution du Marché et la reprise des malfaçons  éventuelles, montant auquel il est fait référence ci-après et dans les documents contractuels sous le terme de « Montant du Marché ». </w:t>
            </w:r>
          </w:p>
          <w:p w:rsidR="00430F2C" w:rsidRPr="007827CC" w:rsidRDefault="00430F2C" w:rsidP="00430F2C">
            <w:pPr>
              <w:tabs>
                <w:tab w:val="left" w:pos="720"/>
              </w:tabs>
              <w:spacing w:after="120"/>
              <w:ind w:left="578" w:hanging="578"/>
              <w:jc w:val="both"/>
              <w:rPr>
                <w:sz w:val="24"/>
                <w:szCs w:val="24"/>
              </w:rPr>
            </w:pPr>
            <w:r>
              <w:rPr>
                <w:sz w:val="24"/>
                <w:szCs w:val="24"/>
              </w:rPr>
              <w:t>52.2</w:t>
            </w:r>
            <w:r>
              <w:rPr>
                <w:sz w:val="24"/>
                <w:szCs w:val="24"/>
              </w:rPr>
              <w:tab/>
            </w:r>
            <w:r w:rsidRPr="007827CC">
              <w:rPr>
                <w:sz w:val="24"/>
                <w:szCs w:val="24"/>
              </w:rPr>
              <w:t xml:space="preserve">Le Maître de l’Ouvrage notifiera simultanément aux autres Soumissionnaires </w:t>
            </w:r>
            <w:r w:rsidR="00051778">
              <w:rPr>
                <w:sz w:val="24"/>
                <w:szCs w:val="24"/>
              </w:rPr>
              <w:t>le</w:t>
            </w:r>
            <w:r w:rsidRPr="007827CC">
              <w:rPr>
                <w:sz w:val="24"/>
                <w:szCs w:val="24"/>
              </w:rPr>
              <w:t xml:space="preserve"> résultat de l’Appel d’offres.</w:t>
            </w:r>
          </w:p>
          <w:p w:rsidR="00430F2C" w:rsidRPr="007827CC" w:rsidRDefault="00430F2C" w:rsidP="00430F2C">
            <w:pPr>
              <w:tabs>
                <w:tab w:val="left" w:pos="576"/>
                <w:tab w:val="left" w:pos="1152"/>
              </w:tabs>
              <w:spacing w:after="200"/>
              <w:ind w:left="612" w:hanging="612"/>
              <w:jc w:val="both"/>
              <w:rPr>
                <w:sz w:val="24"/>
                <w:szCs w:val="24"/>
              </w:rPr>
            </w:pPr>
            <w:r>
              <w:rPr>
                <w:sz w:val="24"/>
                <w:szCs w:val="24"/>
              </w:rPr>
              <w:t>52</w:t>
            </w:r>
            <w:r w:rsidRPr="007827CC">
              <w:rPr>
                <w:sz w:val="24"/>
                <w:szCs w:val="24"/>
              </w:rPr>
              <w:t>.</w:t>
            </w:r>
            <w:r>
              <w:rPr>
                <w:sz w:val="24"/>
                <w:szCs w:val="24"/>
              </w:rPr>
              <w:t>3</w:t>
            </w:r>
            <w:r w:rsidRPr="007827CC">
              <w:rPr>
                <w:sz w:val="24"/>
                <w:szCs w:val="24"/>
              </w:rPr>
              <w:tab/>
              <w:t>Jusqu’à la signature et l’approbation du Marché, la Notification d’attribution constituera l’engagement réciproque du Maître de l’Ouvrage et de l’Attributaire.</w:t>
            </w:r>
          </w:p>
          <w:p w:rsidR="002653EF" w:rsidRPr="00254FA8" w:rsidRDefault="00430554" w:rsidP="00430F2C">
            <w:pPr>
              <w:spacing w:after="240"/>
              <w:ind w:left="576" w:hanging="576"/>
              <w:jc w:val="both"/>
              <w:rPr>
                <w:sz w:val="24"/>
                <w:szCs w:val="24"/>
              </w:rPr>
            </w:pPr>
            <w:r>
              <w:rPr>
                <w:sz w:val="24"/>
                <w:szCs w:val="24"/>
              </w:rPr>
              <w:t>52</w:t>
            </w:r>
            <w:r w:rsidRPr="009B6950">
              <w:rPr>
                <w:sz w:val="24"/>
                <w:szCs w:val="24"/>
              </w:rPr>
              <w:t>.</w:t>
            </w:r>
            <w:r>
              <w:rPr>
                <w:sz w:val="24"/>
                <w:szCs w:val="24"/>
              </w:rPr>
              <w:t>4</w:t>
            </w:r>
            <w:r w:rsidRPr="009B6950">
              <w:rPr>
                <w:sz w:val="24"/>
                <w:szCs w:val="24"/>
              </w:rPr>
              <w:tab/>
              <w:t xml:space="preserve">Le </w:t>
            </w:r>
            <w:r w:rsidR="00653E39">
              <w:rPr>
                <w:sz w:val="24"/>
                <w:szCs w:val="24"/>
              </w:rPr>
              <w:t>Maître de l’ouvrage</w:t>
            </w:r>
            <w:r w:rsidRPr="009B6950">
              <w:rPr>
                <w:sz w:val="24"/>
                <w:szCs w:val="24"/>
              </w:rPr>
              <w:t xml:space="preserve"> répondra rapidement par écrit à tout soumissionnaire ayant présenté une offre infructueuse qui, après la notification </w:t>
            </w:r>
            <w:r w:rsidR="00430F2C" w:rsidRPr="009636BE">
              <w:rPr>
                <w:sz w:val="24"/>
                <w:szCs w:val="24"/>
              </w:rPr>
              <w:t>de</w:t>
            </w:r>
            <w:r w:rsidR="00430F2C">
              <w:rPr>
                <w:sz w:val="24"/>
                <w:szCs w:val="24"/>
              </w:rPr>
              <w:t xml:space="preserve"> </w:t>
            </w:r>
            <w:r w:rsidR="00430F2C" w:rsidRPr="00AF6F46">
              <w:rPr>
                <w:sz w:val="24"/>
                <w:szCs w:val="24"/>
              </w:rPr>
              <w:t xml:space="preserve">l’attribution du marché faite conformément à l’article </w:t>
            </w:r>
            <w:r w:rsidR="00430F2C">
              <w:rPr>
                <w:sz w:val="24"/>
                <w:szCs w:val="24"/>
              </w:rPr>
              <w:t>52.1</w:t>
            </w:r>
            <w:r w:rsidR="00430F2C" w:rsidRPr="00AF6F46">
              <w:rPr>
                <w:sz w:val="24"/>
                <w:szCs w:val="24"/>
              </w:rPr>
              <w:t xml:space="preserve"> ci-dessus</w:t>
            </w:r>
            <w:r w:rsidRPr="009B6950">
              <w:rPr>
                <w:sz w:val="24"/>
                <w:szCs w:val="24"/>
              </w:rPr>
              <w:t xml:space="preserve">, aura présenté par écrit au </w:t>
            </w:r>
            <w:r w:rsidR="00653E39">
              <w:rPr>
                <w:sz w:val="24"/>
                <w:szCs w:val="24"/>
              </w:rPr>
              <w:t>Maître de l’ouvrage</w:t>
            </w:r>
            <w:r w:rsidRPr="009B6950">
              <w:rPr>
                <w:sz w:val="24"/>
                <w:szCs w:val="24"/>
              </w:rPr>
              <w:t xml:space="preserve"> une requête en vue d’obtenir des informations sur le (ou les) motif(s) pour le(s)quel(s) son offre n’a pas été retenue.</w:t>
            </w:r>
          </w:p>
        </w:tc>
      </w:tr>
      <w:tr w:rsidR="002653EF">
        <w:tblPrEx>
          <w:tblCellMar>
            <w:top w:w="0" w:type="dxa"/>
            <w:bottom w:w="0" w:type="dxa"/>
          </w:tblCellMar>
        </w:tblPrEx>
        <w:tc>
          <w:tcPr>
            <w:tcW w:w="2538" w:type="dxa"/>
          </w:tcPr>
          <w:p w:rsidR="002653EF" w:rsidRDefault="000C106D" w:rsidP="00F71766">
            <w:pPr>
              <w:pStyle w:val="Style11"/>
              <w:keepNext/>
            </w:pPr>
            <w:bookmarkStart w:id="489" w:name="_Toc440702740"/>
            <w:bookmarkStart w:id="490" w:name="_Toc384039251"/>
            <w:r>
              <w:t>53.</w:t>
            </w:r>
            <w:r w:rsidR="003800FD">
              <w:t xml:space="preserve"> </w:t>
            </w:r>
            <w:r w:rsidR="002653EF">
              <w:t>Signature du marché</w:t>
            </w:r>
            <w:bookmarkEnd w:id="489"/>
            <w:bookmarkEnd w:id="490"/>
          </w:p>
        </w:tc>
        <w:tc>
          <w:tcPr>
            <w:tcW w:w="6318" w:type="dxa"/>
          </w:tcPr>
          <w:p w:rsidR="000C106D" w:rsidRPr="009B6950" w:rsidRDefault="000C106D" w:rsidP="00F71766">
            <w:pPr>
              <w:keepNext/>
              <w:spacing w:after="120"/>
              <w:ind w:left="720" w:right="-54" w:hanging="720"/>
              <w:jc w:val="both"/>
              <w:rPr>
                <w:sz w:val="24"/>
                <w:szCs w:val="24"/>
              </w:rPr>
            </w:pPr>
            <w:r>
              <w:rPr>
                <w:sz w:val="24"/>
                <w:szCs w:val="24"/>
              </w:rPr>
              <w:t>53.1</w:t>
            </w:r>
            <w:r>
              <w:rPr>
                <w:sz w:val="24"/>
                <w:szCs w:val="24"/>
              </w:rPr>
              <w:tab/>
            </w:r>
            <w:r w:rsidRPr="009B6950">
              <w:rPr>
                <w:sz w:val="24"/>
                <w:szCs w:val="24"/>
              </w:rPr>
              <w:t>Dans les meilleurs délais après la notification</w:t>
            </w:r>
            <w:r w:rsidR="00430F2C">
              <w:rPr>
                <w:sz w:val="24"/>
                <w:szCs w:val="24"/>
              </w:rPr>
              <w:t xml:space="preserve"> d’attribution</w:t>
            </w:r>
            <w:r w:rsidR="00430F2C" w:rsidRPr="00BD3D25">
              <w:rPr>
                <w:sz w:val="24"/>
                <w:szCs w:val="24"/>
              </w:rPr>
              <w:t xml:space="preserve">, le </w:t>
            </w:r>
            <w:r w:rsidR="00653E39">
              <w:rPr>
                <w:sz w:val="24"/>
                <w:szCs w:val="24"/>
              </w:rPr>
              <w:t>Maître de l’ouvrage</w:t>
            </w:r>
            <w:r w:rsidR="00430F2C" w:rsidRPr="00BD3D25">
              <w:rPr>
                <w:sz w:val="24"/>
                <w:szCs w:val="24"/>
              </w:rPr>
              <w:t xml:space="preserve"> enverra au Soumissionnaire retenu </w:t>
            </w:r>
            <w:r w:rsidR="00430F2C">
              <w:rPr>
                <w:sz w:val="24"/>
                <w:szCs w:val="24"/>
              </w:rPr>
              <w:t>l’Acte d’Engagement</w:t>
            </w:r>
            <w:r w:rsidRPr="009B6950">
              <w:rPr>
                <w:sz w:val="24"/>
                <w:szCs w:val="24"/>
              </w:rPr>
              <w:t>.</w:t>
            </w:r>
          </w:p>
          <w:p w:rsidR="00430F2C" w:rsidRDefault="000C106D" w:rsidP="00F71766">
            <w:pPr>
              <w:keepNext/>
              <w:spacing w:after="120"/>
              <w:ind w:left="720" w:right="-54" w:hanging="720"/>
              <w:jc w:val="both"/>
              <w:rPr>
                <w:sz w:val="24"/>
                <w:szCs w:val="24"/>
              </w:rPr>
            </w:pPr>
            <w:r>
              <w:rPr>
                <w:sz w:val="24"/>
                <w:szCs w:val="24"/>
              </w:rPr>
              <w:t>53.2</w:t>
            </w:r>
            <w:r>
              <w:rPr>
                <w:sz w:val="24"/>
                <w:szCs w:val="24"/>
              </w:rPr>
              <w:tab/>
            </w:r>
            <w:r w:rsidRPr="009B6950">
              <w:rPr>
                <w:sz w:val="24"/>
                <w:szCs w:val="24"/>
              </w:rPr>
              <w:t xml:space="preserve">Dans les vingt-huit (28) jours suivant la réception </w:t>
            </w:r>
            <w:r w:rsidR="00430F2C" w:rsidRPr="009B6950">
              <w:rPr>
                <w:sz w:val="24"/>
                <w:szCs w:val="24"/>
              </w:rPr>
              <w:t>d</w:t>
            </w:r>
            <w:r w:rsidR="00430F2C">
              <w:rPr>
                <w:sz w:val="24"/>
                <w:szCs w:val="24"/>
              </w:rPr>
              <w:t>e</w:t>
            </w:r>
            <w:r w:rsidR="00430F2C" w:rsidRPr="009B6950">
              <w:rPr>
                <w:sz w:val="24"/>
                <w:szCs w:val="24"/>
              </w:rPr>
              <w:t xml:space="preserve"> </w:t>
            </w:r>
            <w:r w:rsidR="00430F2C">
              <w:rPr>
                <w:sz w:val="24"/>
                <w:szCs w:val="24"/>
              </w:rPr>
              <w:t>l’Acte d’Engagement</w:t>
            </w:r>
            <w:r w:rsidR="00430F2C" w:rsidRPr="009B6950">
              <w:rPr>
                <w:sz w:val="24"/>
                <w:szCs w:val="24"/>
              </w:rPr>
              <w:t xml:space="preserve">, le Soumissionnaire retenu </w:t>
            </w:r>
            <w:r w:rsidR="00430F2C" w:rsidRPr="00AF6F46">
              <w:rPr>
                <w:sz w:val="24"/>
                <w:szCs w:val="24"/>
              </w:rPr>
              <w:t>le renverra au Maître de l’Ouvrage après l’avoir daté et signé</w:t>
            </w:r>
            <w:r w:rsidR="00430F2C" w:rsidRPr="009B6950">
              <w:rPr>
                <w:sz w:val="24"/>
                <w:szCs w:val="24"/>
              </w:rPr>
              <w:t>.</w:t>
            </w:r>
          </w:p>
          <w:p w:rsidR="002653EF" w:rsidRDefault="00430F2C" w:rsidP="00F71766">
            <w:pPr>
              <w:keepNext/>
              <w:spacing w:after="240"/>
              <w:ind w:left="720" w:right="-54" w:hanging="720"/>
              <w:jc w:val="both"/>
            </w:pPr>
            <w:r>
              <w:rPr>
                <w:sz w:val="24"/>
                <w:szCs w:val="24"/>
              </w:rPr>
              <w:t>53.3</w:t>
            </w:r>
            <w:r>
              <w:rPr>
                <w:sz w:val="24"/>
                <w:szCs w:val="24"/>
              </w:rPr>
              <w:tab/>
            </w:r>
            <w:r w:rsidRPr="007B0F7D">
              <w:rPr>
                <w:sz w:val="24"/>
                <w:szCs w:val="24"/>
              </w:rPr>
              <w:t xml:space="preserve">Nonobstant les dispositions de l’article </w:t>
            </w:r>
            <w:r>
              <w:rPr>
                <w:sz w:val="24"/>
                <w:szCs w:val="24"/>
              </w:rPr>
              <w:t>53</w:t>
            </w:r>
            <w:r w:rsidRPr="007B0F7D">
              <w:rPr>
                <w:sz w:val="24"/>
                <w:szCs w:val="24"/>
              </w:rPr>
              <w:t xml:space="preserve">.2 des IS, si la signature de l’Acte d’engagement est empêchée par toute restriction d’exportation imputable </w:t>
            </w:r>
            <w:r>
              <w:rPr>
                <w:sz w:val="24"/>
                <w:szCs w:val="24"/>
              </w:rPr>
              <w:t>au Maître de l’Ouvrage</w:t>
            </w:r>
            <w:r w:rsidRPr="007B0F7D">
              <w:rPr>
                <w:sz w:val="24"/>
                <w:szCs w:val="24"/>
              </w:rPr>
              <w:t xml:space="preserve">, vers le pays </w:t>
            </w:r>
            <w:r>
              <w:rPr>
                <w:sz w:val="24"/>
                <w:szCs w:val="24"/>
              </w:rPr>
              <w:t>du Maître de l’Ouvrage</w:t>
            </w:r>
            <w:r w:rsidRPr="007B0F7D">
              <w:rPr>
                <w:sz w:val="24"/>
                <w:szCs w:val="24"/>
              </w:rPr>
              <w:t xml:space="preserve">, ou à l’usage des biens ou produits, systèmes ou services à fournir, lorsque de telles restrictions d’exportation résultent de l’application de la réglementation du commerce d’un pays qui fournit ces biens ou produits, systèmes ou services, le Soumissionnaire ne sera pas lié par son offre. Cependant ceci est à la condition expresse que le Soumissionnaire soit en mesure de démontrer, à la satisfaction </w:t>
            </w:r>
            <w:r>
              <w:rPr>
                <w:sz w:val="24"/>
                <w:szCs w:val="24"/>
              </w:rPr>
              <w:t>du Maître de l’Ouvrage</w:t>
            </w:r>
            <w:r w:rsidRPr="007B0F7D">
              <w:rPr>
                <w:sz w:val="24"/>
                <w:szCs w:val="24"/>
              </w:rPr>
              <w:t xml:space="preserve"> et de </w:t>
            </w:r>
            <w:r>
              <w:rPr>
                <w:sz w:val="24"/>
                <w:szCs w:val="24"/>
              </w:rPr>
              <w:t>l’Agence</w:t>
            </w:r>
            <w:r w:rsidRPr="007B0F7D">
              <w:rPr>
                <w:sz w:val="24"/>
                <w:szCs w:val="24"/>
              </w:rPr>
              <w:t>, que la signature de l’Acte d’engagement n’a pas été empêchée pour une cause imputable au Soumissionnaire, pour cause de retard dans la mise en œuvre de formalités, y compris l’obtention de tout permis, autorisation(s) et licence(s) nécessaires à l’exportation des biens ou produits, systèmes ou services dans le cadre des dispositions de l’Acte d’engagement</w:t>
            </w:r>
            <w:r w:rsidR="000C106D" w:rsidRPr="009B6950">
              <w:rPr>
                <w:sz w:val="24"/>
                <w:szCs w:val="24"/>
              </w:rPr>
              <w:t>.</w:t>
            </w:r>
          </w:p>
        </w:tc>
      </w:tr>
      <w:tr w:rsidR="000C106D" w:rsidTr="00F71766">
        <w:tblPrEx>
          <w:tblCellMar>
            <w:top w:w="0" w:type="dxa"/>
            <w:bottom w:w="0" w:type="dxa"/>
          </w:tblCellMar>
        </w:tblPrEx>
        <w:trPr>
          <w:trHeight w:val="426"/>
        </w:trPr>
        <w:tc>
          <w:tcPr>
            <w:tcW w:w="2538" w:type="dxa"/>
          </w:tcPr>
          <w:p w:rsidR="000C106D" w:rsidRDefault="000C106D" w:rsidP="00DC21EA">
            <w:pPr>
              <w:pStyle w:val="Style11"/>
            </w:pPr>
            <w:bookmarkStart w:id="491" w:name="_Toc440702741"/>
            <w:bookmarkStart w:id="492" w:name="_Toc384039252"/>
            <w:r>
              <w:t>54.</w:t>
            </w:r>
            <w:r w:rsidR="003800FD">
              <w:t xml:space="preserve"> </w:t>
            </w:r>
            <w:r>
              <w:t>Garantie de bonne exécution</w:t>
            </w:r>
            <w:bookmarkEnd w:id="491"/>
            <w:bookmarkEnd w:id="492"/>
          </w:p>
        </w:tc>
        <w:tc>
          <w:tcPr>
            <w:tcW w:w="6318" w:type="dxa"/>
          </w:tcPr>
          <w:p w:rsidR="000C106D" w:rsidRDefault="000C106D" w:rsidP="00E66BA3">
            <w:pPr>
              <w:spacing w:after="120"/>
              <w:ind w:left="720" w:right="-54" w:hanging="720"/>
              <w:jc w:val="both"/>
            </w:pPr>
            <w:r>
              <w:rPr>
                <w:sz w:val="24"/>
                <w:szCs w:val="24"/>
              </w:rPr>
              <w:t>54</w:t>
            </w:r>
            <w:r w:rsidRPr="009B6950">
              <w:rPr>
                <w:sz w:val="24"/>
                <w:szCs w:val="24"/>
              </w:rPr>
              <w:t>.1</w:t>
            </w:r>
            <w:r w:rsidRPr="009B6950">
              <w:rPr>
                <w:sz w:val="24"/>
                <w:szCs w:val="24"/>
              </w:rPr>
              <w:tab/>
              <w:t xml:space="preserve">Dans les vingt-huit (28) jours suivant la réception de la notification </w:t>
            </w:r>
            <w:r w:rsidR="00430F2C">
              <w:rPr>
                <w:sz w:val="24"/>
                <w:szCs w:val="24"/>
              </w:rPr>
              <w:t xml:space="preserve">de l’attribution du Marché </w:t>
            </w:r>
            <w:r w:rsidRPr="009B6950">
              <w:rPr>
                <w:sz w:val="24"/>
                <w:szCs w:val="24"/>
              </w:rPr>
              <w:t xml:space="preserve">par le </w:t>
            </w:r>
            <w:r w:rsidR="00653E39">
              <w:rPr>
                <w:sz w:val="24"/>
                <w:szCs w:val="24"/>
              </w:rPr>
              <w:t>Maître de l’ouvrage</w:t>
            </w:r>
            <w:r w:rsidRPr="009B6950">
              <w:rPr>
                <w:sz w:val="24"/>
                <w:szCs w:val="24"/>
              </w:rPr>
              <w:t xml:space="preserve">, le Soumissionnaire retenu </w:t>
            </w:r>
            <w:r w:rsidR="00430F2C">
              <w:rPr>
                <w:sz w:val="24"/>
                <w:szCs w:val="24"/>
              </w:rPr>
              <w:t xml:space="preserve">devra </w:t>
            </w:r>
            <w:r w:rsidRPr="009B6950">
              <w:rPr>
                <w:sz w:val="24"/>
                <w:szCs w:val="24"/>
              </w:rPr>
              <w:t>fournir la garantie de bonne exécution</w:t>
            </w:r>
            <w:r w:rsidR="00E66BA3">
              <w:rPr>
                <w:sz w:val="24"/>
                <w:szCs w:val="24"/>
              </w:rPr>
              <w:t xml:space="preserve"> </w:t>
            </w:r>
            <w:r w:rsidR="00E66BA3" w:rsidRPr="00AF6F46">
              <w:rPr>
                <w:sz w:val="24"/>
                <w:szCs w:val="24"/>
              </w:rPr>
              <w:t xml:space="preserve">(sous réserve des dispositions de l’article </w:t>
            </w:r>
            <w:r w:rsidR="00E66BA3">
              <w:rPr>
                <w:sz w:val="24"/>
                <w:szCs w:val="24"/>
              </w:rPr>
              <w:t>47.6</w:t>
            </w:r>
            <w:r w:rsidR="00E66BA3" w:rsidRPr="00AF6F46">
              <w:rPr>
                <w:sz w:val="24"/>
                <w:szCs w:val="24"/>
              </w:rPr>
              <w:t xml:space="preserve"> des IS)</w:t>
            </w:r>
            <w:r w:rsidRPr="009B6950">
              <w:rPr>
                <w:sz w:val="24"/>
                <w:szCs w:val="24"/>
              </w:rPr>
              <w:t xml:space="preserve">, conformément au CCAG (Cahier des clauses administratives générales), en utilisant le Formulaire de garantie de bonne exécution figurant à la Section </w:t>
            </w:r>
            <w:r w:rsidR="00E66BA3">
              <w:rPr>
                <w:sz w:val="24"/>
                <w:szCs w:val="24"/>
              </w:rPr>
              <w:t>X</w:t>
            </w:r>
            <w:r w:rsidRPr="009B6950">
              <w:rPr>
                <w:sz w:val="24"/>
                <w:szCs w:val="24"/>
              </w:rPr>
              <w:t xml:space="preserve">, Formulaires du Marché ou tout autre modèle jugé acceptable par le </w:t>
            </w:r>
            <w:r w:rsidR="00653E39">
              <w:rPr>
                <w:sz w:val="24"/>
                <w:szCs w:val="24"/>
              </w:rPr>
              <w:t>Maître de l’ouvrage</w:t>
            </w:r>
            <w:r w:rsidRPr="009B6950">
              <w:rPr>
                <w:sz w:val="24"/>
                <w:szCs w:val="24"/>
              </w:rPr>
              <w:t>.</w:t>
            </w:r>
            <w:r>
              <w:rPr>
                <w:sz w:val="24"/>
                <w:szCs w:val="24"/>
              </w:rPr>
              <w:t xml:space="preserve"> Si la garantie de bonne exécution </w:t>
            </w:r>
            <w:r w:rsidR="00E66BA3" w:rsidRPr="00AF6F46">
              <w:rPr>
                <w:sz w:val="24"/>
                <w:szCs w:val="24"/>
              </w:rPr>
              <w:t>fournie par le Soumissionnaire retenu est sous la forme d’une caution, cette dernière devra être émise par un organisme de caution</w:t>
            </w:r>
            <w:r w:rsidR="00E66BA3">
              <w:rPr>
                <w:sz w:val="24"/>
                <w:szCs w:val="24"/>
              </w:rPr>
              <w:t xml:space="preserve"> ou une compagnie d’</w:t>
            </w:r>
            <w:r w:rsidR="00E66BA3" w:rsidRPr="00AF6F46">
              <w:rPr>
                <w:sz w:val="24"/>
                <w:szCs w:val="24"/>
              </w:rPr>
              <w:t>assurance acceptable au Maître de l’Ouvrage.  Un organisme de caution ou une compagnie d’assurance situé en dehors du Pays du Maître de l’Ouvrage devra avoir un correspondant  dans le Pays du Maître de l’Ouvrage afin de permettre de saisir la caution, le cas échéant</w:t>
            </w:r>
            <w:r>
              <w:rPr>
                <w:sz w:val="24"/>
                <w:szCs w:val="24"/>
              </w:rPr>
              <w:t>.</w:t>
            </w:r>
          </w:p>
        </w:tc>
      </w:tr>
      <w:tr w:rsidR="000C106D">
        <w:tblPrEx>
          <w:tblCellMar>
            <w:top w:w="0" w:type="dxa"/>
            <w:bottom w:w="0" w:type="dxa"/>
          </w:tblCellMar>
        </w:tblPrEx>
        <w:tc>
          <w:tcPr>
            <w:tcW w:w="2538" w:type="dxa"/>
          </w:tcPr>
          <w:p w:rsidR="000C106D" w:rsidRDefault="000C106D" w:rsidP="000C106D">
            <w:pPr>
              <w:pStyle w:val="HeadB22"/>
              <w:ind w:left="0" w:firstLine="0"/>
              <w:rPr>
                <w:lang w:val="fr-FR"/>
              </w:rPr>
            </w:pPr>
          </w:p>
        </w:tc>
        <w:tc>
          <w:tcPr>
            <w:tcW w:w="6318" w:type="dxa"/>
          </w:tcPr>
          <w:p w:rsidR="000C106D" w:rsidRDefault="000C106D" w:rsidP="00B31D15">
            <w:pPr>
              <w:tabs>
                <w:tab w:val="left" w:pos="720"/>
              </w:tabs>
              <w:spacing w:after="240"/>
              <w:ind w:left="576" w:hanging="576"/>
              <w:jc w:val="both"/>
            </w:pPr>
            <w:r>
              <w:rPr>
                <w:sz w:val="24"/>
                <w:szCs w:val="24"/>
              </w:rPr>
              <w:t>54</w:t>
            </w:r>
            <w:r w:rsidRPr="009B6950">
              <w:rPr>
                <w:sz w:val="24"/>
                <w:szCs w:val="24"/>
              </w:rPr>
              <w:t>.2</w:t>
            </w:r>
            <w:r w:rsidRPr="009B6950">
              <w:rPr>
                <w:sz w:val="24"/>
                <w:szCs w:val="24"/>
              </w:rPr>
              <w:tab/>
            </w:r>
            <w:r w:rsidR="00E66BA3" w:rsidRPr="007827CC">
              <w:rPr>
                <w:sz w:val="24"/>
                <w:szCs w:val="24"/>
              </w:rPr>
              <w:t>Si l’attributaire ne fournit pas la Garantie de bonne exécution ainsi que mentionné ci-dessus, ou s’il ne signe pas l’Acte d’Engagement, le Maître de l’Ouvrage aura la faculté d’annuler l’attribution du Marché et de saisir la Garantie de soumission</w:t>
            </w:r>
            <w:r w:rsidR="00B31D15">
              <w:rPr>
                <w:sz w:val="24"/>
                <w:szCs w:val="24"/>
              </w:rPr>
              <w:t xml:space="preserve"> ou de mettre en oeuvre la Déclaration de Garantie de soumission</w:t>
            </w:r>
            <w:r w:rsidR="00E66BA3" w:rsidRPr="007827CC">
              <w:rPr>
                <w:sz w:val="24"/>
                <w:szCs w:val="24"/>
              </w:rPr>
              <w:t>, auquel cas le Maître de l’Ouvrage attribuera le Marché au Soumissionnaire dont l’Offre est jugée conforme pour l’essentiel aux dispositions du Dossier d’Appel d’Offres et évaluée la deuxième moins-disante, et qui possède les qualifications requises pour exécuter le Marché</w:t>
            </w:r>
            <w:r w:rsidRPr="009B6950">
              <w:rPr>
                <w:sz w:val="24"/>
                <w:szCs w:val="24"/>
              </w:rPr>
              <w:t>.</w:t>
            </w:r>
          </w:p>
        </w:tc>
      </w:tr>
      <w:bookmarkEnd w:id="418"/>
    </w:tbl>
    <w:p w:rsidR="002653EF" w:rsidRDefault="002653EF" w:rsidP="002653EF">
      <w:pPr>
        <w:pStyle w:val="HeadB21"/>
        <w:keepNext w:val="0"/>
        <w:spacing w:before="0" w:after="0"/>
        <w:jc w:val="both"/>
        <w:rPr>
          <w:lang w:val="fr-FR"/>
        </w:rPr>
      </w:pPr>
    </w:p>
    <w:p w:rsidR="002653EF" w:rsidRDefault="002653EF" w:rsidP="002653EF">
      <w:pPr>
        <w:spacing w:before="480" w:after="240"/>
        <w:jc w:val="center"/>
        <w:sectPr w:rsidR="002653EF" w:rsidSect="00E51075">
          <w:headerReference w:type="even" r:id="rId39"/>
          <w:headerReference w:type="default" r:id="rId40"/>
          <w:pgSz w:w="12240" w:h="15840" w:code="1"/>
          <w:pgMar w:top="1440" w:right="1041" w:bottom="1440" w:left="1800" w:header="720" w:footer="720" w:gutter="0"/>
          <w:cols w:space="720"/>
        </w:sectPr>
      </w:pPr>
    </w:p>
    <w:p w:rsidR="002653EF" w:rsidRPr="000C106D" w:rsidRDefault="002653EF" w:rsidP="003B0075">
      <w:pPr>
        <w:pStyle w:val="Style4"/>
      </w:pPr>
      <w:bookmarkStart w:id="493" w:name="_Toc440701975"/>
      <w:bookmarkStart w:id="494" w:name="_Toc383790724"/>
      <w:bookmarkStart w:id="495" w:name="_Toc477967049"/>
      <w:r w:rsidRPr="000C106D">
        <w:t>Section I</w:t>
      </w:r>
      <w:r w:rsidR="00ED5CC9">
        <w:t>I.  Données Particulières de l’Appel d’O</w:t>
      </w:r>
      <w:r w:rsidRPr="000C106D">
        <w:t>ffres</w:t>
      </w:r>
      <w:bookmarkEnd w:id="493"/>
      <w:bookmarkEnd w:id="494"/>
      <w:bookmarkEnd w:id="495"/>
    </w:p>
    <w:p w:rsidR="002653EF" w:rsidRDefault="002653EF" w:rsidP="002653EF"/>
    <w:tbl>
      <w:tblPr>
        <w:tblW w:w="0" w:type="auto"/>
        <w:tblInd w:w="1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6840"/>
        <w:tblGridChange w:id="496">
          <w:tblGrid>
            <w:gridCol w:w="2160"/>
            <w:gridCol w:w="6840"/>
          </w:tblGrid>
        </w:tblGridChange>
      </w:tblGrid>
      <w:tr w:rsidR="002653EF" w:rsidRPr="00A16BE9" w:rsidTr="00A16BE9">
        <w:tblPrEx>
          <w:tblCellMar>
            <w:top w:w="0" w:type="dxa"/>
            <w:bottom w:w="0" w:type="dxa"/>
          </w:tblCellMar>
        </w:tblPrEx>
        <w:tc>
          <w:tcPr>
            <w:tcW w:w="9000" w:type="dxa"/>
            <w:gridSpan w:val="2"/>
          </w:tcPr>
          <w:p w:rsidR="002653EF" w:rsidRPr="00A16BE9" w:rsidRDefault="006F033F" w:rsidP="002653EF">
            <w:pPr>
              <w:jc w:val="center"/>
              <w:rPr>
                <w:sz w:val="22"/>
                <w:szCs w:val="22"/>
              </w:rPr>
            </w:pPr>
            <w:r w:rsidRPr="00A16BE9">
              <w:rPr>
                <w:b/>
                <w:sz w:val="22"/>
                <w:szCs w:val="22"/>
                <w:lang w:val="en-US"/>
              </w:rPr>
              <w:t>A.  Introduction</w:t>
            </w:r>
          </w:p>
        </w:tc>
      </w:tr>
      <w:tr w:rsidR="000C106D" w:rsidRPr="00A16BE9" w:rsidTr="00A16BE9">
        <w:tblPrEx>
          <w:tblCellMar>
            <w:top w:w="0" w:type="dxa"/>
            <w:bottom w:w="0" w:type="dxa"/>
          </w:tblCellMar>
        </w:tblPrEx>
        <w:tc>
          <w:tcPr>
            <w:tcW w:w="2160" w:type="dxa"/>
          </w:tcPr>
          <w:p w:rsidR="000C106D" w:rsidRPr="00A16BE9" w:rsidRDefault="000C106D" w:rsidP="002653EF">
            <w:pPr>
              <w:rPr>
                <w:sz w:val="22"/>
                <w:szCs w:val="22"/>
              </w:rPr>
            </w:pPr>
            <w:r w:rsidRPr="00A16BE9">
              <w:rPr>
                <w:b/>
                <w:sz w:val="22"/>
                <w:szCs w:val="22"/>
              </w:rPr>
              <w:t>IS 1.1</w:t>
            </w:r>
          </w:p>
        </w:tc>
        <w:tc>
          <w:tcPr>
            <w:tcW w:w="6840" w:type="dxa"/>
          </w:tcPr>
          <w:p w:rsidR="000C106D" w:rsidRPr="00A16BE9" w:rsidRDefault="000C106D" w:rsidP="0021367A">
            <w:pPr>
              <w:spacing w:after="120"/>
              <w:rPr>
                <w:sz w:val="22"/>
                <w:szCs w:val="22"/>
              </w:rPr>
            </w:pPr>
            <w:r w:rsidRPr="00A16BE9">
              <w:rPr>
                <w:sz w:val="22"/>
                <w:szCs w:val="22"/>
              </w:rPr>
              <w:t>Numéro de l’avis d’appel d’offres</w:t>
            </w:r>
            <w:r w:rsidR="003B1E3B">
              <w:rPr>
                <w:sz w:val="22"/>
                <w:szCs w:val="22"/>
              </w:rPr>
              <w:t xml:space="preserve"> </w:t>
            </w:r>
            <w:r w:rsidRPr="00A16BE9">
              <w:rPr>
                <w:sz w:val="22"/>
                <w:szCs w:val="22"/>
              </w:rPr>
              <w:t xml:space="preserve">: </w:t>
            </w:r>
            <w:r w:rsidRPr="00A16BE9">
              <w:rPr>
                <w:sz w:val="22"/>
                <w:szCs w:val="22"/>
                <w:u w:val="single"/>
              </w:rPr>
              <w:tab/>
            </w:r>
          </w:p>
        </w:tc>
      </w:tr>
      <w:tr w:rsidR="000C106D" w:rsidRPr="00A16BE9" w:rsidTr="00A16BE9">
        <w:tblPrEx>
          <w:tblCellMar>
            <w:top w:w="0" w:type="dxa"/>
            <w:bottom w:w="0" w:type="dxa"/>
          </w:tblCellMar>
        </w:tblPrEx>
        <w:tc>
          <w:tcPr>
            <w:tcW w:w="2160" w:type="dxa"/>
          </w:tcPr>
          <w:p w:rsidR="000C106D" w:rsidRPr="00A16BE9" w:rsidRDefault="000C106D" w:rsidP="002653EF">
            <w:pPr>
              <w:rPr>
                <w:sz w:val="22"/>
                <w:szCs w:val="22"/>
              </w:rPr>
            </w:pPr>
            <w:r w:rsidRPr="00A16BE9">
              <w:rPr>
                <w:b/>
                <w:sz w:val="22"/>
                <w:szCs w:val="22"/>
              </w:rPr>
              <w:t>IS 1.1</w:t>
            </w:r>
          </w:p>
        </w:tc>
        <w:tc>
          <w:tcPr>
            <w:tcW w:w="6840" w:type="dxa"/>
          </w:tcPr>
          <w:p w:rsidR="000C106D" w:rsidRPr="00A16BE9" w:rsidRDefault="000C106D" w:rsidP="0021367A">
            <w:pPr>
              <w:tabs>
                <w:tab w:val="right" w:pos="7272"/>
              </w:tabs>
              <w:spacing w:before="120" w:after="120"/>
              <w:rPr>
                <w:sz w:val="22"/>
                <w:szCs w:val="22"/>
              </w:rPr>
            </w:pPr>
            <w:r w:rsidRPr="00A16BE9">
              <w:rPr>
                <w:sz w:val="22"/>
                <w:szCs w:val="22"/>
              </w:rPr>
              <w:t xml:space="preserve">Nom du </w:t>
            </w:r>
            <w:r w:rsidR="00653E39" w:rsidRPr="00A16BE9">
              <w:rPr>
                <w:sz w:val="22"/>
                <w:szCs w:val="22"/>
              </w:rPr>
              <w:t>Maître de l’ouvrage</w:t>
            </w:r>
            <w:r w:rsidR="003B1E3B">
              <w:rPr>
                <w:sz w:val="22"/>
                <w:szCs w:val="22"/>
              </w:rPr>
              <w:t xml:space="preserve"> </w:t>
            </w:r>
            <w:r w:rsidRPr="00A16BE9">
              <w:rPr>
                <w:sz w:val="22"/>
                <w:szCs w:val="22"/>
              </w:rPr>
              <w:t xml:space="preserve">: </w:t>
            </w:r>
            <w:r w:rsidRPr="00A16BE9">
              <w:rPr>
                <w:sz w:val="22"/>
                <w:szCs w:val="22"/>
                <w:u w:val="single"/>
              </w:rPr>
              <w:tab/>
            </w:r>
          </w:p>
        </w:tc>
      </w:tr>
      <w:tr w:rsidR="000C106D" w:rsidRPr="00A16BE9" w:rsidTr="00A16BE9">
        <w:tblPrEx>
          <w:tblCellMar>
            <w:top w:w="0" w:type="dxa"/>
            <w:bottom w:w="0" w:type="dxa"/>
          </w:tblCellMar>
        </w:tblPrEx>
        <w:tc>
          <w:tcPr>
            <w:tcW w:w="2160" w:type="dxa"/>
          </w:tcPr>
          <w:p w:rsidR="000C106D" w:rsidRPr="00A16BE9" w:rsidRDefault="000C106D" w:rsidP="002653EF">
            <w:pPr>
              <w:rPr>
                <w:sz w:val="22"/>
                <w:szCs w:val="22"/>
              </w:rPr>
            </w:pPr>
            <w:r w:rsidRPr="00A16BE9">
              <w:rPr>
                <w:b/>
                <w:sz w:val="22"/>
                <w:szCs w:val="22"/>
              </w:rPr>
              <w:t>IS 1.1</w:t>
            </w:r>
          </w:p>
        </w:tc>
        <w:tc>
          <w:tcPr>
            <w:tcW w:w="6840" w:type="dxa"/>
          </w:tcPr>
          <w:p w:rsidR="000C106D" w:rsidRPr="00A16BE9" w:rsidRDefault="000C106D" w:rsidP="002426C7">
            <w:pPr>
              <w:tabs>
                <w:tab w:val="right" w:pos="7272"/>
              </w:tabs>
              <w:spacing w:before="120"/>
              <w:rPr>
                <w:sz w:val="22"/>
                <w:szCs w:val="22"/>
                <w:u w:val="single"/>
              </w:rPr>
            </w:pPr>
            <w:r w:rsidRPr="00A16BE9">
              <w:rPr>
                <w:sz w:val="22"/>
                <w:szCs w:val="22"/>
              </w:rPr>
              <w:t>Nom et Numéro d’identification de l’AOI :</w:t>
            </w:r>
            <w:r w:rsidRPr="00A16BE9">
              <w:rPr>
                <w:sz w:val="22"/>
                <w:szCs w:val="22"/>
                <w:u w:val="single"/>
              </w:rPr>
              <w:tab/>
            </w:r>
          </w:p>
          <w:p w:rsidR="000C106D" w:rsidRPr="00A16BE9" w:rsidRDefault="000C106D" w:rsidP="002426C7">
            <w:pPr>
              <w:tabs>
                <w:tab w:val="right" w:pos="7272"/>
              </w:tabs>
              <w:spacing w:before="120"/>
              <w:rPr>
                <w:sz w:val="22"/>
                <w:szCs w:val="22"/>
              </w:rPr>
            </w:pPr>
            <w:r w:rsidRPr="00A16BE9">
              <w:rPr>
                <w:sz w:val="22"/>
                <w:szCs w:val="22"/>
                <w:u w:val="single"/>
              </w:rPr>
              <w:tab/>
            </w:r>
          </w:p>
          <w:p w:rsidR="000C106D" w:rsidRPr="00A16BE9" w:rsidRDefault="000C106D" w:rsidP="0021367A">
            <w:pPr>
              <w:tabs>
                <w:tab w:val="right" w:pos="7272"/>
              </w:tabs>
              <w:spacing w:before="120" w:after="120"/>
              <w:rPr>
                <w:sz w:val="22"/>
                <w:szCs w:val="22"/>
                <w:u w:val="single"/>
              </w:rPr>
            </w:pPr>
            <w:r w:rsidRPr="00A16BE9">
              <w:rPr>
                <w:sz w:val="22"/>
                <w:szCs w:val="22"/>
              </w:rPr>
              <w:t xml:space="preserve">Nombre et numéro d’identification des lots faisant l’objet du présent AOI : </w:t>
            </w:r>
            <w:r w:rsidR="00F368AE" w:rsidRPr="00A16BE9">
              <w:rPr>
                <w:sz w:val="22"/>
                <w:szCs w:val="22"/>
                <w:u w:val="single"/>
              </w:rPr>
              <w:tab/>
            </w:r>
          </w:p>
        </w:tc>
      </w:tr>
      <w:tr w:rsidR="000C106D" w:rsidRPr="00A16BE9" w:rsidTr="00A16BE9">
        <w:tblPrEx>
          <w:tblCellMar>
            <w:top w:w="0" w:type="dxa"/>
            <w:bottom w:w="0" w:type="dxa"/>
          </w:tblCellMar>
        </w:tblPrEx>
        <w:tc>
          <w:tcPr>
            <w:tcW w:w="2160" w:type="dxa"/>
          </w:tcPr>
          <w:p w:rsidR="000C106D" w:rsidRPr="00A16BE9" w:rsidRDefault="000C106D" w:rsidP="002653EF">
            <w:pPr>
              <w:rPr>
                <w:b/>
                <w:sz w:val="22"/>
                <w:szCs w:val="22"/>
              </w:rPr>
            </w:pPr>
            <w:r w:rsidRPr="00A16BE9">
              <w:rPr>
                <w:b/>
                <w:sz w:val="22"/>
                <w:szCs w:val="22"/>
              </w:rPr>
              <w:t>IS 2.1</w:t>
            </w:r>
          </w:p>
        </w:tc>
        <w:tc>
          <w:tcPr>
            <w:tcW w:w="6840" w:type="dxa"/>
          </w:tcPr>
          <w:p w:rsidR="000C106D" w:rsidRPr="00A16BE9" w:rsidRDefault="000C106D" w:rsidP="002426C7">
            <w:pPr>
              <w:tabs>
                <w:tab w:val="right" w:pos="7254"/>
              </w:tabs>
              <w:spacing w:before="120"/>
              <w:rPr>
                <w:sz w:val="22"/>
                <w:szCs w:val="22"/>
                <w:u w:val="single"/>
              </w:rPr>
            </w:pPr>
            <w:r w:rsidRPr="00A16BE9">
              <w:rPr>
                <w:sz w:val="22"/>
                <w:szCs w:val="22"/>
              </w:rPr>
              <w:t xml:space="preserve">Nom du projet : </w:t>
            </w:r>
            <w:r w:rsidRPr="00A16BE9">
              <w:rPr>
                <w:sz w:val="22"/>
                <w:szCs w:val="22"/>
                <w:u w:val="single"/>
              </w:rPr>
              <w:tab/>
            </w:r>
          </w:p>
          <w:p w:rsidR="000C106D" w:rsidRPr="00A16BE9" w:rsidRDefault="0021367A" w:rsidP="0021367A">
            <w:pPr>
              <w:tabs>
                <w:tab w:val="right" w:pos="7254"/>
              </w:tabs>
              <w:spacing w:before="120" w:after="120"/>
              <w:rPr>
                <w:sz w:val="22"/>
                <w:szCs w:val="22"/>
                <w:u w:val="single"/>
              </w:rPr>
            </w:pPr>
            <w:r w:rsidRPr="00A16BE9">
              <w:rPr>
                <w:sz w:val="22"/>
                <w:szCs w:val="22"/>
                <w:u w:val="single"/>
              </w:rPr>
              <w:tab/>
            </w:r>
          </w:p>
        </w:tc>
      </w:tr>
      <w:tr w:rsidR="00F368AE" w:rsidRPr="00A16BE9" w:rsidTr="00A16BE9">
        <w:tblPrEx>
          <w:tblCellMar>
            <w:top w:w="0" w:type="dxa"/>
            <w:bottom w:w="0" w:type="dxa"/>
          </w:tblCellMar>
        </w:tblPrEx>
        <w:tc>
          <w:tcPr>
            <w:tcW w:w="2160" w:type="dxa"/>
          </w:tcPr>
          <w:p w:rsidR="00F368AE" w:rsidRPr="00A16BE9" w:rsidRDefault="00F368AE" w:rsidP="003D1986">
            <w:pPr>
              <w:spacing w:before="120" w:after="120"/>
              <w:rPr>
                <w:b/>
                <w:sz w:val="22"/>
                <w:szCs w:val="22"/>
              </w:rPr>
            </w:pPr>
            <w:r w:rsidRPr="00A16BE9">
              <w:rPr>
                <w:b/>
                <w:sz w:val="22"/>
                <w:szCs w:val="22"/>
              </w:rPr>
              <w:t>IS 4.1 (a)</w:t>
            </w:r>
          </w:p>
        </w:tc>
        <w:tc>
          <w:tcPr>
            <w:tcW w:w="6840" w:type="dxa"/>
          </w:tcPr>
          <w:p w:rsidR="00F368AE" w:rsidRPr="00A16BE9" w:rsidRDefault="00F368AE" w:rsidP="003D1986">
            <w:pPr>
              <w:pStyle w:val="i"/>
              <w:tabs>
                <w:tab w:val="right" w:pos="7848"/>
              </w:tabs>
              <w:suppressAutoHyphens w:val="0"/>
              <w:spacing w:before="120" w:after="120"/>
              <w:rPr>
                <w:rFonts w:ascii="Times New Roman" w:hAnsi="Times New Roman"/>
                <w:sz w:val="22"/>
                <w:szCs w:val="22"/>
                <w:lang w:val="fr-FR"/>
              </w:rPr>
            </w:pPr>
            <w:r w:rsidRPr="00A16BE9">
              <w:rPr>
                <w:rFonts w:ascii="Times New Roman" w:hAnsi="Times New Roman"/>
                <w:i/>
                <w:sz w:val="22"/>
                <w:szCs w:val="22"/>
                <w:lang w:val="fr-FR"/>
              </w:rPr>
              <w:t>[insérer la disposition ci-après seulement s’il n’est pas exigé que le groupement soit conjoint et solidaires ; dans le cas contraire, ne rien mettre]</w:t>
            </w:r>
            <w:r w:rsidRPr="00A16BE9">
              <w:rPr>
                <w:rFonts w:ascii="Times New Roman" w:hAnsi="Times New Roman"/>
                <w:sz w:val="22"/>
                <w:szCs w:val="22"/>
                <w:lang w:val="fr-FR"/>
              </w:rPr>
              <w:t xml:space="preserve">  Les personnes physiques ou les sociétés organisées en groupement, [ne sont pas] solidairement responsables.</w:t>
            </w:r>
          </w:p>
        </w:tc>
      </w:tr>
      <w:tr w:rsidR="00F368AE" w:rsidRPr="00A16BE9" w:rsidTr="00A16BE9">
        <w:tblPrEx>
          <w:tblCellMar>
            <w:top w:w="0" w:type="dxa"/>
            <w:bottom w:w="0" w:type="dxa"/>
          </w:tblCellMar>
        </w:tblPrEx>
        <w:tc>
          <w:tcPr>
            <w:tcW w:w="2160" w:type="dxa"/>
          </w:tcPr>
          <w:p w:rsidR="00F368AE" w:rsidRPr="00A16BE9" w:rsidRDefault="00F368AE" w:rsidP="003D1986">
            <w:pPr>
              <w:spacing w:before="120" w:after="120"/>
              <w:rPr>
                <w:b/>
                <w:sz w:val="22"/>
                <w:szCs w:val="22"/>
              </w:rPr>
            </w:pPr>
            <w:r w:rsidRPr="00A16BE9">
              <w:rPr>
                <w:b/>
                <w:iCs/>
                <w:sz w:val="22"/>
                <w:szCs w:val="22"/>
              </w:rPr>
              <w:t>IS 4.1 (b)</w:t>
            </w:r>
          </w:p>
        </w:tc>
        <w:tc>
          <w:tcPr>
            <w:tcW w:w="6840" w:type="dxa"/>
          </w:tcPr>
          <w:p w:rsidR="00F368AE" w:rsidRPr="00A16BE9" w:rsidRDefault="00F368AE" w:rsidP="003D1986">
            <w:pPr>
              <w:rPr>
                <w:sz w:val="22"/>
                <w:szCs w:val="22"/>
              </w:rPr>
            </w:pPr>
            <w:r w:rsidRPr="00A16BE9">
              <w:rPr>
                <w:sz w:val="22"/>
                <w:szCs w:val="22"/>
              </w:rPr>
              <w:t xml:space="preserve">Le nombre des membres d’un groupement sera au maximum de : </w:t>
            </w:r>
            <w:r w:rsidRPr="00A16BE9">
              <w:rPr>
                <w:i/>
                <w:sz w:val="22"/>
                <w:szCs w:val="22"/>
              </w:rPr>
              <w:t>[insérer un nombre maximum, par exemple trois, sinon indiquer la mention « sans objet »]</w:t>
            </w:r>
          </w:p>
        </w:tc>
      </w:tr>
      <w:tr w:rsidR="006F033F" w:rsidRPr="00A16BE9" w:rsidTr="00A16BE9">
        <w:tblPrEx>
          <w:tblCellMar>
            <w:top w:w="0" w:type="dxa"/>
            <w:bottom w:w="0" w:type="dxa"/>
          </w:tblCellMar>
        </w:tblPrEx>
        <w:tc>
          <w:tcPr>
            <w:tcW w:w="9000" w:type="dxa"/>
            <w:gridSpan w:val="2"/>
            <w:vAlign w:val="center"/>
          </w:tcPr>
          <w:p w:rsidR="006F033F" w:rsidRPr="00A16BE9" w:rsidRDefault="006F033F" w:rsidP="00F368AE">
            <w:pPr>
              <w:spacing w:before="240" w:after="120"/>
              <w:jc w:val="center"/>
              <w:rPr>
                <w:sz w:val="22"/>
                <w:szCs w:val="22"/>
              </w:rPr>
            </w:pPr>
            <w:r w:rsidRPr="00A16BE9">
              <w:rPr>
                <w:b/>
                <w:sz w:val="22"/>
                <w:szCs w:val="22"/>
              </w:rPr>
              <w:t>B.  Dossier d’appel d’offres</w:t>
            </w:r>
          </w:p>
        </w:tc>
      </w:tr>
      <w:tr w:rsidR="006F033F" w:rsidRPr="00A16BE9" w:rsidTr="00A16BE9">
        <w:tblPrEx>
          <w:tblCellMar>
            <w:top w:w="0" w:type="dxa"/>
            <w:bottom w:w="0" w:type="dxa"/>
          </w:tblCellMar>
        </w:tblPrEx>
        <w:tc>
          <w:tcPr>
            <w:tcW w:w="2160" w:type="dxa"/>
          </w:tcPr>
          <w:p w:rsidR="006F033F" w:rsidRPr="00A16BE9" w:rsidRDefault="006F033F" w:rsidP="002653EF">
            <w:pPr>
              <w:rPr>
                <w:sz w:val="22"/>
                <w:szCs w:val="22"/>
              </w:rPr>
            </w:pPr>
            <w:r w:rsidRPr="00A16BE9">
              <w:rPr>
                <w:b/>
                <w:sz w:val="22"/>
                <w:szCs w:val="22"/>
              </w:rPr>
              <w:t>IS 7.1</w:t>
            </w:r>
          </w:p>
        </w:tc>
        <w:tc>
          <w:tcPr>
            <w:tcW w:w="6840" w:type="dxa"/>
          </w:tcPr>
          <w:p w:rsidR="006F033F" w:rsidRPr="00A16BE9" w:rsidRDefault="006F033F" w:rsidP="002426C7">
            <w:pPr>
              <w:tabs>
                <w:tab w:val="right" w:pos="7254"/>
              </w:tabs>
              <w:spacing w:before="120"/>
              <w:jc w:val="both"/>
              <w:rPr>
                <w:sz w:val="22"/>
                <w:szCs w:val="22"/>
              </w:rPr>
            </w:pPr>
            <w:r w:rsidRPr="00A16BE9">
              <w:rPr>
                <w:sz w:val="22"/>
                <w:szCs w:val="22"/>
              </w:rPr>
              <w:t>Afin</w:t>
            </w:r>
            <w:r w:rsidR="00BC2FB0" w:rsidRPr="00A16BE9">
              <w:rPr>
                <w:sz w:val="22"/>
                <w:szCs w:val="22"/>
              </w:rPr>
              <w:t>,</w:t>
            </w:r>
            <w:r w:rsidRPr="00A16BE9">
              <w:rPr>
                <w:sz w:val="22"/>
                <w:szCs w:val="22"/>
              </w:rPr>
              <w:t xml:space="preserve"> </w:t>
            </w:r>
            <w:r w:rsidR="00BC2FB0" w:rsidRPr="00A16BE9">
              <w:rPr>
                <w:sz w:val="22"/>
                <w:szCs w:val="22"/>
              </w:rPr>
              <w:t xml:space="preserve">uniquement, </w:t>
            </w:r>
            <w:r w:rsidRPr="00A16BE9">
              <w:rPr>
                <w:sz w:val="22"/>
                <w:szCs w:val="22"/>
              </w:rPr>
              <w:t xml:space="preserve">d’obtenir des </w:t>
            </w:r>
            <w:r w:rsidRPr="00A16BE9">
              <w:rPr>
                <w:b/>
                <w:sz w:val="22"/>
                <w:szCs w:val="22"/>
                <w:u w:val="single"/>
              </w:rPr>
              <w:t>clarifications</w:t>
            </w:r>
            <w:r w:rsidRPr="00A16BE9">
              <w:rPr>
                <w:b/>
                <w:sz w:val="22"/>
                <w:szCs w:val="22"/>
              </w:rPr>
              <w:t xml:space="preserve">, </w:t>
            </w:r>
            <w:r w:rsidRPr="00A16BE9">
              <w:rPr>
                <w:sz w:val="22"/>
                <w:szCs w:val="22"/>
              </w:rPr>
              <w:t xml:space="preserve">l’adresse du </w:t>
            </w:r>
            <w:r w:rsidR="00653E39" w:rsidRPr="00A16BE9">
              <w:rPr>
                <w:sz w:val="22"/>
                <w:szCs w:val="22"/>
              </w:rPr>
              <w:t>Maître de l’ouvrage</w:t>
            </w:r>
            <w:r w:rsidRPr="00A16BE9">
              <w:rPr>
                <w:sz w:val="22"/>
                <w:szCs w:val="22"/>
              </w:rPr>
              <w:t xml:space="preserve"> est la suivante :</w:t>
            </w:r>
          </w:p>
          <w:p w:rsidR="006F033F" w:rsidRPr="00A16BE9" w:rsidRDefault="006F033F" w:rsidP="002426C7">
            <w:pPr>
              <w:tabs>
                <w:tab w:val="right" w:pos="7254"/>
              </w:tabs>
              <w:spacing w:before="120"/>
              <w:rPr>
                <w:sz w:val="22"/>
                <w:szCs w:val="22"/>
              </w:rPr>
            </w:pPr>
            <w:r w:rsidRPr="00A16BE9">
              <w:rPr>
                <w:sz w:val="22"/>
                <w:szCs w:val="22"/>
              </w:rPr>
              <w:t xml:space="preserve"> </w:t>
            </w:r>
            <w:r w:rsidRPr="00A16BE9">
              <w:rPr>
                <w:sz w:val="22"/>
                <w:szCs w:val="22"/>
                <w:u w:val="single"/>
              </w:rPr>
              <w:tab/>
            </w:r>
          </w:p>
          <w:p w:rsidR="006F033F" w:rsidRPr="00A16BE9" w:rsidRDefault="006F033F" w:rsidP="002426C7">
            <w:pPr>
              <w:tabs>
                <w:tab w:val="right" w:pos="7254"/>
              </w:tabs>
              <w:spacing w:before="120"/>
              <w:rPr>
                <w:sz w:val="22"/>
                <w:szCs w:val="22"/>
              </w:rPr>
            </w:pPr>
            <w:r w:rsidRPr="00A16BE9">
              <w:rPr>
                <w:sz w:val="22"/>
                <w:szCs w:val="22"/>
              </w:rPr>
              <w:t xml:space="preserve">Rue : </w:t>
            </w:r>
            <w:r w:rsidRPr="00A16BE9">
              <w:rPr>
                <w:sz w:val="22"/>
                <w:szCs w:val="22"/>
                <w:u w:val="single"/>
              </w:rPr>
              <w:tab/>
            </w:r>
          </w:p>
          <w:p w:rsidR="006F033F" w:rsidRPr="00A16BE9" w:rsidRDefault="006F033F" w:rsidP="002426C7">
            <w:pPr>
              <w:tabs>
                <w:tab w:val="right" w:pos="7254"/>
              </w:tabs>
              <w:spacing w:before="120"/>
              <w:rPr>
                <w:sz w:val="22"/>
                <w:szCs w:val="22"/>
              </w:rPr>
            </w:pPr>
            <w:r w:rsidRPr="00A16BE9">
              <w:rPr>
                <w:sz w:val="22"/>
                <w:szCs w:val="22"/>
              </w:rPr>
              <w:t xml:space="preserve">Étage/ numéro de bureau : </w:t>
            </w:r>
            <w:r w:rsidRPr="00A16BE9">
              <w:rPr>
                <w:sz w:val="22"/>
                <w:szCs w:val="22"/>
                <w:u w:val="single"/>
              </w:rPr>
              <w:tab/>
            </w:r>
          </w:p>
          <w:p w:rsidR="006F033F" w:rsidRPr="00A16BE9" w:rsidRDefault="006F033F" w:rsidP="002426C7">
            <w:pPr>
              <w:tabs>
                <w:tab w:val="right" w:pos="7254"/>
              </w:tabs>
              <w:spacing w:before="120"/>
              <w:rPr>
                <w:i/>
                <w:sz w:val="22"/>
                <w:szCs w:val="22"/>
              </w:rPr>
            </w:pPr>
            <w:r w:rsidRPr="00A16BE9">
              <w:rPr>
                <w:sz w:val="22"/>
                <w:szCs w:val="22"/>
              </w:rPr>
              <w:t xml:space="preserve">Ville : </w:t>
            </w:r>
            <w:r w:rsidRPr="00A16BE9">
              <w:rPr>
                <w:sz w:val="22"/>
                <w:szCs w:val="22"/>
                <w:u w:val="single"/>
              </w:rPr>
              <w:tab/>
            </w:r>
          </w:p>
          <w:p w:rsidR="006F033F" w:rsidRPr="00A16BE9" w:rsidRDefault="006F033F" w:rsidP="002426C7">
            <w:pPr>
              <w:tabs>
                <w:tab w:val="right" w:pos="7254"/>
              </w:tabs>
              <w:spacing w:before="120"/>
              <w:rPr>
                <w:i/>
                <w:sz w:val="22"/>
                <w:szCs w:val="22"/>
              </w:rPr>
            </w:pPr>
            <w:r w:rsidRPr="00A16BE9">
              <w:rPr>
                <w:sz w:val="22"/>
                <w:szCs w:val="22"/>
              </w:rPr>
              <w:t xml:space="preserve">Code postal : </w:t>
            </w:r>
            <w:r w:rsidRPr="00A16BE9">
              <w:rPr>
                <w:sz w:val="22"/>
                <w:szCs w:val="22"/>
                <w:u w:val="single"/>
              </w:rPr>
              <w:tab/>
            </w:r>
          </w:p>
          <w:p w:rsidR="006F033F" w:rsidRPr="00A16BE9" w:rsidRDefault="006F033F" w:rsidP="002426C7">
            <w:pPr>
              <w:tabs>
                <w:tab w:val="right" w:pos="7254"/>
              </w:tabs>
              <w:spacing w:before="120"/>
              <w:rPr>
                <w:i/>
                <w:sz w:val="22"/>
                <w:szCs w:val="22"/>
              </w:rPr>
            </w:pPr>
            <w:r w:rsidRPr="00A16BE9">
              <w:rPr>
                <w:sz w:val="22"/>
                <w:szCs w:val="22"/>
              </w:rPr>
              <w:t xml:space="preserve">Pays : </w:t>
            </w:r>
            <w:r w:rsidRPr="00A16BE9">
              <w:rPr>
                <w:sz w:val="22"/>
                <w:szCs w:val="22"/>
                <w:u w:val="single"/>
              </w:rPr>
              <w:tab/>
            </w:r>
          </w:p>
          <w:p w:rsidR="006F033F" w:rsidRPr="00A16BE9" w:rsidRDefault="006F033F" w:rsidP="002426C7">
            <w:pPr>
              <w:tabs>
                <w:tab w:val="right" w:pos="7254"/>
              </w:tabs>
              <w:spacing w:before="120"/>
              <w:rPr>
                <w:sz w:val="22"/>
                <w:szCs w:val="22"/>
              </w:rPr>
            </w:pPr>
            <w:r w:rsidRPr="00A16BE9">
              <w:rPr>
                <w:sz w:val="22"/>
                <w:szCs w:val="22"/>
              </w:rPr>
              <w:t xml:space="preserve">Numéro de téléphone : </w:t>
            </w:r>
            <w:r w:rsidRPr="00A16BE9">
              <w:rPr>
                <w:sz w:val="22"/>
                <w:szCs w:val="22"/>
                <w:u w:val="single"/>
              </w:rPr>
              <w:tab/>
            </w:r>
          </w:p>
          <w:p w:rsidR="006F033F" w:rsidRPr="00A16BE9" w:rsidRDefault="006F033F" w:rsidP="002426C7">
            <w:pPr>
              <w:tabs>
                <w:tab w:val="right" w:pos="7254"/>
              </w:tabs>
              <w:spacing w:before="120"/>
              <w:rPr>
                <w:sz w:val="22"/>
                <w:szCs w:val="22"/>
              </w:rPr>
            </w:pPr>
            <w:r w:rsidRPr="00A16BE9">
              <w:rPr>
                <w:sz w:val="22"/>
                <w:szCs w:val="22"/>
              </w:rPr>
              <w:t xml:space="preserve">Numéro de télécopie : </w:t>
            </w:r>
            <w:r w:rsidRPr="00A16BE9">
              <w:rPr>
                <w:sz w:val="22"/>
                <w:szCs w:val="22"/>
                <w:u w:val="single"/>
              </w:rPr>
              <w:tab/>
            </w:r>
          </w:p>
          <w:p w:rsidR="006F033F" w:rsidRPr="00A16BE9" w:rsidRDefault="006F033F" w:rsidP="003D1986">
            <w:pPr>
              <w:spacing w:after="120"/>
              <w:rPr>
                <w:sz w:val="22"/>
                <w:szCs w:val="22"/>
              </w:rPr>
            </w:pPr>
            <w:r w:rsidRPr="00A16BE9">
              <w:rPr>
                <w:sz w:val="22"/>
                <w:szCs w:val="22"/>
              </w:rPr>
              <w:t xml:space="preserve">Adresse électronique : </w:t>
            </w:r>
            <w:r w:rsidRPr="00A16BE9">
              <w:rPr>
                <w:sz w:val="22"/>
                <w:szCs w:val="22"/>
                <w:u w:val="single"/>
              </w:rPr>
              <w:tab/>
            </w:r>
          </w:p>
        </w:tc>
      </w:tr>
      <w:tr w:rsidR="00F368AE" w:rsidRPr="00A16BE9" w:rsidTr="00A16BE9">
        <w:tblPrEx>
          <w:tblCellMar>
            <w:top w:w="0" w:type="dxa"/>
            <w:bottom w:w="0" w:type="dxa"/>
          </w:tblCellMar>
        </w:tblPrEx>
        <w:tc>
          <w:tcPr>
            <w:tcW w:w="2160" w:type="dxa"/>
          </w:tcPr>
          <w:p w:rsidR="00F368AE" w:rsidRPr="00A16BE9" w:rsidRDefault="00F368AE" w:rsidP="00A16BE9">
            <w:pPr>
              <w:keepNext/>
              <w:tabs>
                <w:tab w:val="right" w:pos="7254"/>
              </w:tabs>
              <w:spacing w:before="120" w:after="120"/>
              <w:rPr>
                <w:b/>
                <w:sz w:val="22"/>
                <w:szCs w:val="22"/>
              </w:rPr>
            </w:pPr>
            <w:r w:rsidRPr="00A16BE9">
              <w:rPr>
                <w:b/>
                <w:sz w:val="22"/>
                <w:szCs w:val="22"/>
              </w:rPr>
              <w:t>IS 7.1</w:t>
            </w:r>
          </w:p>
        </w:tc>
        <w:tc>
          <w:tcPr>
            <w:tcW w:w="6840" w:type="dxa"/>
          </w:tcPr>
          <w:p w:rsidR="00F368AE" w:rsidRPr="00A16BE9" w:rsidRDefault="00F368AE" w:rsidP="00A16BE9">
            <w:pPr>
              <w:keepNext/>
              <w:tabs>
                <w:tab w:val="right" w:pos="7254"/>
              </w:tabs>
              <w:spacing w:before="120" w:after="120"/>
              <w:jc w:val="both"/>
              <w:rPr>
                <w:sz w:val="22"/>
                <w:szCs w:val="22"/>
              </w:rPr>
            </w:pPr>
            <w:r w:rsidRPr="00A16BE9">
              <w:rPr>
                <w:sz w:val="22"/>
                <w:szCs w:val="22"/>
              </w:rPr>
              <w:t xml:space="preserve">Adresse du site internet : </w:t>
            </w:r>
          </w:p>
        </w:tc>
      </w:tr>
      <w:tr w:rsidR="006F033F" w:rsidRPr="00A16BE9" w:rsidTr="00A16BE9">
        <w:tblPrEx>
          <w:tblCellMar>
            <w:top w:w="0" w:type="dxa"/>
            <w:bottom w:w="0" w:type="dxa"/>
          </w:tblCellMar>
        </w:tblPrEx>
        <w:tc>
          <w:tcPr>
            <w:tcW w:w="2160" w:type="dxa"/>
          </w:tcPr>
          <w:p w:rsidR="006F033F" w:rsidRPr="00A16BE9" w:rsidRDefault="006F033F" w:rsidP="002653EF">
            <w:pPr>
              <w:rPr>
                <w:sz w:val="22"/>
                <w:szCs w:val="22"/>
              </w:rPr>
            </w:pPr>
            <w:r w:rsidRPr="00A16BE9">
              <w:rPr>
                <w:b/>
                <w:sz w:val="22"/>
                <w:szCs w:val="22"/>
              </w:rPr>
              <w:t>IS 7.4</w:t>
            </w:r>
          </w:p>
        </w:tc>
        <w:tc>
          <w:tcPr>
            <w:tcW w:w="6840" w:type="dxa"/>
          </w:tcPr>
          <w:p w:rsidR="006F033F" w:rsidRPr="00A16BE9" w:rsidRDefault="006F033F" w:rsidP="002426C7">
            <w:pPr>
              <w:tabs>
                <w:tab w:val="right" w:pos="7254"/>
              </w:tabs>
              <w:spacing w:before="120"/>
              <w:jc w:val="both"/>
              <w:rPr>
                <w:sz w:val="22"/>
                <w:szCs w:val="22"/>
              </w:rPr>
            </w:pPr>
            <w:r w:rsidRPr="00A16BE9">
              <w:rPr>
                <w:sz w:val="22"/>
                <w:szCs w:val="22"/>
              </w:rPr>
              <w:t>Une réunion préparatoire [</w:t>
            </w:r>
            <w:r w:rsidR="00BC2FB0" w:rsidRPr="00A16BE9">
              <w:rPr>
                <w:sz w:val="22"/>
                <w:szCs w:val="22"/>
              </w:rPr>
              <w:t>se tiendra</w:t>
            </w:r>
            <w:r w:rsidRPr="00A16BE9">
              <w:rPr>
                <w:sz w:val="22"/>
                <w:szCs w:val="22"/>
              </w:rPr>
              <w:t xml:space="preserve">] </w:t>
            </w:r>
            <w:r w:rsidR="00BC2FB0" w:rsidRPr="00A16BE9">
              <w:rPr>
                <w:sz w:val="22"/>
                <w:szCs w:val="22"/>
              </w:rPr>
              <w:t xml:space="preserve">à l’adresse, date et heure </w:t>
            </w:r>
            <w:r w:rsidRPr="00A16BE9">
              <w:rPr>
                <w:sz w:val="22"/>
                <w:szCs w:val="22"/>
              </w:rPr>
              <w:t xml:space="preserve"> ci-après :</w:t>
            </w:r>
          </w:p>
          <w:p w:rsidR="006F033F" w:rsidRPr="00A16BE9" w:rsidRDefault="006F033F" w:rsidP="002426C7">
            <w:pPr>
              <w:tabs>
                <w:tab w:val="right" w:pos="7254"/>
              </w:tabs>
              <w:spacing w:before="120"/>
              <w:jc w:val="both"/>
              <w:rPr>
                <w:sz w:val="22"/>
                <w:szCs w:val="22"/>
              </w:rPr>
            </w:pPr>
            <w:r w:rsidRPr="00A16BE9">
              <w:rPr>
                <w:sz w:val="22"/>
                <w:szCs w:val="22"/>
              </w:rPr>
              <w:t>Lieu :</w:t>
            </w:r>
          </w:p>
          <w:p w:rsidR="00F368AE" w:rsidRPr="00A16BE9" w:rsidRDefault="006F033F" w:rsidP="00F368AE">
            <w:pPr>
              <w:tabs>
                <w:tab w:val="right" w:pos="7254"/>
              </w:tabs>
              <w:spacing w:before="120"/>
              <w:jc w:val="both"/>
              <w:rPr>
                <w:sz w:val="22"/>
                <w:szCs w:val="22"/>
              </w:rPr>
            </w:pPr>
            <w:r w:rsidRPr="00A16BE9">
              <w:rPr>
                <w:sz w:val="22"/>
                <w:szCs w:val="22"/>
              </w:rPr>
              <w:t>Date</w:t>
            </w:r>
            <w:r w:rsidR="00F368AE" w:rsidRPr="00A16BE9">
              <w:rPr>
                <w:sz w:val="22"/>
                <w:szCs w:val="22"/>
              </w:rPr>
              <w:t xml:space="preserve"> : </w:t>
            </w:r>
            <w:r w:rsidR="00F368AE" w:rsidRPr="00A16BE9">
              <w:rPr>
                <w:i/>
                <w:sz w:val="22"/>
                <w:szCs w:val="22"/>
              </w:rPr>
              <w:t>[de préférence à mi-période de préparation des offres]</w:t>
            </w:r>
          </w:p>
          <w:p w:rsidR="006F033F" w:rsidRPr="00A16BE9" w:rsidRDefault="006F033F" w:rsidP="00F368AE">
            <w:pPr>
              <w:tabs>
                <w:tab w:val="right" w:pos="7254"/>
              </w:tabs>
              <w:spacing w:before="120" w:after="120"/>
              <w:jc w:val="both"/>
              <w:rPr>
                <w:sz w:val="22"/>
                <w:szCs w:val="22"/>
              </w:rPr>
            </w:pPr>
            <w:r w:rsidRPr="00A16BE9">
              <w:rPr>
                <w:sz w:val="22"/>
                <w:szCs w:val="22"/>
              </w:rPr>
              <w:t>Heure</w:t>
            </w:r>
            <w:r w:rsidR="003B1E3B">
              <w:rPr>
                <w:sz w:val="22"/>
                <w:szCs w:val="22"/>
              </w:rPr>
              <w:t> :</w:t>
            </w:r>
          </w:p>
          <w:p w:rsidR="006F033F" w:rsidRPr="00A16BE9" w:rsidRDefault="006F033F" w:rsidP="003D1986">
            <w:pPr>
              <w:spacing w:after="120"/>
              <w:jc w:val="both"/>
              <w:rPr>
                <w:sz w:val="22"/>
                <w:szCs w:val="22"/>
              </w:rPr>
            </w:pPr>
            <w:r w:rsidRPr="00A16BE9">
              <w:rPr>
                <w:sz w:val="22"/>
                <w:szCs w:val="22"/>
              </w:rPr>
              <w:t xml:space="preserve">Une visite du site [sera] organisée par le </w:t>
            </w:r>
            <w:r w:rsidR="00653E39" w:rsidRPr="00A16BE9">
              <w:rPr>
                <w:sz w:val="22"/>
                <w:szCs w:val="22"/>
              </w:rPr>
              <w:t>Maître de l’ouvrage</w:t>
            </w:r>
            <w:r w:rsidRPr="00A16BE9">
              <w:rPr>
                <w:sz w:val="22"/>
                <w:szCs w:val="22"/>
              </w:rPr>
              <w:t>.</w:t>
            </w:r>
          </w:p>
        </w:tc>
      </w:tr>
      <w:tr w:rsidR="003D1986" w:rsidRPr="00A16BE9" w:rsidTr="00A16BE9">
        <w:tblPrEx>
          <w:tblCellMar>
            <w:top w:w="0" w:type="dxa"/>
            <w:bottom w:w="0" w:type="dxa"/>
          </w:tblCellMar>
        </w:tblPrEx>
        <w:tc>
          <w:tcPr>
            <w:tcW w:w="2160" w:type="dxa"/>
          </w:tcPr>
          <w:p w:rsidR="003D1986" w:rsidRPr="00A16BE9" w:rsidRDefault="003D1986" w:rsidP="003D1986">
            <w:pPr>
              <w:tabs>
                <w:tab w:val="right" w:pos="7434"/>
              </w:tabs>
              <w:spacing w:before="120" w:after="120"/>
              <w:rPr>
                <w:b/>
                <w:sz w:val="22"/>
                <w:szCs w:val="22"/>
              </w:rPr>
            </w:pPr>
            <w:r w:rsidRPr="00A16BE9">
              <w:rPr>
                <w:b/>
                <w:sz w:val="22"/>
                <w:szCs w:val="22"/>
              </w:rPr>
              <w:t>IS 10.1</w:t>
            </w:r>
          </w:p>
        </w:tc>
        <w:tc>
          <w:tcPr>
            <w:tcW w:w="6840" w:type="dxa"/>
          </w:tcPr>
          <w:p w:rsidR="003D1986" w:rsidRPr="00A16BE9" w:rsidRDefault="003D1986" w:rsidP="003D1986">
            <w:pPr>
              <w:tabs>
                <w:tab w:val="right" w:pos="7254"/>
              </w:tabs>
              <w:rPr>
                <w:sz w:val="22"/>
                <w:szCs w:val="22"/>
              </w:rPr>
            </w:pPr>
            <w:r w:rsidRPr="00A16BE9">
              <w:rPr>
                <w:sz w:val="22"/>
                <w:szCs w:val="22"/>
              </w:rPr>
              <w:t>La langue de l’offre est : français</w:t>
            </w:r>
          </w:p>
          <w:p w:rsidR="003D1986" w:rsidRPr="00A16BE9" w:rsidRDefault="003D1986" w:rsidP="003D1986">
            <w:pPr>
              <w:pStyle w:val="i"/>
              <w:tabs>
                <w:tab w:val="right" w:pos="7254"/>
              </w:tabs>
              <w:suppressAutoHyphens w:val="0"/>
              <w:spacing w:before="120" w:after="120"/>
              <w:rPr>
                <w:rFonts w:ascii="Times New Roman" w:hAnsi="Times New Roman"/>
                <w:sz w:val="22"/>
                <w:szCs w:val="22"/>
                <w:lang w:val="fr-FR"/>
              </w:rPr>
            </w:pPr>
            <w:r w:rsidRPr="00A16BE9">
              <w:rPr>
                <w:sz w:val="22"/>
                <w:szCs w:val="22"/>
                <w:lang w:val="fr-FR"/>
              </w:rPr>
              <w:t>Toute correspondance sera échangée en français. La langue de traduction des documents complémentaires et imprimés fournis par le Soumissionnaire sera le français.</w:t>
            </w:r>
          </w:p>
        </w:tc>
      </w:tr>
      <w:tr w:rsidR="006F033F" w:rsidRPr="00A16BE9" w:rsidTr="00A16BE9">
        <w:tblPrEx>
          <w:tblCellMar>
            <w:top w:w="0" w:type="dxa"/>
            <w:bottom w:w="0" w:type="dxa"/>
          </w:tblCellMar>
        </w:tblPrEx>
        <w:tc>
          <w:tcPr>
            <w:tcW w:w="9000" w:type="dxa"/>
            <w:gridSpan w:val="2"/>
            <w:vAlign w:val="center"/>
          </w:tcPr>
          <w:p w:rsidR="006F033F" w:rsidRPr="00A16BE9" w:rsidRDefault="006F033F" w:rsidP="00A16BE9">
            <w:pPr>
              <w:spacing w:before="142"/>
              <w:jc w:val="center"/>
              <w:rPr>
                <w:sz w:val="22"/>
                <w:szCs w:val="22"/>
              </w:rPr>
            </w:pPr>
            <w:r w:rsidRPr="00A16BE9">
              <w:rPr>
                <w:b/>
                <w:sz w:val="22"/>
                <w:szCs w:val="22"/>
              </w:rPr>
              <w:t>C</w:t>
            </w:r>
            <w:r w:rsidR="009B4E95" w:rsidRPr="00A16BE9">
              <w:rPr>
                <w:b/>
                <w:sz w:val="22"/>
                <w:szCs w:val="22"/>
              </w:rPr>
              <w:t>1</w:t>
            </w:r>
            <w:r w:rsidRPr="00A16BE9">
              <w:rPr>
                <w:b/>
                <w:sz w:val="22"/>
                <w:szCs w:val="22"/>
              </w:rPr>
              <w:t>.  Préparation des offres au titre de la première étape</w:t>
            </w:r>
          </w:p>
          <w:p w:rsidR="006F033F" w:rsidRPr="00A16BE9" w:rsidRDefault="006F033F" w:rsidP="00A16BE9">
            <w:pPr>
              <w:jc w:val="center"/>
              <w:rPr>
                <w:sz w:val="22"/>
                <w:szCs w:val="22"/>
              </w:rPr>
            </w:pPr>
          </w:p>
        </w:tc>
      </w:tr>
      <w:tr w:rsidR="006F033F" w:rsidRPr="00A16BE9" w:rsidTr="00A16BE9">
        <w:tblPrEx>
          <w:tblCellMar>
            <w:top w:w="0" w:type="dxa"/>
            <w:bottom w:w="0" w:type="dxa"/>
          </w:tblCellMar>
        </w:tblPrEx>
        <w:tc>
          <w:tcPr>
            <w:tcW w:w="2160" w:type="dxa"/>
          </w:tcPr>
          <w:p w:rsidR="006F033F" w:rsidRPr="00A16BE9" w:rsidRDefault="006F033F" w:rsidP="002653EF">
            <w:pPr>
              <w:rPr>
                <w:b/>
                <w:sz w:val="22"/>
                <w:szCs w:val="22"/>
              </w:rPr>
            </w:pPr>
            <w:r w:rsidRPr="00A16BE9">
              <w:rPr>
                <w:b/>
                <w:sz w:val="22"/>
                <w:szCs w:val="22"/>
              </w:rPr>
              <w:t>IS 11.1 (</w:t>
            </w:r>
            <w:r w:rsidR="003D1986" w:rsidRPr="00A16BE9">
              <w:rPr>
                <w:b/>
                <w:sz w:val="22"/>
                <w:szCs w:val="22"/>
              </w:rPr>
              <w:t>j</w:t>
            </w:r>
            <w:r w:rsidRPr="00A16BE9">
              <w:rPr>
                <w:b/>
                <w:sz w:val="22"/>
                <w:szCs w:val="22"/>
              </w:rPr>
              <w:t>)</w:t>
            </w:r>
          </w:p>
        </w:tc>
        <w:tc>
          <w:tcPr>
            <w:tcW w:w="6840" w:type="dxa"/>
          </w:tcPr>
          <w:p w:rsidR="006F033F" w:rsidRPr="00A16BE9" w:rsidRDefault="006F033F" w:rsidP="002426C7">
            <w:pPr>
              <w:pStyle w:val="i"/>
              <w:tabs>
                <w:tab w:val="right" w:pos="7254"/>
              </w:tabs>
              <w:suppressAutoHyphens w:val="0"/>
              <w:spacing w:before="120"/>
              <w:rPr>
                <w:rFonts w:ascii="Times New Roman" w:hAnsi="Times New Roman"/>
                <w:sz w:val="22"/>
                <w:szCs w:val="22"/>
                <w:lang w:val="fr-FR"/>
              </w:rPr>
            </w:pPr>
            <w:r w:rsidRPr="00A16BE9">
              <w:rPr>
                <w:rFonts w:ascii="Times New Roman" w:hAnsi="Times New Roman"/>
                <w:sz w:val="22"/>
                <w:szCs w:val="22"/>
                <w:lang w:val="fr-FR"/>
              </w:rPr>
              <w:t xml:space="preserve">Le Soumissionnaire devra joindre à son offre les autres documents suivants : </w:t>
            </w:r>
          </w:p>
          <w:p w:rsidR="006F033F" w:rsidRPr="00A16BE9" w:rsidRDefault="006F033F" w:rsidP="002426C7">
            <w:pPr>
              <w:tabs>
                <w:tab w:val="right" w:pos="7254"/>
              </w:tabs>
              <w:rPr>
                <w:sz w:val="22"/>
                <w:szCs w:val="22"/>
                <w:u w:val="single"/>
              </w:rPr>
            </w:pPr>
            <w:r w:rsidRPr="00A16BE9">
              <w:rPr>
                <w:sz w:val="22"/>
                <w:szCs w:val="22"/>
                <w:u w:val="single"/>
              </w:rPr>
              <w:tab/>
            </w:r>
          </w:p>
          <w:p w:rsidR="006F033F" w:rsidRPr="00A16BE9" w:rsidRDefault="006F033F" w:rsidP="002426C7">
            <w:pPr>
              <w:tabs>
                <w:tab w:val="right" w:pos="7254"/>
              </w:tabs>
              <w:rPr>
                <w:sz w:val="22"/>
                <w:szCs w:val="22"/>
                <w:u w:val="single"/>
              </w:rPr>
            </w:pPr>
            <w:r w:rsidRPr="00A16BE9">
              <w:rPr>
                <w:sz w:val="22"/>
                <w:szCs w:val="22"/>
                <w:u w:val="single"/>
              </w:rPr>
              <w:tab/>
            </w:r>
          </w:p>
          <w:p w:rsidR="006F033F" w:rsidRPr="00A16BE9" w:rsidRDefault="006F033F" w:rsidP="002426C7">
            <w:pPr>
              <w:tabs>
                <w:tab w:val="right" w:pos="7254"/>
              </w:tabs>
              <w:rPr>
                <w:sz w:val="22"/>
                <w:szCs w:val="22"/>
                <w:u w:val="single"/>
              </w:rPr>
            </w:pPr>
            <w:r w:rsidRPr="00A16BE9">
              <w:rPr>
                <w:sz w:val="22"/>
                <w:szCs w:val="22"/>
                <w:u w:val="single"/>
              </w:rPr>
              <w:tab/>
            </w:r>
          </w:p>
          <w:p w:rsidR="006F033F" w:rsidRPr="00A16BE9" w:rsidRDefault="006F033F" w:rsidP="002426C7">
            <w:pPr>
              <w:tabs>
                <w:tab w:val="right" w:pos="7254"/>
              </w:tabs>
              <w:rPr>
                <w:sz w:val="22"/>
                <w:szCs w:val="22"/>
                <w:u w:val="single"/>
              </w:rPr>
            </w:pPr>
            <w:r w:rsidRPr="00A16BE9">
              <w:rPr>
                <w:sz w:val="22"/>
                <w:szCs w:val="22"/>
                <w:u w:val="single"/>
              </w:rPr>
              <w:tab/>
            </w:r>
          </w:p>
          <w:p w:rsidR="006F033F" w:rsidRPr="00A16BE9" w:rsidRDefault="006F033F" w:rsidP="003D1986">
            <w:pPr>
              <w:spacing w:after="120"/>
              <w:jc w:val="both"/>
              <w:rPr>
                <w:sz w:val="22"/>
                <w:szCs w:val="22"/>
              </w:rPr>
            </w:pPr>
            <w:r w:rsidRPr="00A16BE9">
              <w:rPr>
                <w:sz w:val="22"/>
                <w:szCs w:val="22"/>
                <w:u w:val="single"/>
              </w:rPr>
              <w:tab/>
            </w:r>
          </w:p>
        </w:tc>
      </w:tr>
      <w:tr w:rsidR="006F033F" w:rsidRPr="00A16BE9" w:rsidTr="00A16BE9">
        <w:tblPrEx>
          <w:tblCellMar>
            <w:top w:w="0" w:type="dxa"/>
            <w:bottom w:w="0" w:type="dxa"/>
          </w:tblCellMar>
        </w:tblPrEx>
        <w:tc>
          <w:tcPr>
            <w:tcW w:w="2160" w:type="dxa"/>
          </w:tcPr>
          <w:p w:rsidR="006F033F" w:rsidRPr="00A16BE9" w:rsidRDefault="006F033F" w:rsidP="006F033F">
            <w:pPr>
              <w:rPr>
                <w:b/>
                <w:sz w:val="22"/>
                <w:szCs w:val="22"/>
              </w:rPr>
            </w:pPr>
            <w:r w:rsidRPr="00A16BE9">
              <w:rPr>
                <w:b/>
                <w:sz w:val="22"/>
                <w:szCs w:val="22"/>
              </w:rPr>
              <w:t>IS 16.2</w:t>
            </w:r>
            <w:r w:rsidR="009B4E95" w:rsidRPr="00A16BE9">
              <w:rPr>
                <w:b/>
                <w:sz w:val="22"/>
                <w:szCs w:val="22"/>
              </w:rPr>
              <w:t xml:space="preserve"> (ii</w:t>
            </w:r>
            <w:r w:rsidRPr="00A16BE9">
              <w:rPr>
                <w:b/>
                <w:sz w:val="22"/>
                <w:szCs w:val="22"/>
              </w:rPr>
              <w:t>)</w:t>
            </w:r>
          </w:p>
        </w:tc>
        <w:tc>
          <w:tcPr>
            <w:tcW w:w="6840" w:type="dxa"/>
          </w:tcPr>
          <w:p w:rsidR="006F033F" w:rsidRPr="00A16BE9" w:rsidRDefault="009B4E95" w:rsidP="00F368AE">
            <w:pPr>
              <w:pStyle w:val="i"/>
              <w:tabs>
                <w:tab w:val="right" w:pos="7254"/>
              </w:tabs>
              <w:suppressAutoHyphens w:val="0"/>
              <w:spacing w:before="120" w:after="120"/>
              <w:rPr>
                <w:rFonts w:ascii="Times New Roman" w:hAnsi="Times New Roman"/>
                <w:sz w:val="22"/>
                <w:szCs w:val="22"/>
                <w:lang w:val="fr-FR"/>
              </w:rPr>
            </w:pPr>
            <w:r w:rsidRPr="00A16BE9">
              <w:rPr>
                <w:sz w:val="22"/>
                <w:szCs w:val="22"/>
                <w:lang w:val="fr-FR"/>
              </w:rPr>
              <w:t>La période durant laquelle les pièces de rechange seront nécessaires est de ____________années suivant l’achèvement des installations.</w:t>
            </w:r>
          </w:p>
        </w:tc>
      </w:tr>
      <w:tr w:rsidR="006F033F" w:rsidRPr="00A16BE9" w:rsidTr="00A16BE9">
        <w:tblPrEx>
          <w:tblCellMar>
            <w:top w:w="0" w:type="dxa"/>
            <w:bottom w:w="0" w:type="dxa"/>
          </w:tblCellMar>
        </w:tblPrEx>
        <w:tc>
          <w:tcPr>
            <w:tcW w:w="2160" w:type="dxa"/>
          </w:tcPr>
          <w:p w:rsidR="006F033F" w:rsidRPr="00A16BE9" w:rsidRDefault="006F033F" w:rsidP="002653EF">
            <w:pPr>
              <w:rPr>
                <w:sz w:val="22"/>
                <w:szCs w:val="22"/>
              </w:rPr>
            </w:pPr>
            <w:r w:rsidRPr="00A16BE9">
              <w:rPr>
                <w:b/>
                <w:sz w:val="22"/>
                <w:szCs w:val="22"/>
              </w:rPr>
              <w:t xml:space="preserve">IS </w:t>
            </w:r>
            <w:r w:rsidR="009B4E95" w:rsidRPr="00A16BE9">
              <w:rPr>
                <w:b/>
                <w:sz w:val="22"/>
                <w:szCs w:val="22"/>
              </w:rPr>
              <w:t>17</w:t>
            </w:r>
            <w:r w:rsidRPr="00A16BE9">
              <w:rPr>
                <w:b/>
                <w:sz w:val="22"/>
                <w:szCs w:val="22"/>
              </w:rPr>
              <w:t>.1</w:t>
            </w:r>
          </w:p>
        </w:tc>
        <w:tc>
          <w:tcPr>
            <w:tcW w:w="6840" w:type="dxa"/>
          </w:tcPr>
          <w:p w:rsidR="006F033F" w:rsidRPr="00A16BE9" w:rsidRDefault="006F033F" w:rsidP="003D1986">
            <w:pPr>
              <w:spacing w:after="120"/>
              <w:rPr>
                <w:sz w:val="22"/>
                <w:szCs w:val="22"/>
              </w:rPr>
            </w:pPr>
            <w:r w:rsidRPr="00A16BE9">
              <w:rPr>
                <w:sz w:val="22"/>
                <w:szCs w:val="22"/>
              </w:rPr>
              <w:t xml:space="preserve">Outre l’original de l’offre, le nombre de copies demandé est de : </w:t>
            </w:r>
            <w:r w:rsidRPr="00A16BE9">
              <w:rPr>
                <w:sz w:val="22"/>
                <w:szCs w:val="22"/>
                <w:u w:val="single"/>
              </w:rPr>
              <w:tab/>
            </w:r>
          </w:p>
        </w:tc>
      </w:tr>
      <w:tr w:rsidR="006F033F" w:rsidRPr="00A16BE9" w:rsidTr="00A16BE9">
        <w:tblPrEx>
          <w:tblCellMar>
            <w:top w:w="0" w:type="dxa"/>
            <w:bottom w:w="0" w:type="dxa"/>
          </w:tblCellMar>
        </w:tblPrEx>
        <w:tc>
          <w:tcPr>
            <w:tcW w:w="2160" w:type="dxa"/>
          </w:tcPr>
          <w:p w:rsidR="006F033F" w:rsidRPr="00A16BE9" w:rsidRDefault="006F033F" w:rsidP="002653EF">
            <w:pPr>
              <w:rPr>
                <w:sz w:val="22"/>
                <w:szCs w:val="22"/>
              </w:rPr>
            </w:pPr>
            <w:r w:rsidRPr="00A16BE9">
              <w:rPr>
                <w:b/>
                <w:sz w:val="22"/>
                <w:szCs w:val="22"/>
              </w:rPr>
              <w:t xml:space="preserve">IS </w:t>
            </w:r>
            <w:r w:rsidR="009B4E95" w:rsidRPr="00A16BE9">
              <w:rPr>
                <w:b/>
                <w:sz w:val="22"/>
                <w:szCs w:val="22"/>
              </w:rPr>
              <w:t>17</w:t>
            </w:r>
            <w:r w:rsidRPr="00A16BE9">
              <w:rPr>
                <w:b/>
                <w:sz w:val="22"/>
                <w:szCs w:val="22"/>
              </w:rPr>
              <w:t>.2</w:t>
            </w:r>
          </w:p>
        </w:tc>
        <w:tc>
          <w:tcPr>
            <w:tcW w:w="6840" w:type="dxa"/>
          </w:tcPr>
          <w:p w:rsidR="006F033F" w:rsidRPr="00A16BE9" w:rsidRDefault="006F033F" w:rsidP="00F368AE">
            <w:pPr>
              <w:spacing w:after="120"/>
              <w:rPr>
                <w:sz w:val="22"/>
                <w:szCs w:val="22"/>
              </w:rPr>
            </w:pPr>
            <w:r w:rsidRPr="00A16BE9">
              <w:rPr>
                <w:sz w:val="22"/>
                <w:szCs w:val="22"/>
              </w:rPr>
              <w:t xml:space="preserve">La confirmation écrite de l’habilitation du signataire à engager le Soumissionnaire consistera en : </w:t>
            </w:r>
            <w:r w:rsidR="00F368AE" w:rsidRPr="00A16BE9">
              <w:rPr>
                <w:i/>
                <w:sz w:val="22"/>
                <w:szCs w:val="22"/>
              </w:rPr>
              <w:t>[insérer par exemple : un pouvoir de l’autorité compétente établi au nom du signataire de l’Offre]</w:t>
            </w:r>
            <w:r w:rsidR="0021367A" w:rsidRPr="00A16BE9">
              <w:rPr>
                <w:i/>
                <w:sz w:val="22"/>
                <w:szCs w:val="22"/>
              </w:rPr>
              <w:t>.</w:t>
            </w:r>
          </w:p>
        </w:tc>
      </w:tr>
      <w:tr w:rsidR="002653EF" w:rsidRPr="00A16BE9" w:rsidTr="00A16BE9">
        <w:tblPrEx>
          <w:tblCellMar>
            <w:top w:w="0" w:type="dxa"/>
            <w:bottom w:w="0" w:type="dxa"/>
          </w:tblCellMar>
        </w:tblPrEx>
        <w:tc>
          <w:tcPr>
            <w:tcW w:w="9000" w:type="dxa"/>
            <w:gridSpan w:val="2"/>
          </w:tcPr>
          <w:p w:rsidR="009B4E95" w:rsidRPr="00A16BE9" w:rsidRDefault="009B4E95" w:rsidP="00A16BE9">
            <w:pPr>
              <w:spacing w:before="142"/>
              <w:jc w:val="center"/>
              <w:rPr>
                <w:sz w:val="22"/>
                <w:szCs w:val="22"/>
              </w:rPr>
            </w:pPr>
            <w:r w:rsidRPr="00A16BE9">
              <w:rPr>
                <w:b/>
                <w:sz w:val="22"/>
                <w:szCs w:val="22"/>
              </w:rPr>
              <w:t xml:space="preserve">C2.  </w:t>
            </w:r>
            <w:r w:rsidR="002426C7" w:rsidRPr="00A16BE9">
              <w:rPr>
                <w:b/>
                <w:sz w:val="22"/>
                <w:szCs w:val="22"/>
              </w:rPr>
              <w:t>Remise</w:t>
            </w:r>
            <w:r w:rsidRPr="00A16BE9">
              <w:rPr>
                <w:b/>
                <w:sz w:val="22"/>
                <w:szCs w:val="22"/>
              </w:rPr>
              <w:t xml:space="preserve"> et ouvertures des offres au titre de la première étape</w:t>
            </w:r>
          </w:p>
          <w:p w:rsidR="002653EF" w:rsidRPr="00A16BE9" w:rsidRDefault="002653EF" w:rsidP="002653EF">
            <w:pPr>
              <w:jc w:val="center"/>
              <w:rPr>
                <w:sz w:val="22"/>
                <w:szCs w:val="22"/>
              </w:rPr>
            </w:pPr>
          </w:p>
        </w:tc>
      </w:tr>
      <w:tr w:rsidR="009B4E95" w:rsidRPr="00A16BE9" w:rsidTr="00A16BE9">
        <w:tblPrEx>
          <w:tblCellMar>
            <w:top w:w="0" w:type="dxa"/>
            <w:bottom w:w="0" w:type="dxa"/>
          </w:tblCellMar>
        </w:tblPrEx>
        <w:tc>
          <w:tcPr>
            <w:tcW w:w="2160" w:type="dxa"/>
          </w:tcPr>
          <w:p w:rsidR="009B4E95" w:rsidRPr="00A16BE9" w:rsidRDefault="009B4E95" w:rsidP="002653EF">
            <w:pPr>
              <w:rPr>
                <w:b/>
                <w:sz w:val="22"/>
                <w:szCs w:val="22"/>
              </w:rPr>
            </w:pPr>
            <w:r w:rsidRPr="00A16BE9">
              <w:rPr>
                <w:b/>
                <w:sz w:val="22"/>
                <w:szCs w:val="22"/>
              </w:rPr>
              <w:t xml:space="preserve">IS 19.1 </w:t>
            </w:r>
          </w:p>
        </w:tc>
        <w:tc>
          <w:tcPr>
            <w:tcW w:w="6840" w:type="dxa"/>
          </w:tcPr>
          <w:p w:rsidR="009B4E95" w:rsidRPr="00A16BE9" w:rsidRDefault="009B4E95" w:rsidP="003D1986">
            <w:pPr>
              <w:tabs>
                <w:tab w:val="right" w:pos="7254"/>
              </w:tabs>
              <w:spacing w:after="120"/>
              <w:jc w:val="both"/>
              <w:rPr>
                <w:sz w:val="22"/>
                <w:szCs w:val="22"/>
              </w:rPr>
            </w:pPr>
            <w:r w:rsidRPr="00A16BE9">
              <w:rPr>
                <w:sz w:val="22"/>
                <w:szCs w:val="22"/>
              </w:rPr>
              <w:t xml:space="preserve">Aux </w:t>
            </w:r>
            <w:r w:rsidR="00BC2FB0" w:rsidRPr="00A16BE9">
              <w:rPr>
                <w:sz w:val="22"/>
                <w:szCs w:val="22"/>
              </w:rPr>
              <w:t xml:space="preserve">seules </w:t>
            </w:r>
            <w:r w:rsidRPr="00A16BE9">
              <w:rPr>
                <w:sz w:val="22"/>
                <w:szCs w:val="22"/>
              </w:rPr>
              <w:t xml:space="preserve">fins de </w:t>
            </w:r>
            <w:r w:rsidRPr="00A16BE9">
              <w:rPr>
                <w:b/>
                <w:sz w:val="22"/>
                <w:szCs w:val="22"/>
                <w:u w:val="single"/>
              </w:rPr>
              <w:t>remise des offres de la première étape</w:t>
            </w:r>
            <w:r w:rsidRPr="00A16BE9">
              <w:rPr>
                <w:sz w:val="22"/>
                <w:szCs w:val="22"/>
              </w:rPr>
              <w:t xml:space="preserve">, uniquement, l’adresse du </w:t>
            </w:r>
            <w:r w:rsidR="00653E39" w:rsidRPr="00A16BE9">
              <w:rPr>
                <w:sz w:val="22"/>
                <w:szCs w:val="22"/>
              </w:rPr>
              <w:t>Maître de l’ouvrage</w:t>
            </w:r>
            <w:r w:rsidRPr="00A16BE9">
              <w:rPr>
                <w:sz w:val="22"/>
                <w:szCs w:val="22"/>
              </w:rPr>
              <w:t xml:space="preserve"> est la suivante :</w:t>
            </w:r>
          </w:p>
          <w:p w:rsidR="009B4E95" w:rsidRPr="00A16BE9" w:rsidRDefault="009B4E95" w:rsidP="002426C7">
            <w:pPr>
              <w:tabs>
                <w:tab w:val="right" w:pos="7254"/>
              </w:tabs>
              <w:spacing w:before="120"/>
              <w:rPr>
                <w:sz w:val="22"/>
                <w:szCs w:val="22"/>
              </w:rPr>
            </w:pPr>
            <w:r w:rsidRPr="00A16BE9">
              <w:rPr>
                <w:sz w:val="22"/>
                <w:szCs w:val="22"/>
              </w:rPr>
              <w:t xml:space="preserve">A/b/s : </w:t>
            </w:r>
            <w:r w:rsidRPr="00A16BE9">
              <w:rPr>
                <w:sz w:val="22"/>
                <w:szCs w:val="22"/>
                <w:u w:val="single"/>
              </w:rPr>
              <w:tab/>
            </w:r>
          </w:p>
          <w:p w:rsidR="009B4E95" w:rsidRPr="00A16BE9" w:rsidRDefault="009B4E95" w:rsidP="002426C7">
            <w:pPr>
              <w:tabs>
                <w:tab w:val="right" w:pos="7254"/>
              </w:tabs>
              <w:spacing w:before="120"/>
              <w:rPr>
                <w:sz w:val="22"/>
                <w:szCs w:val="22"/>
              </w:rPr>
            </w:pPr>
            <w:r w:rsidRPr="00A16BE9">
              <w:rPr>
                <w:sz w:val="22"/>
                <w:szCs w:val="22"/>
              </w:rPr>
              <w:t xml:space="preserve">Rue : </w:t>
            </w:r>
            <w:r w:rsidRPr="00A16BE9">
              <w:rPr>
                <w:sz w:val="22"/>
                <w:szCs w:val="22"/>
                <w:u w:val="single"/>
              </w:rPr>
              <w:tab/>
            </w:r>
          </w:p>
          <w:p w:rsidR="009B4E95" w:rsidRPr="00A16BE9" w:rsidRDefault="009B4E95" w:rsidP="002426C7">
            <w:pPr>
              <w:tabs>
                <w:tab w:val="right" w:pos="7254"/>
              </w:tabs>
              <w:spacing w:before="120"/>
              <w:rPr>
                <w:sz w:val="22"/>
                <w:szCs w:val="22"/>
              </w:rPr>
            </w:pPr>
            <w:r w:rsidRPr="00A16BE9">
              <w:rPr>
                <w:sz w:val="22"/>
                <w:szCs w:val="22"/>
              </w:rPr>
              <w:t xml:space="preserve">Étage/Numéro de bureau : </w:t>
            </w:r>
            <w:r w:rsidRPr="00A16BE9">
              <w:rPr>
                <w:sz w:val="22"/>
                <w:szCs w:val="22"/>
                <w:u w:val="single"/>
              </w:rPr>
              <w:tab/>
            </w:r>
          </w:p>
          <w:p w:rsidR="009B4E95" w:rsidRPr="00A16BE9" w:rsidRDefault="009B4E95" w:rsidP="002426C7">
            <w:pPr>
              <w:tabs>
                <w:tab w:val="right" w:pos="7254"/>
              </w:tabs>
              <w:spacing w:before="120"/>
              <w:rPr>
                <w:sz w:val="22"/>
                <w:szCs w:val="22"/>
              </w:rPr>
            </w:pPr>
            <w:r w:rsidRPr="00A16BE9">
              <w:rPr>
                <w:sz w:val="22"/>
                <w:szCs w:val="22"/>
              </w:rPr>
              <w:t xml:space="preserve">Ville : </w:t>
            </w:r>
            <w:r w:rsidRPr="00A16BE9">
              <w:rPr>
                <w:sz w:val="22"/>
                <w:szCs w:val="22"/>
                <w:u w:val="single"/>
              </w:rPr>
              <w:tab/>
            </w:r>
          </w:p>
          <w:p w:rsidR="009B4E95" w:rsidRPr="00A16BE9" w:rsidRDefault="009B4E95" w:rsidP="002426C7">
            <w:pPr>
              <w:tabs>
                <w:tab w:val="right" w:pos="7254"/>
              </w:tabs>
              <w:spacing w:before="120"/>
              <w:rPr>
                <w:i/>
                <w:sz w:val="22"/>
                <w:szCs w:val="22"/>
              </w:rPr>
            </w:pPr>
            <w:r w:rsidRPr="00A16BE9">
              <w:rPr>
                <w:sz w:val="22"/>
                <w:szCs w:val="22"/>
              </w:rPr>
              <w:t xml:space="preserve">Code postal : </w:t>
            </w:r>
            <w:r w:rsidRPr="00A16BE9">
              <w:rPr>
                <w:sz w:val="22"/>
                <w:szCs w:val="22"/>
                <w:u w:val="single"/>
              </w:rPr>
              <w:tab/>
            </w:r>
          </w:p>
          <w:p w:rsidR="009B4E95" w:rsidRPr="00A16BE9" w:rsidRDefault="009B4E95" w:rsidP="002426C7">
            <w:pPr>
              <w:tabs>
                <w:tab w:val="right" w:pos="7254"/>
              </w:tabs>
              <w:spacing w:before="120"/>
              <w:rPr>
                <w:i/>
                <w:sz w:val="22"/>
                <w:szCs w:val="22"/>
              </w:rPr>
            </w:pPr>
            <w:r w:rsidRPr="00A16BE9">
              <w:rPr>
                <w:sz w:val="22"/>
                <w:szCs w:val="22"/>
              </w:rPr>
              <w:t xml:space="preserve">Pays : </w:t>
            </w:r>
            <w:r w:rsidRPr="00A16BE9">
              <w:rPr>
                <w:sz w:val="22"/>
                <w:szCs w:val="22"/>
                <w:u w:val="single"/>
              </w:rPr>
              <w:tab/>
            </w:r>
          </w:p>
          <w:p w:rsidR="009B4E95" w:rsidRPr="00A16BE9" w:rsidRDefault="009B4E95" w:rsidP="002426C7">
            <w:pPr>
              <w:tabs>
                <w:tab w:val="right" w:pos="7254"/>
              </w:tabs>
              <w:spacing w:before="120"/>
              <w:jc w:val="both"/>
              <w:rPr>
                <w:b/>
                <w:sz w:val="22"/>
                <w:szCs w:val="22"/>
              </w:rPr>
            </w:pPr>
            <w:r w:rsidRPr="00A16BE9">
              <w:rPr>
                <w:b/>
                <w:sz w:val="22"/>
                <w:szCs w:val="22"/>
              </w:rPr>
              <w:t>La date et heure limites de remise des offres sont les suivantes :</w:t>
            </w:r>
          </w:p>
          <w:p w:rsidR="009B4E95" w:rsidRPr="00A16BE9" w:rsidRDefault="009B4E95" w:rsidP="002426C7">
            <w:pPr>
              <w:tabs>
                <w:tab w:val="right" w:pos="7254"/>
              </w:tabs>
              <w:spacing w:before="120"/>
              <w:rPr>
                <w:sz w:val="22"/>
                <w:szCs w:val="22"/>
              </w:rPr>
            </w:pPr>
            <w:r w:rsidRPr="00A16BE9">
              <w:rPr>
                <w:sz w:val="22"/>
                <w:szCs w:val="22"/>
              </w:rPr>
              <w:t xml:space="preserve">Date : </w:t>
            </w:r>
            <w:r w:rsidRPr="00A16BE9">
              <w:rPr>
                <w:sz w:val="22"/>
                <w:szCs w:val="22"/>
                <w:u w:val="single"/>
              </w:rPr>
              <w:tab/>
            </w:r>
          </w:p>
          <w:p w:rsidR="009B4E95" w:rsidRPr="00A16BE9" w:rsidRDefault="009B4E95" w:rsidP="002653EF">
            <w:pPr>
              <w:rPr>
                <w:sz w:val="22"/>
                <w:szCs w:val="22"/>
                <w:u w:val="single"/>
              </w:rPr>
            </w:pPr>
            <w:r w:rsidRPr="00A16BE9">
              <w:rPr>
                <w:sz w:val="22"/>
                <w:szCs w:val="22"/>
              </w:rPr>
              <w:t xml:space="preserve">Heure : </w:t>
            </w:r>
            <w:r w:rsidRPr="00A16BE9">
              <w:rPr>
                <w:sz w:val="22"/>
                <w:szCs w:val="22"/>
                <w:u w:val="single"/>
              </w:rPr>
              <w:tab/>
            </w:r>
          </w:p>
          <w:p w:rsidR="00F368AE" w:rsidRPr="00A16BE9" w:rsidRDefault="00F368AE" w:rsidP="00F368AE">
            <w:pPr>
              <w:tabs>
                <w:tab w:val="right" w:pos="7254"/>
              </w:tabs>
              <w:spacing w:before="120" w:after="120"/>
              <w:rPr>
                <w:sz w:val="22"/>
                <w:szCs w:val="22"/>
              </w:rPr>
            </w:pPr>
            <w:r w:rsidRPr="00A16BE9">
              <w:rPr>
                <w:sz w:val="22"/>
                <w:szCs w:val="22"/>
              </w:rPr>
              <w:t>[Les soumissionnaires ont /n’ont pas</w:t>
            </w:r>
            <w:r w:rsidRPr="00A16BE9">
              <w:rPr>
                <w:i/>
                <w:sz w:val="22"/>
                <w:szCs w:val="22"/>
              </w:rPr>
              <w:t xml:space="preserve"> [supprimer la mention inutile]</w:t>
            </w:r>
            <w:r w:rsidRPr="00A16BE9">
              <w:rPr>
                <w:sz w:val="22"/>
                <w:szCs w:val="22"/>
              </w:rPr>
              <w:t xml:space="preserve"> l’option de présenter une offre par voie électronique. </w:t>
            </w:r>
          </w:p>
          <w:p w:rsidR="00F368AE" w:rsidRPr="00A16BE9" w:rsidRDefault="00F368AE" w:rsidP="00F368AE">
            <w:pPr>
              <w:spacing w:after="120"/>
              <w:rPr>
                <w:sz w:val="22"/>
                <w:szCs w:val="22"/>
              </w:rPr>
            </w:pPr>
            <w:r w:rsidRPr="00A16BE9">
              <w:rPr>
                <w:sz w:val="22"/>
                <w:szCs w:val="22"/>
              </w:rPr>
              <w:t>Le cas échéant, la procédure de remise d’offres par voie électronique est comme suit :_______________]</w:t>
            </w:r>
          </w:p>
        </w:tc>
      </w:tr>
      <w:tr w:rsidR="009B4E95" w:rsidRPr="00A16BE9" w:rsidTr="00A16BE9">
        <w:tblPrEx>
          <w:tblCellMar>
            <w:top w:w="0" w:type="dxa"/>
            <w:bottom w:w="0" w:type="dxa"/>
          </w:tblCellMar>
        </w:tblPrEx>
        <w:tc>
          <w:tcPr>
            <w:tcW w:w="2160" w:type="dxa"/>
          </w:tcPr>
          <w:p w:rsidR="009B4E95" w:rsidRPr="00A16BE9" w:rsidRDefault="009B4E95" w:rsidP="002653EF">
            <w:pPr>
              <w:rPr>
                <w:b/>
                <w:sz w:val="22"/>
                <w:szCs w:val="22"/>
              </w:rPr>
            </w:pPr>
            <w:r w:rsidRPr="00A16BE9">
              <w:rPr>
                <w:b/>
                <w:sz w:val="22"/>
                <w:szCs w:val="22"/>
              </w:rPr>
              <w:t>IS 21.1</w:t>
            </w:r>
          </w:p>
        </w:tc>
        <w:tc>
          <w:tcPr>
            <w:tcW w:w="6840" w:type="dxa"/>
          </w:tcPr>
          <w:p w:rsidR="009B4E95" w:rsidRPr="00A16BE9" w:rsidRDefault="009B4E95" w:rsidP="003D1986">
            <w:pPr>
              <w:tabs>
                <w:tab w:val="right" w:pos="7254"/>
              </w:tabs>
              <w:spacing w:after="120"/>
              <w:rPr>
                <w:sz w:val="22"/>
                <w:szCs w:val="22"/>
              </w:rPr>
            </w:pPr>
            <w:r w:rsidRPr="00A16BE9">
              <w:rPr>
                <w:sz w:val="22"/>
                <w:szCs w:val="22"/>
              </w:rPr>
              <w:t>L’ouverture des plis aura lieu à l’adresse, à la date et à l’heure suivantes:</w:t>
            </w:r>
          </w:p>
          <w:p w:rsidR="009B4E95" w:rsidRPr="00A16BE9" w:rsidRDefault="009B4E95" w:rsidP="002426C7">
            <w:pPr>
              <w:tabs>
                <w:tab w:val="right" w:pos="7254"/>
              </w:tabs>
              <w:spacing w:before="120"/>
              <w:rPr>
                <w:sz w:val="22"/>
                <w:szCs w:val="22"/>
              </w:rPr>
            </w:pPr>
            <w:r w:rsidRPr="00A16BE9">
              <w:rPr>
                <w:sz w:val="22"/>
                <w:szCs w:val="22"/>
              </w:rPr>
              <w:t>Rue</w:t>
            </w:r>
            <w:r w:rsidR="003B1E3B">
              <w:rPr>
                <w:sz w:val="22"/>
                <w:szCs w:val="22"/>
              </w:rPr>
              <w:t xml:space="preserve"> </w:t>
            </w:r>
            <w:r w:rsidRPr="00A16BE9">
              <w:rPr>
                <w:sz w:val="22"/>
                <w:szCs w:val="22"/>
              </w:rPr>
              <w:t xml:space="preserve">: </w:t>
            </w:r>
            <w:r w:rsidRPr="00A16BE9">
              <w:rPr>
                <w:sz w:val="22"/>
                <w:szCs w:val="22"/>
                <w:u w:val="single"/>
              </w:rPr>
              <w:tab/>
            </w:r>
          </w:p>
          <w:p w:rsidR="009B4E95" w:rsidRPr="00A16BE9" w:rsidRDefault="009B4E95" w:rsidP="002426C7">
            <w:pPr>
              <w:tabs>
                <w:tab w:val="right" w:pos="7254"/>
              </w:tabs>
              <w:spacing w:before="120"/>
              <w:rPr>
                <w:sz w:val="22"/>
                <w:szCs w:val="22"/>
              </w:rPr>
            </w:pPr>
            <w:r w:rsidRPr="00A16BE9">
              <w:rPr>
                <w:sz w:val="22"/>
                <w:szCs w:val="22"/>
              </w:rPr>
              <w:t xml:space="preserve">Étage /Numéro de bureau : </w:t>
            </w:r>
            <w:r w:rsidRPr="00A16BE9">
              <w:rPr>
                <w:sz w:val="22"/>
                <w:szCs w:val="22"/>
                <w:u w:val="single"/>
              </w:rPr>
              <w:tab/>
            </w:r>
          </w:p>
          <w:p w:rsidR="009B4E95" w:rsidRPr="00A16BE9" w:rsidRDefault="009B4E95" w:rsidP="002426C7">
            <w:pPr>
              <w:tabs>
                <w:tab w:val="right" w:pos="7254"/>
              </w:tabs>
              <w:spacing w:before="120"/>
              <w:rPr>
                <w:sz w:val="22"/>
                <w:szCs w:val="22"/>
              </w:rPr>
            </w:pPr>
            <w:r w:rsidRPr="00A16BE9">
              <w:rPr>
                <w:sz w:val="22"/>
                <w:szCs w:val="22"/>
              </w:rPr>
              <w:t xml:space="preserve">Ville : </w:t>
            </w:r>
            <w:r w:rsidRPr="00A16BE9">
              <w:rPr>
                <w:sz w:val="22"/>
                <w:szCs w:val="22"/>
                <w:u w:val="single"/>
              </w:rPr>
              <w:tab/>
            </w:r>
          </w:p>
          <w:p w:rsidR="009B4E95" w:rsidRPr="00A16BE9" w:rsidRDefault="009B4E95" w:rsidP="002426C7">
            <w:pPr>
              <w:tabs>
                <w:tab w:val="right" w:pos="7254"/>
              </w:tabs>
              <w:spacing w:before="120"/>
              <w:rPr>
                <w:sz w:val="22"/>
                <w:szCs w:val="22"/>
              </w:rPr>
            </w:pPr>
            <w:r w:rsidRPr="00A16BE9">
              <w:rPr>
                <w:sz w:val="22"/>
                <w:szCs w:val="22"/>
              </w:rPr>
              <w:t>Pays :</w:t>
            </w:r>
            <w:r w:rsidRPr="00A16BE9">
              <w:rPr>
                <w:sz w:val="22"/>
                <w:szCs w:val="22"/>
                <w:u w:val="single"/>
              </w:rPr>
              <w:tab/>
            </w:r>
            <w:r w:rsidRPr="00A16BE9">
              <w:rPr>
                <w:sz w:val="22"/>
                <w:szCs w:val="22"/>
              </w:rPr>
              <w:tab/>
            </w:r>
          </w:p>
          <w:p w:rsidR="009B4E95" w:rsidRPr="00A16BE9" w:rsidRDefault="009B4E95" w:rsidP="002426C7">
            <w:pPr>
              <w:tabs>
                <w:tab w:val="right" w:pos="7254"/>
              </w:tabs>
              <w:spacing w:before="120"/>
              <w:rPr>
                <w:sz w:val="22"/>
                <w:szCs w:val="22"/>
              </w:rPr>
            </w:pPr>
            <w:r w:rsidRPr="00A16BE9">
              <w:rPr>
                <w:sz w:val="22"/>
                <w:szCs w:val="22"/>
              </w:rPr>
              <w:t xml:space="preserve">Date : </w:t>
            </w:r>
            <w:r w:rsidRPr="00A16BE9">
              <w:rPr>
                <w:sz w:val="22"/>
                <w:szCs w:val="22"/>
                <w:u w:val="single"/>
              </w:rPr>
              <w:tab/>
            </w:r>
          </w:p>
          <w:p w:rsidR="009B4E95" w:rsidRPr="00A16BE9" w:rsidRDefault="009B4E95" w:rsidP="002653EF">
            <w:pPr>
              <w:rPr>
                <w:sz w:val="22"/>
                <w:szCs w:val="22"/>
                <w:u w:val="single"/>
              </w:rPr>
            </w:pPr>
            <w:r w:rsidRPr="00A16BE9">
              <w:rPr>
                <w:sz w:val="22"/>
                <w:szCs w:val="22"/>
              </w:rPr>
              <w:t xml:space="preserve">Heure : </w:t>
            </w:r>
            <w:r w:rsidRPr="00A16BE9">
              <w:rPr>
                <w:sz w:val="22"/>
                <w:szCs w:val="22"/>
                <w:u w:val="single"/>
              </w:rPr>
              <w:tab/>
            </w:r>
          </w:p>
          <w:p w:rsidR="00F61AF4" w:rsidRDefault="00F368AE" w:rsidP="00F368AE">
            <w:pPr>
              <w:tabs>
                <w:tab w:val="right" w:pos="7254"/>
              </w:tabs>
              <w:spacing w:before="120" w:after="120"/>
              <w:rPr>
                <w:sz w:val="22"/>
                <w:szCs w:val="22"/>
              </w:rPr>
            </w:pPr>
            <w:r w:rsidRPr="00A16BE9">
              <w:rPr>
                <w:sz w:val="22"/>
                <w:szCs w:val="22"/>
              </w:rPr>
              <w:t>[La procédure d’ouverture des plis remis par voie électronique, lorsqu’elle est applicable, est la suivante</w:t>
            </w:r>
            <w:r w:rsidR="003B1E3B">
              <w:rPr>
                <w:sz w:val="22"/>
                <w:szCs w:val="22"/>
              </w:rPr>
              <w:t xml:space="preserve"> </w:t>
            </w:r>
            <w:r w:rsidRPr="00A16BE9">
              <w:rPr>
                <w:sz w:val="22"/>
                <w:szCs w:val="22"/>
              </w:rPr>
              <w:t>: ______________________________   ]</w:t>
            </w:r>
          </w:p>
          <w:p w:rsidR="00F368AE" w:rsidRPr="00A16BE9" w:rsidRDefault="00F61AF4" w:rsidP="00F61AF4">
            <w:pPr>
              <w:tabs>
                <w:tab w:val="right" w:pos="7254"/>
              </w:tabs>
              <w:spacing w:before="120" w:after="120"/>
              <w:rPr>
                <w:sz w:val="22"/>
                <w:szCs w:val="22"/>
              </w:rPr>
            </w:pPr>
            <w:r>
              <w:rPr>
                <w:sz w:val="22"/>
                <w:szCs w:val="22"/>
              </w:rPr>
              <w:t>Aucun nombre minimum d’offres n’est requis pour procéder à l’ouverture des offres.</w:t>
            </w:r>
          </w:p>
        </w:tc>
      </w:tr>
      <w:tr w:rsidR="002426C7" w:rsidRPr="00A16BE9" w:rsidTr="00A16BE9">
        <w:tblPrEx>
          <w:tblCellMar>
            <w:top w:w="0" w:type="dxa"/>
            <w:bottom w:w="0" w:type="dxa"/>
          </w:tblCellMar>
        </w:tblPrEx>
        <w:tc>
          <w:tcPr>
            <w:tcW w:w="9000" w:type="dxa"/>
            <w:gridSpan w:val="2"/>
          </w:tcPr>
          <w:p w:rsidR="002426C7" w:rsidRPr="00A16BE9" w:rsidRDefault="002426C7" w:rsidP="00A16BE9">
            <w:pPr>
              <w:spacing w:before="142"/>
              <w:jc w:val="center"/>
              <w:rPr>
                <w:sz w:val="22"/>
                <w:szCs w:val="22"/>
              </w:rPr>
            </w:pPr>
            <w:r w:rsidRPr="00A16BE9">
              <w:rPr>
                <w:b/>
                <w:sz w:val="22"/>
                <w:szCs w:val="22"/>
              </w:rPr>
              <w:t>E1.  Préparation des offres au titre de la deuxième étape</w:t>
            </w:r>
          </w:p>
          <w:p w:rsidR="002426C7" w:rsidRPr="00A16BE9" w:rsidRDefault="002426C7" w:rsidP="00A16BE9">
            <w:pPr>
              <w:rPr>
                <w:sz w:val="22"/>
                <w:szCs w:val="22"/>
              </w:rPr>
            </w:pPr>
          </w:p>
        </w:tc>
      </w:tr>
      <w:tr w:rsidR="002426C7" w:rsidRPr="00A16BE9" w:rsidTr="00A16BE9">
        <w:tblPrEx>
          <w:tblCellMar>
            <w:top w:w="0" w:type="dxa"/>
            <w:bottom w:w="0" w:type="dxa"/>
          </w:tblCellMar>
        </w:tblPrEx>
        <w:tc>
          <w:tcPr>
            <w:tcW w:w="2160" w:type="dxa"/>
          </w:tcPr>
          <w:p w:rsidR="002426C7" w:rsidRPr="00A16BE9" w:rsidRDefault="002426C7" w:rsidP="002653EF">
            <w:pPr>
              <w:rPr>
                <w:b/>
                <w:sz w:val="22"/>
                <w:szCs w:val="22"/>
              </w:rPr>
            </w:pPr>
            <w:r w:rsidRPr="00A16BE9">
              <w:rPr>
                <w:b/>
                <w:sz w:val="22"/>
                <w:szCs w:val="22"/>
              </w:rPr>
              <w:t>IS 27.1 (j)</w:t>
            </w:r>
          </w:p>
        </w:tc>
        <w:tc>
          <w:tcPr>
            <w:tcW w:w="6840" w:type="dxa"/>
          </w:tcPr>
          <w:p w:rsidR="002426C7" w:rsidRPr="00A16BE9" w:rsidRDefault="002426C7" w:rsidP="002426C7">
            <w:pPr>
              <w:pStyle w:val="i"/>
              <w:tabs>
                <w:tab w:val="right" w:pos="7254"/>
              </w:tabs>
              <w:suppressAutoHyphens w:val="0"/>
              <w:spacing w:before="120"/>
              <w:rPr>
                <w:rFonts w:ascii="Times New Roman" w:hAnsi="Times New Roman"/>
                <w:sz w:val="22"/>
                <w:szCs w:val="22"/>
                <w:lang w:val="fr-FR"/>
              </w:rPr>
            </w:pPr>
            <w:r w:rsidRPr="00A16BE9">
              <w:rPr>
                <w:rFonts w:ascii="Times New Roman" w:hAnsi="Times New Roman"/>
                <w:sz w:val="22"/>
                <w:szCs w:val="22"/>
                <w:lang w:val="fr-FR"/>
              </w:rPr>
              <w:t xml:space="preserve">Le Soumissionnaire devra joindre à son offre les autres documents suivants : </w:t>
            </w:r>
          </w:p>
          <w:p w:rsidR="002426C7" w:rsidRPr="00A16BE9" w:rsidRDefault="002426C7" w:rsidP="002426C7">
            <w:pPr>
              <w:tabs>
                <w:tab w:val="right" w:pos="7254"/>
              </w:tabs>
              <w:rPr>
                <w:sz w:val="22"/>
                <w:szCs w:val="22"/>
                <w:u w:val="single"/>
              </w:rPr>
            </w:pPr>
            <w:r w:rsidRPr="00A16BE9">
              <w:rPr>
                <w:sz w:val="22"/>
                <w:szCs w:val="22"/>
                <w:u w:val="single"/>
              </w:rPr>
              <w:tab/>
            </w:r>
          </w:p>
          <w:p w:rsidR="002426C7" w:rsidRPr="00A16BE9" w:rsidRDefault="002426C7" w:rsidP="002426C7">
            <w:pPr>
              <w:tabs>
                <w:tab w:val="right" w:pos="7254"/>
              </w:tabs>
              <w:rPr>
                <w:sz w:val="22"/>
                <w:szCs w:val="22"/>
                <w:u w:val="single"/>
              </w:rPr>
            </w:pPr>
            <w:r w:rsidRPr="00A16BE9">
              <w:rPr>
                <w:sz w:val="22"/>
                <w:szCs w:val="22"/>
                <w:u w:val="single"/>
              </w:rPr>
              <w:tab/>
            </w:r>
          </w:p>
          <w:p w:rsidR="002426C7" w:rsidRPr="00A16BE9" w:rsidRDefault="002426C7" w:rsidP="002426C7">
            <w:pPr>
              <w:tabs>
                <w:tab w:val="right" w:pos="7254"/>
              </w:tabs>
              <w:rPr>
                <w:sz w:val="22"/>
                <w:szCs w:val="22"/>
                <w:u w:val="single"/>
              </w:rPr>
            </w:pPr>
            <w:r w:rsidRPr="00A16BE9">
              <w:rPr>
                <w:sz w:val="22"/>
                <w:szCs w:val="22"/>
                <w:u w:val="single"/>
              </w:rPr>
              <w:tab/>
            </w:r>
          </w:p>
          <w:p w:rsidR="002426C7" w:rsidRPr="00A16BE9" w:rsidRDefault="002426C7" w:rsidP="00A16BE9">
            <w:pPr>
              <w:tabs>
                <w:tab w:val="right" w:pos="7254"/>
              </w:tabs>
              <w:rPr>
                <w:sz w:val="22"/>
                <w:szCs w:val="22"/>
                <w:u w:val="single"/>
              </w:rPr>
            </w:pPr>
          </w:p>
        </w:tc>
      </w:tr>
      <w:tr w:rsidR="002426C7" w:rsidRPr="00A16BE9" w:rsidTr="00A16BE9">
        <w:tblPrEx>
          <w:tblCellMar>
            <w:top w:w="0" w:type="dxa"/>
            <w:bottom w:w="0" w:type="dxa"/>
          </w:tblCellMar>
        </w:tblPrEx>
        <w:tc>
          <w:tcPr>
            <w:tcW w:w="2160" w:type="dxa"/>
          </w:tcPr>
          <w:p w:rsidR="002426C7" w:rsidRPr="00A16BE9" w:rsidRDefault="002426C7" w:rsidP="002653EF">
            <w:pPr>
              <w:rPr>
                <w:b/>
                <w:sz w:val="22"/>
                <w:szCs w:val="22"/>
              </w:rPr>
            </w:pPr>
            <w:r w:rsidRPr="00A16BE9">
              <w:rPr>
                <w:b/>
                <w:sz w:val="22"/>
                <w:szCs w:val="22"/>
              </w:rPr>
              <w:t>IS 29.1</w:t>
            </w:r>
          </w:p>
        </w:tc>
        <w:tc>
          <w:tcPr>
            <w:tcW w:w="6840" w:type="dxa"/>
          </w:tcPr>
          <w:p w:rsidR="002426C7" w:rsidRPr="00A16BE9" w:rsidRDefault="002426C7" w:rsidP="002426C7">
            <w:pPr>
              <w:tabs>
                <w:tab w:val="right" w:pos="7254"/>
              </w:tabs>
              <w:spacing w:before="60"/>
              <w:rPr>
                <w:sz w:val="22"/>
                <w:szCs w:val="22"/>
              </w:rPr>
            </w:pPr>
            <w:r w:rsidRPr="00A16BE9">
              <w:rPr>
                <w:sz w:val="22"/>
                <w:szCs w:val="22"/>
              </w:rPr>
              <w:t>Les soumissionnaires fourniront un prix pour les composantes des installations suivantes sur la base d’une « responsabilité unique » : _________________________</w:t>
            </w:r>
            <w:r w:rsidR="00A16BE9" w:rsidRPr="00A16BE9">
              <w:rPr>
                <w:sz w:val="22"/>
                <w:szCs w:val="22"/>
              </w:rPr>
              <w:t>______________________________</w:t>
            </w:r>
          </w:p>
          <w:p w:rsidR="002426C7" w:rsidRPr="00A16BE9" w:rsidRDefault="002426C7" w:rsidP="002426C7">
            <w:pPr>
              <w:tabs>
                <w:tab w:val="right" w:pos="7254"/>
              </w:tabs>
              <w:spacing w:before="60"/>
              <w:rPr>
                <w:sz w:val="22"/>
                <w:szCs w:val="22"/>
              </w:rPr>
            </w:pPr>
            <w:r w:rsidRPr="00A16BE9">
              <w:rPr>
                <w:sz w:val="22"/>
                <w:szCs w:val="22"/>
              </w:rPr>
              <w:t>et/ou</w:t>
            </w:r>
          </w:p>
          <w:p w:rsidR="002426C7" w:rsidRPr="00A16BE9" w:rsidRDefault="005206A4" w:rsidP="002426C7">
            <w:pPr>
              <w:tabs>
                <w:tab w:val="right" w:pos="7254"/>
              </w:tabs>
              <w:spacing w:before="60"/>
              <w:rPr>
                <w:sz w:val="22"/>
                <w:szCs w:val="22"/>
              </w:rPr>
            </w:pPr>
            <w:r>
              <w:rPr>
                <w:sz w:val="22"/>
                <w:szCs w:val="22"/>
              </w:rPr>
              <w:t>Les composantes ci</w:t>
            </w:r>
            <w:r>
              <w:rPr>
                <w:sz w:val="22"/>
                <w:szCs w:val="22"/>
              </w:rPr>
              <w:noBreakHyphen/>
            </w:r>
            <w:r w:rsidR="002426C7" w:rsidRPr="00A16BE9">
              <w:rPr>
                <w:sz w:val="22"/>
                <w:szCs w:val="22"/>
              </w:rPr>
              <w:t>après seront fournies sous la respo</w:t>
            </w:r>
            <w:r w:rsidR="00F368AE" w:rsidRPr="00A16BE9">
              <w:rPr>
                <w:sz w:val="22"/>
                <w:szCs w:val="22"/>
              </w:rPr>
              <w:t>n</w:t>
            </w:r>
            <w:r w:rsidR="002426C7" w:rsidRPr="00A16BE9">
              <w:rPr>
                <w:sz w:val="22"/>
                <w:szCs w:val="22"/>
              </w:rPr>
              <w:t xml:space="preserve">sabilité du </w:t>
            </w:r>
            <w:r w:rsidR="00653E39" w:rsidRPr="00A16BE9">
              <w:rPr>
                <w:sz w:val="22"/>
                <w:szCs w:val="22"/>
              </w:rPr>
              <w:t>Maître de l’ouvrage</w:t>
            </w:r>
            <w:r w:rsidR="002426C7" w:rsidRPr="00A16BE9">
              <w:rPr>
                <w:sz w:val="22"/>
                <w:szCs w:val="22"/>
              </w:rPr>
              <w:t> : _________________________________________________</w:t>
            </w:r>
          </w:p>
          <w:p w:rsidR="002426C7" w:rsidRPr="00A16BE9" w:rsidRDefault="002426C7" w:rsidP="00F368AE">
            <w:pPr>
              <w:tabs>
                <w:tab w:val="right" w:pos="7254"/>
              </w:tabs>
              <w:spacing w:before="60" w:after="120"/>
              <w:rPr>
                <w:sz w:val="22"/>
                <w:szCs w:val="22"/>
              </w:rPr>
            </w:pPr>
            <w:r w:rsidRPr="00A16BE9">
              <w:rPr>
                <w:sz w:val="22"/>
                <w:szCs w:val="22"/>
              </w:rPr>
              <w:t>____________________________</w:t>
            </w:r>
            <w:r w:rsidR="00A16BE9" w:rsidRPr="00A16BE9">
              <w:rPr>
                <w:sz w:val="22"/>
                <w:szCs w:val="22"/>
              </w:rPr>
              <w:t>______________________</w:t>
            </w:r>
          </w:p>
        </w:tc>
      </w:tr>
      <w:tr w:rsidR="002426C7" w:rsidRPr="00A16BE9" w:rsidTr="00A16BE9">
        <w:tblPrEx>
          <w:tblCellMar>
            <w:top w:w="0" w:type="dxa"/>
            <w:bottom w:w="0" w:type="dxa"/>
          </w:tblCellMar>
        </w:tblPrEx>
        <w:tc>
          <w:tcPr>
            <w:tcW w:w="2160" w:type="dxa"/>
          </w:tcPr>
          <w:p w:rsidR="002426C7" w:rsidRPr="00A16BE9" w:rsidRDefault="002426C7" w:rsidP="002653EF">
            <w:pPr>
              <w:rPr>
                <w:b/>
                <w:sz w:val="22"/>
                <w:szCs w:val="22"/>
              </w:rPr>
            </w:pPr>
            <w:r w:rsidRPr="00A16BE9">
              <w:rPr>
                <w:b/>
                <w:sz w:val="22"/>
                <w:szCs w:val="22"/>
              </w:rPr>
              <w:t>IS 29.4(a)</w:t>
            </w:r>
          </w:p>
        </w:tc>
        <w:tc>
          <w:tcPr>
            <w:tcW w:w="6840" w:type="dxa"/>
          </w:tcPr>
          <w:p w:rsidR="002426C7" w:rsidRPr="00A16BE9" w:rsidRDefault="002426C7" w:rsidP="003B1E3B">
            <w:pPr>
              <w:spacing w:after="120"/>
              <w:rPr>
                <w:sz w:val="22"/>
                <w:szCs w:val="22"/>
              </w:rPr>
            </w:pPr>
            <w:r w:rsidRPr="00A16BE9">
              <w:rPr>
                <w:sz w:val="22"/>
                <w:szCs w:val="22"/>
              </w:rPr>
              <w:t>Le lieu de destination convenu est</w:t>
            </w:r>
            <w:r w:rsidR="003B1E3B">
              <w:rPr>
                <w:sz w:val="22"/>
                <w:szCs w:val="22"/>
              </w:rPr>
              <w:t xml:space="preserve"> </w:t>
            </w:r>
            <w:r w:rsidRPr="00A16BE9">
              <w:rPr>
                <w:sz w:val="22"/>
                <w:szCs w:val="22"/>
              </w:rPr>
              <w:t>:</w:t>
            </w:r>
            <w:r w:rsidR="003B1E3B">
              <w:rPr>
                <w:sz w:val="22"/>
                <w:szCs w:val="22"/>
              </w:rPr>
              <w:t xml:space="preserve"> </w:t>
            </w:r>
            <w:r w:rsidR="003B1E3B">
              <w:rPr>
                <w:i/>
                <w:sz w:val="22"/>
                <w:szCs w:val="22"/>
              </w:rPr>
              <w:t>_______________________</w:t>
            </w:r>
            <w:r w:rsidRPr="00A16BE9">
              <w:rPr>
                <w:i/>
                <w:sz w:val="22"/>
                <w:szCs w:val="22"/>
              </w:rPr>
              <w:t>________</w:t>
            </w:r>
          </w:p>
        </w:tc>
      </w:tr>
      <w:tr w:rsidR="002426C7" w:rsidRPr="00A16BE9" w:rsidTr="00A16BE9">
        <w:tblPrEx>
          <w:tblCellMar>
            <w:top w:w="0" w:type="dxa"/>
            <w:bottom w:w="0" w:type="dxa"/>
          </w:tblCellMar>
        </w:tblPrEx>
        <w:tc>
          <w:tcPr>
            <w:tcW w:w="2160" w:type="dxa"/>
          </w:tcPr>
          <w:p w:rsidR="002426C7" w:rsidRPr="00A16BE9" w:rsidRDefault="002426C7" w:rsidP="002653EF">
            <w:pPr>
              <w:rPr>
                <w:b/>
                <w:sz w:val="22"/>
                <w:szCs w:val="22"/>
              </w:rPr>
            </w:pPr>
            <w:r w:rsidRPr="00A16BE9">
              <w:rPr>
                <w:b/>
                <w:sz w:val="22"/>
                <w:szCs w:val="22"/>
              </w:rPr>
              <w:t>IS 29.4(d)</w:t>
            </w:r>
          </w:p>
        </w:tc>
        <w:tc>
          <w:tcPr>
            <w:tcW w:w="6840" w:type="dxa"/>
          </w:tcPr>
          <w:p w:rsidR="002426C7" w:rsidRPr="00A16BE9" w:rsidRDefault="002426C7" w:rsidP="00F368AE">
            <w:pPr>
              <w:spacing w:after="120"/>
              <w:rPr>
                <w:sz w:val="22"/>
                <w:szCs w:val="22"/>
              </w:rPr>
            </w:pPr>
            <w:r w:rsidRPr="00A16BE9">
              <w:rPr>
                <w:sz w:val="22"/>
                <w:szCs w:val="22"/>
              </w:rPr>
              <w:t>Le lieu de destination finale est</w:t>
            </w:r>
            <w:r w:rsidR="003B1E3B">
              <w:rPr>
                <w:sz w:val="22"/>
                <w:szCs w:val="22"/>
              </w:rPr>
              <w:t xml:space="preserve"> </w:t>
            </w:r>
            <w:r w:rsidRPr="00A16BE9">
              <w:rPr>
                <w:sz w:val="22"/>
                <w:szCs w:val="22"/>
              </w:rPr>
              <w:t>:_______________________________</w:t>
            </w:r>
          </w:p>
        </w:tc>
      </w:tr>
      <w:tr w:rsidR="00F368AE" w:rsidRPr="00A16BE9" w:rsidTr="00A16BE9">
        <w:tblPrEx>
          <w:tblCellMar>
            <w:top w:w="0" w:type="dxa"/>
            <w:bottom w:w="0" w:type="dxa"/>
          </w:tblCellMar>
        </w:tblPrEx>
        <w:tc>
          <w:tcPr>
            <w:tcW w:w="2160" w:type="dxa"/>
          </w:tcPr>
          <w:p w:rsidR="00F368AE" w:rsidRPr="00A16BE9" w:rsidRDefault="00F368AE" w:rsidP="002653EF">
            <w:pPr>
              <w:rPr>
                <w:b/>
                <w:sz w:val="22"/>
                <w:szCs w:val="22"/>
              </w:rPr>
            </w:pPr>
            <w:r w:rsidRPr="00A16BE9">
              <w:rPr>
                <w:b/>
                <w:sz w:val="22"/>
                <w:szCs w:val="22"/>
              </w:rPr>
              <w:t>IS 29.4(d</w:t>
            </w:r>
            <w:r w:rsidR="00BB6786">
              <w:rPr>
                <w:b/>
                <w:sz w:val="22"/>
                <w:szCs w:val="22"/>
              </w:rPr>
              <w:t>)</w:t>
            </w:r>
          </w:p>
        </w:tc>
        <w:tc>
          <w:tcPr>
            <w:tcW w:w="6840" w:type="dxa"/>
          </w:tcPr>
          <w:p w:rsidR="00F368AE" w:rsidRPr="00A16BE9" w:rsidRDefault="005206A4" w:rsidP="00F368AE">
            <w:pPr>
              <w:spacing w:after="120"/>
              <w:rPr>
                <w:sz w:val="22"/>
                <w:szCs w:val="22"/>
              </w:rPr>
            </w:pPr>
            <w:r w:rsidRPr="005206A4">
              <w:rPr>
                <w:sz w:val="22"/>
                <w:szCs w:val="22"/>
              </w:rPr>
              <w:t>Les éventuelles exemptions de taxes et impôts dont le Marché bénéficie sont indiquées à l’article 14.1 du CCAP.</w:t>
            </w:r>
          </w:p>
        </w:tc>
      </w:tr>
      <w:tr w:rsidR="002426C7" w:rsidRPr="00A16BE9" w:rsidTr="00A16BE9">
        <w:tblPrEx>
          <w:tblCellMar>
            <w:top w:w="0" w:type="dxa"/>
            <w:bottom w:w="0" w:type="dxa"/>
          </w:tblCellMar>
        </w:tblPrEx>
        <w:tc>
          <w:tcPr>
            <w:tcW w:w="2160" w:type="dxa"/>
          </w:tcPr>
          <w:p w:rsidR="002426C7" w:rsidRPr="00A16BE9" w:rsidRDefault="002426C7" w:rsidP="002653EF">
            <w:pPr>
              <w:rPr>
                <w:b/>
                <w:sz w:val="22"/>
                <w:szCs w:val="22"/>
              </w:rPr>
            </w:pPr>
            <w:r w:rsidRPr="00A16BE9">
              <w:rPr>
                <w:b/>
                <w:sz w:val="22"/>
                <w:szCs w:val="22"/>
              </w:rPr>
              <w:t>IS 29.6</w:t>
            </w:r>
          </w:p>
        </w:tc>
        <w:tc>
          <w:tcPr>
            <w:tcW w:w="6840" w:type="dxa"/>
          </w:tcPr>
          <w:p w:rsidR="00F368AE" w:rsidRPr="00A16BE9" w:rsidRDefault="002426C7" w:rsidP="00F368AE">
            <w:pPr>
              <w:tabs>
                <w:tab w:val="right" w:pos="7254"/>
              </w:tabs>
              <w:spacing w:before="120" w:after="120"/>
              <w:rPr>
                <w:sz w:val="22"/>
                <w:szCs w:val="22"/>
              </w:rPr>
            </w:pPr>
            <w:r w:rsidRPr="00A16BE9">
              <w:rPr>
                <w:sz w:val="22"/>
                <w:szCs w:val="22"/>
              </w:rPr>
              <w:t xml:space="preserve">Les prix proposés par le Soumissionnaires seront </w:t>
            </w:r>
            <w:r w:rsidR="00F368AE" w:rsidRPr="00A16BE9">
              <w:rPr>
                <w:sz w:val="22"/>
                <w:szCs w:val="22"/>
              </w:rPr>
              <w:t xml:space="preserve">[révisables/fermes]. </w:t>
            </w:r>
          </w:p>
          <w:p w:rsidR="00F368AE" w:rsidRPr="00A16BE9" w:rsidRDefault="00F368AE" w:rsidP="00F368AE">
            <w:pPr>
              <w:tabs>
                <w:tab w:val="right" w:pos="7254"/>
              </w:tabs>
              <w:spacing w:before="120" w:after="120"/>
              <w:rPr>
                <w:i/>
                <w:sz w:val="22"/>
                <w:szCs w:val="22"/>
              </w:rPr>
            </w:pPr>
            <w:r w:rsidRPr="00A16BE9">
              <w:rPr>
                <w:i/>
                <w:sz w:val="22"/>
                <w:szCs w:val="22"/>
              </w:rPr>
              <w:t>[supprimer la mention inutile]</w:t>
            </w:r>
          </w:p>
          <w:p w:rsidR="002426C7" w:rsidRPr="00A16BE9" w:rsidRDefault="00F368AE" w:rsidP="003D1986">
            <w:pPr>
              <w:spacing w:after="120"/>
              <w:rPr>
                <w:sz w:val="22"/>
                <w:szCs w:val="22"/>
              </w:rPr>
            </w:pPr>
            <w:r w:rsidRPr="00A16BE9">
              <w:rPr>
                <w:i/>
                <w:sz w:val="22"/>
                <w:szCs w:val="22"/>
              </w:rPr>
              <w:t>[Il est recommandé d’adopter des prix révisables pour les marchés de dont la durée d’exécution dépasse 18 mois, ou lorsque les prix de certains matériaux (produits pétroliers, acier, etc.…) varient rapidement.]</w:t>
            </w:r>
            <w:r w:rsidRPr="00A16BE9">
              <w:rPr>
                <w:sz w:val="22"/>
                <w:szCs w:val="22"/>
              </w:rPr>
              <w:t>.</w:t>
            </w:r>
            <w:r w:rsidR="00BC2FB0" w:rsidRPr="00A16BE9">
              <w:rPr>
                <w:sz w:val="22"/>
                <w:szCs w:val="22"/>
              </w:rPr>
              <w:t xml:space="preserve"> Lorsque les prix feront l’objet d’ajustements pendant l’exécution du marché, il appartiendra au Soumissionnaire de fournir les indices et pondérations à insérer dans la formule type de révision des prix indiquée à la Section IV – Formulaires de soumission</w:t>
            </w:r>
          </w:p>
        </w:tc>
      </w:tr>
      <w:tr w:rsidR="002426C7" w:rsidRPr="00A16BE9" w:rsidTr="00A16BE9">
        <w:tblPrEx>
          <w:tblCellMar>
            <w:top w:w="0" w:type="dxa"/>
            <w:bottom w:w="0" w:type="dxa"/>
          </w:tblCellMar>
        </w:tblPrEx>
        <w:tc>
          <w:tcPr>
            <w:tcW w:w="2160" w:type="dxa"/>
          </w:tcPr>
          <w:p w:rsidR="002426C7" w:rsidRPr="00A16BE9" w:rsidRDefault="002426C7" w:rsidP="002653EF">
            <w:pPr>
              <w:rPr>
                <w:b/>
                <w:sz w:val="22"/>
                <w:szCs w:val="22"/>
              </w:rPr>
            </w:pPr>
            <w:r w:rsidRPr="00A16BE9">
              <w:rPr>
                <w:b/>
                <w:sz w:val="22"/>
                <w:szCs w:val="22"/>
              </w:rPr>
              <w:t>IS 30.1</w:t>
            </w:r>
          </w:p>
        </w:tc>
        <w:tc>
          <w:tcPr>
            <w:tcW w:w="6840" w:type="dxa"/>
          </w:tcPr>
          <w:p w:rsidR="002426C7" w:rsidRPr="00A16BE9" w:rsidRDefault="002426C7" w:rsidP="0021367A">
            <w:pPr>
              <w:spacing w:after="120"/>
              <w:ind w:left="720" w:right="-54" w:hanging="720"/>
              <w:jc w:val="both"/>
              <w:rPr>
                <w:sz w:val="22"/>
                <w:szCs w:val="22"/>
              </w:rPr>
            </w:pPr>
            <w:r w:rsidRPr="00A16BE9">
              <w:rPr>
                <w:sz w:val="22"/>
                <w:szCs w:val="22"/>
              </w:rPr>
              <w:t>Les prix seront libellés dans les monnaies précisées ci-après :</w:t>
            </w:r>
          </w:p>
          <w:p w:rsidR="002426C7" w:rsidRPr="00A16BE9" w:rsidRDefault="002426C7" w:rsidP="0021367A">
            <w:pPr>
              <w:spacing w:after="120"/>
              <w:ind w:right="-54"/>
              <w:jc w:val="both"/>
              <w:rPr>
                <w:sz w:val="22"/>
                <w:szCs w:val="22"/>
              </w:rPr>
            </w:pPr>
            <w:r w:rsidRPr="00A16BE9">
              <w:rPr>
                <w:sz w:val="22"/>
                <w:szCs w:val="22"/>
              </w:rPr>
              <w:t>a)</w:t>
            </w:r>
            <w:r w:rsidRPr="00A16BE9">
              <w:rPr>
                <w:sz w:val="22"/>
                <w:szCs w:val="22"/>
              </w:rPr>
              <w:tab/>
              <w:t xml:space="preserve">Pour les matériels et équipements en provenance des pays autres que le pays du Maître de l’ouvrage, le Soumissionnaire peut formuler le prix en monnaie étrangère au pays du </w:t>
            </w:r>
            <w:r w:rsidR="00653E39" w:rsidRPr="00A16BE9">
              <w:rPr>
                <w:sz w:val="22"/>
                <w:szCs w:val="22"/>
              </w:rPr>
              <w:t>Maître de l’ouvrage</w:t>
            </w:r>
            <w:r w:rsidRPr="00A16BE9">
              <w:rPr>
                <w:sz w:val="22"/>
                <w:szCs w:val="22"/>
              </w:rPr>
              <w:t>.</w:t>
            </w:r>
          </w:p>
          <w:p w:rsidR="002426C7" w:rsidRPr="00A16BE9" w:rsidRDefault="002426C7" w:rsidP="0021367A">
            <w:pPr>
              <w:spacing w:after="120"/>
              <w:ind w:right="-54"/>
              <w:jc w:val="both"/>
              <w:rPr>
                <w:sz w:val="22"/>
                <w:szCs w:val="22"/>
              </w:rPr>
            </w:pPr>
            <w:r w:rsidRPr="00A16BE9">
              <w:rPr>
                <w:sz w:val="22"/>
                <w:szCs w:val="22"/>
              </w:rPr>
              <w:t>b)</w:t>
            </w:r>
            <w:r w:rsidRPr="00A16BE9">
              <w:rPr>
                <w:sz w:val="22"/>
                <w:szCs w:val="22"/>
              </w:rPr>
              <w:tab/>
              <w:t xml:space="preserve">Pour les matériels et équipements en provenance du pays du Maître de l’ouvrage, les prix seront libellés </w:t>
            </w:r>
            <w:r w:rsidR="0021367A" w:rsidRPr="00A16BE9">
              <w:rPr>
                <w:sz w:val="22"/>
                <w:szCs w:val="22"/>
              </w:rPr>
              <w:t xml:space="preserve">en _______ </w:t>
            </w:r>
            <w:r w:rsidR="0021367A" w:rsidRPr="005206A4">
              <w:rPr>
                <w:i/>
                <w:sz w:val="22"/>
                <w:szCs w:val="22"/>
              </w:rPr>
              <w:t xml:space="preserve">[la monnaie du Pays du Maître de l’Ouvrage] </w:t>
            </w:r>
            <w:r w:rsidR="0021367A" w:rsidRPr="00A16BE9">
              <w:rPr>
                <w:sz w:val="22"/>
                <w:szCs w:val="22"/>
              </w:rPr>
              <w:t>et dénommée “Monnaie nationale”</w:t>
            </w:r>
          </w:p>
          <w:p w:rsidR="002426C7" w:rsidRPr="00A16BE9" w:rsidRDefault="002426C7" w:rsidP="0021367A">
            <w:pPr>
              <w:spacing w:after="120"/>
              <w:ind w:right="-54"/>
              <w:jc w:val="both"/>
              <w:rPr>
                <w:sz w:val="22"/>
                <w:szCs w:val="22"/>
              </w:rPr>
            </w:pPr>
            <w:r w:rsidRPr="00A16BE9">
              <w:rPr>
                <w:sz w:val="22"/>
                <w:szCs w:val="22"/>
              </w:rPr>
              <w:t>c)</w:t>
            </w:r>
            <w:r w:rsidRPr="00A16BE9">
              <w:rPr>
                <w:sz w:val="22"/>
                <w:szCs w:val="22"/>
              </w:rPr>
              <w:tab/>
              <w:t>Pour les services de conception et le montage des installations, les prix seront libellés en monnaie étrangère et/ou dans la monnaie du pays du Maître de l’ouvrage, en fonction de la monnaie dans laquelle les coûts seront encourus.</w:t>
            </w:r>
          </w:p>
          <w:p w:rsidR="00CD4631" w:rsidRPr="00A16BE9" w:rsidRDefault="00CD4631" w:rsidP="00A16BE9">
            <w:pPr>
              <w:ind w:right="-54"/>
              <w:jc w:val="both"/>
              <w:rPr>
                <w:sz w:val="22"/>
                <w:szCs w:val="22"/>
              </w:rPr>
            </w:pPr>
            <w:r w:rsidRPr="00A16BE9">
              <w:rPr>
                <w:sz w:val="22"/>
                <w:szCs w:val="22"/>
              </w:rPr>
              <w:t>Les Monnaies étrangères utilisées seront limitées à l’Euro (EUR) et au Dollar US (USD)</w:t>
            </w:r>
          </w:p>
          <w:p w:rsidR="00A16BE9" w:rsidRPr="00A16BE9" w:rsidRDefault="00A16BE9" w:rsidP="00A16BE9">
            <w:pPr>
              <w:ind w:right="-54"/>
              <w:jc w:val="both"/>
              <w:rPr>
                <w:sz w:val="22"/>
                <w:szCs w:val="22"/>
              </w:rPr>
            </w:pPr>
          </w:p>
        </w:tc>
      </w:tr>
      <w:tr w:rsidR="002426C7" w:rsidRPr="00A16BE9" w:rsidTr="00A16BE9">
        <w:tblPrEx>
          <w:tblCellMar>
            <w:top w:w="0" w:type="dxa"/>
            <w:bottom w:w="0" w:type="dxa"/>
          </w:tblCellMar>
        </w:tblPrEx>
        <w:tc>
          <w:tcPr>
            <w:tcW w:w="2160" w:type="dxa"/>
          </w:tcPr>
          <w:p w:rsidR="002426C7" w:rsidRPr="00A16BE9" w:rsidRDefault="002426C7" w:rsidP="002653EF">
            <w:pPr>
              <w:rPr>
                <w:b/>
                <w:sz w:val="22"/>
                <w:szCs w:val="22"/>
              </w:rPr>
            </w:pPr>
            <w:r w:rsidRPr="00A16BE9">
              <w:rPr>
                <w:b/>
                <w:sz w:val="22"/>
                <w:szCs w:val="22"/>
              </w:rPr>
              <w:t>IS 31.1</w:t>
            </w:r>
          </w:p>
        </w:tc>
        <w:tc>
          <w:tcPr>
            <w:tcW w:w="6840" w:type="dxa"/>
          </w:tcPr>
          <w:p w:rsidR="002426C7" w:rsidRPr="00A16BE9" w:rsidRDefault="002426C7" w:rsidP="002653EF">
            <w:pPr>
              <w:rPr>
                <w:sz w:val="22"/>
                <w:szCs w:val="22"/>
              </w:rPr>
            </w:pPr>
            <w:r w:rsidRPr="00A16BE9">
              <w:rPr>
                <w:sz w:val="22"/>
                <w:szCs w:val="22"/>
              </w:rPr>
              <w:t xml:space="preserve">La période de validité de l’offre sera de </w:t>
            </w:r>
            <w:r w:rsidR="0021367A" w:rsidRPr="00A16BE9">
              <w:rPr>
                <w:i/>
                <w:sz w:val="22"/>
                <w:szCs w:val="22"/>
              </w:rPr>
              <w:t>[insérer nombre entre 90 et 150]</w:t>
            </w:r>
            <w:r w:rsidR="0021367A" w:rsidRPr="00A16BE9">
              <w:rPr>
                <w:sz w:val="22"/>
                <w:szCs w:val="22"/>
              </w:rPr>
              <w:t xml:space="preserve"> </w:t>
            </w:r>
            <w:r w:rsidRPr="00A16BE9">
              <w:rPr>
                <w:sz w:val="22"/>
                <w:szCs w:val="22"/>
              </w:rPr>
              <w:t xml:space="preserve"> jours.</w:t>
            </w:r>
          </w:p>
        </w:tc>
      </w:tr>
      <w:tr w:rsidR="002426C7" w:rsidRPr="00A16BE9" w:rsidTr="00A16BE9">
        <w:tblPrEx>
          <w:tblCellMar>
            <w:top w:w="0" w:type="dxa"/>
            <w:bottom w:w="0" w:type="dxa"/>
          </w:tblCellMar>
        </w:tblPrEx>
        <w:tc>
          <w:tcPr>
            <w:tcW w:w="2160" w:type="dxa"/>
          </w:tcPr>
          <w:p w:rsidR="002426C7" w:rsidRPr="00A16BE9" w:rsidRDefault="002426C7" w:rsidP="00A16BE9">
            <w:pPr>
              <w:keepNext/>
              <w:tabs>
                <w:tab w:val="right" w:pos="7434"/>
              </w:tabs>
              <w:spacing w:after="120"/>
              <w:rPr>
                <w:b/>
                <w:sz w:val="22"/>
                <w:szCs w:val="22"/>
              </w:rPr>
            </w:pPr>
            <w:r w:rsidRPr="00A16BE9">
              <w:rPr>
                <w:b/>
                <w:sz w:val="22"/>
                <w:szCs w:val="22"/>
              </w:rPr>
              <w:t>IS 32.1</w:t>
            </w:r>
          </w:p>
          <w:p w:rsidR="002426C7" w:rsidRPr="00A16BE9" w:rsidRDefault="002426C7" w:rsidP="00A16BE9">
            <w:pPr>
              <w:keepNext/>
              <w:rPr>
                <w:sz w:val="22"/>
                <w:szCs w:val="22"/>
              </w:rPr>
            </w:pPr>
          </w:p>
        </w:tc>
        <w:tc>
          <w:tcPr>
            <w:tcW w:w="6840" w:type="dxa"/>
          </w:tcPr>
          <w:p w:rsidR="0021367A" w:rsidRPr="00A16BE9" w:rsidRDefault="0021367A" w:rsidP="00A16BE9">
            <w:pPr>
              <w:keepNext/>
              <w:tabs>
                <w:tab w:val="right" w:pos="7254"/>
              </w:tabs>
              <w:spacing w:after="120"/>
              <w:jc w:val="both"/>
              <w:rPr>
                <w:i/>
                <w:sz w:val="22"/>
                <w:szCs w:val="22"/>
              </w:rPr>
            </w:pPr>
            <w:r w:rsidRPr="00A16BE9">
              <w:rPr>
                <w:sz w:val="22"/>
                <w:szCs w:val="22"/>
              </w:rPr>
              <w:t>[Une Garantie de soumission</w:t>
            </w:r>
            <w:r w:rsidR="005206A4">
              <w:rPr>
                <w:sz w:val="22"/>
                <w:szCs w:val="22"/>
              </w:rPr>
              <w:t xml:space="preserve"> </w:t>
            </w:r>
            <w:r w:rsidRPr="00A16BE9">
              <w:rPr>
                <w:i/>
                <w:sz w:val="22"/>
                <w:szCs w:val="22"/>
              </w:rPr>
              <w:t>[est/n’est pas]</w:t>
            </w:r>
            <w:r w:rsidRPr="00A16BE9">
              <w:rPr>
                <w:sz w:val="22"/>
                <w:szCs w:val="22"/>
              </w:rPr>
              <w:t xml:space="preserve"> requise./ Une déclaration de garantie de soumission</w:t>
            </w:r>
            <w:r w:rsidR="005206A4">
              <w:rPr>
                <w:sz w:val="22"/>
                <w:szCs w:val="22"/>
              </w:rPr>
              <w:t xml:space="preserve"> </w:t>
            </w:r>
            <w:r w:rsidRPr="00A16BE9">
              <w:rPr>
                <w:i/>
                <w:sz w:val="22"/>
                <w:szCs w:val="22"/>
              </w:rPr>
              <w:t>[est/n’est pas]</w:t>
            </w:r>
            <w:r w:rsidRPr="00A16BE9">
              <w:rPr>
                <w:sz w:val="22"/>
                <w:szCs w:val="22"/>
              </w:rPr>
              <w:t xml:space="preserve"> requise  </w:t>
            </w:r>
            <w:r w:rsidRPr="00A16BE9">
              <w:rPr>
                <w:i/>
                <w:sz w:val="22"/>
                <w:szCs w:val="22"/>
              </w:rPr>
              <w:t>[supprimer le cas échéant la mention inutile.]</w:t>
            </w:r>
          </w:p>
          <w:p w:rsidR="0021367A" w:rsidRPr="00A16BE9" w:rsidRDefault="0021367A" w:rsidP="00A16BE9">
            <w:pPr>
              <w:keepNext/>
              <w:tabs>
                <w:tab w:val="right" w:pos="7254"/>
              </w:tabs>
              <w:spacing w:after="120"/>
              <w:jc w:val="both"/>
              <w:rPr>
                <w:i/>
                <w:sz w:val="22"/>
                <w:szCs w:val="22"/>
              </w:rPr>
            </w:pPr>
            <w:r w:rsidRPr="00A16BE9">
              <w:rPr>
                <w:i/>
                <w:sz w:val="22"/>
                <w:szCs w:val="22"/>
              </w:rPr>
              <w:t>[Lorsqu’une telle garantie est requise,]</w:t>
            </w:r>
            <w:r w:rsidRPr="00A16BE9">
              <w:rPr>
                <w:sz w:val="22"/>
                <w:szCs w:val="22"/>
              </w:rPr>
              <w:t xml:space="preserve"> Son montant est de : </w:t>
            </w:r>
            <w:r w:rsidRPr="00A16BE9">
              <w:rPr>
                <w:i/>
                <w:sz w:val="22"/>
                <w:szCs w:val="22"/>
              </w:rPr>
              <w:t>[insérer montant entre 1% et 3% de l’estimation du montant du marché et préciser la monnaie].</w:t>
            </w:r>
          </w:p>
          <w:p w:rsidR="0021367A" w:rsidRPr="00A16BE9" w:rsidRDefault="0021367A" w:rsidP="00A16BE9">
            <w:pPr>
              <w:keepNext/>
              <w:tabs>
                <w:tab w:val="right" w:pos="7254"/>
              </w:tabs>
              <w:spacing w:after="120"/>
              <w:jc w:val="both"/>
              <w:rPr>
                <w:i/>
                <w:sz w:val="22"/>
                <w:szCs w:val="22"/>
              </w:rPr>
            </w:pPr>
            <w:r w:rsidRPr="00A16BE9">
              <w:rPr>
                <w:i/>
                <w:sz w:val="22"/>
                <w:szCs w:val="22"/>
              </w:rPr>
              <w:t>[Lorsqu’il y a plus d’un lot, insérer le montant et la monnaie de la garantie de soumission requise par lot. La garantie de soumission est requise pour chaque lot selon les montants indiqués pour chaque lot.</w:t>
            </w:r>
            <w:r w:rsidR="005B5C64" w:rsidRPr="00A16BE9">
              <w:rPr>
                <w:i/>
                <w:sz w:val="22"/>
                <w:szCs w:val="22"/>
              </w:rPr>
              <w:t xml:space="preserve"> Les soumissionnaires ont la possibilité de soumettre une seule Garantie de soumission, d’un montant égal au montant cumulé des lots, pour la totalité des lots auxquels ils soumissionnent.</w:t>
            </w:r>
            <w:r w:rsidRPr="00A16BE9">
              <w:rPr>
                <w:i/>
                <w:sz w:val="22"/>
                <w:szCs w:val="22"/>
              </w:rPr>
              <w:t>]</w:t>
            </w:r>
          </w:p>
          <w:p w:rsidR="002426C7" w:rsidRPr="00A16BE9" w:rsidRDefault="0021367A" w:rsidP="00A16BE9">
            <w:pPr>
              <w:keepNext/>
              <w:spacing w:after="120"/>
              <w:rPr>
                <w:sz w:val="22"/>
                <w:szCs w:val="22"/>
              </w:rPr>
            </w:pPr>
            <w:r w:rsidRPr="00A16BE9">
              <w:rPr>
                <w:i/>
                <w:sz w:val="22"/>
                <w:szCs w:val="22"/>
              </w:rPr>
              <w:t>[Lorsqu’une garantie de soumission est requise, une déclaration de garantie de soumission ne devra pas être requise, et vice versa]</w:t>
            </w:r>
          </w:p>
        </w:tc>
      </w:tr>
      <w:tr w:rsidR="0021367A" w:rsidRPr="00A16BE9" w:rsidTr="00A16BE9">
        <w:tblPrEx>
          <w:tblCellMar>
            <w:top w:w="0" w:type="dxa"/>
            <w:bottom w:w="0" w:type="dxa"/>
          </w:tblCellMar>
        </w:tblPrEx>
        <w:tc>
          <w:tcPr>
            <w:tcW w:w="2160" w:type="dxa"/>
          </w:tcPr>
          <w:p w:rsidR="0021367A" w:rsidRPr="00A16BE9" w:rsidRDefault="0021367A" w:rsidP="00A16BE9">
            <w:pPr>
              <w:keepNext/>
              <w:tabs>
                <w:tab w:val="right" w:pos="7434"/>
              </w:tabs>
              <w:spacing w:after="120"/>
              <w:rPr>
                <w:b/>
                <w:sz w:val="22"/>
                <w:szCs w:val="22"/>
              </w:rPr>
            </w:pPr>
            <w:r w:rsidRPr="00A16BE9">
              <w:rPr>
                <w:b/>
                <w:sz w:val="22"/>
                <w:szCs w:val="22"/>
              </w:rPr>
              <w:t>IS 32.3(d)</w:t>
            </w:r>
          </w:p>
        </w:tc>
        <w:tc>
          <w:tcPr>
            <w:tcW w:w="6840" w:type="dxa"/>
          </w:tcPr>
          <w:p w:rsidR="0021367A" w:rsidRPr="00A16BE9" w:rsidRDefault="0021367A" w:rsidP="0021367A">
            <w:pPr>
              <w:tabs>
                <w:tab w:val="right" w:pos="7254"/>
              </w:tabs>
              <w:spacing w:after="120"/>
              <w:jc w:val="both"/>
              <w:rPr>
                <w:sz w:val="22"/>
                <w:szCs w:val="22"/>
              </w:rPr>
            </w:pPr>
            <w:r w:rsidRPr="00A16BE9">
              <w:rPr>
                <w:sz w:val="22"/>
                <w:szCs w:val="22"/>
              </w:rPr>
              <w:t xml:space="preserve">Autres types de garanties acceptables : </w:t>
            </w:r>
            <w:r w:rsidRPr="00A16BE9">
              <w:rPr>
                <w:i/>
                <w:sz w:val="22"/>
                <w:szCs w:val="22"/>
              </w:rPr>
              <w:t>[indiquer « Néant » si pas applicable]</w:t>
            </w:r>
          </w:p>
        </w:tc>
      </w:tr>
      <w:tr w:rsidR="0021367A" w:rsidRPr="00A16BE9" w:rsidTr="00A16BE9">
        <w:tblPrEx>
          <w:tblCellMar>
            <w:top w:w="0" w:type="dxa"/>
            <w:bottom w:w="0" w:type="dxa"/>
          </w:tblCellMar>
        </w:tblPrEx>
        <w:tc>
          <w:tcPr>
            <w:tcW w:w="2160" w:type="dxa"/>
          </w:tcPr>
          <w:p w:rsidR="0021367A" w:rsidRPr="00A16BE9" w:rsidRDefault="0021367A" w:rsidP="00A16BE9">
            <w:pPr>
              <w:keepNext/>
              <w:tabs>
                <w:tab w:val="right" w:pos="7434"/>
              </w:tabs>
              <w:spacing w:after="120"/>
              <w:rPr>
                <w:b/>
                <w:sz w:val="22"/>
                <w:szCs w:val="22"/>
              </w:rPr>
            </w:pPr>
            <w:r w:rsidRPr="00A16BE9">
              <w:rPr>
                <w:b/>
                <w:sz w:val="22"/>
                <w:szCs w:val="22"/>
              </w:rPr>
              <w:t>IS 32.9</w:t>
            </w:r>
          </w:p>
        </w:tc>
        <w:tc>
          <w:tcPr>
            <w:tcW w:w="6840" w:type="dxa"/>
          </w:tcPr>
          <w:p w:rsidR="0021367A" w:rsidRPr="00A16BE9" w:rsidRDefault="0021367A" w:rsidP="0021367A">
            <w:pPr>
              <w:tabs>
                <w:tab w:val="right" w:pos="7254"/>
              </w:tabs>
              <w:spacing w:after="120"/>
              <w:rPr>
                <w:sz w:val="22"/>
                <w:szCs w:val="22"/>
              </w:rPr>
            </w:pPr>
            <w:r w:rsidRPr="00A16BE9">
              <w:rPr>
                <w:sz w:val="22"/>
                <w:szCs w:val="22"/>
              </w:rPr>
              <w:t>Si le Soumissionnaire commet un des actes décrits aux paragraphes (a) ou (b) du présent article, le Maître de l’Ouvrage l’exclura de toute attribution de marché(s) pour une période de</w:t>
            </w:r>
            <w:r w:rsidR="005206A4">
              <w:rPr>
                <w:sz w:val="22"/>
                <w:szCs w:val="22"/>
              </w:rPr>
              <w:t xml:space="preserve"> </w:t>
            </w:r>
            <w:r w:rsidRPr="005206A4">
              <w:rPr>
                <w:i/>
                <w:sz w:val="22"/>
                <w:szCs w:val="22"/>
              </w:rPr>
              <w:t>[insérer le nombre d’années]</w:t>
            </w:r>
            <w:r w:rsidRPr="005206A4">
              <w:rPr>
                <w:sz w:val="22"/>
                <w:szCs w:val="22"/>
              </w:rPr>
              <w:t xml:space="preserve"> ans.</w:t>
            </w:r>
          </w:p>
          <w:p w:rsidR="0021367A" w:rsidRPr="00A16BE9" w:rsidRDefault="0021367A" w:rsidP="0021367A">
            <w:pPr>
              <w:tabs>
                <w:tab w:val="right" w:pos="7254"/>
              </w:tabs>
              <w:spacing w:after="120"/>
              <w:jc w:val="both"/>
              <w:rPr>
                <w:sz w:val="22"/>
                <w:szCs w:val="22"/>
              </w:rPr>
            </w:pPr>
            <w:r w:rsidRPr="00A16BE9">
              <w:rPr>
                <w:i/>
                <w:sz w:val="22"/>
                <w:szCs w:val="22"/>
              </w:rPr>
              <w:t>[à supprimer si une garantie de soumission est exigée]</w:t>
            </w:r>
          </w:p>
        </w:tc>
      </w:tr>
      <w:tr w:rsidR="002426C7" w:rsidRPr="00A16BE9" w:rsidTr="00A16BE9">
        <w:tblPrEx>
          <w:tblCellMar>
            <w:top w:w="0" w:type="dxa"/>
            <w:bottom w:w="0" w:type="dxa"/>
          </w:tblCellMar>
        </w:tblPrEx>
        <w:tc>
          <w:tcPr>
            <w:tcW w:w="2160" w:type="dxa"/>
          </w:tcPr>
          <w:p w:rsidR="002426C7" w:rsidRPr="00A16BE9" w:rsidRDefault="002426C7" w:rsidP="002653EF">
            <w:pPr>
              <w:rPr>
                <w:sz w:val="22"/>
                <w:szCs w:val="22"/>
              </w:rPr>
            </w:pPr>
            <w:r w:rsidRPr="00A16BE9">
              <w:rPr>
                <w:b/>
                <w:sz w:val="22"/>
                <w:szCs w:val="22"/>
              </w:rPr>
              <w:t>IS 33.1</w:t>
            </w:r>
          </w:p>
        </w:tc>
        <w:tc>
          <w:tcPr>
            <w:tcW w:w="6840" w:type="dxa"/>
          </w:tcPr>
          <w:p w:rsidR="002426C7" w:rsidRPr="00A16BE9" w:rsidRDefault="002426C7" w:rsidP="0021367A">
            <w:pPr>
              <w:spacing w:after="120"/>
              <w:jc w:val="both"/>
              <w:rPr>
                <w:sz w:val="22"/>
                <w:szCs w:val="22"/>
              </w:rPr>
            </w:pPr>
            <w:r w:rsidRPr="00A16BE9">
              <w:rPr>
                <w:sz w:val="22"/>
                <w:szCs w:val="22"/>
              </w:rPr>
              <w:t xml:space="preserve">Outre l’original de l’offre, le nombre de copies demandé est de : </w:t>
            </w:r>
            <w:r w:rsidRPr="00A16BE9">
              <w:rPr>
                <w:sz w:val="22"/>
                <w:szCs w:val="22"/>
                <w:u w:val="single"/>
              </w:rPr>
              <w:tab/>
            </w:r>
          </w:p>
        </w:tc>
      </w:tr>
      <w:tr w:rsidR="002426C7" w:rsidRPr="00A16BE9" w:rsidTr="00A16BE9">
        <w:tblPrEx>
          <w:tblCellMar>
            <w:top w:w="0" w:type="dxa"/>
            <w:bottom w:w="0" w:type="dxa"/>
          </w:tblCellMar>
        </w:tblPrEx>
        <w:tc>
          <w:tcPr>
            <w:tcW w:w="2160" w:type="dxa"/>
          </w:tcPr>
          <w:p w:rsidR="002426C7" w:rsidRPr="00A16BE9" w:rsidRDefault="002426C7" w:rsidP="002653EF">
            <w:pPr>
              <w:rPr>
                <w:b/>
                <w:sz w:val="22"/>
                <w:szCs w:val="22"/>
              </w:rPr>
            </w:pPr>
            <w:r w:rsidRPr="00A16BE9">
              <w:rPr>
                <w:b/>
                <w:sz w:val="22"/>
                <w:szCs w:val="22"/>
              </w:rPr>
              <w:t>IS 33.2</w:t>
            </w:r>
          </w:p>
        </w:tc>
        <w:tc>
          <w:tcPr>
            <w:tcW w:w="6840" w:type="dxa"/>
          </w:tcPr>
          <w:p w:rsidR="002426C7" w:rsidRPr="00A16BE9" w:rsidRDefault="002426C7" w:rsidP="0021367A">
            <w:pPr>
              <w:spacing w:after="120"/>
              <w:jc w:val="both"/>
              <w:rPr>
                <w:i/>
                <w:sz w:val="22"/>
                <w:szCs w:val="22"/>
              </w:rPr>
            </w:pPr>
            <w:r w:rsidRPr="00A16BE9">
              <w:rPr>
                <w:sz w:val="22"/>
                <w:szCs w:val="22"/>
              </w:rPr>
              <w:t xml:space="preserve">La confirmation écrite de l’habilitation du signataire à engager le Soumissionnaire consistera en : </w:t>
            </w:r>
            <w:r w:rsidR="0021367A" w:rsidRPr="00A16BE9">
              <w:rPr>
                <w:i/>
                <w:sz w:val="22"/>
                <w:szCs w:val="22"/>
              </w:rPr>
              <w:t>[insérer par exemple : un pouvoir de l’autorité compétente établi au nom du signataire de l’Offre]</w:t>
            </w:r>
          </w:p>
        </w:tc>
      </w:tr>
      <w:tr w:rsidR="002653EF" w:rsidRPr="00A16BE9" w:rsidTr="00A16BE9">
        <w:tblPrEx>
          <w:tblCellMar>
            <w:top w:w="0" w:type="dxa"/>
            <w:bottom w:w="0" w:type="dxa"/>
          </w:tblCellMar>
        </w:tblPrEx>
        <w:tc>
          <w:tcPr>
            <w:tcW w:w="9000" w:type="dxa"/>
            <w:gridSpan w:val="2"/>
          </w:tcPr>
          <w:p w:rsidR="002426C7" w:rsidRPr="00A16BE9" w:rsidRDefault="002426C7" w:rsidP="00A16BE9">
            <w:pPr>
              <w:keepNext/>
              <w:spacing w:before="142"/>
              <w:jc w:val="center"/>
              <w:rPr>
                <w:sz w:val="22"/>
                <w:szCs w:val="22"/>
              </w:rPr>
            </w:pPr>
            <w:r w:rsidRPr="00A16BE9">
              <w:rPr>
                <w:b/>
                <w:sz w:val="22"/>
                <w:szCs w:val="22"/>
              </w:rPr>
              <w:t>E2.  Evaluation des offres au titre de la deuxième étape</w:t>
            </w:r>
          </w:p>
          <w:p w:rsidR="002653EF" w:rsidRPr="00A16BE9" w:rsidRDefault="002653EF" w:rsidP="00A16BE9">
            <w:pPr>
              <w:keepNext/>
              <w:jc w:val="center"/>
              <w:rPr>
                <w:sz w:val="22"/>
                <w:szCs w:val="22"/>
              </w:rPr>
            </w:pPr>
          </w:p>
        </w:tc>
      </w:tr>
      <w:tr w:rsidR="00F61AF4" w:rsidRPr="00A16BE9" w:rsidTr="00B8535C">
        <w:tblPrEx>
          <w:tblCellMar>
            <w:top w:w="0" w:type="dxa"/>
            <w:bottom w:w="0" w:type="dxa"/>
          </w:tblCellMar>
        </w:tblPrEx>
        <w:tc>
          <w:tcPr>
            <w:tcW w:w="2160" w:type="dxa"/>
          </w:tcPr>
          <w:p w:rsidR="00F61AF4" w:rsidRPr="00A16BE9" w:rsidRDefault="00F61AF4" w:rsidP="00F61AF4">
            <w:pPr>
              <w:rPr>
                <w:b/>
                <w:sz w:val="22"/>
                <w:szCs w:val="22"/>
              </w:rPr>
            </w:pPr>
            <w:r w:rsidRPr="00A16BE9">
              <w:rPr>
                <w:b/>
                <w:sz w:val="22"/>
                <w:szCs w:val="22"/>
              </w:rPr>
              <w:t xml:space="preserve">IS </w:t>
            </w:r>
            <w:r>
              <w:rPr>
                <w:b/>
                <w:sz w:val="22"/>
                <w:szCs w:val="22"/>
              </w:rPr>
              <w:t>35</w:t>
            </w:r>
            <w:r w:rsidRPr="00A16BE9">
              <w:rPr>
                <w:b/>
                <w:sz w:val="22"/>
                <w:szCs w:val="22"/>
              </w:rPr>
              <w:t xml:space="preserve">.1 </w:t>
            </w:r>
          </w:p>
        </w:tc>
        <w:tc>
          <w:tcPr>
            <w:tcW w:w="6840" w:type="dxa"/>
          </w:tcPr>
          <w:p w:rsidR="00F61AF4" w:rsidRPr="00A16BE9" w:rsidRDefault="00F61AF4" w:rsidP="00B8535C">
            <w:pPr>
              <w:tabs>
                <w:tab w:val="right" w:pos="7254"/>
              </w:tabs>
              <w:spacing w:before="120" w:after="120"/>
              <w:rPr>
                <w:sz w:val="22"/>
                <w:szCs w:val="22"/>
              </w:rPr>
            </w:pPr>
            <w:r w:rsidRPr="00A16BE9">
              <w:rPr>
                <w:sz w:val="22"/>
                <w:szCs w:val="22"/>
              </w:rPr>
              <w:t>Les soumissionnaires ont /n’ont pas</w:t>
            </w:r>
            <w:r w:rsidRPr="00A16BE9">
              <w:rPr>
                <w:i/>
                <w:sz w:val="22"/>
                <w:szCs w:val="22"/>
              </w:rPr>
              <w:t xml:space="preserve"> [supprimer la mention inutile]</w:t>
            </w:r>
            <w:r w:rsidRPr="00A16BE9">
              <w:rPr>
                <w:sz w:val="22"/>
                <w:szCs w:val="22"/>
              </w:rPr>
              <w:t xml:space="preserve"> l’option de présenter une offre par voie électronique. </w:t>
            </w:r>
          </w:p>
          <w:p w:rsidR="00F61AF4" w:rsidRPr="00A16BE9" w:rsidRDefault="00F61AF4" w:rsidP="00B8535C">
            <w:pPr>
              <w:spacing w:after="120"/>
              <w:rPr>
                <w:sz w:val="22"/>
                <w:szCs w:val="22"/>
              </w:rPr>
            </w:pPr>
            <w:r w:rsidRPr="00A16BE9">
              <w:rPr>
                <w:sz w:val="22"/>
                <w:szCs w:val="22"/>
              </w:rPr>
              <w:t xml:space="preserve">Le cas échéant, la procédure de remise d’offres par voie électronique </w:t>
            </w:r>
            <w:r w:rsidR="006B139B">
              <w:rPr>
                <w:sz w:val="22"/>
                <w:szCs w:val="22"/>
              </w:rPr>
              <w:t>est comme suit :_______________.</w:t>
            </w:r>
          </w:p>
        </w:tc>
      </w:tr>
      <w:tr w:rsidR="00F61AF4" w:rsidRPr="00A16BE9" w:rsidTr="00B8535C">
        <w:tblPrEx>
          <w:tblCellMar>
            <w:top w:w="0" w:type="dxa"/>
            <w:bottom w:w="0" w:type="dxa"/>
          </w:tblCellMar>
        </w:tblPrEx>
        <w:tc>
          <w:tcPr>
            <w:tcW w:w="2160" w:type="dxa"/>
          </w:tcPr>
          <w:p w:rsidR="00F61AF4" w:rsidRPr="00A16BE9" w:rsidRDefault="00F61AF4" w:rsidP="00F61AF4">
            <w:pPr>
              <w:rPr>
                <w:b/>
                <w:sz w:val="22"/>
                <w:szCs w:val="22"/>
              </w:rPr>
            </w:pPr>
            <w:r w:rsidRPr="00A16BE9">
              <w:rPr>
                <w:b/>
                <w:sz w:val="22"/>
                <w:szCs w:val="22"/>
              </w:rPr>
              <w:t xml:space="preserve">IS </w:t>
            </w:r>
            <w:r>
              <w:rPr>
                <w:b/>
                <w:sz w:val="22"/>
                <w:szCs w:val="22"/>
              </w:rPr>
              <w:t>38</w:t>
            </w:r>
            <w:r w:rsidRPr="00A16BE9">
              <w:rPr>
                <w:b/>
                <w:sz w:val="22"/>
                <w:szCs w:val="22"/>
              </w:rPr>
              <w:t>.1</w:t>
            </w:r>
          </w:p>
        </w:tc>
        <w:tc>
          <w:tcPr>
            <w:tcW w:w="6840" w:type="dxa"/>
          </w:tcPr>
          <w:p w:rsidR="00F61AF4" w:rsidRDefault="00F61AF4" w:rsidP="00B8535C">
            <w:pPr>
              <w:tabs>
                <w:tab w:val="right" w:pos="7254"/>
              </w:tabs>
              <w:spacing w:before="120" w:after="120"/>
              <w:rPr>
                <w:sz w:val="22"/>
                <w:szCs w:val="22"/>
              </w:rPr>
            </w:pPr>
            <w:r w:rsidRPr="006B139B">
              <w:rPr>
                <w:sz w:val="22"/>
                <w:szCs w:val="22"/>
              </w:rPr>
              <w:t>La procédure d’ouverture des plis remis par voie électronique, lorsqu’elle est applicable, est la suivante:</w:t>
            </w:r>
            <w:r w:rsidR="006B139B">
              <w:rPr>
                <w:i/>
                <w:sz w:val="22"/>
                <w:szCs w:val="22"/>
              </w:rPr>
              <w:t xml:space="preserve"> ______________________________.</w:t>
            </w:r>
          </w:p>
          <w:p w:rsidR="00F61AF4" w:rsidRPr="00A16BE9" w:rsidRDefault="00F61AF4" w:rsidP="00B8535C">
            <w:pPr>
              <w:tabs>
                <w:tab w:val="right" w:pos="7254"/>
              </w:tabs>
              <w:spacing w:before="120" w:after="120"/>
              <w:rPr>
                <w:sz w:val="22"/>
                <w:szCs w:val="22"/>
              </w:rPr>
            </w:pPr>
            <w:r>
              <w:rPr>
                <w:sz w:val="22"/>
                <w:szCs w:val="22"/>
              </w:rPr>
              <w:t>Aucun nombre minimum d’offres n’est requis pour procéder à l’ouverture des offres.</w:t>
            </w:r>
          </w:p>
        </w:tc>
      </w:tr>
      <w:tr w:rsidR="002426C7" w:rsidRPr="00A16BE9" w:rsidTr="00A16BE9">
        <w:tblPrEx>
          <w:tblCellMar>
            <w:top w:w="0" w:type="dxa"/>
            <w:bottom w:w="0" w:type="dxa"/>
          </w:tblCellMar>
        </w:tblPrEx>
        <w:tc>
          <w:tcPr>
            <w:tcW w:w="2160" w:type="dxa"/>
          </w:tcPr>
          <w:p w:rsidR="002426C7" w:rsidRPr="00A16BE9" w:rsidRDefault="002426C7" w:rsidP="002653EF">
            <w:pPr>
              <w:rPr>
                <w:sz w:val="22"/>
                <w:szCs w:val="22"/>
              </w:rPr>
            </w:pPr>
            <w:r w:rsidRPr="00A16BE9">
              <w:rPr>
                <w:b/>
                <w:sz w:val="22"/>
                <w:szCs w:val="22"/>
              </w:rPr>
              <w:t>IS 45.1</w:t>
            </w:r>
          </w:p>
        </w:tc>
        <w:tc>
          <w:tcPr>
            <w:tcW w:w="6840" w:type="dxa"/>
          </w:tcPr>
          <w:p w:rsidR="0021367A" w:rsidRPr="00A16BE9" w:rsidRDefault="0021367A" w:rsidP="0021367A">
            <w:pPr>
              <w:tabs>
                <w:tab w:val="right" w:pos="7254"/>
              </w:tabs>
              <w:spacing w:after="120"/>
              <w:jc w:val="both"/>
              <w:rPr>
                <w:sz w:val="22"/>
                <w:szCs w:val="22"/>
              </w:rPr>
            </w:pPr>
            <w:r w:rsidRPr="00A16BE9">
              <w:rPr>
                <w:sz w:val="22"/>
                <w:szCs w:val="22"/>
              </w:rPr>
              <w:t>La monnaie utilisée pour convertir en une seule monnaie le ou les prix des offres exprimées en diverses monnaies, aux fins d’évaluation et de comparaison de ces offres, est :</w:t>
            </w:r>
          </w:p>
          <w:p w:rsidR="0021367A" w:rsidRPr="00A16BE9" w:rsidRDefault="0021367A" w:rsidP="0021367A">
            <w:pPr>
              <w:tabs>
                <w:tab w:val="right" w:pos="7254"/>
              </w:tabs>
              <w:spacing w:after="120"/>
              <w:rPr>
                <w:i/>
                <w:sz w:val="22"/>
                <w:szCs w:val="22"/>
              </w:rPr>
            </w:pPr>
            <w:r w:rsidRPr="00A16BE9">
              <w:rPr>
                <w:i/>
                <w:sz w:val="22"/>
                <w:szCs w:val="22"/>
              </w:rPr>
              <w:t>[insérer la monnaie, normalement la monnaie nationale du Maitre d’Ouvrage]</w:t>
            </w:r>
          </w:p>
          <w:p w:rsidR="0021367A" w:rsidRPr="00A16BE9" w:rsidRDefault="0021367A" w:rsidP="0021367A">
            <w:pPr>
              <w:tabs>
                <w:tab w:val="right" w:pos="7254"/>
              </w:tabs>
              <w:spacing w:after="120"/>
              <w:rPr>
                <w:i/>
                <w:sz w:val="22"/>
                <w:szCs w:val="22"/>
              </w:rPr>
            </w:pPr>
            <w:r w:rsidRPr="00A16BE9">
              <w:rPr>
                <w:sz w:val="22"/>
                <w:szCs w:val="22"/>
              </w:rPr>
              <w:t>La source du taux de change à employer est</w:t>
            </w:r>
            <w:r w:rsidR="00FF5244">
              <w:rPr>
                <w:sz w:val="22"/>
                <w:szCs w:val="22"/>
              </w:rPr>
              <w:t xml:space="preserve"> </w:t>
            </w:r>
            <w:r w:rsidRPr="00A16BE9">
              <w:rPr>
                <w:sz w:val="22"/>
                <w:szCs w:val="22"/>
              </w:rPr>
              <w:t xml:space="preserve">: </w:t>
            </w:r>
            <w:r w:rsidRPr="00A16BE9">
              <w:rPr>
                <w:i/>
                <w:sz w:val="22"/>
                <w:szCs w:val="22"/>
              </w:rPr>
              <w:t xml:space="preserve">[habituellement on utilisera la banque centrale du pays du </w:t>
            </w:r>
            <w:r w:rsidR="00653E39" w:rsidRPr="00A16BE9">
              <w:rPr>
                <w:i/>
                <w:sz w:val="22"/>
                <w:szCs w:val="22"/>
              </w:rPr>
              <w:t>Maître de l’ouvrage</w:t>
            </w:r>
            <w:r w:rsidRPr="00A16BE9">
              <w:rPr>
                <w:i/>
                <w:sz w:val="22"/>
                <w:szCs w:val="22"/>
              </w:rPr>
              <w:t>]</w:t>
            </w:r>
          </w:p>
          <w:p w:rsidR="0021367A" w:rsidRPr="00A16BE9" w:rsidRDefault="0021367A" w:rsidP="0021367A">
            <w:pPr>
              <w:tabs>
                <w:tab w:val="right" w:pos="7254"/>
              </w:tabs>
              <w:spacing w:after="120"/>
              <w:rPr>
                <w:sz w:val="22"/>
                <w:szCs w:val="22"/>
                <w:u w:val="single"/>
              </w:rPr>
            </w:pPr>
            <w:r w:rsidRPr="00A16BE9">
              <w:rPr>
                <w:sz w:val="22"/>
                <w:szCs w:val="22"/>
              </w:rPr>
              <w:t>La date de référence est</w:t>
            </w:r>
            <w:r w:rsidR="005206A4">
              <w:rPr>
                <w:sz w:val="22"/>
                <w:szCs w:val="22"/>
              </w:rPr>
              <w:t> </w:t>
            </w:r>
            <w:r w:rsidRPr="00A16BE9">
              <w:rPr>
                <w:sz w:val="22"/>
                <w:szCs w:val="22"/>
              </w:rPr>
              <w:t>:</w:t>
            </w:r>
            <w:r w:rsidR="005206A4">
              <w:rPr>
                <w:sz w:val="22"/>
                <w:szCs w:val="22"/>
              </w:rPr>
              <w:t>______________________________________</w:t>
            </w:r>
            <w:r w:rsidRPr="00A16BE9">
              <w:rPr>
                <w:sz w:val="22"/>
                <w:szCs w:val="22"/>
                <w:u w:val="single"/>
              </w:rPr>
              <w:t xml:space="preserve"> </w:t>
            </w:r>
          </w:p>
          <w:p w:rsidR="002426C7" w:rsidRPr="00A16BE9" w:rsidRDefault="0021367A" w:rsidP="0021367A">
            <w:pPr>
              <w:spacing w:after="120"/>
              <w:jc w:val="both"/>
              <w:rPr>
                <w:sz w:val="22"/>
                <w:szCs w:val="22"/>
              </w:rPr>
            </w:pPr>
            <w:r w:rsidRPr="00A16BE9">
              <w:rPr>
                <w:sz w:val="22"/>
                <w:szCs w:val="22"/>
              </w:rPr>
              <w:t>Aux fins de comparaison des Offres, le Maître de l’Ouvrage, après les corrections prévues à l’article 44, convertira le Montant de l’Offre libellé en diverses monnaies de règlement dans la monnaie d’évaluation mentionnée au présent article, au taux de change de vente établi à la date et par l’autorité mentionnées en cet article.</w:t>
            </w:r>
          </w:p>
        </w:tc>
      </w:tr>
    </w:tbl>
    <w:p w:rsidR="004F4061" w:rsidRDefault="004F4061" w:rsidP="002653EF">
      <w:pPr>
        <w:sectPr w:rsidR="004F4061" w:rsidSect="00E51075">
          <w:headerReference w:type="even" r:id="rId41"/>
          <w:headerReference w:type="default" r:id="rId42"/>
          <w:pgSz w:w="12240" w:h="15840" w:code="1"/>
          <w:pgMar w:top="1440" w:right="1440" w:bottom="1440" w:left="1440" w:header="720" w:footer="720" w:gutter="0"/>
          <w:cols w:space="720"/>
        </w:sectPr>
      </w:pPr>
    </w:p>
    <w:p w:rsidR="004F4061" w:rsidRDefault="004F4061" w:rsidP="004F4061"/>
    <w:tbl>
      <w:tblPr>
        <w:tblW w:w="0" w:type="auto"/>
        <w:tblInd w:w="108" w:type="dxa"/>
        <w:tblLayout w:type="fixed"/>
        <w:tblLook w:val="0000" w:firstRow="0" w:lastRow="0" w:firstColumn="0" w:lastColumn="0" w:noHBand="0" w:noVBand="0"/>
      </w:tblPr>
      <w:tblGrid>
        <w:gridCol w:w="9090"/>
      </w:tblGrid>
      <w:tr w:rsidR="004F4061">
        <w:tblPrEx>
          <w:tblCellMar>
            <w:top w:w="0" w:type="dxa"/>
            <w:bottom w:w="0" w:type="dxa"/>
          </w:tblCellMar>
        </w:tblPrEx>
        <w:trPr>
          <w:cantSplit/>
          <w:trHeight w:val="1260"/>
        </w:trPr>
        <w:tc>
          <w:tcPr>
            <w:tcW w:w="9090" w:type="dxa"/>
            <w:tcBorders>
              <w:top w:val="nil"/>
            </w:tcBorders>
            <w:vAlign w:val="center"/>
          </w:tcPr>
          <w:p w:rsidR="004F4061" w:rsidRDefault="004F4061" w:rsidP="003B0075">
            <w:pPr>
              <w:pStyle w:val="Style4"/>
            </w:pPr>
            <w:bookmarkStart w:id="497" w:name="_Toc383790725"/>
            <w:bookmarkStart w:id="498" w:name="_Toc477967050"/>
            <w:r>
              <w:t>Section III</w:t>
            </w:r>
            <w:r w:rsidR="00B37E9B">
              <w:t>. Critères d’E</w:t>
            </w:r>
            <w:r>
              <w:t>valu</w:t>
            </w:r>
            <w:r w:rsidR="00B37E9B">
              <w:t>ation et de Qualification (si une Pré</w:t>
            </w:r>
            <w:r w:rsidR="00B37E9B">
              <w:noBreakHyphen/>
            </w:r>
            <w:r>
              <w:t>Qualification a été effectuée préalablement)</w:t>
            </w:r>
            <w:bookmarkEnd w:id="497"/>
            <w:bookmarkEnd w:id="498"/>
          </w:p>
          <w:p w:rsidR="004F4061" w:rsidRDefault="004F4061" w:rsidP="00692ECC">
            <w:pPr>
              <w:pStyle w:val="Sous-titre"/>
              <w:rPr>
                <w:lang w:val="fr-FR"/>
              </w:rPr>
            </w:pPr>
          </w:p>
          <w:p w:rsidR="004F4061" w:rsidRDefault="004F4061" w:rsidP="00692ECC">
            <w:pPr>
              <w:pStyle w:val="Sous-titre"/>
              <w:rPr>
                <w:sz w:val="28"/>
                <w:lang w:val="fr-FR"/>
              </w:rPr>
            </w:pPr>
          </w:p>
        </w:tc>
      </w:tr>
      <w:tr w:rsidR="004F4061">
        <w:tblPrEx>
          <w:tblCellMar>
            <w:top w:w="0" w:type="dxa"/>
            <w:bottom w:w="0" w:type="dxa"/>
          </w:tblCellMar>
        </w:tblPrEx>
        <w:trPr>
          <w:cantSplit/>
        </w:trPr>
        <w:tc>
          <w:tcPr>
            <w:tcW w:w="9090" w:type="dxa"/>
            <w:tcBorders>
              <w:top w:val="nil"/>
              <w:bottom w:val="nil"/>
            </w:tcBorders>
          </w:tcPr>
          <w:p w:rsidR="004F4061" w:rsidRDefault="004F4061" w:rsidP="00602D46">
            <w:pPr>
              <w:spacing w:after="120"/>
              <w:jc w:val="both"/>
              <w:rPr>
                <w:sz w:val="24"/>
                <w:szCs w:val="24"/>
              </w:rPr>
            </w:pPr>
            <w:r w:rsidRPr="00602D46">
              <w:rPr>
                <w:sz w:val="24"/>
                <w:szCs w:val="24"/>
              </w:rPr>
              <w:t xml:space="preserve">La présente section contient tous les facteurs, méthodes et critères que le </w:t>
            </w:r>
            <w:r w:rsidR="00653E39">
              <w:rPr>
                <w:sz w:val="24"/>
                <w:szCs w:val="24"/>
              </w:rPr>
              <w:t>Maître de l’ouvrage</w:t>
            </w:r>
            <w:r w:rsidRPr="00602D46">
              <w:rPr>
                <w:sz w:val="24"/>
                <w:szCs w:val="24"/>
              </w:rPr>
              <w:t xml:space="preserve"> utilisera pour évaluer les offres et s’assurer qu’un soumissionnaire possède les qualifications requises. Aucun autre facteur, méthode ou critère ne sera utilisé, conformément </w:t>
            </w:r>
            <w:r w:rsidR="00D643A6" w:rsidRPr="00602D46">
              <w:rPr>
                <w:sz w:val="24"/>
                <w:szCs w:val="24"/>
              </w:rPr>
              <w:t>aux articles</w:t>
            </w:r>
            <w:r w:rsidRPr="00602D46">
              <w:rPr>
                <w:sz w:val="24"/>
                <w:szCs w:val="24"/>
              </w:rPr>
              <w:t xml:space="preserve"> 2</w:t>
            </w:r>
            <w:r w:rsidR="006B5189" w:rsidRPr="00602D46">
              <w:rPr>
                <w:sz w:val="24"/>
                <w:szCs w:val="24"/>
              </w:rPr>
              <w:t>4</w:t>
            </w:r>
            <w:r w:rsidRPr="00602D46">
              <w:rPr>
                <w:sz w:val="24"/>
                <w:szCs w:val="24"/>
              </w:rPr>
              <w:t>, 47 et 49 des IS. Le Soumissionnaire fournira tous les renseignements demandés dans les formulaires joints à la Section IV, Formulaires de soumission.</w:t>
            </w:r>
          </w:p>
          <w:p w:rsidR="00602D46" w:rsidRPr="00E47BDA" w:rsidRDefault="00602D46" w:rsidP="00602D46">
            <w:pPr>
              <w:spacing w:after="120"/>
              <w:rPr>
                <w:sz w:val="24"/>
                <w:szCs w:val="24"/>
              </w:rPr>
            </w:pPr>
            <w:r w:rsidRPr="00E47BDA">
              <w:rPr>
                <w:sz w:val="24"/>
                <w:szCs w:val="24"/>
              </w:rPr>
              <w:t>Tout montant indiqué par le Soumissionnaire sera en équivalent € en utilisant le taux de change déterminé de la manière suivante :</w:t>
            </w:r>
          </w:p>
          <w:p w:rsidR="00602D46" w:rsidRPr="00E47BDA" w:rsidRDefault="00602D46" w:rsidP="00602D46">
            <w:pPr>
              <w:pStyle w:val="Paragraphedeliste"/>
              <w:numPr>
                <w:ilvl w:val="1"/>
                <w:numId w:val="113"/>
              </w:numPr>
              <w:rPr>
                <w:szCs w:val="24"/>
              </w:rPr>
            </w:pPr>
            <w:r w:rsidRPr="00E47BDA">
              <w:rPr>
                <w:szCs w:val="24"/>
              </w:rPr>
              <w:t>Pour le chiffre d’affaires et autres données financières annuels requis, le taux de change applicable sera celui du dernier jour de l’année calendaire en question.</w:t>
            </w:r>
          </w:p>
          <w:p w:rsidR="00602D46" w:rsidRPr="00612C0F" w:rsidRDefault="00602D46" w:rsidP="00602D46">
            <w:pPr>
              <w:pStyle w:val="Paragraphedeliste"/>
              <w:numPr>
                <w:ilvl w:val="1"/>
                <w:numId w:val="113"/>
              </w:numPr>
              <w:spacing w:after="120"/>
              <w:rPr>
                <w:szCs w:val="24"/>
              </w:rPr>
            </w:pPr>
            <w:r w:rsidRPr="00612C0F">
              <w:rPr>
                <w:szCs w:val="24"/>
              </w:rPr>
              <w:t>Pour le montant d’un marché, le taux de change sera celui de la date de signature du marché en question.</w:t>
            </w:r>
          </w:p>
          <w:p w:rsidR="004F4061" w:rsidRDefault="00602D46" w:rsidP="00602D46">
            <w:pPr>
              <w:spacing w:after="120"/>
              <w:jc w:val="both"/>
              <w:rPr>
                <w:b/>
                <w:sz w:val="28"/>
              </w:rPr>
            </w:pPr>
            <w:r w:rsidRPr="00E47BDA">
              <w:rPr>
                <w:sz w:val="24"/>
                <w:szCs w:val="24"/>
              </w:rPr>
              <w:t xml:space="preserve">Les taux de change seront ceux provenant de la source identifiée à l’article </w:t>
            </w:r>
            <w:r>
              <w:rPr>
                <w:sz w:val="24"/>
                <w:szCs w:val="24"/>
              </w:rPr>
              <w:t>45</w:t>
            </w:r>
            <w:r w:rsidRPr="00E47BDA">
              <w:rPr>
                <w:sz w:val="24"/>
                <w:szCs w:val="24"/>
              </w:rPr>
              <w:t>.1 des IS. Le Maître de l’Ouvrage aura la latitude de corriger toute erreur commise dans la détermination du taux de change dans l’Offre.</w:t>
            </w:r>
          </w:p>
        </w:tc>
      </w:tr>
    </w:tbl>
    <w:p w:rsidR="004F4061" w:rsidRPr="00602D46" w:rsidRDefault="004F4061" w:rsidP="00602D46">
      <w:pPr>
        <w:spacing w:after="120"/>
        <w:rPr>
          <w:b/>
          <w:sz w:val="24"/>
          <w:szCs w:val="24"/>
        </w:rPr>
      </w:pPr>
      <w:r w:rsidRPr="00602D46">
        <w:rPr>
          <w:sz w:val="24"/>
          <w:szCs w:val="24"/>
        </w:rPr>
        <w:br w:type="page"/>
      </w:r>
      <w:r w:rsidRPr="00602D46">
        <w:rPr>
          <w:b/>
          <w:sz w:val="24"/>
          <w:szCs w:val="24"/>
        </w:rPr>
        <w:t>Offres au titre de la prem</w:t>
      </w:r>
      <w:r w:rsidR="00F511DC" w:rsidRPr="00602D46">
        <w:rPr>
          <w:b/>
          <w:sz w:val="24"/>
          <w:szCs w:val="24"/>
        </w:rPr>
        <w:t>i</w:t>
      </w:r>
      <w:r w:rsidRPr="00602D46">
        <w:rPr>
          <w:b/>
          <w:sz w:val="24"/>
          <w:szCs w:val="24"/>
        </w:rPr>
        <w:t>ère étape</w:t>
      </w:r>
    </w:p>
    <w:p w:rsidR="004F4061" w:rsidRPr="00602D46" w:rsidRDefault="006D119D" w:rsidP="006D119D">
      <w:pPr>
        <w:spacing w:after="142" w:line="240" w:lineRule="atLeast"/>
        <w:ind w:left="567" w:hanging="567"/>
        <w:rPr>
          <w:b/>
          <w:sz w:val="24"/>
          <w:szCs w:val="24"/>
        </w:rPr>
      </w:pPr>
      <w:r>
        <w:rPr>
          <w:b/>
          <w:sz w:val="24"/>
          <w:szCs w:val="24"/>
        </w:rPr>
        <w:t>1.</w:t>
      </w:r>
      <w:r>
        <w:rPr>
          <w:b/>
          <w:sz w:val="24"/>
          <w:szCs w:val="24"/>
        </w:rPr>
        <w:tab/>
      </w:r>
      <w:r w:rsidR="004F4061" w:rsidRPr="00602D46">
        <w:rPr>
          <w:b/>
          <w:sz w:val="24"/>
          <w:szCs w:val="24"/>
        </w:rPr>
        <w:t xml:space="preserve">Évaluation </w:t>
      </w:r>
    </w:p>
    <w:p w:rsidR="004F4061" w:rsidRPr="00602D46" w:rsidRDefault="004F4061" w:rsidP="006D119D">
      <w:pPr>
        <w:suppressAutoHyphens/>
        <w:spacing w:after="142" w:line="240" w:lineRule="atLeast"/>
        <w:ind w:right="-72"/>
        <w:rPr>
          <w:sz w:val="24"/>
          <w:szCs w:val="24"/>
        </w:rPr>
      </w:pPr>
      <w:r w:rsidRPr="00602D46">
        <w:rPr>
          <w:sz w:val="24"/>
          <w:szCs w:val="24"/>
        </w:rPr>
        <w:t xml:space="preserve">L’évaluation d’une offre par le </w:t>
      </w:r>
      <w:r w:rsidR="00653E39">
        <w:rPr>
          <w:sz w:val="24"/>
          <w:szCs w:val="24"/>
        </w:rPr>
        <w:t>Maître de l’ouvrage</w:t>
      </w:r>
      <w:r w:rsidRPr="00602D46">
        <w:rPr>
          <w:sz w:val="24"/>
          <w:szCs w:val="24"/>
        </w:rPr>
        <w:t xml:space="preserve"> se fera comme indiqué ci-après :</w:t>
      </w:r>
    </w:p>
    <w:p w:rsidR="00796060" w:rsidRPr="00E47BDA" w:rsidRDefault="00796060" w:rsidP="006D119D">
      <w:pPr>
        <w:suppressAutoHyphens/>
        <w:spacing w:after="142" w:line="240" w:lineRule="atLeast"/>
        <w:ind w:left="567" w:right="-72" w:hanging="567"/>
        <w:jc w:val="both"/>
        <w:rPr>
          <w:sz w:val="24"/>
          <w:szCs w:val="24"/>
        </w:rPr>
      </w:pPr>
      <w:r w:rsidRPr="00E51075">
        <w:rPr>
          <w:b/>
          <w:sz w:val="24"/>
          <w:szCs w:val="24"/>
        </w:rPr>
        <w:t>1.1</w:t>
      </w:r>
      <w:r w:rsidRPr="00E51075">
        <w:rPr>
          <w:b/>
          <w:sz w:val="24"/>
          <w:szCs w:val="24"/>
        </w:rPr>
        <w:tab/>
        <w:t>Evaluation technique</w:t>
      </w:r>
      <w:r w:rsidRPr="00E47BDA">
        <w:rPr>
          <w:sz w:val="24"/>
          <w:szCs w:val="24"/>
        </w:rPr>
        <w:t> :</w:t>
      </w:r>
    </w:p>
    <w:p w:rsidR="00796060" w:rsidRDefault="00796060" w:rsidP="006D119D">
      <w:pPr>
        <w:suppressAutoHyphens/>
        <w:spacing w:after="142" w:line="240" w:lineRule="atLeast"/>
        <w:ind w:right="-72"/>
        <w:jc w:val="both"/>
        <w:rPr>
          <w:sz w:val="24"/>
          <w:szCs w:val="24"/>
        </w:rPr>
      </w:pPr>
      <w:r w:rsidRPr="00E47BDA">
        <w:rPr>
          <w:sz w:val="24"/>
          <w:szCs w:val="24"/>
        </w:rPr>
        <w:t xml:space="preserve">Application des critères dont la liste figure à l’article </w:t>
      </w:r>
      <w:r>
        <w:rPr>
          <w:sz w:val="24"/>
          <w:szCs w:val="24"/>
        </w:rPr>
        <w:t>23.1</w:t>
      </w:r>
      <w:r w:rsidRPr="00E47BDA">
        <w:rPr>
          <w:sz w:val="24"/>
          <w:szCs w:val="24"/>
        </w:rPr>
        <w:t xml:space="preserve"> (a)-(c) des IS</w:t>
      </w:r>
    </w:p>
    <w:p w:rsidR="00796060" w:rsidRPr="00E47BDA" w:rsidRDefault="00796060" w:rsidP="006D119D">
      <w:pPr>
        <w:spacing w:after="142" w:line="240" w:lineRule="atLeast"/>
        <w:jc w:val="both"/>
        <w:rPr>
          <w:sz w:val="24"/>
          <w:szCs w:val="24"/>
        </w:rPr>
      </w:pPr>
      <w:r w:rsidRPr="00D70EC3">
        <w:rPr>
          <w:sz w:val="24"/>
          <w:szCs w:val="24"/>
        </w:rPr>
        <w:t>L’évaluation de l’Offre technique présentée par le Soumissionnaire comprendra (a)</w:t>
      </w:r>
      <w:r w:rsidR="0073047B">
        <w:rPr>
          <w:sz w:val="24"/>
          <w:szCs w:val="24"/>
        </w:rPr>
        <w:t> </w:t>
      </w:r>
      <w:r w:rsidRPr="00D70EC3">
        <w:rPr>
          <w:sz w:val="24"/>
          <w:szCs w:val="24"/>
        </w:rPr>
        <w:t>l’évaluation de la capacité technique du Soumissionnaire à mobiliser les équipements et le personnel clés pour l’exécution du Marché, (b) la méthode d’exécution, (c) le calendrier de travail, et (d) les sources d’approvisionnement dans les détails suffisants, et en conformité avec les exigences définies à la Section VII. Spécifications.</w:t>
      </w:r>
    </w:p>
    <w:p w:rsidR="004F4061" w:rsidRPr="00602D46" w:rsidRDefault="004F4061" w:rsidP="006D119D">
      <w:pPr>
        <w:suppressAutoHyphens/>
        <w:spacing w:after="142" w:line="240" w:lineRule="atLeast"/>
        <w:ind w:right="-72"/>
        <w:rPr>
          <w:sz w:val="24"/>
          <w:szCs w:val="24"/>
        </w:rPr>
      </w:pPr>
      <w:r w:rsidRPr="00602D46">
        <w:rPr>
          <w:b/>
          <w:sz w:val="24"/>
          <w:szCs w:val="24"/>
        </w:rPr>
        <w:t>2. Qualification</w:t>
      </w:r>
    </w:p>
    <w:p w:rsidR="004F4061" w:rsidRPr="00602D46" w:rsidRDefault="004F4061" w:rsidP="006D119D">
      <w:pPr>
        <w:spacing w:after="142" w:line="240" w:lineRule="atLeast"/>
        <w:ind w:left="567" w:hanging="567"/>
        <w:rPr>
          <w:b/>
          <w:sz w:val="24"/>
          <w:szCs w:val="24"/>
        </w:rPr>
      </w:pPr>
      <w:r w:rsidRPr="00602D46">
        <w:rPr>
          <w:b/>
          <w:sz w:val="24"/>
          <w:szCs w:val="24"/>
        </w:rPr>
        <w:t>2.1</w:t>
      </w:r>
      <w:r w:rsidRPr="00602D46">
        <w:rPr>
          <w:b/>
          <w:sz w:val="24"/>
          <w:szCs w:val="24"/>
        </w:rPr>
        <w:tab/>
        <w:t>Mise à jour des renseignements</w:t>
      </w:r>
    </w:p>
    <w:p w:rsidR="004F4061" w:rsidRDefault="004F4061" w:rsidP="006D119D">
      <w:pPr>
        <w:spacing w:after="142" w:line="240" w:lineRule="atLeast"/>
        <w:rPr>
          <w:sz w:val="24"/>
          <w:szCs w:val="24"/>
        </w:rPr>
      </w:pPr>
      <w:r w:rsidRPr="00602D46">
        <w:rPr>
          <w:sz w:val="24"/>
          <w:szCs w:val="24"/>
        </w:rPr>
        <w:t xml:space="preserve">Les soumissionnaires et tout sous-traitants éventuels doivent continuer à satisfaire aux critères utilisés lors de la pré-qualification. </w:t>
      </w:r>
    </w:p>
    <w:p w:rsidR="004F4061" w:rsidRPr="00602D46" w:rsidRDefault="00B85B1A" w:rsidP="006D119D">
      <w:pPr>
        <w:spacing w:after="142" w:line="240" w:lineRule="atLeast"/>
        <w:ind w:left="567" w:hanging="567"/>
        <w:rPr>
          <w:b/>
          <w:sz w:val="24"/>
          <w:szCs w:val="24"/>
        </w:rPr>
      </w:pPr>
      <w:r w:rsidRPr="00602D46">
        <w:rPr>
          <w:b/>
          <w:sz w:val="24"/>
          <w:szCs w:val="24"/>
        </w:rPr>
        <w:t>2.2</w:t>
      </w:r>
      <w:r w:rsidRPr="00602D46">
        <w:rPr>
          <w:b/>
          <w:sz w:val="24"/>
          <w:szCs w:val="24"/>
        </w:rPr>
        <w:tab/>
      </w:r>
      <w:r w:rsidR="00602D46" w:rsidRPr="00602D46">
        <w:rPr>
          <w:b/>
          <w:sz w:val="24"/>
          <w:szCs w:val="24"/>
        </w:rPr>
        <w:t>Ressources</w:t>
      </w:r>
      <w:r w:rsidRPr="00602D46">
        <w:rPr>
          <w:b/>
          <w:sz w:val="24"/>
          <w:szCs w:val="24"/>
        </w:rPr>
        <w:t xml:space="preserve"> financière</w:t>
      </w:r>
      <w:r w:rsidR="00602D46">
        <w:rPr>
          <w:b/>
          <w:sz w:val="24"/>
          <w:szCs w:val="24"/>
        </w:rPr>
        <w:t>s</w:t>
      </w:r>
    </w:p>
    <w:p w:rsidR="00602D46" w:rsidRDefault="00602D46" w:rsidP="006D119D">
      <w:pPr>
        <w:pStyle w:val="Retraitcorpsdetexte"/>
        <w:spacing w:after="142" w:line="240" w:lineRule="atLeast"/>
        <w:ind w:left="0"/>
        <w:jc w:val="left"/>
        <w:rPr>
          <w:szCs w:val="24"/>
          <w:lang w:val="fr-FR"/>
        </w:rPr>
      </w:pPr>
      <w:r>
        <w:rPr>
          <w:szCs w:val="24"/>
          <w:lang w:val="fr-FR"/>
        </w:rPr>
        <w:t>Le Soumissionnaire démontrera (en utilisant les Formulaires FIN 3.3 et FIN 3.4 de la Section IV. Formulaires de Soumission) qu’il dispose d’avoirs liquides ou a accès à des actifs non grevés ou des lignes de crédit, etc. autres que l’avance de démarrage éventuelle,  pour subvenir :</w:t>
      </w:r>
    </w:p>
    <w:p w:rsidR="00602D46" w:rsidRDefault="00602D46" w:rsidP="006D119D">
      <w:pPr>
        <w:pStyle w:val="Retraitcorpsdetexte"/>
        <w:spacing w:after="142" w:line="240" w:lineRule="atLeast"/>
        <w:ind w:left="0"/>
        <w:jc w:val="left"/>
        <w:rPr>
          <w:szCs w:val="24"/>
          <w:lang w:val="fr-FR"/>
        </w:rPr>
      </w:pPr>
      <w:r>
        <w:rPr>
          <w:szCs w:val="24"/>
          <w:lang w:val="fr-FR"/>
        </w:rPr>
        <w:t>i)</w:t>
      </w:r>
      <w:r>
        <w:rPr>
          <w:szCs w:val="24"/>
          <w:lang w:val="fr-FR"/>
        </w:rPr>
        <w:tab/>
        <w:t xml:space="preserve">aux besoins de trésorerie à hauteur de </w:t>
      </w:r>
      <w:r w:rsidRPr="004B0F62">
        <w:rPr>
          <w:i/>
          <w:szCs w:val="24"/>
          <w:lang w:val="fr-FR"/>
        </w:rPr>
        <w:t>[</w:t>
      </w:r>
      <w:r>
        <w:rPr>
          <w:i/>
          <w:sz w:val="22"/>
          <w:szCs w:val="24"/>
          <w:lang w:val="fr-FR"/>
        </w:rPr>
        <w:t>insérer le montant en € correspondant au montant de deux à quatre mois de facturation de travaux pour le marché. On pourra pour cela diviser le montant estimé du marché par le nombre de mois du délai d’exécution, et multiplier par 2 à 4]</w:t>
      </w:r>
      <w:r>
        <w:rPr>
          <w:szCs w:val="24"/>
          <w:lang w:val="fr-FR"/>
        </w:rPr>
        <w:t xml:space="preserve"> ; </w:t>
      </w:r>
    </w:p>
    <w:p w:rsidR="00602D46" w:rsidRDefault="00602D46" w:rsidP="006D119D">
      <w:pPr>
        <w:pStyle w:val="Retraitcorpsdetexte"/>
        <w:spacing w:after="142" w:line="240" w:lineRule="atLeast"/>
        <w:ind w:left="0"/>
        <w:jc w:val="left"/>
        <w:rPr>
          <w:szCs w:val="24"/>
          <w:lang w:val="fr-FR"/>
        </w:rPr>
      </w:pPr>
      <w:r>
        <w:rPr>
          <w:szCs w:val="24"/>
          <w:lang w:val="fr-FR"/>
        </w:rPr>
        <w:t xml:space="preserve">Et </w:t>
      </w:r>
    </w:p>
    <w:p w:rsidR="004F4061" w:rsidRDefault="00602D46" w:rsidP="006D119D">
      <w:pPr>
        <w:pStyle w:val="Retraitcorpsdetexte"/>
        <w:spacing w:after="142" w:line="240" w:lineRule="atLeast"/>
        <w:ind w:left="0"/>
        <w:jc w:val="left"/>
        <w:rPr>
          <w:szCs w:val="24"/>
          <w:lang w:val="fr-FR"/>
        </w:rPr>
      </w:pPr>
      <w:r>
        <w:rPr>
          <w:szCs w:val="24"/>
          <w:lang w:val="fr-FR"/>
        </w:rPr>
        <w:t>ii)</w:t>
      </w:r>
      <w:r>
        <w:rPr>
          <w:szCs w:val="24"/>
          <w:lang w:val="fr-FR"/>
        </w:rPr>
        <w:tab/>
        <w:t>aux besoins en trésorerie des travaux en cours et à venir dans le cadre de marchés déjà engagés.</w:t>
      </w:r>
    </w:p>
    <w:p w:rsidR="004F4061" w:rsidRPr="00602D46" w:rsidRDefault="00B85B1A" w:rsidP="006D119D">
      <w:pPr>
        <w:spacing w:after="142" w:line="240" w:lineRule="atLeast"/>
        <w:rPr>
          <w:sz w:val="24"/>
          <w:szCs w:val="24"/>
        </w:rPr>
      </w:pPr>
      <w:r w:rsidRPr="00602D46">
        <w:rPr>
          <w:b/>
          <w:sz w:val="24"/>
          <w:szCs w:val="24"/>
        </w:rPr>
        <w:t>2.3</w:t>
      </w:r>
      <w:r w:rsidR="004F4061" w:rsidRPr="00602D46">
        <w:rPr>
          <w:b/>
          <w:sz w:val="24"/>
          <w:szCs w:val="24"/>
        </w:rPr>
        <w:tab/>
        <w:t>Personnel</w:t>
      </w:r>
    </w:p>
    <w:p w:rsidR="004F4061" w:rsidRDefault="004F4061" w:rsidP="006D119D">
      <w:pPr>
        <w:tabs>
          <w:tab w:val="right" w:pos="7254"/>
        </w:tabs>
        <w:spacing w:after="142" w:line="240" w:lineRule="atLeast"/>
        <w:rPr>
          <w:sz w:val="24"/>
          <w:szCs w:val="24"/>
        </w:rPr>
      </w:pPr>
      <w:r w:rsidRPr="00602D46">
        <w:rPr>
          <w:sz w:val="24"/>
          <w:szCs w:val="24"/>
        </w:rPr>
        <w:t xml:space="preserve">Le Soumissionnaire doit établir qu’il </w:t>
      </w:r>
      <w:r w:rsidR="006B4E2F">
        <w:rPr>
          <w:sz w:val="24"/>
          <w:szCs w:val="24"/>
        </w:rPr>
        <w:t>dispose d’un personnel répondant aux critères ci-après</w:t>
      </w:r>
      <w:r w:rsidR="006B4E2F" w:rsidRPr="00602D46">
        <w:rPr>
          <w:sz w:val="24"/>
          <w:szCs w:val="24"/>
        </w:rPr>
        <w:t xml:space="preserve"> </w:t>
      </w:r>
      <w:r w:rsidRPr="00602D46">
        <w:rPr>
          <w:sz w:val="24"/>
          <w:szCs w:val="24"/>
        </w:rPr>
        <w:t xml:space="preserve"> pour les positions-clés suivantes:</w:t>
      </w:r>
    </w:p>
    <w:p w:rsidR="00602D46" w:rsidRPr="00E47BDA" w:rsidRDefault="00602D46" w:rsidP="006D119D">
      <w:pPr>
        <w:tabs>
          <w:tab w:val="right" w:pos="7254"/>
        </w:tabs>
        <w:spacing w:after="142" w:line="240" w:lineRule="atLeast"/>
        <w:rPr>
          <w:sz w:val="24"/>
          <w:szCs w:val="24"/>
        </w:rPr>
      </w:pPr>
      <w:r w:rsidRPr="00BB5922">
        <w:rPr>
          <w:i/>
          <w:sz w:val="24"/>
          <w:szCs w:val="24"/>
        </w:rPr>
        <w:t>[Spécifier les critères pour chaque lot, le cas échéant]</w:t>
      </w:r>
    </w:p>
    <w:p w:rsidR="004F4061" w:rsidRDefault="004F4061" w:rsidP="004F4061">
      <w:pPr>
        <w:tabs>
          <w:tab w:val="left" w:pos="2952"/>
          <w:tab w:val="left" w:pos="5832"/>
        </w:tabs>
        <w:rPr>
          <w:sz w:val="24"/>
          <w:szCs w:val="24"/>
        </w:rPr>
      </w:pPr>
    </w:p>
    <w:p w:rsidR="007B305A" w:rsidRPr="00602D46" w:rsidRDefault="007B305A" w:rsidP="004F4061">
      <w:pPr>
        <w:tabs>
          <w:tab w:val="left" w:pos="2952"/>
          <w:tab w:val="left" w:pos="5832"/>
        </w:tabs>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948"/>
        <w:gridCol w:w="1574"/>
        <w:gridCol w:w="1606"/>
      </w:tblGrid>
      <w:tr w:rsidR="004F4061" w:rsidRPr="00602D46" w:rsidTr="006D119D">
        <w:tblPrEx>
          <w:tblCellMar>
            <w:top w:w="0" w:type="dxa"/>
            <w:bottom w:w="0" w:type="dxa"/>
          </w:tblCellMar>
        </w:tblPrEx>
        <w:tc>
          <w:tcPr>
            <w:tcW w:w="540" w:type="dxa"/>
            <w:tcBorders>
              <w:top w:val="single" w:sz="12" w:space="0" w:color="auto"/>
              <w:left w:val="single" w:sz="12" w:space="0" w:color="auto"/>
              <w:bottom w:val="single" w:sz="12" w:space="0" w:color="auto"/>
              <w:right w:val="single" w:sz="12" w:space="0" w:color="auto"/>
            </w:tcBorders>
          </w:tcPr>
          <w:p w:rsidR="004F4061" w:rsidRPr="00602D46" w:rsidRDefault="004F4061" w:rsidP="0073047B">
            <w:pPr>
              <w:keepNext/>
              <w:keepLines/>
              <w:jc w:val="center"/>
              <w:rPr>
                <w:b/>
                <w:i/>
                <w:sz w:val="24"/>
                <w:szCs w:val="24"/>
              </w:rPr>
            </w:pPr>
            <w:r w:rsidRPr="00602D46">
              <w:rPr>
                <w:b/>
                <w:i/>
                <w:sz w:val="24"/>
                <w:szCs w:val="24"/>
              </w:rPr>
              <w:t>No.</w:t>
            </w:r>
          </w:p>
        </w:tc>
        <w:tc>
          <w:tcPr>
            <w:tcW w:w="3948" w:type="dxa"/>
            <w:tcBorders>
              <w:top w:val="single" w:sz="12" w:space="0" w:color="auto"/>
              <w:left w:val="single" w:sz="12" w:space="0" w:color="auto"/>
              <w:bottom w:val="single" w:sz="12" w:space="0" w:color="auto"/>
              <w:right w:val="single" w:sz="12" w:space="0" w:color="auto"/>
            </w:tcBorders>
          </w:tcPr>
          <w:p w:rsidR="004F4061" w:rsidRPr="00602D46" w:rsidRDefault="004F4061" w:rsidP="0073047B">
            <w:pPr>
              <w:keepNext/>
              <w:keepLines/>
              <w:jc w:val="center"/>
              <w:rPr>
                <w:b/>
                <w:i/>
                <w:sz w:val="24"/>
                <w:szCs w:val="24"/>
              </w:rPr>
            </w:pPr>
            <w:r w:rsidRPr="00602D46">
              <w:rPr>
                <w:b/>
                <w:i/>
                <w:sz w:val="24"/>
                <w:szCs w:val="24"/>
              </w:rPr>
              <w:t>Position</w:t>
            </w:r>
          </w:p>
        </w:tc>
        <w:tc>
          <w:tcPr>
            <w:tcW w:w="1574" w:type="dxa"/>
            <w:tcBorders>
              <w:top w:val="single" w:sz="12" w:space="0" w:color="auto"/>
              <w:left w:val="single" w:sz="12" w:space="0" w:color="auto"/>
              <w:bottom w:val="single" w:sz="12" w:space="0" w:color="auto"/>
              <w:right w:val="single" w:sz="12" w:space="0" w:color="auto"/>
            </w:tcBorders>
          </w:tcPr>
          <w:p w:rsidR="004F4061" w:rsidRPr="00602D46" w:rsidRDefault="004F4061" w:rsidP="0073047B">
            <w:pPr>
              <w:keepNext/>
              <w:keepLines/>
              <w:jc w:val="center"/>
              <w:rPr>
                <w:b/>
                <w:i/>
                <w:sz w:val="24"/>
                <w:szCs w:val="24"/>
              </w:rPr>
            </w:pPr>
            <w:r w:rsidRPr="00602D46">
              <w:rPr>
                <w:b/>
                <w:i/>
                <w:sz w:val="24"/>
                <w:szCs w:val="24"/>
              </w:rPr>
              <w:t>Expérience globale en travaux (années)</w:t>
            </w:r>
          </w:p>
        </w:tc>
        <w:tc>
          <w:tcPr>
            <w:tcW w:w="1606" w:type="dxa"/>
            <w:tcBorders>
              <w:top w:val="single" w:sz="12" w:space="0" w:color="auto"/>
              <w:left w:val="single" w:sz="12" w:space="0" w:color="auto"/>
              <w:bottom w:val="single" w:sz="12" w:space="0" w:color="auto"/>
              <w:right w:val="single" w:sz="12" w:space="0" w:color="auto"/>
            </w:tcBorders>
          </w:tcPr>
          <w:p w:rsidR="004F4061" w:rsidRPr="00602D46" w:rsidRDefault="004F4061" w:rsidP="0073047B">
            <w:pPr>
              <w:keepNext/>
              <w:keepLines/>
              <w:jc w:val="center"/>
              <w:rPr>
                <w:b/>
                <w:i/>
                <w:sz w:val="24"/>
                <w:szCs w:val="24"/>
              </w:rPr>
            </w:pPr>
            <w:r w:rsidRPr="00602D46">
              <w:rPr>
                <w:b/>
                <w:i/>
                <w:sz w:val="24"/>
                <w:szCs w:val="24"/>
              </w:rPr>
              <w:t xml:space="preserve">Expérience dans des travaux similaires </w:t>
            </w:r>
          </w:p>
          <w:p w:rsidR="004F4061" w:rsidRPr="00602D46" w:rsidRDefault="004F4061" w:rsidP="0073047B">
            <w:pPr>
              <w:keepNext/>
              <w:keepLines/>
              <w:jc w:val="center"/>
              <w:rPr>
                <w:b/>
                <w:i/>
                <w:sz w:val="24"/>
                <w:szCs w:val="24"/>
              </w:rPr>
            </w:pPr>
            <w:r w:rsidRPr="00602D46">
              <w:rPr>
                <w:b/>
                <w:i/>
                <w:sz w:val="24"/>
                <w:szCs w:val="24"/>
              </w:rPr>
              <w:t>(années)</w:t>
            </w:r>
          </w:p>
        </w:tc>
      </w:tr>
      <w:tr w:rsidR="004F4061" w:rsidRPr="00602D46" w:rsidTr="006D119D">
        <w:tblPrEx>
          <w:tblCellMar>
            <w:top w:w="0" w:type="dxa"/>
            <w:bottom w:w="0" w:type="dxa"/>
          </w:tblCellMar>
        </w:tblPrEx>
        <w:tc>
          <w:tcPr>
            <w:tcW w:w="540" w:type="dxa"/>
            <w:tcBorders>
              <w:top w:val="single" w:sz="12" w:space="0" w:color="auto"/>
            </w:tcBorders>
          </w:tcPr>
          <w:p w:rsidR="004F4061" w:rsidRPr="00602D46" w:rsidRDefault="004F4061" w:rsidP="0073047B">
            <w:pPr>
              <w:pStyle w:val="En-tte"/>
              <w:keepNext/>
              <w:keepLines/>
              <w:pBdr>
                <w:bottom w:val="none" w:sz="0" w:space="0" w:color="auto"/>
              </w:pBdr>
              <w:tabs>
                <w:tab w:val="clear" w:pos="9000"/>
              </w:tabs>
              <w:rPr>
                <w:i/>
                <w:sz w:val="24"/>
                <w:szCs w:val="24"/>
                <w:lang w:val="fr-FR"/>
              </w:rPr>
            </w:pPr>
            <w:r w:rsidRPr="00602D46">
              <w:rPr>
                <w:i/>
                <w:sz w:val="24"/>
                <w:szCs w:val="24"/>
                <w:lang w:val="fr-FR"/>
              </w:rPr>
              <w:t>1</w:t>
            </w:r>
          </w:p>
        </w:tc>
        <w:tc>
          <w:tcPr>
            <w:tcW w:w="3948" w:type="dxa"/>
            <w:tcBorders>
              <w:top w:val="single" w:sz="12" w:space="0" w:color="auto"/>
            </w:tcBorders>
          </w:tcPr>
          <w:p w:rsidR="004F4061" w:rsidRPr="00602D46" w:rsidRDefault="004F4061" w:rsidP="0073047B">
            <w:pPr>
              <w:keepNext/>
              <w:keepLines/>
              <w:rPr>
                <w:rFonts w:ascii="Arial" w:hAnsi="Arial"/>
                <w:i/>
                <w:sz w:val="24"/>
                <w:szCs w:val="24"/>
              </w:rPr>
            </w:pPr>
          </w:p>
        </w:tc>
        <w:tc>
          <w:tcPr>
            <w:tcW w:w="1574" w:type="dxa"/>
            <w:tcBorders>
              <w:top w:val="single" w:sz="12" w:space="0" w:color="auto"/>
            </w:tcBorders>
          </w:tcPr>
          <w:p w:rsidR="004F4061" w:rsidRPr="00602D46" w:rsidRDefault="004F4061" w:rsidP="0073047B">
            <w:pPr>
              <w:keepNext/>
              <w:keepLines/>
              <w:rPr>
                <w:rFonts w:ascii="Arial" w:hAnsi="Arial"/>
                <w:i/>
                <w:sz w:val="24"/>
                <w:szCs w:val="24"/>
              </w:rPr>
            </w:pPr>
          </w:p>
        </w:tc>
        <w:tc>
          <w:tcPr>
            <w:tcW w:w="1606" w:type="dxa"/>
            <w:tcBorders>
              <w:top w:val="single" w:sz="12" w:space="0" w:color="auto"/>
            </w:tcBorders>
          </w:tcPr>
          <w:p w:rsidR="004F4061" w:rsidRPr="00602D46" w:rsidRDefault="004F4061" w:rsidP="0073047B">
            <w:pPr>
              <w:keepNext/>
              <w:keepLines/>
              <w:rPr>
                <w:rFonts w:ascii="Arial" w:hAnsi="Arial"/>
                <w:i/>
                <w:sz w:val="24"/>
                <w:szCs w:val="24"/>
              </w:rPr>
            </w:pPr>
          </w:p>
        </w:tc>
      </w:tr>
      <w:tr w:rsidR="004F4061" w:rsidRPr="00602D46" w:rsidTr="006D119D">
        <w:tblPrEx>
          <w:tblCellMar>
            <w:top w:w="0" w:type="dxa"/>
            <w:bottom w:w="0" w:type="dxa"/>
          </w:tblCellMar>
        </w:tblPrEx>
        <w:tc>
          <w:tcPr>
            <w:tcW w:w="540" w:type="dxa"/>
          </w:tcPr>
          <w:p w:rsidR="004F4061" w:rsidRPr="00602D46" w:rsidRDefault="004F4061" w:rsidP="0073047B">
            <w:pPr>
              <w:keepNext/>
              <w:keepLines/>
              <w:rPr>
                <w:i/>
                <w:sz w:val="24"/>
                <w:szCs w:val="24"/>
              </w:rPr>
            </w:pPr>
            <w:r w:rsidRPr="00602D46">
              <w:rPr>
                <w:i/>
                <w:sz w:val="24"/>
                <w:szCs w:val="24"/>
              </w:rPr>
              <w:t>2</w:t>
            </w:r>
          </w:p>
        </w:tc>
        <w:tc>
          <w:tcPr>
            <w:tcW w:w="3948" w:type="dxa"/>
          </w:tcPr>
          <w:p w:rsidR="004F4061" w:rsidRPr="00602D46" w:rsidRDefault="004F4061" w:rsidP="0073047B">
            <w:pPr>
              <w:keepNext/>
              <w:keepLines/>
              <w:rPr>
                <w:rFonts w:ascii="Arial" w:hAnsi="Arial"/>
                <w:i/>
                <w:sz w:val="24"/>
                <w:szCs w:val="24"/>
              </w:rPr>
            </w:pPr>
          </w:p>
        </w:tc>
        <w:tc>
          <w:tcPr>
            <w:tcW w:w="1574" w:type="dxa"/>
          </w:tcPr>
          <w:p w:rsidR="004F4061" w:rsidRPr="00602D46" w:rsidRDefault="004F4061" w:rsidP="0073047B">
            <w:pPr>
              <w:keepNext/>
              <w:keepLines/>
              <w:rPr>
                <w:rFonts w:ascii="Arial" w:hAnsi="Arial"/>
                <w:i/>
                <w:sz w:val="24"/>
                <w:szCs w:val="24"/>
                <w:u w:val="single"/>
              </w:rPr>
            </w:pPr>
          </w:p>
        </w:tc>
        <w:tc>
          <w:tcPr>
            <w:tcW w:w="1606" w:type="dxa"/>
          </w:tcPr>
          <w:p w:rsidR="004F4061" w:rsidRPr="00602D46" w:rsidRDefault="004F4061" w:rsidP="0073047B">
            <w:pPr>
              <w:keepNext/>
              <w:keepLines/>
              <w:rPr>
                <w:rFonts w:ascii="Arial" w:hAnsi="Arial"/>
                <w:i/>
                <w:sz w:val="24"/>
                <w:szCs w:val="24"/>
              </w:rPr>
            </w:pPr>
          </w:p>
        </w:tc>
      </w:tr>
      <w:tr w:rsidR="004F4061" w:rsidRPr="00602D46" w:rsidTr="006D119D">
        <w:tblPrEx>
          <w:tblCellMar>
            <w:top w:w="0" w:type="dxa"/>
            <w:bottom w:w="0" w:type="dxa"/>
          </w:tblCellMar>
        </w:tblPrEx>
        <w:tc>
          <w:tcPr>
            <w:tcW w:w="540" w:type="dxa"/>
          </w:tcPr>
          <w:p w:rsidR="004F4061" w:rsidRPr="00602D46" w:rsidRDefault="004F4061" w:rsidP="00692ECC">
            <w:pPr>
              <w:rPr>
                <w:i/>
                <w:sz w:val="24"/>
                <w:szCs w:val="24"/>
                <w:u w:val="single"/>
              </w:rPr>
            </w:pPr>
            <w:r w:rsidRPr="00602D46">
              <w:rPr>
                <w:i/>
                <w:sz w:val="24"/>
                <w:szCs w:val="24"/>
                <w:u w:val="single"/>
              </w:rPr>
              <w:t>3</w:t>
            </w:r>
          </w:p>
        </w:tc>
        <w:tc>
          <w:tcPr>
            <w:tcW w:w="3948" w:type="dxa"/>
          </w:tcPr>
          <w:p w:rsidR="004F4061" w:rsidRPr="00602D46" w:rsidRDefault="004F4061" w:rsidP="00692ECC">
            <w:pPr>
              <w:rPr>
                <w:rFonts w:ascii="Arial" w:hAnsi="Arial"/>
                <w:i/>
                <w:sz w:val="24"/>
                <w:szCs w:val="24"/>
              </w:rPr>
            </w:pPr>
          </w:p>
        </w:tc>
        <w:tc>
          <w:tcPr>
            <w:tcW w:w="1574" w:type="dxa"/>
          </w:tcPr>
          <w:p w:rsidR="004F4061" w:rsidRPr="00602D46" w:rsidRDefault="004F4061" w:rsidP="00692ECC">
            <w:pPr>
              <w:rPr>
                <w:rFonts w:ascii="Arial" w:hAnsi="Arial"/>
                <w:i/>
                <w:sz w:val="24"/>
                <w:szCs w:val="24"/>
                <w:u w:val="single"/>
              </w:rPr>
            </w:pPr>
          </w:p>
        </w:tc>
        <w:tc>
          <w:tcPr>
            <w:tcW w:w="1606" w:type="dxa"/>
          </w:tcPr>
          <w:p w:rsidR="004F4061" w:rsidRPr="00602D46" w:rsidRDefault="004F4061" w:rsidP="00692ECC">
            <w:pPr>
              <w:rPr>
                <w:rFonts w:ascii="Arial" w:hAnsi="Arial"/>
                <w:i/>
                <w:sz w:val="24"/>
                <w:szCs w:val="24"/>
                <w:u w:val="single"/>
              </w:rPr>
            </w:pPr>
          </w:p>
        </w:tc>
      </w:tr>
      <w:tr w:rsidR="004F4061" w:rsidRPr="00602D46" w:rsidTr="006D119D">
        <w:tblPrEx>
          <w:tblCellMar>
            <w:top w:w="0" w:type="dxa"/>
            <w:bottom w:w="0" w:type="dxa"/>
          </w:tblCellMar>
        </w:tblPrEx>
        <w:tc>
          <w:tcPr>
            <w:tcW w:w="540" w:type="dxa"/>
          </w:tcPr>
          <w:p w:rsidR="004F4061" w:rsidRPr="00602D46" w:rsidRDefault="004F4061" w:rsidP="00692ECC">
            <w:pPr>
              <w:rPr>
                <w:i/>
                <w:sz w:val="24"/>
                <w:szCs w:val="24"/>
              </w:rPr>
            </w:pPr>
            <w:r w:rsidRPr="00602D46">
              <w:rPr>
                <w:i/>
                <w:sz w:val="24"/>
                <w:szCs w:val="24"/>
              </w:rPr>
              <w:t>4</w:t>
            </w:r>
          </w:p>
        </w:tc>
        <w:tc>
          <w:tcPr>
            <w:tcW w:w="3948" w:type="dxa"/>
          </w:tcPr>
          <w:p w:rsidR="004F4061" w:rsidRPr="00602D46" w:rsidRDefault="004F4061" w:rsidP="00692ECC">
            <w:pPr>
              <w:rPr>
                <w:rFonts w:ascii="Arial" w:hAnsi="Arial"/>
                <w:i/>
                <w:sz w:val="24"/>
                <w:szCs w:val="24"/>
              </w:rPr>
            </w:pPr>
          </w:p>
        </w:tc>
        <w:tc>
          <w:tcPr>
            <w:tcW w:w="1574" w:type="dxa"/>
          </w:tcPr>
          <w:p w:rsidR="004F4061" w:rsidRPr="00602D46" w:rsidRDefault="004F4061" w:rsidP="00692ECC">
            <w:pPr>
              <w:rPr>
                <w:rFonts w:ascii="Arial" w:hAnsi="Arial"/>
                <w:i/>
                <w:sz w:val="24"/>
                <w:szCs w:val="24"/>
                <w:u w:val="single"/>
              </w:rPr>
            </w:pPr>
          </w:p>
        </w:tc>
        <w:tc>
          <w:tcPr>
            <w:tcW w:w="1606" w:type="dxa"/>
          </w:tcPr>
          <w:p w:rsidR="004F4061" w:rsidRPr="00602D46" w:rsidRDefault="004F4061" w:rsidP="00692ECC">
            <w:pPr>
              <w:rPr>
                <w:rFonts w:ascii="Arial" w:hAnsi="Arial"/>
                <w:i/>
                <w:sz w:val="24"/>
                <w:szCs w:val="24"/>
              </w:rPr>
            </w:pPr>
          </w:p>
        </w:tc>
      </w:tr>
      <w:tr w:rsidR="004F4061" w:rsidRPr="00602D46" w:rsidTr="006D119D">
        <w:tblPrEx>
          <w:tblCellMar>
            <w:top w:w="0" w:type="dxa"/>
            <w:bottom w:w="0" w:type="dxa"/>
          </w:tblCellMar>
        </w:tblPrEx>
        <w:tc>
          <w:tcPr>
            <w:tcW w:w="540" w:type="dxa"/>
          </w:tcPr>
          <w:p w:rsidR="004F4061" w:rsidRPr="00602D46" w:rsidRDefault="004F4061" w:rsidP="00692ECC">
            <w:pPr>
              <w:rPr>
                <w:i/>
                <w:sz w:val="24"/>
                <w:szCs w:val="24"/>
                <w:u w:val="single"/>
              </w:rPr>
            </w:pPr>
            <w:r w:rsidRPr="00602D46">
              <w:rPr>
                <w:i/>
                <w:sz w:val="24"/>
                <w:szCs w:val="24"/>
                <w:u w:val="single"/>
              </w:rPr>
              <w:t>5</w:t>
            </w:r>
          </w:p>
        </w:tc>
        <w:tc>
          <w:tcPr>
            <w:tcW w:w="3948" w:type="dxa"/>
          </w:tcPr>
          <w:p w:rsidR="004F4061" w:rsidRPr="00602D46" w:rsidRDefault="004F4061" w:rsidP="00692ECC">
            <w:pPr>
              <w:rPr>
                <w:rFonts w:ascii="Arial" w:hAnsi="Arial"/>
                <w:i/>
                <w:sz w:val="24"/>
                <w:szCs w:val="24"/>
              </w:rPr>
            </w:pPr>
          </w:p>
        </w:tc>
        <w:tc>
          <w:tcPr>
            <w:tcW w:w="1574" w:type="dxa"/>
          </w:tcPr>
          <w:p w:rsidR="004F4061" w:rsidRPr="00602D46" w:rsidRDefault="004F4061" w:rsidP="00692ECC">
            <w:pPr>
              <w:rPr>
                <w:rFonts w:ascii="Arial" w:hAnsi="Arial"/>
                <w:i/>
                <w:sz w:val="24"/>
                <w:szCs w:val="24"/>
                <w:u w:val="single"/>
              </w:rPr>
            </w:pPr>
          </w:p>
        </w:tc>
        <w:tc>
          <w:tcPr>
            <w:tcW w:w="1606" w:type="dxa"/>
          </w:tcPr>
          <w:p w:rsidR="004F4061" w:rsidRPr="00602D46" w:rsidRDefault="004F4061" w:rsidP="00692ECC">
            <w:pPr>
              <w:rPr>
                <w:rFonts w:ascii="Arial" w:hAnsi="Arial"/>
                <w:i/>
                <w:sz w:val="24"/>
                <w:szCs w:val="24"/>
              </w:rPr>
            </w:pPr>
          </w:p>
        </w:tc>
      </w:tr>
      <w:tr w:rsidR="004F4061" w:rsidRPr="00602D46" w:rsidTr="006D119D">
        <w:tblPrEx>
          <w:tblCellMar>
            <w:top w:w="0" w:type="dxa"/>
            <w:bottom w:w="0" w:type="dxa"/>
          </w:tblCellMar>
        </w:tblPrEx>
        <w:tc>
          <w:tcPr>
            <w:tcW w:w="540" w:type="dxa"/>
          </w:tcPr>
          <w:p w:rsidR="004F4061" w:rsidRPr="00602D46" w:rsidRDefault="004F4061" w:rsidP="00692ECC">
            <w:pPr>
              <w:rPr>
                <w:i/>
                <w:sz w:val="24"/>
                <w:szCs w:val="24"/>
              </w:rPr>
            </w:pPr>
          </w:p>
        </w:tc>
        <w:tc>
          <w:tcPr>
            <w:tcW w:w="3948" w:type="dxa"/>
          </w:tcPr>
          <w:p w:rsidR="004F4061" w:rsidRPr="00602D46" w:rsidRDefault="004F4061" w:rsidP="00692ECC">
            <w:pPr>
              <w:rPr>
                <w:i/>
                <w:sz w:val="24"/>
                <w:szCs w:val="24"/>
              </w:rPr>
            </w:pPr>
          </w:p>
        </w:tc>
        <w:tc>
          <w:tcPr>
            <w:tcW w:w="1574" w:type="dxa"/>
          </w:tcPr>
          <w:p w:rsidR="004F4061" w:rsidRPr="00602D46" w:rsidRDefault="004F4061" w:rsidP="00692ECC">
            <w:pPr>
              <w:rPr>
                <w:i/>
                <w:sz w:val="24"/>
                <w:szCs w:val="24"/>
                <w:u w:val="single"/>
              </w:rPr>
            </w:pPr>
          </w:p>
        </w:tc>
        <w:tc>
          <w:tcPr>
            <w:tcW w:w="1606" w:type="dxa"/>
          </w:tcPr>
          <w:p w:rsidR="004F4061" w:rsidRPr="00602D46" w:rsidRDefault="004F4061" w:rsidP="00692ECC">
            <w:pPr>
              <w:rPr>
                <w:i/>
                <w:sz w:val="24"/>
                <w:szCs w:val="24"/>
              </w:rPr>
            </w:pPr>
          </w:p>
        </w:tc>
      </w:tr>
    </w:tbl>
    <w:p w:rsidR="00602D46" w:rsidRDefault="00602D46" w:rsidP="00602D46">
      <w:pPr>
        <w:spacing w:after="120"/>
        <w:rPr>
          <w:i/>
          <w:iCs/>
          <w:sz w:val="24"/>
          <w:szCs w:val="24"/>
        </w:rPr>
      </w:pPr>
    </w:p>
    <w:p w:rsidR="004F4061" w:rsidRPr="00602D46" w:rsidRDefault="00602D46" w:rsidP="0073047B">
      <w:pPr>
        <w:spacing w:after="142" w:line="240" w:lineRule="atLeast"/>
        <w:jc w:val="both"/>
        <w:rPr>
          <w:i/>
          <w:sz w:val="24"/>
          <w:szCs w:val="24"/>
        </w:rPr>
      </w:pPr>
      <w:r w:rsidRPr="00D166A7">
        <w:rPr>
          <w:i/>
          <w:iCs/>
          <w:sz w:val="24"/>
          <w:szCs w:val="24"/>
        </w:rPr>
        <w:t>[Insérer dans le tableau : (i) la liste des positions-clé (par ex : Directeur des travaux, responsable de chantier principal, conducteur de travaux ouvrage d’art, chef mécanicien, responsable de la logistique, etc…), (ii) le nombre d’années d’expérience en travaux demandé pour chacun (de 10 à 15 ans), et (iii) le nombre d’années d’expérience en travaux similaires demandé pour chacun (de 5 à 10 ans)]</w:t>
      </w:r>
    </w:p>
    <w:p w:rsidR="004F4061" w:rsidRPr="00602D46" w:rsidRDefault="004F4061" w:rsidP="0073047B">
      <w:pPr>
        <w:spacing w:after="142" w:line="240" w:lineRule="atLeast"/>
        <w:jc w:val="both"/>
        <w:rPr>
          <w:sz w:val="24"/>
          <w:szCs w:val="24"/>
        </w:rPr>
      </w:pPr>
      <w:r w:rsidRPr="00602D46">
        <w:rPr>
          <w:sz w:val="24"/>
          <w:szCs w:val="24"/>
        </w:rPr>
        <w:t xml:space="preserve">Le Soumissionnaire doit fournir les détails concernant le personnel </w:t>
      </w:r>
      <w:r w:rsidR="00914437" w:rsidRPr="00602D46">
        <w:rPr>
          <w:sz w:val="24"/>
          <w:szCs w:val="24"/>
        </w:rPr>
        <w:t>propos</w:t>
      </w:r>
      <w:r w:rsidR="00914437">
        <w:rPr>
          <w:sz w:val="24"/>
          <w:szCs w:val="24"/>
        </w:rPr>
        <w:t>é</w:t>
      </w:r>
      <w:r w:rsidR="00914437" w:rsidRPr="00602D46">
        <w:rPr>
          <w:sz w:val="24"/>
          <w:szCs w:val="24"/>
        </w:rPr>
        <w:t xml:space="preserve"> </w:t>
      </w:r>
      <w:r w:rsidRPr="00602D46">
        <w:rPr>
          <w:sz w:val="24"/>
          <w:szCs w:val="24"/>
        </w:rPr>
        <w:t>et son expérience en utilisant les formulaires PER 1 et PER 2 de la Section IV, Formulaires de soumission.</w:t>
      </w:r>
    </w:p>
    <w:p w:rsidR="004F4061" w:rsidRPr="00602D46" w:rsidRDefault="00B85B1A" w:rsidP="0073047B">
      <w:pPr>
        <w:spacing w:after="142" w:line="240" w:lineRule="atLeast"/>
        <w:ind w:left="567" w:hanging="567"/>
        <w:rPr>
          <w:b/>
          <w:sz w:val="24"/>
          <w:szCs w:val="24"/>
        </w:rPr>
      </w:pPr>
      <w:r w:rsidRPr="00602D46">
        <w:rPr>
          <w:b/>
          <w:sz w:val="24"/>
          <w:szCs w:val="24"/>
        </w:rPr>
        <w:t>2.4</w:t>
      </w:r>
      <w:r w:rsidRPr="00602D46">
        <w:rPr>
          <w:b/>
          <w:sz w:val="24"/>
          <w:szCs w:val="24"/>
        </w:rPr>
        <w:tab/>
      </w:r>
      <w:r w:rsidR="004F4061" w:rsidRPr="00602D46">
        <w:rPr>
          <w:b/>
          <w:sz w:val="24"/>
          <w:szCs w:val="24"/>
        </w:rPr>
        <w:t>Matériel</w:t>
      </w:r>
    </w:p>
    <w:p w:rsidR="004F4061" w:rsidRPr="00602D46" w:rsidRDefault="004F4061" w:rsidP="0073047B">
      <w:pPr>
        <w:tabs>
          <w:tab w:val="right" w:pos="7254"/>
        </w:tabs>
        <w:spacing w:after="142" w:line="240" w:lineRule="atLeast"/>
        <w:rPr>
          <w:sz w:val="24"/>
          <w:szCs w:val="24"/>
        </w:rPr>
      </w:pPr>
      <w:r w:rsidRPr="00602D46">
        <w:rPr>
          <w:sz w:val="24"/>
          <w:szCs w:val="24"/>
        </w:rPr>
        <w:t xml:space="preserve">Le Soumissionnaire doit </w:t>
      </w:r>
      <w:r w:rsidR="00914437">
        <w:rPr>
          <w:sz w:val="24"/>
          <w:szCs w:val="24"/>
        </w:rPr>
        <w:t>démontrer qu’il dispose des</w:t>
      </w:r>
      <w:r w:rsidRPr="00602D46">
        <w:rPr>
          <w:sz w:val="24"/>
          <w:szCs w:val="24"/>
        </w:rPr>
        <w:t xml:space="preserve"> matériels-clés suivants</w:t>
      </w:r>
      <w:r w:rsidR="00FF5244">
        <w:rPr>
          <w:sz w:val="24"/>
          <w:szCs w:val="24"/>
        </w:rPr>
        <w:t xml:space="preserve"> </w:t>
      </w:r>
      <w:r w:rsidRPr="00602D46">
        <w:rPr>
          <w:sz w:val="24"/>
          <w:szCs w:val="24"/>
        </w:rPr>
        <w:t>:</w:t>
      </w:r>
    </w:p>
    <w:p w:rsidR="004F4061" w:rsidRPr="00602D46" w:rsidRDefault="00602D46" w:rsidP="0073047B">
      <w:pPr>
        <w:tabs>
          <w:tab w:val="right" w:pos="7254"/>
        </w:tabs>
        <w:spacing w:after="142" w:line="240" w:lineRule="atLeast"/>
        <w:rPr>
          <w:sz w:val="24"/>
          <w:szCs w:val="24"/>
        </w:rPr>
      </w:pPr>
      <w:r w:rsidRPr="00D459BA">
        <w:rPr>
          <w:i/>
          <w:sz w:val="24"/>
          <w:szCs w:val="24"/>
        </w:rPr>
        <w:t>[Spécifier les critères pour chaque lot, le cas échéant</w:t>
      </w:r>
      <w:r>
        <w:rPr>
          <w:i/>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4680"/>
        <w:gridCol w:w="2790"/>
      </w:tblGrid>
      <w:tr w:rsidR="004F4061" w:rsidRPr="00602D46">
        <w:tblPrEx>
          <w:tblCellMar>
            <w:top w:w="0" w:type="dxa"/>
            <w:bottom w:w="0" w:type="dxa"/>
          </w:tblCellMar>
        </w:tblPrEx>
        <w:tc>
          <w:tcPr>
            <w:tcW w:w="1980" w:type="dxa"/>
            <w:tcBorders>
              <w:top w:val="single" w:sz="12" w:space="0" w:color="auto"/>
              <w:left w:val="single" w:sz="12" w:space="0" w:color="auto"/>
              <w:bottom w:val="single" w:sz="12" w:space="0" w:color="auto"/>
              <w:right w:val="single" w:sz="12" w:space="0" w:color="auto"/>
            </w:tcBorders>
          </w:tcPr>
          <w:p w:rsidR="004F4061" w:rsidRPr="00602D46" w:rsidRDefault="004F4061" w:rsidP="00692ECC">
            <w:pPr>
              <w:jc w:val="center"/>
              <w:rPr>
                <w:b/>
                <w:sz w:val="24"/>
                <w:szCs w:val="24"/>
              </w:rPr>
            </w:pPr>
            <w:r w:rsidRPr="00602D46">
              <w:rPr>
                <w:b/>
                <w:sz w:val="24"/>
                <w:szCs w:val="24"/>
              </w:rPr>
              <w:t>No.</w:t>
            </w:r>
          </w:p>
        </w:tc>
        <w:tc>
          <w:tcPr>
            <w:tcW w:w="4680" w:type="dxa"/>
            <w:tcBorders>
              <w:top w:val="single" w:sz="12" w:space="0" w:color="auto"/>
              <w:left w:val="single" w:sz="12" w:space="0" w:color="auto"/>
              <w:bottom w:val="single" w:sz="12" w:space="0" w:color="auto"/>
              <w:right w:val="single" w:sz="12" w:space="0" w:color="auto"/>
            </w:tcBorders>
          </w:tcPr>
          <w:p w:rsidR="004F4061" w:rsidRPr="00602D46" w:rsidRDefault="004F4061" w:rsidP="00692ECC">
            <w:pPr>
              <w:rPr>
                <w:b/>
                <w:sz w:val="24"/>
                <w:szCs w:val="24"/>
              </w:rPr>
            </w:pPr>
            <w:r w:rsidRPr="00602D46">
              <w:rPr>
                <w:b/>
                <w:sz w:val="24"/>
                <w:szCs w:val="24"/>
              </w:rPr>
              <w:t>Type et caractéristiques du matériel</w:t>
            </w:r>
          </w:p>
        </w:tc>
        <w:tc>
          <w:tcPr>
            <w:tcW w:w="2790" w:type="dxa"/>
            <w:tcBorders>
              <w:top w:val="single" w:sz="12" w:space="0" w:color="auto"/>
              <w:left w:val="single" w:sz="12" w:space="0" w:color="auto"/>
              <w:bottom w:val="single" w:sz="12" w:space="0" w:color="auto"/>
              <w:right w:val="single" w:sz="12" w:space="0" w:color="auto"/>
            </w:tcBorders>
          </w:tcPr>
          <w:p w:rsidR="004F4061" w:rsidRPr="00602D46" w:rsidRDefault="004F4061" w:rsidP="00692ECC">
            <w:pPr>
              <w:jc w:val="center"/>
              <w:rPr>
                <w:b/>
                <w:sz w:val="24"/>
                <w:szCs w:val="24"/>
              </w:rPr>
            </w:pPr>
            <w:r w:rsidRPr="00602D46">
              <w:rPr>
                <w:b/>
                <w:sz w:val="24"/>
                <w:szCs w:val="24"/>
              </w:rPr>
              <w:t>Nombre minimum requis</w:t>
            </w:r>
          </w:p>
        </w:tc>
      </w:tr>
      <w:tr w:rsidR="004F4061" w:rsidRPr="00602D46">
        <w:tblPrEx>
          <w:tblCellMar>
            <w:top w:w="0" w:type="dxa"/>
            <w:bottom w:w="0" w:type="dxa"/>
          </w:tblCellMar>
        </w:tblPrEx>
        <w:tc>
          <w:tcPr>
            <w:tcW w:w="1980" w:type="dxa"/>
            <w:tcBorders>
              <w:top w:val="single" w:sz="12" w:space="0" w:color="auto"/>
            </w:tcBorders>
          </w:tcPr>
          <w:p w:rsidR="004F4061" w:rsidRPr="00602D46" w:rsidRDefault="004F4061" w:rsidP="00692ECC">
            <w:pPr>
              <w:pStyle w:val="En-tte"/>
              <w:pBdr>
                <w:bottom w:val="none" w:sz="0" w:space="0" w:color="auto"/>
              </w:pBdr>
              <w:tabs>
                <w:tab w:val="clear" w:pos="9000"/>
              </w:tabs>
              <w:rPr>
                <w:sz w:val="24"/>
                <w:szCs w:val="24"/>
                <w:lang w:val="fr-FR"/>
              </w:rPr>
            </w:pPr>
            <w:r w:rsidRPr="00602D46">
              <w:rPr>
                <w:sz w:val="24"/>
                <w:szCs w:val="24"/>
                <w:lang w:val="fr-FR"/>
              </w:rPr>
              <w:t>1</w:t>
            </w:r>
          </w:p>
        </w:tc>
        <w:tc>
          <w:tcPr>
            <w:tcW w:w="4680" w:type="dxa"/>
            <w:tcBorders>
              <w:top w:val="single" w:sz="12" w:space="0" w:color="auto"/>
            </w:tcBorders>
          </w:tcPr>
          <w:p w:rsidR="004F4061" w:rsidRPr="00602D46" w:rsidRDefault="004F4061" w:rsidP="00692ECC">
            <w:pPr>
              <w:rPr>
                <w:rFonts w:ascii="Arial" w:hAnsi="Arial"/>
                <w:sz w:val="24"/>
                <w:szCs w:val="24"/>
              </w:rPr>
            </w:pPr>
          </w:p>
        </w:tc>
        <w:tc>
          <w:tcPr>
            <w:tcW w:w="2790" w:type="dxa"/>
            <w:tcBorders>
              <w:top w:val="single" w:sz="12" w:space="0" w:color="auto"/>
            </w:tcBorders>
          </w:tcPr>
          <w:p w:rsidR="004F4061" w:rsidRPr="00602D46" w:rsidRDefault="004F4061" w:rsidP="00692ECC">
            <w:pPr>
              <w:rPr>
                <w:rFonts w:ascii="Arial" w:hAnsi="Arial"/>
                <w:sz w:val="24"/>
                <w:szCs w:val="24"/>
              </w:rPr>
            </w:pPr>
          </w:p>
        </w:tc>
      </w:tr>
      <w:tr w:rsidR="004F4061" w:rsidRPr="00602D46">
        <w:tblPrEx>
          <w:tblCellMar>
            <w:top w:w="0" w:type="dxa"/>
            <w:bottom w:w="0" w:type="dxa"/>
          </w:tblCellMar>
        </w:tblPrEx>
        <w:tc>
          <w:tcPr>
            <w:tcW w:w="1980" w:type="dxa"/>
          </w:tcPr>
          <w:p w:rsidR="004F4061" w:rsidRPr="00602D46" w:rsidRDefault="004F4061" w:rsidP="00692ECC">
            <w:pPr>
              <w:rPr>
                <w:i/>
                <w:sz w:val="24"/>
                <w:szCs w:val="24"/>
              </w:rPr>
            </w:pPr>
            <w:r w:rsidRPr="00602D46">
              <w:rPr>
                <w:i/>
                <w:sz w:val="24"/>
                <w:szCs w:val="24"/>
              </w:rPr>
              <w:t>2</w:t>
            </w:r>
          </w:p>
        </w:tc>
        <w:tc>
          <w:tcPr>
            <w:tcW w:w="4680" w:type="dxa"/>
          </w:tcPr>
          <w:p w:rsidR="004F4061" w:rsidRPr="00602D46" w:rsidRDefault="004F4061" w:rsidP="00692ECC">
            <w:pPr>
              <w:rPr>
                <w:rFonts w:ascii="Arial" w:hAnsi="Arial"/>
                <w:i/>
                <w:sz w:val="24"/>
                <w:szCs w:val="24"/>
              </w:rPr>
            </w:pPr>
          </w:p>
        </w:tc>
        <w:tc>
          <w:tcPr>
            <w:tcW w:w="2790" w:type="dxa"/>
          </w:tcPr>
          <w:p w:rsidR="004F4061" w:rsidRPr="00602D46" w:rsidRDefault="004F4061" w:rsidP="00692ECC">
            <w:pPr>
              <w:rPr>
                <w:rFonts w:ascii="Arial" w:hAnsi="Arial"/>
                <w:i/>
                <w:sz w:val="24"/>
                <w:szCs w:val="24"/>
                <w:u w:val="single"/>
              </w:rPr>
            </w:pPr>
          </w:p>
        </w:tc>
      </w:tr>
      <w:tr w:rsidR="004F4061" w:rsidRPr="00602D46">
        <w:tblPrEx>
          <w:tblCellMar>
            <w:top w:w="0" w:type="dxa"/>
            <w:bottom w:w="0" w:type="dxa"/>
          </w:tblCellMar>
        </w:tblPrEx>
        <w:tc>
          <w:tcPr>
            <w:tcW w:w="1980" w:type="dxa"/>
          </w:tcPr>
          <w:p w:rsidR="004F4061" w:rsidRPr="00602D46" w:rsidRDefault="004F4061" w:rsidP="00692ECC">
            <w:pPr>
              <w:rPr>
                <w:i/>
                <w:sz w:val="24"/>
                <w:szCs w:val="24"/>
                <w:u w:val="single"/>
              </w:rPr>
            </w:pPr>
            <w:r w:rsidRPr="00602D46">
              <w:rPr>
                <w:i/>
                <w:sz w:val="24"/>
                <w:szCs w:val="24"/>
                <w:u w:val="single"/>
              </w:rPr>
              <w:t>3</w:t>
            </w:r>
          </w:p>
        </w:tc>
        <w:tc>
          <w:tcPr>
            <w:tcW w:w="4680" w:type="dxa"/>
          </w:tcPr>
          <w:p w:rsidR="004F4061" w:rsidRPr="00602D46" w:rsidRDefault="004F4061" w:rsidP="00692ECC">
            <w:pPr>
              <w:rPr>
                <w:rFonts w:ascii="Arial" w:hAnsi="Arial"/>
                <w:i/>
                <w:sz w:val="24"/>
                <w:szCs w:val="24"/>
              </w:rPr>
            </w:pPr>
          </w:p>
        </w:tc>
        <w:tc>
          <w:tcPr>
            <w:tcW w:w="2790" w:type="dxa"/>
          </w:tcPr>
          <w:p w:rsidR="004F4061" w:rsidRPr="00602D46" w:rsidRDefault="004F4061" w:rsidP="00692ECC">
            <w:pPr>
              <w:rPr>
                <w:rFonts w:ascii="Arial" w:hAnsi="Arial"/>
                <w:i/>
                <w:sz w:val="24"/>
                <w:szCs w:val="24"/>
                <w:u w:val="single"/>
              </w:rPr>
            </w:pPr>
          </w:p>
        </w:tc>
      </w:tr>
      <w:tr w:rsidR="004F4061" w:rsidRPr="00602D46">
        <w:tblPrEx>
          <w:tblCellMar>
            <w:top w:w="0" w:type="dxa"/>
            <w:bottom w:w="0" w:type="dxa"/>
          </w:tblCellMar>
        </w:tblPrEx>
        <w:tc>
          <w:tcPr>
            <w:tcW w:w="1980" w:type="dxa"/>
          </w:tcPr>
          <w:p w:rsidR="004F4061" w:rsidRPr="00602D46" w:rsidRDefault="004F4061" w:rsidP="00692ECC">
            <w:pPr>
              <w:rPr>
                <w:i/>
                <w:sz w:val="24"/>
                <w:szCs w:val="24"/>
              </w:rPr>
            </w:pPr>
            <w:r w:rsidRPr="00602D46">
              <w:rPr>
                <w:i/>
                <w:sz w:val="24"/>
                <w:szCs w:val="24"/>
              </w:rPr>
              <w:t>4</w:t>
            </w:r>
          </w:p>
        </w:tc>
        <w:tc>
          <w:tcPr>
            <w:tcW w:w="4680" w:type="dxa"/>
          </w:tcPr>
          <w:p w:rsidR="004F4061" w:rsidRPr="00602D46" w:rsidRDefault="004F4061" w:rsidP="00692ECC">
            <w:pPr>
              <w:rPr>
                <w:rFonts w:ascii="Arial" w:hAnsi="Arial"/>
                <w:i/>
                <w:sz w:val="24"/>
                <w:szCs w:val="24"/>
              </w:rPr>
            </w:pPr>
          </w:p>
        </w:tc>
        <w:tc>
          <w:tcPr>
            <w:tcW w:w="2790" w:type="dxa"/>
          </w:tcPr>
          <w:p w:rsidR="004F4061" w:rsidRPr="00602D46" w:rsidRDefault="004F4061" w:rsidP="00692ECC">
            <w:pPr>
              <w:rPr>
                <w:rFonts w:ascii="Arial" w:hAnsi="Arial"/>
                <w:i/>
                <w:sz w:val="24"/>
                <w:szCs w:val="24"/>
                <w:u w:val="single"/>
              </w:rPr>
            </w:pPr>
          </w:p>
        </w:tc>
      </w:tr>
      <w:tr w:rsidR="004F4061" w:rsidRPr="00602D46">
        <w:tblPrEx>
          <w:tblCellMar>
            <w:top w:w="0" w:type="dxa"/>
            <w:bottom w:w="0" w:type="dxa"/>
          </w:tblCellMar>
        </w:tblPrEx>
        <w:tc>
          <w:tcPr>
            <w:tcW w:w="1980" w:type="dxa"/>
          </w:tcPr>
          <w:p w:rsidR="004F4061" w:rsidRPr="00602D46" w:rsidRDefault="004F4061" w:rsidP="00692ECC">
            <w:pPr>
              <w:rPr>
                <w:i/>
                <w:sz w:val="24"/>
                <w:szCs w:val="24"/>
                <w:u w:val="single"/>
              </w:rPr>
            </w:pPr>
            <w:r w:rsidRPr="00602D46">
              <w:rPr>
                <w:i/>
                <w:sz w:val="24"/>
                <w:szCs w:val="24"/>
                <w:u w:val="single"/>
              </w:rPr>
              <w:t>5</w:t>
            </w:r>
          </w:p>
        </w:tc>
        <w:tc>
          <w:tcPr>
            <w:tcW w:w="4680" w:type="dxa"/>
          </w:tcPr>
          <w:p w:rsidR="004F4061" w:rsidRPr="00602D46" w:rsidRDefault="004F4061" w:rsidP="00692ECC">
            <w:pPr>
              <w:rPr>
                <w:rFonts w:ascii="Arial" w:hAnsi="Arial"/>
                <w:i/>
                <w:sz w:val="24"/>
                <w:szCs w:val="24"/>
              </w:rPr>
            </w:pPr>
          </w:p>
        </w:tc>
        <w:tc>
          <w:tcPr>
            <w:tcW w:w="2790" w:type="dxa"/>
          </w:tcPr>
          <w:p w:rsidR="004F4061" w:rsidRPr="00602D46" w:rsidRDefault="004F4061" w:rsidP="00692ECC">
            <w:pPr>
              <w:rPr>
                <w:rFonts w:ascii="Arial" w:hAnsi="Arial"/>
                <w:i/>
                <w:sz w:val="24"/>
                <w:szCs w:val="24"/>
                <w:u w:val="single"/>
              </w:rPr>
            </w:pPr>
          </w:p>
        </w:tc>
      </w:tr>
      <w:tr w:rsidR="004F4061" w:rsidRPr="00602D46">
        <w:tblPrEx>
          <w:tblCellMar>
            <w:top w:w="0" w:type="dxa"/>
            <w:bottom w:w="0" w:type="dxa"/>
          </w:tblCellMar>
        </w:tblPrEx>
        <w:tc>
          <w:tcPr>
            <w:tcW w:w="1980" w:type="dxa"/>
          </w:tcPr>
          <w:p w:rsidR="004F4061" w:rsidRPr="00602D46" w:rsidRDefault="004F4061" w:rsidP="00692ECC">
            <w:pPr>
              <w:rPr>
                <w:i/>
                <w:sz w:val="24"/>
                <w:szCs w:val="24"/>
              </w:rPr>
            </w:pPr>
          </w:p>
        </w:tc>
        <w:tc>
          <w:tcPr>
            <w:tcW w:w="4680" w:type="dxa"/>
          </w:tcPr>
          <w:p w:rsidR="004F4061" w:rsidRPr="00602D46" w:rsidRDefault="004F4061" w:rsidP="00692ECC">
            <w:pPr>
              <w:rPr>
                <w:i/>
                <w:sz w:val="24"/>
                <w:szCs w:val="24"/>
              </w:rPr>
            </w:pPr>
          </w:p>
        </w:tc>
        <w:tc>
          <w:tcPr>
            <w:tcW w:w="2790" w:type="dxa"/>
          </w:tcPr>
          <w:p w:rsidR="004F4061" w:rsidRPr="00602D46" w:rsidRDefault="004F4061" w:rsidP="00692ECC">
            <w:pPr>
              <w:rPr>
                <w:i/>
                <w:sz w:val="24"/>
                <w:szCs w:val="24"/>
                <w:u w:val="single"/>
              </w:rPr>
            </w:pPr>
          </w:p>
        </w:tc>
      </w:tr>
      <w:tr w:rsidR="004F4061" w:rsidRPr="00602D46">
        <w:tblPrEx>
          <w:tblCellMar>
            <w:top w:w="0" w:type="dxa"/>
            <w:bottom w:w="0" w:type="dxa"/>
          </w:tblCellMar>
        </w:tblPrEx>
        <w:tc>
          <w:tcPr>
            <w:tcW w:w="1980" w:type="dxa"/>
          </w:tcPr>
          <w:p w:rsidR="004F4061" w:rsidRPr="00602D46" w:rsidRDefault="004F4061" w:rsidP="00692ECC">
            <w:pPr>
              <w:rPr>
                <w:i/>
                <w:sz w:val="24"/>
                <w:szCs w:val="24"/>
              </w:rPr>
            </w:pPr>
          </w:p>
        </w:tc>
        <w:tc>
          <w:tcPr>
            <w:tcW w:w="4680" w:type="dxa"/>
          </w:tcPr>
          <w:p w:rsidR="004F4061" w:rsidRPr="00602D46" w:rsidRDefault="004F4061" w:rsidP="00692ECC">
            <w:pPr>
              <w:rPr>
                <w:i/>
                <w:sz w:val="24"/>
                <w:szCs w:val="24"/>
              </w:rPr>
            </w:pPr>
          </w:p>
        </w:tc>
        <w:tc>
          <w:tcPr>
            <w:tcW w:w="2790" w:type="dxa"/>
          </w:tcPr>
          <w:p w:rsidR="004F4061" w:rsidRPr="00602D46" w:rsidRDefault="004F4061" w:rsidP="00692ECC">
            <w:pPr>
              <w:rPr>
                <w:i/>
                <w:sz w:val="24"/>
                <w:szCs w:val="24"/>
                <w:u w:val="single"/>
              </w:rPr>
            </w:pPr>
          </w:p>
        </w:tc>
      </w:tr>
    </w:tbl>
    <w:p w:rsidR="004F4061" w:rsidRDefault="004F4061" w:rsidP="004F4061">
      <w:pPr>
        <w:tabs>
          <w:tab w:val="left" w:pos="432"/>
          <w:tab w:val="left" w:pos="2952"/>
          <w:tab w:val="left" w:pos="5832"/>
        </w:tabs>
        <w:rPr>
          <w:i/>
          <w:sz w:val="24"/>
          <w:szCs w:val="24"/>
        </w:rPr>
      </w:pPr>
    </w:p>
    <w:p w:rsidR="00602D46" w:rsidRPr="00E47BDA" w:rsidRDefault="00602D46" w:rsidP="0073047B">
      <w:pPr>
        <w:spacing w:after="120"/>
        <w:rPr>
          <w:i/>
          <w:sz w:val="24"/>
          <w:szCs w:val="24"/>
        </w:rPr>
      </w:pPr>
      <w:r w:rsidRPr="00D166A7">
        <w:rPr>
          <w:i/>
          <w:sz w:val="24"/>
          <w:szCs w:val="24"/>
        </w:rPr>
        <w:t>[Insérer dans le tableau : (i) la liste des matériels les plus importants requis pour la réalisation des travaux et (ii) le nombre minimal requis pour chaque type de matériel]</w:t>
      </w:r>
    </w:p>
    <w:p w:rsidR="004F4061" w:rsidRPr="00602D46" w:rsidRDefault="004F4061" w:rsidP="0073047B">
      <w:pPr>
        <w:pStyle w:val="Pieddepage"/>
        <w:tabs>
          <w:tab w:val="clear" w:pos="9504"/>
        </w:tabs>
        <w:spacing w:before="0" w:after="120"/>
        <w:rPr>
          <w:i/>
          <w:szCs w:val="24"/>
          <w:lang w:val="fr-FR"/>
        </w:rPr>
      </w:pPr>
      <w:r w:rsidRPr="00602D46">
        <w:rPr>
          <w:szCs w:val="24"/>
          <w:lang w:val="fr-FR"/>
        </w:rPr>
        <w:t>Le Soumissionnaire doit fournir les détails concernant le matériel proposé en utilisant le formulaire MAT de la Section IV, Formulaires de soumission</w:t>
      </w:r>
      <w:r w:rsidRPr="00602D46">
        <w:rPr>
          <w:i/>
          <w:szCs w:val="24"/>
          <w:lang w:val="fr-FR"/>
        </w:rPr>
        <w:t>.</w:t>
      </w:r>
    </w:p>
    <w:p w:rsidR="004F4061" w:rsidRPr="00602D46" w:rsidRDefault="00B85B1A" w:rsidP="0073047B">
      <w:pPr>
        <w:spacing w:after="120"/>
        <w:ind w:left="567" w:hanging="567"/>
        <w:rPr>
          <w:sz w:val="24"/>
          <w:szCs w:val="24"/>
        </w:rPr>
      </w:pPr>
      <w:r w:rsidRPr="00602D46">
        <w:rPr>
          <w:b/>
          <w:sz w:val="24"/>
          <w:szCs w:val="24"/>
        </w:rPr>
        <w:t>2.5</w:t>
      </w:r>
      <w:r w:rsidRPr="00602D46">
        <w:rPr>
          <w:b/>
          <w:sz w:val="24"/>
          <w:szCs w:val="24"/>
        </w:rPr>
        <w:tab/>
      </w:r>
      <w:r w:rsidR="004F4061" w:rsidRPr="00602D46">
        <w:rPr>
          <w:b/>
          <w:sz w:val="24"/>
          <w:szCs w:val="24"/>
        </w:rPr>
        <w:t>Sous-traitants/fabricants</w:t>
      </w:r>
      <w:r w:rsidR="004F4061" w:rsidRPr="00602D46">
        <w:rPr>
          <w:sz w:val="24"/>
          <w:szCs w:val="24"/>
        </w:rPr>
        <w:t xml:space="preserve"> </w:t>
      </w:r>
    </w:p>
    <w:p w:rsidR="004F4061" w:rsidRPr="00602D46" w:rsidRDefault="004F4061" w:rsidP="0073047B">
      <w:pPr>
        <w:spacing w:after="200"/>
        <w:ind w:right="-72"/>
        <w:rPr>
          <w:sz w:val="24"/>
          <w:szCs w:val="24"/>
        </w:rPr>
      </w:pPr>
      <w:r w:rsidRPr="00602D46">
        <w:rPr>
          <w:sz w:val="24"/>
          <w:szCs w:val="24"/>
        </w:rPr>
        <w:t xml:space="preserve">Les sous-traitants et/ou fabricants de composants importants de fournitures ou services identifiées dans le dossier de </w:t>
      </w:r>
      <w:r w:rsidR="00A57933" w:rsidRPr="00602D46">
        <w:rPr>
          <w:sz w:val="24"/>
          <w:szCs w:val="24"/>
        </w:rPr>
        <w:t>pré qualification</w:t>
      </w:r>
      <w:r w:rsidRPr="00602D46">
        <w:rPr>
          <w:sz w:val="24"/>
          <w:szCs w:val="24"/>
        </w:rPr>
        <w:t xml:space="preserve"> doivent satisfaire ou continuer de satisfaire les critères minimaux y figurant pour chaque composant. </w:t>
      </w:r>
    </w:p>
    <w:p w:rsidR="004F4061" w:rsidRPr="00602D46" w:rsidRDefault="004F4061" w:rsidP="00602D46">
      <w:pPr>
        <w:spacing w:after="200"/>
        <w:ind w:right="-72"/>
        <w:rPr>
          <w:sz w:val="24"/>
          <w:szCs w:val="24"/>
        </w:rPr>
      </w:pPr>
      <w:r w:rsidRPr="00602D46">
        <w:rPr>
          <w:sz w:val="24"/>
          <w:szCs w:val="24"/>
        </w:rPr>
        <w:t>Les sous-traitants pour les composants importants additionnels suivants doivent satisfaire aux exigences minimales ci</w:t>
      </w:r>
      <w:r w:rsidR="00914437">
        <w:rPr>
          <w:sz w:val="24"/>
          <w:szCs w:val="24"/>
        </w:rPr>
        <w:t>-</w:t>
      </w:r>
      <w:r w:rsidRPr="00602D46">
        <w:rPr>
          <w:sz w:val="24"/>
          <w:szCs w:val="24"/>
        </w:rPr>
        <w:t>après, relatives à chaque composant</w:t>
      </w:r>
      <w:r w:rsidR="00FF5244">
        <w:rPr>
          <w:sz w:val="24"/>
          <w:szCs w:val="24"/>
        </w:rPr>
        <w:t xml:space="preserve"> </w:t>
      </w:r>
      <w:r w:rsidRPr="00602D46">
        <w:rPr>
          <w:sz w:val="24"/>
          <w:szCs w:val="24"/>
        </w:rPr>
        <w:t xml:space="preserve">: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608"/>
        <w:gridCol w:w="4209"/>
      </w:tblGrid>
      <w:tr w:rsidR="004F4061" w:rsidRPr="00602D46">
        <w:trPr>
          <w:trHeight w:val="483"/>
        </w:trPr>
        <w:tc>
          <w:tcPr>
            <w:tcW w:w="540" w:type="dxa"/>
            <w:tcBorders>
              <w:top w:val="single" w:sz="12" w:space="0" w:color="auto"/>
              <w:left w:val="single" w:sz="12" w:space="0" w:color="auto"/>
              <w:bottom w:val="single" w:sz="12" w:space="0" w:color="auto"/>
              <w:right w:val="single" w:sz="12" w:space="0" w:color="auto"/>
            </w:tcBorders>
            <w:vAlign w:val="center"/>
          </w:tcPr>
          <w:p w:rsidR="004F4061" w:rsidRPr="00602D46" w:rsidRDefault="004F4061" w:rsidP="00692ECC">
            <w:pPr>
              <w:suppressAutoHyphens/>
              <w:ind w:right="-72"/>
              <w:jc w:val="center"/>
              <w:rPr>
                <w:rFonts w:ascii="Tms Rmn" w:hAnsi="Tms Rmn"/>
                <w:b/>
                <w:sz w:val="24"/>
                <w:szCs w:val="24"/>
              </w:rPr>
            </w:pPr>
            <w:r w:rsidRPr="00602D46">
              <w:rPr>
                <w:rFonts w:ascii="Tms Rmn" w:hAnsi="Tms Rmn"/>
                <w:b/>
                <w:sz w:val="24"/>
                <w:szCs w:val="24"/>
              </w:rPr>
              <w:t>Article No.</w:t>
            </w:r>
          </w:p>
        </w:tc>
        <w:tc>
          <w:tcPr>
            <w:tcW w:w="2700" w:type="dxa"/>
            <w:tcBorders>
              <w:top w:val="single" w:sz="12" w:space="0" w:color="auto"/>
              <w:left w:val="single" w:sz="12" w:space="0" w:color="auto"/>
              <w:bottom w:val="single" w:sz="12" w:space="0" w:color="auto"/>
              <w:right w:val="single" w:sz="12" w:space="0" w:color="auto"/>
            </w:tcBorders>
            <w:vAlign w:val="center"/>
          </w:tcPr>
          <w:p w:rsidR="004F4061" w:rsidRPr="00602D46" w:rsidRDefault="004F4061" w:rsidP="00692ECC">
            <w:pPr>
              <w:suppressAutoHyphens/>
              <w:ind w:right="-72"/>
              <w:jc w:val="center"/>
              <w:rPr>
                <w:rFonts w:ascii="Tms Rmn" w:hAnsi="Tms Rmn"/>
                <w:b/>
                <w:sz w:val="24"/>
                <w:szCs w:val="24"/>
              </w:rPr>
            </w:pPr>
            <w:r w:rsidRPr="00602D46">
              <w:rPr>
                <w:rFonts w:ascii="Tms Rmn" w:hAnsi="Tms Rmn"/>
                <w:b/>
                <w:sz w:val="24"/>
                <w:szCs w:val="24"/>
              </w:rPr>
              <w:t>Description de l’article</w:t>
            </w:r>
          </w:p>
        </w:tc>
        <w:tc>
          <w:tcPr>
            <w:tcW w:w="4428" w:type="dxa"/>
            <w:tcBorders>
              <w:top w:val="single" w:sz="12" w:space="0" w:color="auto"/>
              <w:left w:val="single" w:sz="12" w:space="0" w:color="auto"/>
              <w:bottom w:val="single" w:sz="12" w:space="0" w:color="auto"/>
              <w:right w:val="single" w:sz="12" w:space="0" w:color="auto"/>
            </w:tcBorders>
            <w:vAlign w:val="center"/>
          </w:tcPr>
          <w:p w:rsidR="004F4061" w:rsidRPr="00602D46" w:rsidRDefault="004F4061" w:rsidP="00692ECC">
            <w:pPr>
              <w:suppressAutoHyphens/>
              <w:ind w:right="-72"/>
              <w:jc w:val="center"/>
              <w:rPr>
                <w:rFonts w:ascii="Tms Rmn" w:hAnsi="Tms Rmn"/>
                <w:b/>
                <w:sz w:val="24"/>
                <w:szCs w:val="24"/>
              </w:rPr>
            </w:pPr>
            <w:r w:rsidRPr="00602D46">
              <w:rPr>
                <w:rFonts w:ascii="Tms Rmn" w:hAnsi="Tms Rmn"/>
                <w:b/>
                <w:sz w:val="24"/>
                <w:szCs w:val="24"/>
              </w:rPr>
              <w:t>Critère minimum à satisfaire</w:t>
            </w:r>
          </w:p>
        </w:tc>
      </w:tr>
      <w:tr w:rsidR="004F4061" w:rsidRPr="00602D46">
        <w:tc>
          <w:tcPr>
            <w:tcW w:w="540" w:type="dxa"/>
            <w:tcBorders>
              <w:top w:val="single" w:sz="12" w:space="0" w:color="auto"/>
            </w:tcBorders>
          </w:tcPr>
          <w:p w:rsidR="004F4061" w:rsidRPr="00602D46" w:rsidRDefault="004F4061" w:rsidP="00692ECC">
            <w:pPr>
              <w:suppressAutoHyphens/>
              <w:ind w:right="-72"/>
              <w:jc w:val="center"/>
              <w:rPr>
                <w:rFonts w:ascii="Tms Rmn" w:hAnsi="Tms Rmn"/>
                <w:sz w:val="24"/>
                <w:szCs w:val="24"/>
              </w:rPr>
            </w:pPr>
            <w:r w:rsidRPr="00602D46">
              <w:rPr>
                <w:rFonts w:ascii="Tms Rmn" w:hAnsi="Tms Rmn"/>
                <w:sz w:val="24"/>
                <w:szCs w:val="24"/>
              </w:rPr>
              <w:t>1</w:t>
            </w:r>
          </w:p>
        </w:tc>
        <w:tc>
          <w:tcPr>
            <w:tcW w:w="2700" w:type="dxa"/>
            <w:tcBorders>
              <w:top w:val="single" w:sz="12" w:space="0" w:color="auto"/>
            </w:tcBorders>
          </w:tcPr>
          <w:p w:rsidR="004F4061" w:rsidRPr="00602D46" w:rsidRDefault="004F4061" w:rsidP="00692ECC">
            <w:pPr>
              <w:suppressAutoHyphens/>
              <w:ind w:left="1440" w:right="-72" w:hanging="720"/>
              <w:rPr>
                <w:rFonts w:ascii="Tms Rmn" w:hAnsi="Tms Rmn"/>
                <w:sz w:val="24"/>
                <w:szCs w:val="24"/>
              </w:rPr>
            </w:pPr>
          </w:p>
        </w:tc>
        <w:tc>
          <w:tcPr>
            <w:tcW w:w="4428" w:type="dxa"/>
            <w:tcBorders>
              <w:top w:val="single" w:sz="12" w:space="0" w:color="auto"/>
            </w:tcBorders>
          </w:tcPr>
          <w:p w:rsidR="004F4061" w:rsidRPr="00602D46" w:rsidRDefault="004F4061" w:rsidP="00692ECC">
            <w:pPr>
              <w:suppressAutoHyphens/>
              <w:ind w:left="1440" w:right="-72" w:hanging="720"/>
              <w:rPr>
                <w:rFonts w:ascii="Tms Rmn" w:hAnsi="Tms Rmn"/>
                <w:sz w:val="24"/>
                <w:szCs w:val="24"/>
              </w:rPr>
            </w:pPr>
          </w:p>
        </w:tc>
      </w:tr>
      <w:tr w:rsidR="004F4061" w:rsidRPr="00602D46">
        <w:tc>
          <w:tcPr>
            <w:tcW w:w="540" w:type="dxa"/>
          </w:tcPr>
          <w:p w:rsidR="004F4061" w:rsidRPr="00602D46" w:rsidRDefault="004F4061" w:rsidP="00692ECC">
            <w:pPr>
              <w:suppressAutoHyphens/>
              <w:ind w:right="-72"/>
              <w:jc w:val="center"/>
              <w:rPr>
                <w:rFonts w:ascii="Tms Rmn" w:hAnsi="Tms Rmn"/>
                <w:sz w:val="24"/>
                <w:szCs w:val="24"/>
              </w:rPr>
            </w:pPr>
            <w:r w:rsidRPr="00602D46">
              <w:rPr>
                <w:rFonts w:ascii="Tms Rmn" w:hAnsi="Tms Rmn"/>
                <w:sz w:val="24"/>
                <w:szCs w:val="24"/>
              </w:rPr>
              <w:t>2</w:t>
            </w:r>
          </w:p>
        </w:tc>
        <w:tc>
          <w:tcPr>
            <w:tcW w:w="2700" w:type="dxa"/>
          </w:tcPr>
          <w:p w:rsidR="004F4061" w:rsidRPr="00602D46" w:rsidRDefault="004F4061" w:rsidP="00692ECC">
            <w:pPr>
              <w:suppressAutoHyphens/>
              <w:ind w:left="1440" w:right="-72" w:hanging="720"/>
              <w:rPr>
                <w:rFonts w:ascii="Tms Rmn" w:hAnsi="Tms Rmn"/>
                <w:sz w:val="24"/>
                <w:szCs w:val="24"/>
              </w:rPr>
            </w:pPr>
          </w:p>
        </w:tc>
        <w:tc>
          <w:tcPr>
            <w:tcW w:w="4428" w:type="dxa"/>
          </w:tcPr>
          <w:p w:rsidR="004F4061" w:rsidRPr="00602D46" w:rsidRDefault="004F4061" w:rsidP="00692ECC">
            <w:pPr>
              <w:suppressAutoHyphens/>
              <w:ind w:left="1440" w:right="-72" w:hanging="720"/>
              <w:rPr>
                <w:rFonts w:ascii="Tms Rmn" w:hAnsi="Tms Rmn"/>
                <w:sz w:val="24"/>
                <w:szCs w:val="24"/>
              </w:rPr>
            </w:pPr>
          </w:p>
        </w:tc>
      </w:tr>
      <w:tr w:rsidR="004F4061" w:rsidRPr="00602D46">
        <w:tc>
          <w:tcPr>
            <w:tcW w:w="540" w:type="dxa"/>
          </w:tcPr>
          <w:p w:rsidR="004F4061" w:rsidRPr="00602D46" w:rsidRDefault="004F4061" w:rsidP="00692ECC">
            <w:pPr>
              <w:suppressAutoHyphens/>
              <w:ind w:right="-72"/>
              <w:jc w:val="center"/>
              <w:rPr>
                <w:rFonts w:ascii="Tms Rmn" w:hAnsi="Tms Rmn"/>
                <w:sz w:val="24"/>
                <w:szCs w:val="24"/>
              </w:rPr>
            </w:pPr>
            <w:r w:rsidRPr="00602D46">
              <w:rPr>
                <w:rFonts w:ascii="Tms Rmn" w:hAnsi="Tms Rmn"/>
                <w:sz w:val="24"/>
                <w:szCs w:val="24"/>
              </w:rPr>
              <w:t>3</w:t>
            </w:r>
          </w:p>
        </w:tc>
        <w:tc>
          <w:tcPr>
            <w:tcW w:w="2700" w:type="dxa"/>
          </w:tcPr>
          <w:p w:rsidR="004F4061" w:rsidRPr="00602D46" w:rsidRDefault="004F4061" w:rsidP="00692ECC">
            <w:pPr>
              <w:suppressAutoHyphens/>
              <w:ind w:left="1440" w:right="-72" w:hanging="720"/>
              <w:rPr>
                <w:rFonts w:ascii="Tms Rmn" w:hAnsi="Tms Rmn"/>
                <w:sz w:val="24"/>
                <w:szCs w:val="24"/>
              </w:rPr>
            </w:pPr>
          </w:p>
        </w:tc>
        <w:tc>
          <w:tcPr>
            <w:tcW w:w="4428" w:type="dxa"/>
          </w:tcPr>
          <w:p w:rsidR="004F4061" w:rsidRPr="00602D46" w:rsidRDefault="004F4061" w:rsidP="00692ECC">
            <w:pPr>
              <w:suppressAutoHyphens/>
              <w:ind w:left="1440" w:right="-72" w:hanging="720"/>
              <w:rPr>
                <w:rFonts w:ascii="Tms Rmn" w:hAnsi="Tms Rmn"/>
                <w:sz w:val="24"/>
                <w:szCs w:val="24"/>
              </w:rPr>
            </w:pPr>
          </w:p>
        </w:tc>
      </w:tr>
      <w:tr w:rsidR="004F4061" w:rsidRPr="00602D46">
        <w:tc>
          <w:tcPr>
            <w:tcW w:w="540" w:type="dxa"/>
          </w:tcPr>
          <w:p w:rsidR="004F4061" w:rsidRPr="00602D46" w:rsidRDefault="004F4061" w:rsidP="00692ECC">
            <w:pPr>
              <w:suppressAutoHyphens/>
              <w:ind w:right="-72"/>
              <w:jc w:val="center"/>
              <w:rPr>
                <w:rFonts w:ascii="Tms Rmn" w:hAnsi="Tms Rmn"/>
                <w:sz w:val="24"/>
                <w:szCs w:val="24"/>
              </w:rPr>
            </w:pPr>
            <w:r w:rsidRPr="00602D46">
              <w:rPr>
                <w:rFonts w:ascii="Tms Rmn" w:hAnsi="Tms Rmn"/>
                <w:sz w:val="24"/>
                <w:szCs w:val="24"/>
              </w:rPr>
              <w:t>…</w:t>
            </w:r>
          </w:p>
        </w:tc>
        <w:tc>
          <w:tcPr>
            <w:tcW w:w="2700" w:type="dxa"/>
          </w:tcPr>
          <w:p w:rsidR="004F4061" w:rsidRPr="00602D46" w:rsidRDefault="004F4061" w:rsidP="00692ECC">
            <w:pPr>
              <w:suppressAutoHyphens/>
              <w:ind w:left="1440" w:right="-72" w:hanging="720"/>
              <w:rPr>
                <w:rFonts w:ascii="Tms Rmn" w:hAnsi="Tms Rmn"/>
                <w:sz w:val="24"/>
                <w:szCs w:val="24"/>
              </w:rPr>
            </w:pPr>
          </w:p>
        </w:tc>
        <w:tc>
          <w:tcPr>
            <w:tcW w:w="4428" w:type="dxa"/>
          </w:tcPr>
          <w:p w:rsidR="004F4061" w:rsidRPr="00602D46" w:rsidRDefault="004F4061" w:rsidP="00692ECC">
            <w:pPr>
              <w:suppressAutoHyphens/>
              <w:ind w:left="1440" w:right="-72" w:hanging="720"/>
              <w:rPr>
                <w:rFonts w:ascii="Tms Rmn" w:hAnsi="Tms Rmn"/>
                <w:sz w:val="24"/>
                <w:szCs w:val="24"/>
              </w:rPr>
            </w:pPr>
          </w:p>
        </w:tc>
      </w:tr>
    </w:tbl>
    <w:p w:rsidR="004F4061" w:rsidRPr="00602D46" w:rsidRDefault="004F4061" w:rsidP="004F4061">
      <w:pPr>
        <w:ind w:right="-72"/>
        <w:rPr>
          <w:sz w:val="24"/>
          <w:szCs w:val="24"/>
        </w:rPr>
      </w:pPr>
    </w:p>
    <w:p w:rsidR="004F4061" w:rsidRPr="00602D46" w:rsidRDefault="004F4061" w:rsidP="00602D46">
      <w:pPr>
        <w:spacing w:after="120"/>
        <w:ind w:right="-72"/>
        <w:rPr>
          <w:sz w:val="24"/>
          <w:szCs w:val="24"/>
        </w:rPr>
      </w:pPr>
      <w:r w:rsidRPr="00602D46">
        <w:rPr>
          <w:sz w:val="24"/>
          <w:szCs w:val="24"/>
        </w:rPr>
        <w:t xml:space="preserve">Tout manquement à satisfaire ces critères conduira au rejet dudit sous-traitant. </w:t>
      </w:r>
    </w:p>
    <w:p w:rsidR="004F4061" w:rsidRPr="00602D46" w:rsidRDefault="004F4061" w:rsidP="004F4061">
      <w:pPr>
        <w:pStyle w:val="i"/>
        <w:suppressAutoHyphens w:val="0"/>
        <w:spacing w:after="240"/>
        <w:rPr>
          <w:szCs w:val="24"/>
          <w:lang w:val="fr-FR"/>
        </w:rPr>
      </w:pPr>
      <w:r w:rsidRPr="00602D46">
        <w:rPr>
          <w:szCs w:val="24"/>
          <w:lang w:val="fr-FR"/>
        </w:rPr>
        <w:t xml:space="preserve">Si le Soumissionnaire offre de fournir et installer des composants importants d’équipements qu’il ne fabrique ou ne produit pas lui-même, il doit soumettra une Autorisation du Fabriquant, en utilisant à cet effet le formulaire inclus dans la Section IV, Formulaires de soumission, pour attester du fait qu’il a été dûment autorisé par le fabriquant ou le producteur des Fournitures pour fournir ces dernières dans le pays </w:t>
      </w:r>
      <w:r w:rsidR="00E231BE" w:rsidRPr="00602D46">
        <w:rPr>
          <w:szCs w:val="24"/>
          <w:lang w:val="fr-FR"/>
        </w:rPr>
        <w:t>du Maître de l’Ouvrage</w:t>
      </w:r>
      <w:r w:rsidRPr="00602D46">
        <w:rPr>
          <w:szCs w:val="24"/>
          <w:lang w:val="fr-FR"/>
        </w:rPr>
        <w:t xml:space="preserve">. Le Soumissionnaire est responsable de s’assurer que le fabricant ou le producteur satisfait aux exigences </w:t>
      </w:r>
      <w:r w:rsidR="00D643A6" w:rsidRPr="00602D46">
        <w:rPr>
          <w:szCs w:val="24"/>
          <w:lang w:val="fr-FR"/>
        </w:rPr>
        <w:t>des articles</w:t>
      </w:r>
      <w:r w:rsidRPr="00602D46">
        <w:rPr>
          <w:szCs w:val="24"/>
          <w:lang w:val="fr-FR"/>
        </w:rPr>
        <w:t xml:space="preserve"> 4 et 5 des IS, et aux critères minimaux stipulés pour chaque composant.</w:t>
      </w:r>
    </w:p>
    <w:p w:rsidR="00B85B1A" w:rsidRPr="00602D46" w:rsidRDefault="00B85B1A" w:rsidP="00602D46">
      <w:pPr>
        <w:spacing w:after="120"/>
        <w:rPr>
          <w:sz w:val="24"/>
          <w:szCs w:val="24"/>
        </w:rPr>
      </w:pPr>
      <w:r w:rsidRPr="00602D46">
        <w:rPr>
          <w:b/>
          <w:sz w:val="24"/>
          <w:szCs w:val="24"/>
        </w:rPr>
        <w:t xml:space="preserve">Offres au titre de la </w:t>
      </w:r>
      <w:r w:rsidR="00A31CC9" w:rsidRPr="00602D46">
        <w:rPr>
          <w:b/>
          <w:sz w:val="24"/>
          <w:szCs w:val="24"/>
        </w:rPr>
        <w:t>deuxième</w:t>
      </w:r>
      <w:r w:rsidRPr="00602D46">
        <w:rPr>
          <w:b/>
          <w:sz w:val="24"/>
          <w:szCs w:val="24"/>
        </w:rPr>
        <w:t xml:space="preserve"> étape</w:t>
      </w:r>
    </w:p>
    <w:p w:rsidR="00B85B1A" w:rsidRPr="006D119D" w:rsidRDefault="006D119D" w:rsidP="006D119D">
      <w:pPr>
        <w:suppressAutoHyphens/>
        <w:spacing w:after="120"/>
        <w:ind w:left="567" w:right="-72" w:hanging="567"/>
        <w:rPr>
          <w:b/>
          <w:sz w:val="24"/>
          <w:szCs w:val="24"/>
        </w:rPr>
      </w:pPr>
      <w:r w:rsidRPr="006D119D">
        <w:rPr>
          <w:b/>
          <w:sz w:val="24"/>
          <w:szCs w:val="24"/>
        </w:rPr>
        <w:t>1.</w:t>
      </w:r>
      <w:r w:rsidRPr="006D119D">
        <w:rPr>
          <w:b/>
          <w:sz w:val="24"/>
          <w:szCs w:val="24"/>
        </w:rPr>
        <w:tab/>
      </w:r>
      <w:r w:rsidR="00B85B1A" w:rsidRPr="006D119D">
        <w:rPr>
          <w:b/>
          <w:sz w:val="24"/>
          <w:szCs w:val="24"/>
        </w:rPr>
        <w:t>Evaluation</w:t>
      </w:r>
    </w:p>
    <w:p w:rsidR="00B85B1A" w:rsidRPr="006D119D" w:rsidRDefault="00B85B1A" w:rsidP="006D119D">
      <w:pPr>
        <w:suppressAutoHyphens/>
        <w:spacing w:after="120"/>
        <w:ind w:left="567" w:right="-72" w:hanging="567"/>
        <w:rPr>
          <w:b/>
          <w:sz w:val="24"/>
          <w:szCs w:val="24"/>
        </w:rPr>
      </w:pPr>
      <w:r w:rsidRPr="006D119D">
        <w:rPr>
          <w:b/>
          <w:sz w:val="24"/>
          <w:szCs w:val="24"/>
        </w:rPr>
        <w:t>1.1</w:t>
      </w:r>
      <w:r w:rsidR="006D119D" w:rsidRPr="006D119D">
        <w:rPr>
          <w:b/>
          <w:sz w:val="24"/>
          <w:szCs w:val="24"/>
        </w:rPr>
        <w:tab/>
      </w:r>
      <w:r w:rsidRPr="006D119D">
        <w:rPr>
          <w:b/>
          <w:sz w:val="24"/>
          <w:szCs w:val="24"/>
        </w:rPr>
        <w:t>Evaluation commerciale :</w:t>
      </w:r>
    </w:p>
    <w:p w:rsidR="00B85B1A" w:rsidRPr="00602D46" w:rsidRDefault="00B85B1A" w:rsidP="00602D46">
      <w:pPr>
        <w:suppressAutoHyphens/>
        <w:spacing w:after="120"/>
        <w:ind w:right="-72"/>
        <w:rPr>
          <w:sz w:val="24"/>
          <w:szCs w:val="24"/>
        </w:rPr>
      </w:pPr>
      <w:r w:rsidRPr="00602D46">
        <w:rPr>
          <w:sz w:val="24"/>
          <w:szCs w:val="24"/>
        </w:rPr>
        <w:t xml:space="preserve">Les facteurs d’évaluation et méthodes </w:t>
      </w:r>
      <w:r w:rsidR="005D0773" w:rsidRPr="00602D46">
        <w:rPr>
          <w:sz w:val="24"/>
          <w:szCs w:val="24"/>
        </w:rPr>
        <w:t>correspondantes</w:t>
      </w:r>
      <w:r w:rsidRPr="00602D46">
        <w:rPr>
          <w:sz w:val="24"/>
          <w:szCs w:val="24"/>
        </w:rPr>
        <w:t xml:space="preserve"> ci –après seront utilisés en application de </w:t>
      </w:r>
      <w:r w:rsidR="00A76975" w:rsidRPr="00602D46">
        <w:rPr>
          <w:sz w:val="24"/>
          <w:szCs w:val="24"/>
        </w:rPr>
        <w:t>l’article</w:t>
      </w:r>
      <w:r w:rsidRPr="00602D46">
        <w:rPr>
          <w:sz w:val="24"/>
          <w:szCs w:val="24"/>
        </w:rPr>
        <w:t xml:space="preserve"> 47.3(e) des </w:t>
      </w:r>
      <w:r w:rsidR="00BA6E63" w:rsidRPr="00602D46">
        <w:rPr>
          <w:sz w:val="24"/>
          <w:szCs w:val="24"/>
        </w:rPr>
        <w:t>IS,</w:t>
      </w:r>
      <w:r w:rsidRPr="00602D46">
        <w:rPr>
          <w:sz w:val="24"/>
          <w:szCs w:val="24"/>
        </w:rPr>
        <w:t xml:space="preserve"> en sus des facteurs indiqués aux alinéas (a) à (d) de ladite clause</w:t>
      </w:r>
      <w:r w:rsidR="00FF5244">
        <w:rPr>
          <w:sz w:val="24"/>
          <w:szCs w:val="24"/>
        </w:rPr>
        <w:t xml:space="preserve"> </w:t>
      </w:r>
      <w:r w:rsidRPr="00602D46">
        <w:rPr>
          <w:sz w:val="24"/>
          <w:szCs w:val="24"/>
        </w:rPr>
        <w:t>:</w:t>
      </w:r>
    </w:p>
    <w:p w:rsidR="00B85B1A" w:rsidRPr="006D119D" w:rsidRDefault="00B85B1A" w:rsidP="006D119D">
      <w:pPr>
        <w:spacing w:after="120"/>
        <w:ind w:left="567" w:hanging="567"/>
        <w:jc w:val="both"/>
        <w:rPr>
          <w:b/>
          <w:sz w:val="24"/>
          <w:szCs w:val="24"/>
        </w:rPr>
      </w:pPr>
      <w:r w:rsidRPr="006D119D">
        <w:rPr>
          <w:b/>
          <w:sz w:val="24"/>
          <w:szCs w:val="24"/>
        </w:rPr>
        <w:t>(a)</w:t>
      </w:r>
      <w:r w:rsidRPr="006D119D">
        <w:rPr>
          <w:b/>
          <w:sz w:val="24"/>
          <w:szCs w:val="24"/>
        </w:rPr>
        <w:tab/>
        <w:t>Calendrier d’exécution</w:t>
      </w:r>
    </w:p>
    <w:p w:rsidR="00B85B1A" w:rsidRPr="00602D46" w:rsidRDefault="00B85B1A" w:rsidP="006D119D">
      <w:pPr>
        <w:spacing w:after="120"/>
        <w:jc w:val="both"/>
        <w:rPr>
          <w:sz w:val="24"/>
          <w:szCs w:val="24"/>
        </w:rPr>
      </w:pPr>
      <w:r w:rsidRPr="00602D46">
        <w:rPr>
          <w:sz w:val="24"/>
          <w:szCs w:val="24"/>
        </w:rPr>
        <w:t xml:space="preserve">Délai imparti pour achever les installations à partir de la date d’entrée en vigueur du marché indiquée dans l’Article 3 de l’Acte d’engagement déterminée par le temps nécessaire à l’achèvement des activités de la mise en service provisoire.  </w:t>
      </w:r>
      <w:r w:rsidRPr="00602D46">
        <w:rPr>
          <w:i/>
          <w:sz w:val="24"/>
          <w:szCs w:val="24"/>
        </w:rPr>
        <w:t>[La date d’achèvement stipulée le sera pour la totalité des installations, ou pour des parties ou sections des installations.]</w:t>
      </w:r>
      <w:r w:rsidRPr="00602D46">
        <w:rPr>
          <w:sz w:val="24"/>
          <w:szCs w:val="24"/>
        </w:rPr>
        <w:t xml:space="preserve"> Aucun avantage ne sera accordé en cas de délai plus court.</w:t>
      </w:r>
    </w:p>
    <w:p w:rsidR="00B85B1A" w:rsidRPr="00602D46" w:rsidRDefault="00B85B1A" w:rsidP="006D119D">
      <w:pPr>
        <w:spacing w:after="120"/>
        <w:jc w:val="both"/>
        <w:rPr>
          <w:sz w:val="24"/>
          <w:szCs w:val="24"/>
        </w:rPr>
      </w:pPr>
      <w:r w:rsidRPr="00602D46">
        <w:rPr>
          <w:b/>
          <w:sz w:val="24"/>
          <w:szCs w:val="24"/>
        </w:rPr>
        <w:t>ou</w:t>
      </w:r>
      <w:r w:rsidRPr="00602D46">
        <w:rPr>
          <w:sz w:val="24"/>
          <w:szCs w:val="24"/>
        </w:rPr>
        <w:t xml:space="preserve"> </w:t>
      </w:r>
      <w:r w:rsidR="00BF4FAE">
        <w:rPr>
          <w:i/>
          <w:sz w:val="24"/>
          <w:szCs w:val="24"/>
        </w:rPr>
        <w:t xml:space="preserve">[lorsque le délai d’exécution permis s’inscrit dans une fourchette de temps indiquée par le </w:t>
      </w:r>
      <w:r w:rsidR="00653E39">
        <w:rPr>
          <w:i/>
          <w:sz w:val="24"/>
          <w:szCs w:val="24"/>
        </w:rPr>
        <w:t>Maître de l’ouvrage</w:t>
      </w:r>
      <w:r w:rsidRPr="00602D46">
        <w:rPr>
          <w:i/>
          <w:sz w:val="24"/>
          <w:szCs w:val="24"/>
        </w:rPr>
        <w:t>].</w:t>
      </w:r>
    </w:p>
    <w:p w:rsidR="00B85B1A" w:rsidRPr="00602D46" w:rsidRDefault="00B85B1A" w:rsidP="006D119D">
      <w:pPr>
        <w:suppressAutoHyphens/>
        <w:spacing w:after="120"/>
        <w:ind w:right="-72"/>
        <w:rPr>
          <w:sz w:val="24"/>
          <w:szCs w:val="24"/>
        </w:rPr>
      </w:pPr>
      <w:r w:rsidRPr="00602D46">
        <w:rPr>
          <w:sz w:val="24"/>
          <w:szCs w:val="24"/>
        </w:rPr>
        <w:t xml:space="preserve">Temps imparti pour achever les installations à partir de la date d’entrée en vigueur du marché indiquée dans l’Article 3 de l’Acte d’engagement compris entre </w:t>
      </w:r>
      <w:r w:rsidRPr="00602D46">
        <w:rPr>
          <w:i/>
          <w:sz w:val="24"/>
          <w:szCs w:val="24"/>
        </w:rPr>
        <w:t>[date ou nombre de jours]</w:t>
      </w:r>
      <w:r w:rsidRPr="00602D46">
        <w:rPr>
          <w:sz w:val="24"/>
          <w:szCs w:val="24"/>
        </w:rPr>
        <w:t xml:space="preserve"> au minimum et </w:t>
      </w:r>
      <w:r w:rsidRPr="00602D46">
        <w:rPr>
          <w:i/>
          <w:sz w:val="24"/>
          <w:szCs w:val="24"/>
        </w:rPr>
        <w:t>[date ou nombre de jours]</w:t>
      </w:r>
      <w:r w:rsidRPr="00602D46">
        <w:rPr>
          <w:sz w:val="24"/>
          <w:szCs w:val="24"/>
        </w:rPr>
        <w:t xml:space="preserve"> au maximum.  Le facteur d’ajustement en cas d’achèvement postérieur à la période minimum sera </w:t>
      </w:r>
      <w:r w:rsidRPr="00602D46">
        <w:rPr>
          <w:i/>
          <w:sz w:val="24"/>
          <w:szCs w:val="24"/>
        </w:rPr>
        <w:t>[pour cent (%)]</w:t>
      </w:r>
      <w:r w:rsidRPr="00602D46">
        <w:rPr>
          <w:sz w:val="24"/>
          <w:szCs w:val="24"/>
        </w:rPr>
        <w:t xml:space="preserve"> pour chaque semaine de délai supplémentaire à partir de cette période minimum.</w:t>
      </w:r>
      <w:r w:rsidR="008B02B6">
        <w:rPr>
          <w:sz w:val="24"/>
          <w:szCs w:val="24"/>
        </w:rPr>
        <w:t xml:space="preserve"> Aucun avantage ne sera accordé en cas de délai inférieur au minimum spécifié. Les offres proposant un délai supérieur au maximum spécifié seront rejetées.</w:t>
      </w:r>
    </w:p>
    <w:p w:rsidR="00B85B1A" w:rsidRPr="00602D46" w:rsidRDefault="00B85B1A" w:rsidP="00602D46">
      <w:pPr>
        <w:spacing w:after="120"/>
        <w:jc w:val="both"/>
        <w:rPr>
          <w:i/>
          <w:sz w:val="24"/>
          <w:szCs w:val="24"/>
        </w:rPr>
      </w:pPr>
      <w:r w:rsidRPr="00602D46">
        <w:rPr>
          <w:i/>
          <w:sz w:val="24"/>
          <w:szCs w:val="24"/>
        </w:rPr>
        <w:t xml:space="preserve">[Un cinquième de  pour cent (0,2 %) par semaine est un chiffre raisonnable.  Une autre option est de fixer un taux fixe mensuel, ou un prorata par semaine de délai, en rapport avec la perte des bénéfices pour le Maître de l’ouvrage.  La période acceptable entre le délai minimum et le délai maximum d’achèvement des installations devrait être telle que le pourcentage ou montant correspondant au délai maximum soit inférieur ou égal au pourcentage ou montant des dommages indiqués dans le CCAP en application de </w:t>
      </w:r>
      <w:r w:rsidR="00A76975" w:rsidRPr="00602D46">
        <w:rPr>
          <w:i/>
          <w:sz w:val="24"/>
          <w:szCs w:val="24"/>
        </w:rPr>
        <w:t>l’article</w:t>
      </w:r>
      <w:r w:rsidRPr="00602D46">
        <w:rPr>
          <w:i/>
          <w:sz w:val="24"/>
          <w:szCs w:val="24"/>
        </w:rPr>
        <w:t xml:space="preserve"> 26.2 du CCAG.]</w:t>
      </w:r>
    </w:p>
    <w:p w:rsidR="00B85B1A" w:rsidRPr="006D119D" w:rsidRDefault="006D119D" w:rsidP="006D119D">
      <w:pPr>
        <w:spacing w:after="120"/>
        <w:ind w:left="567" w:hanging="567"/>
        <w:jc w:val="both"/>
        <w:rPr>
          <w:b/>
          <w:sz w:val="24"/>
          <w:szCs w:val="24"/>
        </w:rPr>
      </w:pPr>
      <w:r w:rsidRPr="006D119D">
        <w:rPr>
          <w:b/>
          <w:sz w:val="24"/>
          <w:szCs w:val="24"/>
        </w:rPr>
        <w:t>(b)</w:t>
      </w:r>
      <w:r w:rsidRPr="006D119D">
        <w:rPr>
          <w:b/>
          <w:sz w:val="24"/>
          <w:szCs w:val="24"/>
        </w:rPr>
        <w:tab/>
      </w:r>
      <w:r w:rsidR="00BA6E63" w:rsidRPr="006D119D">
        <w:rPr>
          <w:b/>
          <w:sz w:val="24"/>
          <w:szCs w:val="24"/>
        </w:rPr>
        <w:t xml:space="preserve">Coûts </w:t>
      </w:r>
      <w:r w:rsidR="00B85B1A" w:rsidRPr="006D119D">
        <w:rPr>
          <w:b/>
          <w:sz w:val="24"/>
          <w:szCs w:val="24"/>
        </w:rPr>
        <w:t>de fonctionnement et d’entretien.</w:t>
      </w:r>
    </w:p>
    <w:p w:rsidR="00B85B1A" w:rsidRPr="00602D46" w:rsidRDefault="00B85B1A" w:rsidP="00602D46">
      <w:pPr>
        <w:spacing w:after="120"/>
        <w:jc w:val="both"/>
        <w:rPr>
          <w:sz w:val="24"/>
          <w:szCs w:val="24"/>
        </w:rPr>
      </w:pPr>
      <w:r w:rsidRPr="00602D46">
        <w:rPr>
          <w:sz w:val="24"/>
          <w:szCs w:val="24"/>
        </w:rPr>
        <w:t>Facteurs qui seront appliqués pour le calcul des coûts durant la vie utile probable :</w:t>
      </w:r>
    </w:p>
    <w:p w:rsidR="00B85B1A" w:rsidRPr="00602D46" w:rsidRDefault="00B85B1A" w:rsidP="00602D46">
      <w:pPr>
        <w:spacing w:after="120"/>
        <w:ind w:left="720" w:hanging="720"/>
        <w:jc w:val="both"/>
        <w:rPr>
          <w:sz w:val="24"/>
          <w:szCs w:val="24"/>
        </w:rPr>
      </w:pPr>
      <w:r w:rsidRPr="00602D46">
        <w:rPr>
          <w:sz w:val="24"/>
          <w:szCs w:val="24"/>
        </w:rPr>
        <w:t>i)</w:t>
      </w:r>
      <w:r w:rsidRPr="00602D46">
        <w:rPr>
          <w:sz w:val="24"/>
          <w:szCs w:val="24"/>
        </w:rPr>
        <w:tab/>
        <w:t xml:space="preserve">nombre d’années de la vie utile </w:t>
      </w:r>
      <w:r w:rsidRPr="00602D46">
        <w:rPr>
          <w:i/>
          <w:sz w:val="24"/>
          <w:szCs w:val="24"/>
        </w:rPr>
        <w:t>[il est recommandé que la durée de vie utile n’excède pas la période comprise entre la mise en service et un entretien majeur des installations]</w:t>
      </w:r>
      <w:r w:rsidRPr="00602D46">
        <w:rPr>
          <w:sz w:val="24"/>
          <w:szCs w:val="24"/>
        </w:rPr>
        <w:t> ;</w:t>
      </w:r>
    </w:p>
    <w:p w:rsidR="00B85B1A" w:rsidRPr="00602D46" w:rsidRDefault="00B85B1A" w:rsidP="00602D46">
      <w:pPr>
        <w:spacing w:after="120"/>
        <w:ind w:left="720" w:hanging="720"/>
        <w:jc w:val="both"/>
        <w:rPr>
          <w:sz w:val="24"/>
          <w:szCs w:val="24"/>
        </w:rPr>
      </w:pPr>
      <w:r w:rsidRPr="00602D46">
        <w:rPr>
          <w:sz w:val="24"/>
          <w:szCs w:val="24"/>
        </w:rPr>
        <w:t>ii)</w:t>
      </w:r>
      <w:r w:rsidRPr="00602D46">
        <w:rPr>
          <w:sz w:val="24"/>
          <w:szCs w:val="24"/>
        </w:rPr>
        <w:tab/>
        <w:t xml:space="preserve">frais de fonctionnement </w:t>
      </w:r>
      <w:r w:rsidRPr="00602D46">
        <w:rPr>
          <w:i/>
          <w:sz w:val="24"/>
          <w:szCs w:val="24"/>
        </w:rPr>
        <w:t xml:space="preserve">[par exemple, carburant et/ou autres intrants, coûts unitaires et coûts globaux et annuels de fonctionnement] </w:t>
      </w:r>
      <w:r w:rsidRPr="00602D46">
        <w:rPr>
          <w:sz w:val="24"/>
          <w:szCs w:val="24"/>
        </w:rPr>
        <w:t>;</w:t>
      </w:r>
    </w:p>
    <w:p w:rsidR="00B85B1A" w:rsidRPr="00602D46" w:rsidRDefault="00B85B1A" w:rsidP="00602D46">
      <w:pPr>
        <w:spacing w:after="120"/>
        <w:ind w:left="720" w:hanging="720"/>
        <w:jc w:val="both"/>
        <w:rPr>
          <w:sz w:val="24"/>
          <w:szCs w:val="24"/>
        </w:rPr>
      </w:pPr>
      <w:r w:rsidRPr="00602D46">
        <w:rPr>
          <w:sz w:val="24"/>
          <w:szCs w:val="24"/>
        </w:rPr>
        <w:t>iii)</w:t>
      </w:r>
      <w:r w:rsidRPr="00602D46">
        <w:rPr>
          <w:sz w:val="24"/>
          <w:szCs w:val="24"/>
        </w:rPr>
        <w:tab/>
        <w:t>frais d’entretien, incluant le coût des pièces de rechange pendant la période initiale de fonctionnement, qui devront être spécifiés par le Soumissionnaire ;</w:t>
      </w:r>
    </w:p>
    <w:p w:rsidR="00B85B1A" w:rsidRPr="00602D46" w:rsidRDefault="00B85B1A" w:rsidP="00602D46">
      <w:pPr>
        <w:spacing w:after="120"/>
        <w:ind w:left="720" w:hanging="720"/>
        <w:jc w:val="both"/>
        <w:rPr>
          <w:sz w:val="24"/>
          <w:szCs w:val="24"/>
        </w:rPr>
      </w:pPr>
      <w:r w:rsidRPr="00602D46">
        <w:rPr>
          <w:sz w:val="24"/>
          <w:szCs w:val="24"/>
        </w:rPr>
        <w:t>iv)</w:t>
      </w:r>
      <w:r w:rsidRPr="00602D46">
        <w:rPr>
          <w:sz w:val="24"/>
          <w:szCs w:val="24"/>
        </w:rPr>
        <w:tab/>
        <w:t>le taux, en pourcentage, qui sera utilisé pour actualiser les coûts annuels futurs évalués pour ii) et iii) pour la durée précisée en i)</w:t>
      </w:r>
    </w:p>
    <w:p w:rsidR="00B85B1A" w:rsidRPr="00602D46" w:rsidRDefault="00B85B1A" w:rsidP="00602D46">
      <w:pPr>
        <w:spacing w:after="120"/>
        <w:ind w:left="720" w:hanging="720"/>
        <w:jc w:val="both"/>
        <w:rPr>
          <w:sz w:val="24"/>
          <w:szCs w:val="24"/>
        </w:rPr>
      </w:pPr>
      <w:r w:rsidRPr="00602D46">
        <w:rPr>
          <w:b/>
          <w:sz w:val="24"/>
          <w:szCs w:val="24"/>
        </w:rPr>
        <w:t>ou</w:t>
      </w:r>
    </w:p>
    <w:p w:rsidR="00B85B1A" w:rsidRPr="00602D46" w:rsidRDefault="00BF4FAE" w:rsidP="000D272F">
      <w:pPr>
        <w:spacing w:after="120"/>
        <w:jc w:val="both"/>
        <w:rPr>
          <w:sz w:val="24"/>
          <w:szCs w:val="24"/>
        </w:rPr>
      </w:pPr>
      <w:r>
        <w:rPr>
          <w:i/>
          <w:sz w:val="24"/>
          <w:szCs w:val="24"/>
        </w:rPr>
        <w:t>[Insérer la r</w:t>
      </w:r>
      <w:r w:rsidR="00B85B1A" w:rsidRPr="00602D46">
        <w:rPr>
          <w:i/>
          <w:sz w:val="24"/>
          <w:szCs w:val="24"/>
        </w:rPr>
        <w:t>éférence à la méthodologie précisée dans les spécifications techniques ou ailleurs dans le Dossier d’appel d’offres</w:t>
      </w:r>
      <w:r w:rsidR="00B85B1A" w:rsidRPr="00602D46">
        <w:rPr>
          <w:sz w:val="24"/>
          <w:szCs w:val="24"/>
        </w:rPr>
        <w:t>.</w:t>
      </w:r>
      <w:r>
        <w:rPr>
          <w:sz w:val="24"/>
          <w:szCs w:val="24"/>
        </w:rPr>
        <w:t>]</w:t>
      </w:r>
    </w:p>
    <w:p w:rsidR="00B85B1A" w:rsidRPr="00602D46" w:rsidRDefault="00B85B1A" w:rsidP="00602D46">
      <w:pPr>
        <w:suppressAutoHyphens/>
        <w:spacing w:after="120"/>
        <w:ind w:right="-72"/>
        <w:rPr>
          <w:i/>
          <w:sz w:val="24"/>
          <w:szCs w:val="24"/>
        </w:rPr>
      </w:pPr>
      <w:r w:rsidRPr="00602D46">
        <w:rPr>
          <w:i/>
          <w:sz w:val="24"/>
          <w:szCs w:val="24"/>
        </w:rPr>
        <w:t>[Supprimez l’option non retenue]</w:t>
      </w:r>
    </w:p>
    <w:p w:rsidR="00B85B1A" w:rsidRPr="000D272F" w:rsidRDefault="000D272F" w:rsidP="000D272F">
      <w:pPr>
        <w:spacing w:after="120"/>
        <w:ind w:left="567" w:hanging="567"/>
        <w:jc w:val="both"/>
        <w:rPr>
          <w:b/>
          <w:sz w:val="24"/>
          <w:szCs w:val="24"/>
        </w:rPr>
      </w:pPr>
      <w:r w:rsidRPr="000D272F">
        <w:rPr>
          <w:b/>
          <w:sz w:val="24"/>
          <w:szCs w:val="24"/>
        </w:rPr>
        <w:t>(c)</w:t>
      </w:r>
      <w:r w:rsidRPr="000D272F">
        <w:rPr>
          <w:b/>
          <w:sz w:val="24"/>
          <w:szCs w:val="24"/>
        </w:rPr>
        <w:tab/>
      </w:r>
      <w:r w:rsidR="00B85B1A" w:rsidRPr="000D272F">
        <w:rPr>
          <w:b/>
          <w:sz w:val="24"/>
          <w:szCs w:val="24"/>
        </w:rPr>
        <w:t>Garanties opérationnelles des installations</w:t>
      </w:r>
    </w:p>
    <w:p w:rsidR="00B85B1A" w:rsidRPr="00602D46" w:rsidRDefault="00B85B1A" w:rsidP="00602D46">
      <w:pPr>
        <w:tabs>
          <w:tab w:val="right" w:pos="7254"/>
        </w:tabs>
        <w:spacing w:after="120"/>
        <w:rPr>
          <w:sz w:val="24"/>
          <w:szCs w:val="24"/>
        </w:rPr>
      </w:pPr>
      <w:r w:rsidRPr="00602D46">
        <w:rPr>
          <w:sz w:val="24"/>
          <w:szCs w:val="24"/>
        </w:rPr>
        <w:t>Le minimum (ou maximum) exigé dans les Spécification pour les garanties sont</w:t>
      </w:r>
      <w:r w:rsidR="00FF5244">
        <w:rPr>
          <w:sz w:val="24"/>
          <w:szCs w:val="24"/>
        </w:rPr>
        <w:t xml:space="preserve"> </w:t>
      </w:r>
      <w:r w:rsidRPr="00602D46">
        <w:rPr>
          <w:sz w:val="24"/>
          <w:szCs w:val="24"/>
        </w:rPr>
        <w:t>:</w:t>
      </w:r>
    </w:p>
    <w:tbl>
      <w:tblPr>
        <w:tblW w:w="8199" w:type="dxa"/>
        <w:jc w:val="center"/>
        <w:tblInd w:w="1301" w:type="dxa"/>
        <w:tblLayout w:type="fixed"/>
        <w:tblLook w:val="01E0" w:firstRow="1" w:lastRow="1" w:firstColumn="1" w:lastColumn="1" w:noHBand="0" w:noVBand="0"/>
      </w:tblPr>
      <w:tblGrid>
        <w:gridCol w:w="4100"/>
        <w:gridCol w:w="4099"/>
        <w:tblGridChange w:id="499">
          <w:tblGrid>
            <w:gridCol w:w="4100"/>
            <w:gridCol w:w="4099"/>
          </w:tblGrid>
        </w:tblGridChange>
      </w:tblGrid>
      <w:tr w:rsidR="00B85B1A" w:rsidRPr="00602D46">
        <w:trPr>
          <w:jc w:val="center"/>
        </w:trPr>
        <w:tc>
          <w:tcPr>
            <w:tcW w:w="4100" w:type="dxa"/>
            <w:tcBorders>
              <w:top w:val="single" w:sz="12" w:space="0" w:color="auto"/>
              <w:left w:val="single" w:sz="12" w:space="0" w:color="auto"/>
              <w:bottom w:val="single" w:sz="12" w:space="0" w:color="auto"/>
              <w:right w:val="single" w:sz="12" w:space="0" w:color="auto"/>
            </w:tcBorders>
          </w:tcPr>
          <w:p w:rsidR="00B85B1A" w:rsidRPr="00602D46" w:rsidRDefault="00B85B1A" w:rsidP="00692ECC">
            <w:pPr>
              <w:tabs>
                <w:tab w:val="right" w:pos="7254"/>
              </w:tabs>
              <w:suppressAutoHyphens/>
              <w:spacing w:before="60" w:after="60"/>
              <w:ind w:left="2" w:hanging="2"/>
              <w:jc w:val="center"/>
              <w:rPr>
                <w:rFonts w:ascii="Tms Rmn" w:hAnsi="Tms Rmn"/>
                <w:b/>
                <w:i/>
                <w:sz w:val="24"/>
                <w:szCs w:val="24"/>
              </w:rPr>
            </w:pPr>
            <w:r w:rsidRPr="00602D46">
              <w:rPr>
                <w:rFonts w:ascii="Tms Rmn" w:hAnsi="Tms Rmn"/>
                <w:b/>
                <w:sz w:val="24"/>
                <w:szCs w:val="24"/>
              </w:rPr>
              <w:t>Garantie</w:t>
            </w:r>
            <w:r w:rsidRPr="00602D46">
              <w:rPr>
                <w:rFonts w:ascii="Tms Rmn" w:hAnsi="Tms Rmn"/>
                <w:b/>
                <w:i/>
                <w:sz w:val="24"/>
                <w:szCs w:val="24"/>
              </w:rPr>
              <w:t xml:space="preserve"> </w:t>
            </w:r>
            <w:r w:rsidRPr="00602D46">
              <w:rPr>
                <w:sz w:val="24"/>
                <w:szCs w:val="24"/>
              </w:rPr>
              <w:t>opérationnelle</w:t>
            </w:r>
          </w:p>
        </w:tc>
        <w:tc>
          <w:tcPr>
            <w:tcW w:w="4099" w:type="dxa"/>
            <w:tcBorders>
              <w:top w:val="single" w:sz="12" w:space="0" w:color="auto"/>
              <w:left w:val="single" w:sz="12" w:space="0" w:color="auto"/>
              <w:bottom w:val="single" w:sz="12" w:space="0" w:color="auto"/>
              <w:right w:val="single" w:sz="12" w:space="0" w:color="auto"/>
            </w:tcBorders>
          </w:tcPr>
          <w:p w:rsidR="00B85B1A" w:rsidRPr="00602D46" w:rsidRDefault="00B85B1A" w:rsidP="00692ECC">
            <w:pPr>
              <w:tabs>
                <w:tab w:val="right" w:pos="7254"/>
              </w:tabs>
              <w:suppressAutoHyphens/>
              <w:spacing w:before="60" w:after="60"/>
              <w:ind w:firstLine="17"/>
              <w:jc w:val="center"/>
              <w:rPr>
                <w:rFonts w:ascii="Tms Rmn" w:hAnsi="Tms Rmn"/>
                <w:b/>
                <w:i/>
                <w:sz w:val="24"/>
                <w:szCs w:val="24"/>
              </w:rPr>
            </w:pPr>
            <w:r w:rsidRPr="00602D46">
              <w:rPr>
                <w:rFonts w:ascii="Tms Rmn" w:hAnsi="Tms Rmn"/>
                <w:b/>
                <w:sz w:val="24"/>
                <w:szCs w:val="24"/>
              </w:rPr>
              <w:t xml:space="preserve">Minimum (ou Maximum, le cas échéant) exigé </w:t>
            </w:r>
          </w:p>
        </w:tc>
      </w:tr>
      <w:tr w:rsidR="00B85B1A" w:rsidRPr="00602D46">
        <w:trPr>
          <w:jc w:val="center"/>
        </w:trPr>
        <w:tc>
          <w:tcPr>
            <w:tcW w:w="4100" w:type="dxa"/>
            <w:tcBorders>
              <w:top w:val="single" w:sz="12" w:space="0" w:color="auto"/>
              <w:left w:val="single" w:sz="2" w:space="0" w:color="auto"/>
              <w:bottom w:val="single" w:sz="2" w:space="0" w:color="auto"/>
              <w:right w:val="single" w:sz="2" w:space="0" w:color="auto"/>
            </w:tcBorders>
          </w:tcPr>
          <w:p w:rsidR="00B85B1A" w:rsidRPr="00602D46" w:rsidRDefault="00B85B1A" w:rsidP="00692ECC">
            <w:pPr>
              <w:tabs>
                <w:tab w:val="right" w:pos="7254"/>
              </w:tabs>
              <w:suppressAutoHyphens/>
              <w:spacing w:before="60" w:after="60"/>
              <w:ind w:left="2" w:hanging="2"/>
              <w:rPr>
                <w:rFonts w:ascii="Tms Rmn" w:hAnsi="Tms Rmn"/>
                <w:sz w:val="24"/>
                <w:szCs w:val="24"/>
              </w:rPr>
            </w:pPr>
            <w:r w:rsidRPr="00602D46">
              <w:rPr>
                <w:rFonts w:ascii="Tms Rmn" w:hAnsi="Tms Rmn"/>
                <w:sz w:val="24"/>
                <w:szCs w:val="24"/>
              </w:rPr>
              <w:t>1.</w:t>
            </w:r>
          </w:p>
        </w:tc>
        <w:tc>
          <w:tcPr>
            <w:tcW w:w="4099" w:type="dxa"/>
            <w:tcBorders>
              <w:top w:val="single" w:sz="12" w:space="0" w:color="auto"/>
              <w:left w:val="single" w:sz="2" w:space="0" w:color="auto"/>
              <w:bottom w:val="single" w:sz="2" w:space="0" w:color="auto"/>
              <w:right w:val="single" w:sz="2" w:space="0" w:color="auto"/>
            </w:tcBorders>
          </w:tcPr>
          <w:p w:rsidR="00B85B1A" w:rsidRPr="00602D46" w:rsidRDefault="00B85B1A" w:rsidP="00692ECC">
            <w:pPr>
              <w:tabs>
                <w:tab w:val="right" w:pos="7254"/>
              </w:tabs>
              <w:suppressAutoHyphens/>
              <w:spacing w:before="60" w:after="60"/>
              <w:ind w:left="1440" w:hanging="720"/>
              <w:rPr>
                <w:rFonts w:ascii="Tms Rmn" w:hAnsi="Tms Rmn"/>
                <w:i/>
                <w:sz w:val="24"/>
                <w:szCs w:val="24"/>
              </w:rPr>
            </w:pPr>
          </w:p>
        </w:tc>
      </w:tr>
      <w:tr w:rsidR="00B85B1A" w:rsidRPr="00602D46">
        <w:trPr>
          <w:jc w:val="center"/>
        </w:trPr>
        <w:tc>
          <w:tcPr>
            <w:tcW w:w="4100" w:type="dxa"/>
            <w:tcBorders>
              <w:top w:val="single" w:sz="2" w:space="0" w:color="auto"/>
              <w:left w:val="single" w:sz="2" w:space="0" w:color="auto"/>
              <w:bottom w:val="single" w:sz="2" w:space="0" w:color="auto"/>
              <w:right w:val="single" w:sz="2" w:space="0" w:color="auto"/>
            </w:tcBorders>
          </w:tcPr>
          <w:p w:rsidR="00B85B1A" w:rsidRPr="00602D46" w:rsidRDefault="00B85B1A" w:rsidP="00692ECC">
            <w:pPr>
              <w:tabs>
                <w:tab w:val="right" w:pos="7254"/>
              </w:tabs>
              <w:suppressAutoHyphens/>
              <w:spacing w:before="60" w:after="60"/>
              <w:ind w:left="2" w:hanging="2"/>
              <w:rPr>
                <w:rFonts w:ascii="Tms Rmn" w:hAnsi="Tms Rmn"/>
                <w:sz w:val="24"/>
                <w:szCs w:val="24"/>
              </w:rPr>
            </w:pPr>
            <w:r w:rsidRPr="00602D46">
              <w:rPr>
                <w:rFonts w:ascii="Tms Rmn" w:hAnsi="Tms Rmn"/>
                <w:sz w:val="24"/>
                <w:szCs w:val="24"/>
              </w:rPr>
              <w:t>2.</w:t>
            </w:r>
          </w:p>
        </w:tc>
        <w:tc>
          <w:tcPr>
            <w:tcW w:w="4099" w:type="dxa"/>
            <w:tcBorders>
              <w:top w:val="single" w:sz="2" w:space="0" w:color="auto"/>
              <w:left w:val="single" w:sz="2" w:space="0" w:color="auto"/>
              <w:bottom w:val="single" w:sz="2" w:space="0" w:color="auto"/>
              <w:right w:val="single" w:sz="2" w:space="0" w:color="auto"/>
            </w:tcBorders>
          </w:tcPr>
          <w:p w:rsidR="00B85B1A" w:rsidRPr="00602D46" w:rsidRDefault="00B85B1A" w:rsidP="00692ECC">
            <w:pPr>
              <w:tabs>
                <w:tab w:val="right" w:pos="7254"/>
              </w:tabs>
              <w:suppressAutoHyphens/>
              <w:spacing w:before="60" w:after="60"/>
              <w:ind w:left="1440" w:hanging="720"/>
              <w:rPr>
                <w:rFonts w:ascii="Tms Rmn" w:hAnsi="Tms Rmn"/>
                <w:i/>
                <w:sz w:val="24"/>
                <w:szCs w:val="24"/>
              </w:rPr>
            </w:pPr>
          </w:p>
        </w:tc>
      </w:tr>
      <w:tr w:rsidR="00B85B1A" w:rsidRPr="00602D46">
        <w:trPr>
          <w:jc w:val="center"/>
        </w:trPr>
        <w:tc>
          <w:tcPr>
            <w:tcW w:w="4100" w:type="dxa"/>
            <w:tcBorders>
              <w:top w:val="single" w:sz="2" w:space="0" w:color="auto"/>
              <w:left w:val="single" w:sz="2" w:space="0" w:color="auto"/>
              <w:bottom w:val="single" w:sz="2" w:space="0" w:color="auto"/>
              <w:right w:val="single" w:sz="2" w:space="0" w:color="auto"/>
            </w:tcBorders>
          </w:tcPr>
          <w:p w:rsidR="00B85B1A" w:rsidRPr="00602D46" w:rsidRDefault="00B85B1A" w:rsidP="00692ECC">
            <w:pPr>
              <w:tabs>
                <w:tab w:val="right" w:pos="7254"/>
              </w:tabs>
              <w:suppressAutoHyphens/>
              <w:spacing w:before="60" w:after="60"/>
              <w:ind w:left="2" w:hanging="2"/>
              <w:rPr>
                <w:rFonts w:ascii="Tms Rmn" w:hAnsi="Tms Rmn"/>
                <w:sz w:val="24"/>
                <w:szCs w:val="24"/>
              </w:rPr>
            </w:pPr>
            <w:r w:rsidRPr="00602D46">
              <w:rPr>
                <w:rFonts w:ascii="Tms Rmn" w:hAnsi="Tms Rmn"/>
                <w:sz w:val="24"/>
                <w:szCs w:val="24"/>
              </w:rPr>
              <w:t>3.</w:t>
            </w:r>
          </w:p>
        </w:tc>
        <w:tc>
          <w:tcPr>
            <w:tcW w:w="4099" w:type="dxa"/>
            <w:tcBorders>
              <w:top w:val="single" w:sz="2" w:space="0" w:color="auto"/>
              <w:left w:val="single" w:sz="2" w:space="0" w:color="auto"/>
              <w:bottom w:val="single" w:sz="2" w:space="0" w:color="auto"/>
              <w:right w:val="single" w:sz="2" w:space="0" w:color="auto"/>
            </w:tcBorders>
          </w:tcPr>
          <w:p w:rsidR="00B85B1A" w:rsidRPr="00602D46" w:rsidRDefault="00B85B1A" w:rsidP="00692ECC">
            <w:pPr>
              <w:tabs>
                <w:tab w:val="right" w:pos="7254"/>
              </w:tabs>
              <w:suppressAutoHyphens/>
              <w:spacing w:before="60" w:after="60"/>
              <w:ind w:left="1440" w:hanging="720"/>
              <w:rPr>
                <w:rFonts w:ascii="Tms Rmn" w:hAnsi="Tms Rmn"/>
                <w:i/>
                <w:sz w:val="24"/>
                <w:szCs w:val="24"/>
              </w:rPr>
            </w:pPr>
          </w:p>
        </w:tc>
      </w:tr>
      <w:tr w:rsidR="00B85B1A" w:rsidRPr="00602D46">
        <w:trPr>
          <w:jc w:val="center"/>
        </w:trPr>
        <w:tc>
          <w:tcPr>
            <w:tcW w:w="4100" w:type="dxa"/>
            <w:tcBorders>
              <w:top w:val="single" w:sz="2" w:space="0" w:color="auto"/>
              <w:left w:val="single" w:sz="2" w:space="0" w:color="auto"/>
              <w:bottom w:val="single" w:sz="2" w:space="0" w:color="auto"/>
              <w:right w:val="single" w:sz="2" w:space="0" w:color="auto"/>
            </w:tcBorders>
          </w:tcPr>
          <w:p w:rsidR="00B85B1A" w:rsidRPr="00602D46" w:rsidRDefault="00B85B1A" w:rsidP="00692ECC">
            <w:pPr>
              <w:tabs>
                <w:tab w:val="right" w:pos="7254"/>
              </w:tabs>
              <w:suppressAutoHyphens/>
              <w:spacing w:before="60" w:after="60"/>
              <w:ind w:left="2" w:hanging="2"/>
              <w:rPr>
                <w:rFonts w:ascii="Tms Rmn" w:hAnsi="Tms Rmn"/>
                <w:i/>
                <w:sz w:val="24"/>
                <w:szCs w:val="24"/>
              </w:rPr>
            </w:pPr>
            <w:r w:rsidRPr="00602D46">
              <w:rPr>
                <w:rFonts w:ascii="Tms Rmn" w:hAnsi="Tms Rmn"/>
                <w:i/>
                <w:sz w:val="24"/>
                <w:szCs w:val="24"/>
              </w:rPr>
              <w:t>…</w:t>
            </w:r>
          </w:p>
        </w:tc>
        <w:tc>
          <w:tcPr>
            <w:tcW w:w="4099" w:type="dxa"/>
            <w:tcBorders>
              <w:top w:val="single" w:sz="2" w:space="0" w:color="auto"/>
              <w:left w:val="single" w:sz="2" w:space="0" w:color="auto"/>
              <w:bottom w:val="single" w:sz="2" w:space="0" w:color="auto"/>
              <w:right w:val="single" w:sz="2" w:space="0" w:color="auto"/>
            </w:tcBorders>
          </w:tcPr>
          <w:p w:rsidR="00B85B1A" w:rsidRPr="00602D46" w:rsidRDefault="00B85B1A" w:rsidP="00692ECC">
            <w:pPr>
              <w:tabs>
                <w:tab w:val="right" w:pos="7254"/>
              </w:tabs>
              <w:suppressAutoHyphens/>
              <w:spacing w:before="60" w:after="60"/>
              <w:ind w:left="1440" w:hanging="720"/>
              <w:rPr>
                <w:rFonts w:ascii="Tms Rmn" w:hAnsi="Tms Rmn"/>
                <w:i/>
                <w:sz w:val="24"/>
                <w:szCs w:val="24"/>
              </w:rPr>
            </w:pPr>
          </w:p>
        </w:tc>
      </w:tr>
    </w:tbl>
    <w:p w:rsidR="00B85B1A" w:rsidRPr="00602D46" w:rsidRDefault="00B85B1A" w:rsidP="00B85B1A">
      <w:pPr>
        <w:tabs>
          <w:tab w:val="right" w:pos="7254"/>
        </w:tabs>
        <w:spacing w:before="60" w:after="60"/>
        <w:rPr>
          <w:i/>
          <w:sz w:val="24"/>
          <w:szCs w:val="24"/>
        </w:rPr>
      </w:pPr>
    </w:p>
    <w:p w:rsidR="00B85B1A" w:rsidRPr="00602D46" w:rsidRDefault="00B85B1A" w:rsidP="00BF4FAE">
      <w:pPr>
        <w:spacing w:after="120"/>
        <w:jc w:val="both"/>
        <w:rPr>
          <w:sz w:val="24"/>
          <w:szCs w:val="24"/>
        </w:rPr>
      </w:pPr>
      <w:r w:rsidRPr="00602D46">
        <w:rPr>
          <w:sz w:val="24"/>
          <w:szCs w:val="24"/>
        </w:rPr>
        <w:t xml:space="preserve">Aux fins d’évaluation de l’offre, le facteur d’ajustement utilisé sera </w:t>
      </w:r>
      <w:r w:rsidRPr="00602D46">
        <w:rPr>
          <w:i/>
          <w:sz w:val="24"/>
          <w:szCs w:val="24"/>
        </w:rPr>
        <w:t>[montant dans la monnaie utilisée pour l’évaluation des offres]</w:t>
      </w:r>
      <w:r w:rsidRPr="00602D46">
        <w:rPr>
          <w:sz w:val="24"/>
          <w:szCs w:val="24"/>
        </w:rPr>
        <w:t xml:space="preserve"> pour chaque pour cent (1 %)  ou calculé au prorata pour les fractions de pour cent </w:t>
      </w:r>
      <w:r w:rsidRPr="00602D46">
        <w:rPr>
          <w:i/>
          <w:sz w:val="24"/>
          <w:szCs w:val="24"/>
        </w:rPr>
        <w:t>[en plus ou en moins]</w:t>
      </w:r>
      <w:r w:rsidRPr="00602D46">
        <w:rPr>
          <w:sz w:val="24"/>
          <w:szCs w:val="24"/>
        </w:rPr>
        <w:t xml:space="preserve"> de la norme stipulée dans les spécifications </w:t>
      </w:r>
      <w:r w:rsidRPr="00602D46">
        <w:rPr>
          <w:i/>
          <w:sz w:val="24"/>
          <w:szCs w:val="24"/>
        </w:rPr>
        <w:t>[référence]</w:t>
      </w:r>
    </w:p>
    <w:p w:rsidR="00B85B1A" w:rsidRPr="000D272F" w:rsidRDefault="000D272F" w:rsidP="000D272F">
      <w:pPr>
        <w:suppressAutoHyphens/>
        <w:spacing w:after="120"/>
        <w:ind w:left="567" w:right="-72" w:hanging="567"/>
        <w:rPr>
          <w:b/>
          <w:sz w:val="24"/>
          <w:szCs w:val="24"/>
        </w:rPr>
      </w:pPr>
      <w:r w:rsidRPr="000D272F">
        <w:rPr>
          <w:b/>
          <w:sz w:val="24"/>
          <w:szCs w:val="24"/>
        </w:rPr>
        <w:t>(d)</w:t>
      </w:r>
      <w:r w:rsidRPr="000D272F">
        <w:rPr>
          <w:b/>
          <w:sz w:val="24"/>
          <w:szCs w:val="24"/>
        </w:rPr>
        <w:tab/>
      </w:r>
      <w:r w:rsidR="00B85B1A" w:rsidRPr="000D272F">
        <w:rPr>
          <w:b/>
          <w:sz w:val="24"/>
          <w:szCs w:val="24"/>
        </w:rPr>
        <w:t xml:space="preserve">Travaux, services devant être </w:t>
      </w:r>
      <w:r w:rsidR="00F511DC" w:rsidRPr="000D272F">
        <w:rPr>
          <w:b/>
          <w:sz w:val="24"/>
          <w:szCs w:val="24"/>
        </w:rPr>
        <w:t>fournis</w:t>
      </w:r>
      <w:r w:rsidR="00B85B1A" w:rsidRPr="000D272F">
        <w:rPr>
          <w:b/>
          <w:sz w:val="24"/>
          <w:szCs w:val="24"/>
        </w:rPr>
        <w:t xml:space="preserve"> par le </w:t>
      </w:r>
      <w:r w:rsidR="00653E39" w:rsidRPr="000D272F">
        <w:rPr>
          <w:b/>
          <w:sz w:val="24"/>
          <w:szCs w:val="24"/>
        </w:rPr>
        <w:t>Maître de l’ouvrage</w:t>
      </w:r>
    </w:p>
    <w:p w:rsidR="00B85B1A" w:rsidRPr="00602D46" w:rsidRDefault="00B85B1A" w:rsidP="006D119D">
      <w:pPr>
        <w:spacing w:after="200"/>
        <w:ind w:right="-72"/>
        <w:jc w:val="both"/>
        <w:rPr>
          <w:sz w:val="24"/>
          <w:szCs w:val="24"/>
        </w:rPr>
      </w:pPr>
      <w:r w:rsidRPr="00602D46">
        <w:rPr>
          <w:sz w:val="24"/>
          <w:szCs w:val="24"/>
        </w:rPr>
        <w:t xml:space="preserve">Lorsque les offres conduisent à la réalisation de travaux ou la fourniture de services par le </w:t>
      </w:r>
      <w:r w:rsidR="00653E39">
        <w:rPr>
          <w:sz w:val="24"/>
          <w:szCs w:val="24"/>
        </w:rPr>
        <w:t>Maître de l’ouvrage</w:t>
      </w:r>
      <w:r w:rsidRPr="00602D46">
        <w:rPr>
          <w:sz w:val="24"/>
          <w:szCs w:val="24"/>
        </w:rPr>
        <w:t xml:space="preserve"> en </w:t>
      </w:r>
      <w:r w:rsidR="00F511DC" w:rsidRPr="00602D46">
        <w:rPr>
          <w:sz w:val="24"/>
          <w:szCs w:val="24"/>
        </w:rPr>
        <w:t>supplément</w:t>
      </w:r>
      <w:r w:rsidRPr="00602D46">
        <w:rPr>
          <w:sz w:val="24"/>
          <w:szCs w:val="24"/>
        </w:rPr>
        <w:t xml:space="preserve"> de ce qui est prévu dans le Dossier d’appel d’offres, le </w:t>
      </w:r>
      <w:r w:rsidR="00653E39">
        <w:rPr>
          <w:sz w:val="24"/>
          <w:szCs w:val="24"/>
        </w:rPr>
        <w:t>Maître de l’ouvrage</w:t>
      </w:r>
      <w:r w:rsidRPr="00602D46">
        <w:rPr>
          <w:sz w:val="24"/>
          <w:szCs w:val="24"/>
        </w:rPr>
        <w:t xml:space="preserve"> estimera le coût de réalisation de travaux ou de fourniture de services durant la réalisation des installations.  Ces coûts seront ajoutés au prix de l’offre pour les besoins de l’évaluation.</w:t>
      </w:r>
    </w:p>
    <w:p w:rsidR="00B85B1A" w:rsidRPr="000D272F" w:rsidRDefault="000D272F" w:rsidP="000D272F">
      <w:pPr>
        <w:suppressAutoHyphens/>
        <w:spacing w:after="120"/>
        <w:ind w:left="567" w:right="-72" w:hanging="567"/>
        <w:jc w:val="both"/>
        <w:rPr>
          <w:b/>
          <w:sz w:val="24"/>
          <w:szCs w:val="24"/>
        </w:rPr>
      </w:pPr>
      <w:r w:rsidRPr="000D272F">
        <w:rPr>
          <w:b/>
          <w:sz w:val="24"/>
          <w:szCs w:val="24"/>
        </w:rPr>
        <w:t>(e)</w:t>
      </w:r>
      <w:r w:rsidRPr="000D272F">
        <w:rPr>
          <w:b/>
          <w:sz w:val="24"/>
          <w:szCs w:val="24"/>
        </w:rPr>
        <w:tab/>
      </w:r>
      <w:r w:rsidR="00B85B1A" w:rsidRPr="000D272F">
        <w:rPr>
          <w:b/>
          <w:sz w:val="24"/>
          <w:szCs w:val="24"/>
        </w:rPr>
        <w:t>Critères additionnels spécifiques</w:t>
      </w:r>
    </w:p>
    <w:p w:rsidR="00B85B1A" w:rsidRPr="00602D46" w:rsidRDefault="00B85B1A" w:rsidP="006D119D">
      <w:pPr>
        <w:spacing w:after="200"/>
        <w:ind w:right="-72"/>
        <w:jc w:val="both"/>
        <w:rPr>
          <w:sz w:val="24"/>
          <w:szCs w:val="24"/>
        </w:rPr>
      </w:pPr>
      <w:r w:rsidRPr="00602D46">
        <w:rPr>
          <w:sz w:val="24"/>
          <w:szCs w:val="24"/>
        </w:rPr>
        <w:t>Les</w:t>
      </w:r>
      <w:r w:rsidR="00796060">
        <w:rPr>
          <w:sz w:val="24"/>
          <w:szCs w:val="24"/>
        </w:rPr>
        <w:t xml:space="preserve"> critères additionnels et leurs</w:t>
      </w:r>
      <w:r w:rsidRPr="00602D46">
        <w:rPr>
          <w:sz w:val="24"/>
          <w:szCs w:val="24"/>
        </w:rPr>
        <w:t xml:space="preserve"> méthodes d’évaluation sont comme suit, le cas échéant:</w:t>
      </w:r>
    </w:p>
    <w:p w:rsidR="00BF4FAE" w:rsidRPr="00E47BDA" w:rsidRDefault="00BF4FAE" w:rsidP="006D119D">
      <w:pPr>
        <w:spacing w:after="120"/>
        <w:ind w:right="-72"/>
        <w:jc w:val="both"/>
        <w:rPr>
          <w:i/>
          <w:sz w:val="24"/>
          <w:szCs w:val="24"/>
        </w:rPr>
      </w:pPr>
      <w:r>
        <w:rPr>
          <w:i/>
          <w:sz w:val="24"/>
          <w:szCs w:val="24"/>
        </w:rPr>
        <w:t>[le cas échéant, insérer la liste des critères additionnels et la méthode d’évaluation correspondante, ou la référence au critère et méthode, si cela figure ailleurs dans le dossier d’appel d’offres]</w:t>
      </w:r>
    </w:p>
    <w:p w:rsidR="00A57933" w:rsidRPr="00602D46" w:rsidRDefault="007E27B5" w:rsidP="006D119D">
      <w:pPr>
        <w:spacing w:after="200"/>
        <w:ind w:right="-72"/>
        <w:jc w:val="both"/>
        <w:rPr>
          <w:sz w:val="24"/>
          <w:szCs w:val="24"/>
        </w:rPr>
      </w:pPr>
      <w:r w:rsidRPr="00602D46">
        <w:rPr>
          <w:i/>
          <w:sz w:val="24"/>
          <w:szCs w:val="24"/>
        </w:rPr>
        <w:t>___________________________________________________________</w:t>
      </w:r>
    </w:p>
    <w:p w:rsidR="00B85B1A" w:rsidRPr="00602D46" w:rsidRDefault="00B85B1A" w:rsidP="006D119D">
      <w:pPr>
        <w:spacing w:after="200"/>
        <w:ind w:right="-72"/>
        <w:jc w:val="both"/>
        <w:rPr>
          <w:sz w:val="24"/>
          <w:szCs w:val="24"/>
        </w:rPr>
      </w:pPr>
      <w:r w:rsidRPr="00602D46">
        <w:rPr>
          <w:sz w:val="24"/>
          <w:szCs w:val="24"/>
        </w:rPr>
        <w:t>Tout ajust</w:t>
      </w:r>
      <w:r w:rsidR="00F511DC" w:rsidRPr="00602D46">
        <w:rPr>
          <w:sz w:val="24"/>
          <w:szCs w:val="24"/>
        </w:rPr>
        <w:t>e</w:t>
      </w:r>
      <w:r w:rsidRPr="00602D46">
        <w:rPr>
          <w:sz w:val="24"/>
          <w:szCs w:val="24"/>
        </w:rPr>
        <w:t xml:space="preserve">ment de coût </w:t>
      </w:r>
      <w:r w:rsidR="00F511DC" w:rsidRPr="00602D46">
        <w:rPr>
          <w:sz w:val="24"/>
          <w:szCs w:val="24"/>
        </w:rPr>
        <w:t>résultant</w:t>
      </w:r>
      <w:r w:rsidRPr="00602D46">
        <w:rPr>
          <w:sz w:val="24"/>
          <w:szCs w:val="24"/>
        </w:rPr>
        <w:t xml:space="preserve"> de la </w:t>
      </w:r>
      <w:r w:rsidR="00F511DC" w:rsidRPr="00602D46">
        <w:rPr>
          <w:sz w:val="24"/>
          <w:szCs w:val="24"/>
        </w:rPr>
        <w:t>procédure</w:t>
      </w:r>
      <w:r w:rsidRPr="00602D46">
        <w:rPr>
          <w:sz w:val="24"/>
          <w:szCs w:val="24"/>
        </w:rPr>
        <w:t xml:space="preserve"> ci avant sera ajouté au prix de l’offre pour les besoins de l’évaluation, afin de déterminer le « coût évalué de l’offre ».  Le prix offert par le soumissionnaire demeure inchangé.</w:t>
      </w:r>
    </w:p>
    <w:p w:rsidR="00B85B1A" w:rsidRPr="000641AC" w:rsidRDefault="00B85B1A" w:rsidP="004F4061">
      <w:pPr>
        <w:pStyle w:val="i"/>
        <w:suppressAutoHyphens w:val="0"/>
        <w:spacing w:after="240"/>
        <w:rPr>
          <w:rFonts w:ascii="Times New Roman" w:hAnsi="Times New Roman"/>
          <w:lang w:val="fr-FR"/>
        </w:rPr>
      </w:pPr>
    </w:p>
    <w:p w:rsidR="004F4061" w:rsidRPr="000641AC" w:rsidRDefault="004F4061" w:rsidP="004F4061">
      <w:pPr>
        <w:pStyle w:val="Pieddepage"/>
        <w:tabs>
          <w:tab w:val="clear" w:pos="9504"/>
        </w:tabs>
        <w:spacing w:before="0"/>
        <w:rPr>
          <w:i/>
          <w:sz w:val="28"/>
          <w:lang w:val="fr-FR"/>
        </w:rPr>
        <w:sectPr w:rsidR="004F4061" w:rsidRPr="000641AC" w:rsidSect="00E51075">
          <w:headerReference w:type="even" r:id="rId43"/>
          <w:headerReference w:type="default" r:id="rId44"/>
          <w:headerReference w:type="first" r:id="rId45"/>
          <w:pgSz w:w="12240" w:h="15840" w:code="1"/>
          <w:pgMar w:top="1440" w:right="1440" w:bottom="1440" w:left="1800" w:header="720" w:footer="720" w:gutter="0"/>
          <w:cols w:space="720"/>
        </w:sectPr>
      </w:pPr>
    </w:p>
    <w:p w:rsidR="004F4061" w:rsidRPr="000641AC" w:rsidRDefault="004F4061" w:rsidP="004F4061">
      <w:pPr>
        <w:tabs>
          <w:tab w:val="left" w:pos="-1440"/>
          <w:tab w:val="left" w:pos="-720"/>
          <w:tab w:val="left" w:pos="0"/>
          <w:tab w:val="left" w:pos="1440"/>
          <w:tab w:val="left" w:pos="2160"/>
          <w:tab w:val="left" w:pos="4680"/>
          <w:tab w:val="center" w:pos="7380"/>
        </w:tabs>
        <w:ind w:left="720"/>
      </w:pPr>
    </w:p>
    <w:tbl>
      <w:tblPr>
        <w:tblW w:w="0" w:type="auto"/>
        <w:tblInd w:w="108" w:type="dxa"/>
        <w:tblLayout w:type="fixed"/>
        <w:tblLook w:val="0000" w:firstRow="0" w:lastRow="0" w:firstColumn="0" w:lastColumn="0" w:noHBand="0" w:noVBand="0"/>
      </w:tblPr>
      <w:tblGrid>
        <w:gridCol w:w="9090"/>
      </w:tblGrid>
      <w:tr w:rsidR="004F4061">
        <w:tblPrEx>
          <w:tblCellMar>
            <w:top w:w="0" w:type="dxa"/>
            <w:bottom w:w="0" w:type="dxa"/>
          </w:tblCellMar>
        </w:tblPrEx>
        <w:trPr>
          <w:cantSplit/>
          <w:trHeight w:val="1260"/>
        </w:trPr>
        <w:tc>
          <w:tcPr>
            <w:tcW w:w="9090" w:type="dxa"/>
            <w:tcBorders>
              <w:top w:val="nil"/>
            </w:tcBorders>
            <w:vAlign w:val="center"/>
          </w:tcPr>
          <w:p w:rsidR="004F4061" w:rsidRDefault="004F4061" w:rsidP="003B0075">
            <w:pPr>
              <w:pStyle w:val="Style4"/>
            </w:pPr>
            <w:bookmarkStart w:id="500" w:name="_Toc383790726"/>
            <w:bookmarkStart w:id="501" w:name="_Toc477967051"/>
            <w:r>
              <w:t>Section III</w:t>
            </w:r>
            <w:r w:rsidR="00B37E9B">
              <w:t>. Critères d’Evaluation et de Q</w:t>
            </w:r>
            <w:r>
              <w:t>ualification (si une Pré-Qualification n’a pas été effectuée préalablement)</w:t>
            </w:r>
            <w:bookmarkEnd w:id="500"/>
            <w:bookmarkEnd w:id="501"/>
          </w:p>
          <w:p w:rsidR="004F4061" w:rsidRDefault="004F4061" w:rsidP="00692ECC">
            <w:pPr>
              <w:pStyle w:val="Sous-titre"/>
              <w:rPr>
                <w:lang w:val="fr-FR"/>
              </w:rPr>
            </w:pPr>
          </w:p>
          <w:p w:rsidR="004F4061" w:rsidRDefault="004F4061" w:rsidP="00692ECC">
            <w:pPr>
              <w:pStyle w:val="Sous-titre"/>
              <w:rPr>
                <w:sz w:val="28"/>
                <w:highlight w:val="yellow"/>
                <w:lang w:val="fr-FR"/>
              </w:rPr>
            </w:pPr>
          </w:p>
        </w:tc>
      </w:tr>
      <w:tr w:rsidR="004F4061">
        <w:tblPrEx>
          <w:tblCellMar>
            <w:top w:w="0" w:type="dxa"/>
            <w:bottom w:w="0" w:type="dxa"/>
          </w:tblCellMar>
        </w:tblPrEx>
        <w:trPr>
          <w:cantSplit/>
        </w:trPr>
        <w:tc>
          <w:tcPr>
            <w:tcW w:w="9090" w:type="dxa"/>
            <w:tcBorders>
              <w:top w:val="nil"/>
              <w:bottom w:val="nil"/>
            </w:tcBorders>
          </w:tcPr>
          <w:p w:rsidR="004F4061" w:rsidRDefault="004F4061" w:rsidP="00BF4FAE">
            <w:pPr>
              <w:pStyle w:val="i"/>
              <w:suppressAutoHyphens w:val="0"/>
              <w:spacing w:after="120"/>
              <w:rPr>
                <w:rFonts w:ascii="Times New Roman" w:hAnsi="Times New Roman"/>
                <w:lang w:val="fr-FR"/>
              </w:rPr>
            </w:pPr>
            <w:r>
              <w:rPr>
                <w:rFonts w:ascii="Times New Roman" w:hAnsi="Times New Roman"/>
                <w:lang w:val="fr-FR"/>
              </w:rPr>
              <w:t xml:space="preserve">La présente section contient tous les facteurs, méthodes et critères que le </w:t>
            </w:r>
            <w:r w:rsidR="00653E39">
              <w:rPr>
                <w:rFonts w:ascii="Times New Roman" w:hAnsi="Times New Roman"/>
                <w:lang w:val="fr-FR"/>
              </w:rPr>
              <w:t>Maître de l’ouvrage</w:t>
            </w:r>
            <w:r>
              <w:rPr>
                <w:rFonts w:ascii="Times New Roman" w:hAnsi="Times New Roman"/>
                <w:lang w:val="fr-FR"/>
              </w:rPr>
              <w:t xml:space="preserve"> utilisera pour évaluer les offres et s’assurer qu’un soumissionnaire possède les qualifications requises. Aucun autre facteur, méthode ou critère ne sera utilisé, conformément </w:t>
            </w:r>
            <w:r w:rsidR="00D643A6">
              <w:rPr>
                <w:rFonts w:ascii="Times New Roman" w:hAnsi="Times New Roman"/>
                <w:lang w:val="fr-FR"/>
              </w:rPr>
              <w:t>aux articles</w:t>
            </w:r>
            <w:r>
              <w:rPr>
                <w:rFonts w:ascii="Times New Roman" w:hAnsi="Times New Roman"/>
                <w:lang w:val="fr-FR"/>
              </w:rPr>
              <w:t xml:space="preserve"> </w:t>
            </w:r>
            <w:r w:rsidR="00A31CC9">
              <w:rPr>
                <w:rFonts w:ascii="Times New Roman" w:hAnsi="Times New Roman"/>
                <w:lang w:val="fr-FR"/>
              </w:rPr>
              <w:t>23, 47</w:t>
            </w:r>
            <w:r>
              <w:rPr>
                <w:rFonts w:ascii="Times New Roman" w:hAnsi="Times New Roman"/>
                <w:lang w:val="fr-FR"/>
              </w:rPr>
              <w:t xml:space="preserve"> et </w:t>
            </w:r>
            <w:r w:rsidR="00A31CC9">
              <w:rPr>
                <w:rFonts w:ascii="Times New Roman" w:hAnsi="Times New Roman"/>
                <w:lang w:val="fr-FR"/>
              </w:rPr>
              <w:t>49</w:t>
            </w:r>
            <w:r>
              <w:rPr>
                <w:rFonts w:ascii="Times New Roman" w:hAnsi="Times New Roman"/>
                <w:lang w:val="fr-FR"/>
              </w:rPr>
              <w:t xml:space="preserve"> des IS. Le Soumissionnaire fournira tous les renseignements demandés dans les formulaires joints à la Section IV, Formulaires de soumission.</w:t>
            </w:r>
          </w:p>
          <w:p w:rsidR="00BF4FAE" w:rsidRPr="00E47BDA" w:rsidRDefault="00BF4FAE" w:rsidP="00BF4FAE">
            <w:pPr>
              <w:spacing w:after="120"/>
              <w:rPr>
                <w:sz w:val="24"/>
                <w:szCs w:val="24"/>
              </w:rPr>
            </w:pPr>
            <w:r w:rsidRPr="00E47BDA">
              <w:rPr>
                <w:sz w:val="24"/>
                <w:szCs w:val="24"/>
              </w:rPr>
              <w:t>Tout montant indiqué par le Soumissionnaire sera en équivalent € en utilisant le taux de change déterminé de la manière suivante :</w:t>
            </w:r>
          </w:p>
          <w:p w:rsidR="00BF4FAE" w:rsidRDefault="00BF4FAE" w:rsidP="00BF4FAE">
            <w:pPr>
              <w:pStyle w:val="Paragraphedeliste"/>
              <w:numPr>
                <w:ilvl w:val="1"/>
                <w:numId w:val="113"/>
              </w:numPr>
              <w:rPr>
                <w:szCs w:val="24"/>
              </w:rPr>
            </w:pPr>
            <w:r w:rsidRPr="00E47BDA">
              <w:rPr>
                <w:szCs w:val="24"/>
              </w:rPr>
              <w:t>Pour le chiffre d’affaires et autres données financières annuels requis, le taux de change applicable sera celui du dernier jour de l’année calendaire en question.</w:t>
            </w:r>
          </w:p>
          <w:p w:rsidR="000D272F" w:rsidRPr="00E47BDA" w:rsidRDefault="000D272F" w:rsidP="000D272F">
            <w:pPr>
              <w:pStyle w:val="Paragraphedeliste"/>
              <w:ind w:left="1440"/>
              <w:rPr>
                <w:szCs w:val="24"/>
              </w:rPr>
            </w:pPr>
          </w:p>
          <w:p w:rsidR="00BF4FAE" w:rsidRPr="00612C0F" w:rsidRDefault="00BF4FAE" w:rsidP="00BF4FAE">
            <w:pPr>
              <w:pStyle w:val="Paragraphedeliste"/>
              <w:numPr>
                <w:ilvl w:val="1"/>
                <w:numId w:val="113"/>
              </w:numPr>
              <w:spacing w:after="120"/>
              <w:rPr>
                <w:szCs w:val="24"/>
              </w:rPr>
            </w:pPr>
            <w:r w:rsidRPr="00612C0F">
              <w:rPr>
                <w:szCs w:val="24"/>
              </w:rPr>
              <w:t>Pour le montant d’un marché, le taux de change sera celui de la date de signature du marché en question.</w:t>
            </w:r>
          </w:p>
          <w:p w:rsidR="00BF4FAE" w:rsidRDefault="00BF4FAE" w:rsidP="00BF4FAE">
            <w:pPr>
              <w:rPr>
                <w:sz w:val="24"/>
                <w:szCs w:val="24"/>
              </w:rPr>
            </w:pPr>
            <w:r w:rsidRPr="00E47BDA">
              <w:rPr>
                <w:sz w:val="24"/>
                <w:szCs w:val="24"/>
              </w:rPr>
              <w:t xml:space="preserve">Les taux de change seront ceux provenant de la source identifiée à l’article </w:t>
            </w:r>
            <w:r>
              <w:rPr>
                <w:sz w:val="24"/>
                <w:szCs w:val="24"/>
              </w:rPr>
              <w:t>45</w:t>
            </w:r>
            <w:r w:rsidRPr="00E47BDA">
              <w:rPr>
                <w:sz w:val="24"/>
                <w:szCs w:val="24"/>
              </w:rPr>
              <w:t>.1 des IS. Le Maître de l’Ouvrage aura la latitude de corriger toute erreur commise dans la détermination du taux de change dans l’Offre.</w:t>
            </w:r>
          </w:p>
          <w:p w:rsidR="003F0D87" w:rsidRDefault="003F0D87" w:rsidP="00BF4FAE">
            <w:pPr>
              <w:rPr>
                <w:sz w:val="24"/>
                <w:szCs w:val="24"/>
              </w:rPr>
            </w:pPr>
          </w:p>
          <w:p w:rsidR="003F0D87" w:rsidRDefault="003F0D87" w:rsidP="00BF4FAE">
            <w:pPr>
              <w:rPr>
                <w:b/>
                <w:sz w:val="28"/>
                <w:highlight w:val="yellow"/>
              </w:rPr>
            </w:pPr>
          </w:p>
        </w:tc>
      </w:tr>
    </w:tbl>
    <w:p w:rsidR="003F0D87" w:rsidRDefault="003F0D87" w:rsidP="00BF4FAE">
      <w:pPr>
        <w:spacing w:after="120"/>
        <w:rPr>
          <w:sz w:val="24"/>
          <w:szCs w:val="24"/>
          <w:highlight w:val="yellow"/>
        </w:rPr>
        <w:sectPr w:rsidR="003F0D87" w:rsidSect="00E51075">
          <w:headerReference w:type="even" r:id="rId46"/>
          <w:headerReference w:type="default" r:id="rId47"/>
          <w:pgSz w:w="12240" w:h="15840" w:code="1"/>
          <w:pgMar w:top="1440" w:right="1440" w:bottom="1440" w:left="1440" w:header="720" w:footer="720" w:gutter="0"/>
          <w:cols w:space="720"/>
        </w:sectPr>
      </w:pPr>
    </w:p>
    <w:p w:rsidR="00A31CC9" w:rsidRPr="00D72F06" w:rsidRDefault="00A31CC9" w:rsidP="00BF4FAE">
      <w:pPr>
        <w:spacing w:after="120"/>
        <w:rPr>
          <w:b/>
          <w:sz w:val="24"/>
          <w:szCs w:val="24"/>
          <w:u w:val="single"/>
        </w:rPr>
      </w:pPr>
      <w:r w:rsidRPr="00D72F06">
        <w:rPr>
          <w:b/>
          <w:sz w:val="24"/>
          <w:szCs w:val="24"/>
          <w:u w:val="single"/>
        </w:rPr>
        <w:t>Offres au titre de la prem</w:t>
      </w:r>
      <w:r w:rsidR="00F511DC" w:rsidRPr="00D72F06">
        <w:rPr>
          <w:b/>
          <w:sz w:val="24"/>
          <w:szCs w:val="24"/>
          <w:u w:val="single"/>
        </w:rPr>
        <w:t>i</w:t>
      </w:r>
      <w:r w:rsidRPr="00D72F06">
        <w:rPr>
          <w:b/>
          <w:sz w:val="24"/>
          <w:szCs w:val="24"/>
          <w:u w:val="single"/>
        </w:rPr>
        <w:t>ère étape</w:t>
      </w:r>
    </w:p>
    <w:p w:rsidR="00A31CC9" w:rsidRPr="00BF4FAE" w:rsidRDefault="00A31CC9" w:rsidP="00BF4FAE">
      <w:pPr>
        <w:spacing w:after="120"/>
        <w:rPr>
          <w:b/>
          <w:sz w:val="24"/>
          <w:szCs w:val="24"/>
        </w:rPr>
      </w:pPr>
      <w:r w:rsidRPr="00BF4FAE">
        <w:rPr>
          <w:b/>
          <w:sz w:val="24"/>
          <w:szCs w:val="24"/>
        </w:rPr>
        <w:t xml:space="preserve">1. Évaluation </w:t>
      </w:r>
    </w:p>
    <w:p w:rsidR="00A31CC9" w:rsidRPr="00BF4FAE" w:rsidRDefault="00A31CC9" w:rsidP="00BF4FAE">
      <w:pPr>
        <w:suppressAutoHyphens/>
        <w:spacing w:after="120"/>
        <w:ind w:right="-72"/>
        <w:rPr>
          <w:sz w:val="24"/>
          <w:szCs w:val="24"/>
        </w:rPr>
      </w:pPr>
      <w:r w:rsidRPr="00BF4FAE">
        <w:rPr>
          <w:sz w:val="24"/>
          <w:szCs w:val="24"/>
        </w:rPr>
        <w:t xml:space="preserve">L’évaluation d’une offre par le </w:t>
      </w:r>
      <w:r w:rsidR="00653E39">
        <w:rPr>
          <w:sz w:val="24"/>
          <w:szCs w:val="24"/>
        </w:rPr>
        <w:t>Maître de l’ouvrage</w:t>
      </w:r>
      <w:r w:rsidRPr="00BF4FAE">
        <w:rPr>
          <w:sz w:val="24"/>
          <w:szCs w:val="24"/>
        </w:rPr>
        <w:t xml:space="preserve"> se fera comme indiqué ci-après :</w:t>
      </w:r>
    </w:p>
    <w:p w:rsidR="008B02B6" w:rsidRPr="009D3E2D" w:rsidRDefault="008B02B6" w:rsidP="00E51075">
      <w:pPr>
        <w:tabs>
          <w:tab w:val="left" w:pos="709"/>
        </w:tabs>
        <w:suppressAutoHyphens/>
        <w:spacing w:after="120"/>
        <w:ind w:left="709" w:right="-72" w:hanging="425"/>
        <w:rPr>
          <w:b/>
          <w:sz w:val="24"/>
          <w:szCs w:val="24"/>
        </w:rPr>
      </w:pPr>
      <w:r>
        <w:rPr>
          <w:b/>
          <w:sz w:val="24"/>
          <w:szCs w:val="24"/>
        </w:rPr>
        <w:t>1.1</w:t>
      </w:r>
      <w:r>
        <w:rPr>
          <w:b/>
          <w:sz w:val="24"/>
          <w:szCs w:val="24"/>
        </w:rPr>
        <w:tab/>
      </w:r>
      <w:r w:rsidRPr="009D3E2D">
        <w:rPr>
          <w:b/>
          <w:sz w:val="24"/>
          <w:szCs w:val="24"/>
        </w:rPr>
        <w:t>Evaluation technique :</w:t>
      </w:r>
    </w:p>
    <w:p w:rsidR="008B02B6" w:rsidRPr="00E47BDA" w:rsidRDefault="008B02B6" w:rsidP="00E51075">
      <w:pPr>
        <w:suppressAutoHyphens/>
        <w:spacing w:after="120"/>
        <w:ind w:left="1080" w:right="-72" w:hanging="371"/>
        <w:rPr>
          <w:sz w:val="24"/>
          <w:szCs w:val="24"/>
        </w:rPr>
      </w:pPr>
      <w:r w:rsidRPr="00E47BDA">
        <w:rPr>
          <w:sz w:val="24"/>
          <w:szCs w:val="24"/>
        </w:rPr>
        <w:t xml:space="preserve">Application des critères dont la liste figure à l’article </w:t>
      </w:r>
      <w:r>
        <w:rPr>
          <w:sz w:val="24"/>
          <w:szCs w:val="24"/>
        </w:rPr>
        <w:t xml:space="preserve">23.1 </w:t>
      </w:r>
      <w:r w:rsidRPr="00E47BDA">
        <w:rPr>
          <w:sz w:val="24"/>
          <w:szCs w:val="24"/>
        </w:rPr>
        <w:t>(a)-(c) des IS</w:t>
      </w:r>
    </w:p>
    <w:p w:rsidR="007B305A" w:rsidRDefault="008B02B6" w:rsidP="00393125">
      <w:pPr>
        <w:spacing w:after="120"/>
        <w:ind w:left="709"/>
        <w:rPr>
          <w:sz w:val="24"/>
          <w:szCs w:val="24"/>
        </w:rPr>
      </w:pPr>
      <w:r w:rsidRPr="00D70EC3">
        <w:rPr>
          <w:sz w:val="24"/>
          <w:szCs w:val="24"/>
        </w:rPr>
        <w:t>L’évaluation de l’Offre technique présentée par le Soumissionnaire comprendra (a) l’évaluation de la capacité technique du Soumissionnaire à mobiliser les équipements et le personnel clé pour l’exécution du Marché, (b) la méthode d’exécution, (c) le calendrier de travail, et (d) les sources d’approvisionnement dans les détails suffisants, et en conformité avec les exigences définies à la Section VII. Spécifications.</w:t>
      </w:r>
    </w:p>
    <w:p w:rsidR="007B305A" w:rsidRDefault="007B305A" w:rsidP="00393125">
      <w:pPr>
        <w:spacing w:after="120"/>
        <w:ind w:left="709"/>
        <w:rPr>
          <w:sz w:val="24"/>
          <w:szCs w:val="24"/>
        </w:rPr>
        <w:sectPr w:rsidR="007B305A" w:rsidSect="00E51075">
          <w:headerReference w:type="even" r:id="rId48"/>
          <w:pgSz w:w="12240" w:h="15840" w:code="1"/>
          <w:pgMar w:top="1440" w:right="1440" w:bottom="1440" w:left="1440" w:header="720" w:footer="720" w:gutter="0"/>
          <w:cols w:space="720"/>
          <w:docGrid w:linePitch="272"/>
        </w:sectPr>
      </w:pPr>
    </w:p>
    <w:p w:rsidR="008B02B6" w:rsidRPr="00E47BDA" w:rsidRDefault="008B02B6" w:rsidP="00393125">
      <w:pPr>
        <w:spacing w:after="120"/>
        <w:ind w:left="709"/>
        <w:rPr>
          <w:sz w:val="24"/>
          <w:szCs w:val="24"/>
        </w:rPr>
      </w:pPr>
    </w:p>
    <w:p w:rsidR="004F4061" w:rsidRPr="00BF4FAE" w:rsidRDefault="004F4061" w:rsidP="00BF4FAE">
      <w:pPr>
        <w:suppressAutoHyphens/>
        <w:spacing w:after="120"/>
        <w:ind w:right="-72"/>
        <w:rPr>
          <w:sz w:val="24"/>
          <w:szCs w:val="24"/>
        </w:rPr>
      </w:pPr>
      <w:r w:rsidRPr="00BF4FAE">
        <w:rPr>
          <w:b/>
          <w:sz w:val="24"/>
          <w:szCs w:val="24"/>
        </w:rPr>
        <w:t>2. Qualification</w:t>
      </w:r>
    </w:p>
    <w:p w:rsidR="004F4061" w:rsidRDefault="004F4061" w:rsidP="004F4061">
      <w:pPr>
        <w:tabs>
          <w:tab w:val="left" w:pos="-1440"/>
          <w:tab w:val="left" w:pos="-720"/>
          <w:tab w:val="left" w:pos="0"/>
          <w:tab w:val="left" w:pos="1440"/>
          <w:tab w:val="left" w:pos="2160"/>
          <w:tab w:val="left" w:pos="4680"/>
          <w:tab w:val="center" w:pos="7380"/>
        </w:tabs>
        <w:ind w:left="720"/>
        <w:jc w:val="center"/>
        <w:rPr>
          <w:sz w:val="16"/>
        </w:rPr>
      </w:pPr>
    </w:p>
    <w:tbl>
      <w:tblPr>
        <w:tblW w:w="13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1560"/>
        <w:gridCol w:w="2410"/>
        <w:gridCol w:w="1559"/>
        <w:gridCol w:w="1276"/>
        <w:gridCol w:w="1418"/>
        <w:gridCol w:w="1275"/>
        <w:gridCol w:w="2977"/>
      </w:tblGrid>
      <w:tr w:rsidR="004F4061" w:rsidRPr="00405171" w:rsidTr="00405171">
        <w:tblPrEx>
          <w:tblCellMar>
            <w:top w:w="0" w:type="dxa"/>
            <w:bottom w:w="0" w:type="dxa"/>
          </w:tblCellMar>
        </w:tblPrEx>
        <w:trPr>
          <w:trHeight w:val="390"/>
          <w:tblHeader/>
        </w:trPr>
        <w:tc>
          <w:tcPr>
            <w:tcW w:w="4678" w:type="dxa"/>
            <w:gridSpan w:val="3"/>
            <w:shd w:val="clear" w:color="auto" w:fill="000000"/>
            <w:vAlign w:val="bottom"/>
          </w:tcPr>
          <w:p w:rsidR="004F4061" w:rsidRPr="00405171" w:rsidRDefault="004F4061" w:rsidP="00692ECC">
            <w:pPr>
              <w:jc w:val="center"/>
              <w:rPr>
                <w:color w:val="FFFFFF"/>
              </w:rPr>
            </w:pPr>
            <w:r w:rsidRPr="00405171">
              <w:rPr>
                <w:color w:val="FFFFFF"/>
              </w:rPr>
              <w:t>Critères de Qualification</w:t>
            </w:r>
          </w:p>
        </w:tc>
        <w:tc>
          <w:tcPr>
            <w:tcW w:w="5528" w:type="dxa"/>
            <w:gridSpan w:val="4"/>
            <w:shd w:val="clear" w:color="auto" w:fill="000000"/>
            <w:vAlign w:val="bottom"/>
          </w:tcPr>
          <w:p w:rsidR="004F4061" w:rsidRPr="00405171" w:rsidRDefault="004F4061" w:rsidP="00692ECC">
            <w:pPr>
              <w:jc w:val="center"/>
              <w:rPr>
                <w:color w:val="FFFFFF"/>
              </w:rPr>
            </w:pPr>
            <w:r w:rsidRPr="00405171">
              <w:rPr>
                <w:color w:val="FFFFFF"/>
              </w:rPr>
              <w:t>Spécifications de conformité</w:t>
            </w:r>
          </w:p>
        </w:tc>
        <w:tc>
          <w:tcPr>
            <w:tcW w:w="2977" w:type="dxa"/>
            <w:shd w:val="clear" w:color="auto" w:fill="000000"/>
            <w:vAlign w:val="bottom"/>
          </w:tcPr>
          <w:p w:rsidR="004F4061" w:rsidRPr="00405171" w:rsidRDefault="004F4061" w:rsidP="00692ECC">
            <w:pPr>
              <w:jc w:val="center"/>
              <w:rPr>
                <w:color w:val="FFFFFF"/>
              </w:rPr>
            </w:pPr>
            <w:r w:rsidRPr="00405171">
              <w:rPr>
                <w:color w:val="FFFFFF"/>
              </w:rPr>
              <w:t>Documentation</w:t>
            </w:r>
          </w:p>
        </w:tc>
      </w:tr>
      <w:tr w:rsidR="004F4061" w:rsidRPr="00405171" w:rsidTr="00405171">
        <w:tblPrEx>
          <w:tblCellMar>
            <w:top w:w="0" w:type="dxa"/>
            <w:bottom w:w="0" w:type="dxa"/>
          </w:tblCellMar>
        </w:tblPrEx>
        <w:trPr>
          <w:cantSplit/>
          <w:trHeight w:val="300"/>
          <w:tblHeader/>
        </w:trPr>
        <w:tc>
          <w:tcPr>
            <w:tcW w:w="708" w:type="dxa"/>
            <w:vMerge w:val="restart"/>
            <w:vAlign w:val="center"/>
          </w:tcPr>
          <w:p w:rsidR="004F4061" w:rsidRPr="00405171" w:rsidRDefault="004F4061" w:rsidP="00692ECC">
            <w:pPr>
              <w:jc w:val="center"/>
            </w:pPr>
            <w:r w:rsidRPr="00405171">
              <w:t>No</w:t>
            </w:r>
          </w:p>
        </w:tc>
        <w:tc>
          <w:tcPr>
            <w:tcW w:w="1560" w:type="dxa"/>
            <w:vMerge w:val="restart"/>
            <w:vAlign w:val="center"/>
          </w:tcPr>
          <w:p w:rsidR="004F4061" w:rsidRPr="00405171" w:rsidRDefault="004F4061" w:rsidP="00692ECC">
            <w:pPr>
              <w:jc w:val="center"/>
            </w:pPr>
            <w:r w:rsidRPr="00405171">
              <w:t>Objet</w:t>
            </w:r>
          </w:p>
        </w:tc>
        <w:tc>
          <w:tcPr>
            <w:tcW w:w="2410" w:type="dxa"/>
            <w:vMerge w:val="restart"/>
            <w:vAlign w:val="center"/>
          </w:tcPr>
          <w:p w:rsidR="004F4061" w:rsidRPr="00405171" w:rsidRDefault="004F4061" w:rsidP="00692ECC">
            <w:pPr>
              <w:jc w:val="center"/>
            </w:pPr>
            <w:r w:rsidRPr="00405171">
              <w:t>Spécification</w:t>
            </w:r>
          </w:p>
        </w:tc>
        <w:tc>
          <w:tcPr>
            <w:tcW w:w="1559" w:type="dxa"/>
            <w:vMerge w:val="restart"/>
            <w:vAlign w:val="center"/>
          </w:tcPr>
          <w:p w:rsidR="004F4061" w:rsidRPr="00405171" w:rsidRDefault="004F4061" w:rsidP="00692ECC">
            <w:pPr>
              <w:jc w:val="center"/>
            </w:pPr>
            <w:r w:rsidRPr="00405171">
              <w:t>Entité unique</w:t>
            </w:r>
          </w:p>
        </w:tc>
        <w:tc>
          <w:tcPr>
            <w:tcW w:w="3969" w:type="dxa"/>
            <w:gridSpan w:val="3"/>
            <w:vAlign w:val="bottom"/>
          </w:tcPr>
          <w:p w:rsidR="004F4061" w:rsidRPr="00405171" w:rsidRDefault="004F4061" w:rsidP="00692ECC">
            <w:pPr>
              <w:jc w:val="center"/>
            </w:pPr>
            <w:r w:rsidRPr="00405171">
              <w:t>Groupement d’entreprises</w:t>
            </w:r>
          </w:p>
        </w:tc>
        <w:tc>
          <w:tcPr>
            <w:tcW w:w="2977" w:type="dxa"/>
            <w:vMerge w:val="restart"/>
            <w:vAlign w:val="center"/>
          </w:tcPr>
          <w:p w:rsidR="004F4061" w:rsidRPr="00405171" w:rsidRDefault="004F4061" w:rsidP="00692ECC">
            <w:pPr>
              <w:jc w:val="center"/>
            </w:pPr>
            <w:r w:rsidRPr="00405171">
              <w:t>Spécifications de soumission</w:t>
            </w:r>
          </w:p>
        </w:tc>
      </w:tr>
      <w:tr w:rsidR="004F4061" w:rsidRPr="00405171" w:rsidTr="00405171">
        <w:tblPrEx>
          <w:tblCellMar>
            <w:top w:w="0" w:type="dxa"/>
            <w:bottom w:w="0" w:type="dxa"/>
          </w:tblCellMar>
        </w:tblPrEx>
        <w:trPr>
          <w:cantSplit/>
          <w:trHeight w:val="360"/>
          <w:tblHeader/>
        </w:trPr>
        <w:tc>
          <w:tcPr>
            <w:tcW w:w="708" w:type="dxa"/>
            <w:vMerge/>
            <w:vAlign w:val="center"/>
          </w:tcPr>
          <w:p w:rsidR="004F4061" w:rsidRPr="00405171" w:rsidRDefault="004F4061" w:rsidP="00692ECC"/>
        </w:tc>
        <w:tc>
          <w:tcPr>
            <w:tcW w:w="1560" w:type="dxa"/>
            <w:vMerge/>
            <w:vAlign w:val="center"/>
          </w:tcPr>
          <w:p w:rsidR="004F4061" w:rsidRPr="00405171" w:rsidRDefault="004F4061" w:rsidP="00692ECC"/>
        </w:tc>
        <w:tc>
          <w:tcPr>
            <w:tcW w:w="2410" w:type="dxa"/>
            <w:vMerge/>
            <w:vAlign w:val="center"/>
          </w:tcPr>
          <w:p w:rsidR="004F4061" w:rsidRPr="00405171" w:rsidRDefault="004F4061" w:rsidP="00692ECC"/>
        </w:tc>
        <w:tc>
          <w:tcPr>
            <w:tcW w:w="1559" w:type="dxa"/>
            <w:vMerge/>
            <w:vAlign w:val="center"/>
          </w:tcPr>
          <w:p w:rsidR="004F4061" w:rsidRPr="00405171" w:rsidRDefault="004F4061" w:rsidP="00692ECC"/>
        </w:tc>
        <w:tc>
          <w:tcPr>
            <w:tcW w:w="1276" w:type="dxa"/>
            <w:vAlign w:val="center"/>
          </w:tcPr>
          <w:p w:rsidR="004F4061" w:rsidRPr="00405171" w:rsidRDefault="004F4061" w:rsidP="00692ECC">
            <w:pPr>
              <w:jc w:val="center"/>
              <w:rPr>
                <w:b/>
              </w:rPr>
            </w:pPr>
            <w:r w:rsidRPr="00405171">
              <w:rPr>
                <w:b/>
              </w:rPr>
              <w:t>Toutes Parties Combinées</w:t>
            </w:r>
          </w:p>
        </w:tc>
        <w:tc>
          <w:tcPr>
            <w:tcW w:w="1418" w:type="dxa"/>
            <w:vAlign w:val="center"/>
          </w:tcPr>
          <w:p w:rsidR="004F4061" w:rsidRPr="00405171" w:rsidRDefault="004F4061" w:rsidP="00692ECC">
            <w:pPr>
              <w:jc w:val="center"/>
              <w:rPr>
                <w:b/>
              </w:rPr>
            </w:pPr>
            <w:r w:rsidRPr="00405171">
              <w:rPr>
                <w:b/>
              </w:rPr>
              <w:t>Chaque Partie</w:t>
            </w:r>
          </w:p>
        </w:tc>
        <w:tc>
          <w:tcPr>
            <w:tcW w:w="1275" w:type="dxa"/>
            <w:vAlign w:val="center"/>
          </w:tcPr>
          <w:p w:rsidR="004F4061" w:rsidRPr="00405171" w:rsidRDefault="004F4061" w:rsidP="00692ECC">
            <w:pPr>
              <w:jc w:val="center"/>
              <w:rPr>
                <w:b/>
              </w:rPr>
            </w:pPr>
            <w:r w:rsidRPr="00405171">
              <w:rPr>
                <w:b/>
              </w:rPr>
              <w:t>Une Partie au moins</w:t>
            </w:r>
          </w:p>
        </w:tc>
        <w:tc>
          <w:tcPr>
            <w:tcW w:w="2977" w:type="dxa"/>
            <w:vMerge/>
            <w:vAlign w:val="center"/>
          </w:tcPr>
          <w:p w:rsidR="004F4061" w:rsidRPr="00405171" w:rsidRDefault="004F4061" w:rsidP="00692ECC"/>
        </w:tc>
      </w:tr>
      <w:tr w:rsidR="004F4061" w:rsidRPr="00405171" w:rsidTr="00405171">
        <w:tblPrEx>
          <w:tblCellMar>
            <w:top w:w="0" w:type="dxa"/>
            <w:bottom w:w="0" w:type="dxa"/>
          </w:tblCellMar>
        </w:tblPrEx>
        <w:trPr>
          <w:trHeight w:val="705"/>
        </w:trPr>
        <w:tc>
          <w:tcPr>
            <w:tcW w:w="13183" w:type="dxa"/>
            <w:gridSpan w:val="8"/>
            <w:vAlign w:val="bottom"/>
          </w:tcPr>
          <w:p w:rsidR="004F4061" w:rsidRPr="00405171" w:rsidRDefault="00BF4FAE" w:rsidP="00692ECC">
            <w:pPr>
              <w:pStyle w:val="sectionIIIheader"/>
              <w:rPr>
                <w:rFonts w:ascii="Times New Roman" w:hAnsi="Times New Roman"/>
                <w:b/>
                <w:sz w:val="20"/>
                <w:lang w:val="fr-FR"/>
              </w:rPr>
            </w:pPr>
            <w:r w:rsidRPr="00405171">
              <w:rPr>
                <w:rFonts w:ascii="Times New Roman" w:hAnsi="Times New Roman"/>
                <w:b/>
                <w:sz w:val="20"/>
                <w:lang w:val="fr-FR"/>
              </w:rPr>
              <w:t>2.</w:t>
            </w:r>
            <w:r w:rsidR="004F4061" w:rsidRPr="00405171">
              <w:rPr>
                <w:rFonts w:ascii="Times New Roman" w:hAnsi="Times New Roman"/>
                <w:b/>
                <w:sz w:val="20"/>
                <w:lang w:val="fr-FR"/>
              </w:rPr>
              <w:t>1. Critères de provenance</w:t>
            </w:r>
          </w:p>
        </w:tc>
      </w:tr>
      <w:tr w:rsidR="00BF4FAE" w:rsidRPr="00405171" w:rsidTr="00405171">
        <w:tblPrEx>
          <w:tblCellMar>
            <w:top w:w="0" w:type="dxa"/>
            <w:bottom w:w="0" w:type="dxa"/>
          </w:tblCellMar>
        </w:tblPrEx>
        <w:trPr>
          <w:trHeight w:val="960"/>
        </w:trPr>
        <w:tc>
          <w:tcPr>
            <w:tcW w:w="708" w:type="dxa"/>
          </w:tcPr>
          <w:p w:rsidR="00BF4FAE" w:rsidRPr="00405171" w:rsidRDefault="00BF4FAE" w:rsidP="00A30878">
            <w:pPr>
              <w:jc w:val="center"/>
            </w:pPr>
            <w:r w:rsidRPr="00405171">
              <w:t>2.1.1</w:t>
            </w:r>
          </w:p>
        </w:tc>
        <w:tc>
          <w:tcPr>
            <w:tcW w:w="1560" w:type="dxa"/>
          </w:tcPr>
          <w:p w:rsidR="00BF4FAE" w:rsidRPr="00405171" w:rsidRDefault="00BF4FAE" w:rsidP="00A30878">
            <w:r w:rsidRPr="00405171">
              <w:t>Nationalité</w:t>
            </w:r>
          </w:p>
        </w:tc>
        <w:tc>
          <w:tcPr>
            <w:tcW w:w="2410" w:type="dxa"/>
          </w:tcPr>
          <w:p w:rsidR="00BF4FAE" w:rsidRPr="00405171" w:rsidRDefault="00BF4FAE" w:rsidP="00A30878">
            <w:r w:rsidRPr="00405171">
              <w:t>Conforme à l’article 4.3 des IS.</w:t>
            </w:r>
          </w:p>
        </w:tc>
        <w:tc>
          <w:tcPr>
            <w:tcW w:w="1559" w:type="dxa"/>
          </w:tcPr>
          <w:p w:rsidR="00BF4FAE" w:rsidRPr="00405171" w:rsidRDefault="00BF4FAE" w:rsidP="00A30878">
            <w:r w:rsidRPr="00405171">
              <w:t>Doit satisfaire au critère</w:t>
            </w:r>
          </w:p>
        </w:tc>
        <w:tc>
          <w:tcPr>
            <w:tcW w:w="1276" w:type="dxa"/>
          </w:tcPr>
          <w:p w:rsidR="00BF4FAE" w:rsidRPr="00405171" w:rsidRDefault="00BF4FAE" w:rsidP="00A30878">
            <w:r w:rsidRPr="00405171">
              <w:t>doit satisfaire au critère</w:t>
            </w:r>
          </w:p>
        </w:tc>
        <w:tc>
          <w:tcPr>
            <w:tcW w:w="1418" w:type="dxa"/>
          </w:tcPr>
          <w:p w:rsidR="00BF4FAE" w:rsidRPr="00405171" w:rsidRDefault="00BF4FAE" w:rsidP="00A30878">
            <w:r w:rsidRPr="00405171">
              <w:t>Doit satisfaire au critère</w:t>
            </w:r>
          </w:p>
        </w:tc>
        <w:tc>
          <w:tcPr>
            <w:tcW w:w="1275" w:type="dxa"/>
          </w:tcPr>
          <w:p w:rsidR="00BF4FAE" w:rsidRPr="00405171" w:rsidRDefault="00BF4FAE" w:rsidP="00A30878">
            <w:r w:rsidRPr="00405171">
              <w:t>Sans objet</w:t>
            </w:r>
          </w:p>
        </w:tc>
        <w:tc>
          <w:tcPr>
            <w:tcW w:w="2977" w:type="dxa"/>
          </w:tcPr>
          <w:p w:rsidR="00BF4FAE" w:rsidRPr="00405171" w:rsidRDefault="00BF4FAE" w:rsidP="00A30878">
            <w:pPr>
              <w:pStyle w:val="BalloonText1"/>
              <w:rPr>
                <w:rFonts w:ascii="Times New Roman" w:hAnsi="Times New Roman"/>
                <w:sz w:val="20"/>
              </w:rPr>
            </w:pPr>
            <w:r w:rsidRPr="00405171">
              <w:rPr>
                <w:rFonts w:ascii="Times New Roman" w:hAnsi="Times New Roman"/>
                <w:sz w:val="20"/>
              </w:rPr>
              <w:t>Formulaires ELI –1 et 2, avec pièces jointes</w:t>
            </w:r>
          </w:p>
        </w:tc>
      </w:tr>
      <w:tr w:rsidR="004F4061" w:rsidRPr="00405171" w:rsidTr="00405171">
        <w:tblPrEx>
          <w:tblCellMar>
            <w:top w:w="0" w:type="dxa"/>
            <w:bottom w:w="0" w:type="dxa"/>
          </w:tblCellMar>
        </w:tblPrEx>
        <w:trPr>
          <w:trHeight w:val="960"/>
        </w:trPr>
        <w:tc>
          <w:tcPr>
            <w:tcW w:w="708" w:type="dxa"/>
          </w:tcPr>
          <w:p w:rsidR="004F4061" w:rsidRPr="00405171" w:rsidRDefault="00BF4FAE" w:rsidP="00692ECC">
            <w:pPr>
              <w:jc w:val="center"/>
            </w:pPr>
            <w:r w:rsidRPr="00405171">
              <w:t>2.</w:t>
            </w:r>
            <w:r w:rsidR="004F4061" w:rsidRPr="00405171">
              <w:t>1.1</w:t>
            </w:r>
          </w:p>
        </w:tc>
        <w:tc>
          <w:tcPr>
            <w:tcW w:w="1560" w:type="dxa"/>
          </w:tcPr>
          <w:p w:rsidR="004F4061" w:rsidRPr="00405171" w:rsidRDefault="004F4061" w:rsidP="00692ECC">
            <w:r w:rsidRPr="00405171">
              <w:t>Conflit d’intérêts</w:t>
            </w:r>
          </w:p>
        </w:tc>
        <w:tc>
          <w:tcPr>
            <w:tcW w:w="2410" w:type="dxa"/>
          </w:tcPr>
          <w:p w:rsidR="004F4061" w:rsidRPr="00405171" w:rsidRDefault="004F4061" w:rsidP="00692ECC">
            <w:r w:rsidRPr="00405171">
              <w:t xml:space="preserve">Pas de conflit d’intérêts selon </w:t>
            </w:r>
            <w:r w:rsidR="00F35156" w:rsidRPr="00405171">
              <w:t xml:space="preserve">l’article 4.3 </w:t>
            </w:r>
            <w:r w:rsidRPr="00405171">
              <w:t xml:space="preserve"> des IS. </w:t>
            </w:r>
          </w:p>
        </w:tc>
        <w:tc>
          <w:tcPr>
            <w:tcW w:w="1559" w:type="dxa"/>
          </w:tcPr>
          <w:p w:rsidR="004F4061" w:rsidRPr="00405171" w:rsidRDefault="004F4061" w:rsidP="00692ECC">
            <w:r w:rsidRPr="00405171">
              <w:t xml:space="preserve">Doit satisfaire </w:t>
            </w:r>
            <w:r w:rsidR="00F35156" w:rsidRPr="00405171">
              <w:t>au critère</w:t>
            </w:r>
          </w:p>
        </w:tc>
        <w:tc>
          <w:tcPr>
            <w:tcW w:w="1276" w:type="dxa"/>
          </w:tcPr>
          <w:p w:rsidR="004F4061" w:rsidRPr="00405171" w:rsidRDefault="004F4061" w:rsidP="00692ECC">
            <w:r w:rsidRPr="00405171">
              <w:t xml:space="preserve">GE existant ou prévu doit satisfaire </w:t>
            </w:r>
            <w:r w:rsidR="00F35156" w:rsidRPr="00405171">
              <w:t>au critère</w:t>
            </w:r>
          </w:p>
        </w:tc>
        <w:tc>
          <w:tcPr>
            <w:tcW w:w="1418" w:type="dxa"/>
          </w:tcPr>
          <w:p w:rsidR="004F4061" w:rsidRPr="00405171" w:rsidRDefault="004F4061" w:rsidP="00692ECC">
            <w:r w:rsidRPr="00405171">
              <w:t xml:space="preserve">Doit satisfaire </w:t>
            </w:r>
            <w:r w:rsidR="00F35156" w:rsidRPr="00405171">
              <w:t>au critère</w:t>
            </w:r>
          </w:p>
        </w:tc>
        <w:tc>
          <w:tcPr>
            <w:tcW w:w="1275" w:type="dxa"/>
          </w:tcPr>
          <w:p w:rsidR="004F4061" w:rsidRPr="00405171" w:rsidRDefault="004F4061" w:rsidP="00692ECC">
            <w:r w:rsidRPr="00405171">
              <w:t>Sans objet</w:t>
            </w:r>
          </w:p>
        </w:tc>
        <w:tc>
          <w:tcPr>
            <w:tcW w:w="2977" w:type="dxa"/>
          </w:tcPr>
          <w:p w:rsidR="004F4061" w:rsidRPr="00405171" w:rsidRDefault="00540C59" w:rsidP="00692ECC">
            <w:pPr>
              <w:pStyle w:val="BalloonText1"/>
              <w:rPr>
                <w:rFonts w:ascii="Times New Roman" w:hAnsi="Times New Roman"/>
                <w:sz w:val="20"/>
              </w:rPr>
            </w:pPr>
            <w:r w:rsidRPr="00405171">
              <w:rPr>
                <w:rFonts w:ascii="Times New Roman" w:hAnsi="Times New Roman"/>
                <w:sz w:val="20"/>
              </w:rPr>
              <w:t>Formulaire de soumission</w:t>
            </w:r>
          </w:p>
        </w:tc>
      </w:tr>
      <w:tr w:rsidR="00BF4FAE" w:rsidRPr="00405171" w:rsidTr="00405171">
        <w:tblPrEx>
          <w:tblCellMar>
            <w:top w:w="0" w:type="dxa"/>
            <w:bottom w:w="0" w:type="dxa"/>
          </w:tblCellMar>
        </w:tblPrEx>
        <w:trPr>
          <w:trHeight w:val="720"/>
        </w:trPr>
        <w:tc>
          <w:tcPr>
            <w:tcW w:w="708" w:type="dxa"/>
          </w:tcPr>
          <w:p w:rsidR="00BF4FAE" w:rsidRPr="00405171" w:rsidRDefault="00BF4FAE" w:rsidP="00692ECC">
            <w:pPr>
              <w:jc w:val="center"/>
            </w:pPr>
            <w:r w:rsidRPr="00405171">
              <w:t>2.1.3</w:t>
            </w:r>
          </w:p>
        </w:tc>
        <w:tc>
          <w:tcPr>
            <w:tcW w:w="1560" w:type="dxa"/>
          </w:tcPr>
          <w:p w:rsidR="00BF4FAE" w:rsidRPr="00405171" w:rsidRDefault="00BF4FAE" w:rsidP="00A30878">
            <w:r w:rsidRPr="00405171">
              <w:t>Eligibilité au financement de l’Agence</w:t>
            </w:r>
          </w:p>
        </w:tc>
        <w:tc>
          <w:tcPr>
            <w:tcW w:w="2410" w:type="dxa"/>
          </w:tcPr>
          <w:p w:rsidR="00BF4FAE" w:rsidRPr="00405171" w:rsidRDefault="00BF4FAE" w:rsidP="00A30878">
            <w:r w:rsidRPr="00405171">
              <w:t xml:space="preserve">Ne pas être en situation d’inéligibilité, tel que décrit à l’article 4.3 des IS. </w:t>
            </w:r>
          </w:p>
        </w:tc>
        <w:tc>
          <w:tcPr>
            <w:tcW w:w="1559" w:type="dxa"/>
          </w:tcPr>
          <w:p w:rsidR="00BF4FAE" w:rsidRPr="00405171" w:rsidRDefault="00BF4FAE" w:rsidP="00A30878">
            <w:r w:rsidRPr="00405171">
              <w:t>Doit satisfaire au critère</w:t>
            </w:r>
          </w:p>
        </w:tc>
        <w:tc>
          <w:tcPr>
            <w:tcW w:w="1276" w:type="dxa"/>
          </w:tcPr>
          <w:p w:rsidR="00BF4FAE" w:rsidRPr="00405171" w:rsidRDefault="00BF4FAE" w:rsidP="00A30878">
            <w:r w:rsidRPr="00405171">
              <w:t>doit satisfaire au critère</w:t>
            </w:r>
          </w:p>
        </w:tc>
        <w:tc>
          <w:tcPr>
            <w:tcW w:w="1418" w:type="dxa"/>
          </w:tcPr>
          <w:p w:rsidR="00BF4FAE" w:rsidRPr="00405171" w:rsidRDefault="00BF4FAE" w:rsidP="00A30878">
            <w:r w:rsidRPr="00405171">
              <w:t>Doit satisfaire au critère</w:t>
            </w:r>
          </w:p>
        </w:tc>
        <w:tc>
          <w:tcPr>
            <w:tcW w:w="1275" w:type="dxa"/>
          </w:tcPr>
          <w:p w:rsidR="00BF4FAE" w:rsidRPr="00405171" w:rsidRDefault="00BF4FAE" w:rsidP="00A30878">
            <w:r w:rsidRPr="00405171">
              <w:t>Sans objet</w:t>
            </w:r>
          </w:p>
        </w:tc>
        <w:tc>
          <w:tcPr>
            <w:tcW w:w="2977" w:type="dxa"/>
          </w:tcPr>
          <w:p w:rsidR="00BF4FAE" w:rsidRPr="00405171" w:rsidRDefault="00BF4FAE" w:rsidP="00A30878">
            <w:r w:rsidRPr="00405171">
              <w:t>Déclaration d’Intégrité (annexe à la Soumission)</w:t>
            </w:r>
          </w:p>
        </w:tc>
      </w:tr>
      <w:tr w:rsidR="004F4061" w:rsidRPr="00405171" w:rsidTr="00405171">
        <w:tblPrEx>
          <w:tblCellMar>
            <w:top w:w="0" w:type="dxa"/>
            <w:bottom w:w="0" w:type="dxa"/>
          </w:tblCellMar>
        </w:tblPrEx>
        <w:trPr>
          <w:trHeight w:val="855"/>
        </w:trPr>
        <w:tc>
          <w:tcPr>
            <w:tcW w:w="708" w:type="dxa"/>
          </w:tcPr>
          <w:p w:rsidR="004F4061" w:rsidRPr="00405171" w:rsidRDefault="00BF4FAE" w:rsidP="00692ECC">
            <w:pPr>
              <w:jc w:val="center"/>
            </w:pPr>
            <w:r w:rsidRPr="00405171">
              <w:t>2.1.4</w:t>
            </w:r>
          </w:p>
        </w:tc>
        <w:tc>
          <w:tcPr>
            <w:tcW w:w="1560" w:type="dxa"/>
          </w:tcPr>
          <w:p w:rsidR="004F4061" w:rsidRPr="00405171" w:rsidRDefault="004F4061" w:rsidP="00692ECC">
            <w:r w:rsidRPr="00405171">
              <w:t>Entreprise publique</w:t>
            </w:r>
          </w:p>
        </w:tc>
        <w:tc>
          <w:tcPr>
            <w:tcW w:w="2410" w:type="dxa"/>
          </w:tcPr>
          <w:p w:rsidR="004F4061" w:rsidRPr="00405171" w:rsidRDefault="004F4061" w:rsidP="00692ECC">
            <w:r w:rsidRPr="00405171">
              <w:t xml:space="preserve">Le candidat doit satisfaire aux conditions de </w:t>
            </w:r>
            <w:r w:rsidR="00F35156" w:rsidRPr="00405171">
              <w:t xml:space="preserve">l’article 4.3 </w:t>
            </w:r>
            <w:r w:rsidRPr="00405171">
              <w:t>des IS.</w:t>
            </w:r>
          </w:p>
        </w:tc>
        <w:tc>
          <w:tcPr>
            <w:tcW w:w="1559" w:type="dxa"/>
          </w:tcPr>
          <w:p w:rsidR="004F4061" w:rsidRPr="00405171" w:rsidRDefault="004F4061" w:rsidP="00692ECC">
            <w:r w:rsidRPr="00405171">
              <w:t xml:space="preserve">Doit satisfaire </w:t>
            </w:r>
            <w:r w:rsidR="00F35156" w:rsidRPr="00405171">
              <w:t>au critère</w:t>
            </w:r>
          </w:p>
        </w:tc>
        <w:tc>
          <w:tcPr>
            <w:tcW w:w="1276" w:type="dxa"/>
          </w:tcPr>
          <w:p w:rsidR="004F4061" w:rsidRPr="00405171" w:rsidRDefault="004F4061" w:rsidP="00692ECC">
            <w:r w:rsidRPr="00405171">
              <w:t xml:space="preserve">Doit satisfaire </w:t>
            </w:r>
            <w:r w:rsidR="00F35156" w:rsidRPr="00405171">
              <w:t>au critère</w:t>
            </w:r>
          </w:p>
        </w:tc>
        <w:tc>
          <w:tcPr>
            <w:tcW w:w="1418" w:type="dxa"/>
          </w:tcPr>
          <w:p w:rsidR="004F4061" w:rsidRPr="00405171" w:rsidRDefault="004F4061" w:rsidP="00692ECC">
            <w:r w:rsidRPr="00405171">
              <w:t xml:space="preserve">Doit satisfaire </w:t>
            </w:r>
            <w:r w:rsidR="00F35156" w:rsidRPr="00405171">
              <w:t>au critère</w:t>
            </w:r>
          </w:p>
        </w:tc>
        <w:tc>
          <w:tcPr>
            <w:tcW w:w="1275" w:type="dxa"/>
          </w:tcPr>
          <w:p w:rsidR="004F4061" w:rsidRPr="00405171" w:rsidRDefault="004F4061" w:rsidP="00692ECC">
            <w:r w:rsidRPr="00405171">
              <w:t>Sans objet</w:t>
            </w:r>
          </w:p>
        </w:tc>
        <w:tc>
          <w:tcPr>
            <w:tcW w:w="2977" w:type="dxa"/>
          </w:tcPr>
          <w:p w:rsidR="004F4061" w:rsidRPr="00405171" w:rsidRDefault="004F4061" w:rsidP="00692ECC">
            <w:r w:rsidRPr="00405171">
              <w:t xml:space="preserve">Formulaires ELI -1.1 et 1.2, avec pièces jointes et </w:t>
            </w:r>
            <w:r w:rsidR="00540C59" w:rsidRPr="00405171">
              <w:t>Formulaire de soumission</w:t>
            </w:r>
          </w:p>
        </w:tc>
      </w:tr>
      <w:tr w:rsidR="004F4061" w:rsidRPr="00405171" w:rsidTr="00405171">
        <w:tblPrEx>
          <w:tblCellMar>
            <w:top w:w="0" w:type="dxa"/>
            <w:bottom w:w="0" w:type="dxa"/>
          </w:tblCellMar>
        </w:tblPrEx>
        <w:tc>
          <w:tcPr>
            <w:tcW w:w="13183" w:type="dxa"/>
            <w:gridSpan w:val="8"/>
            <w:vAlign w:val="bottom"/>
          </w:tcPr>
          <w:p w:rsidR="004F4061" w:rsidRPr="00405171" w:rsidRDefault="00BF4FAE" w:rsidP="00405171">
            <w:pPr>
              <w:pStyle w:val="sectionIIIheader"/>
              <w:pageBreakBefore/>
              <w:tabs>
                <w:tab w:val="left" w:pos="10524"/>
              </w:tabs>
              <w:ind w:left="34"/>
              <w:rPr>
                <w:rFonts w:ascii="Times New Roman" w:hAnsi="Times New Roman"/>
                <w:b/>
                <w:sz w:val="20"/>
                <w:lang w:val="fr-FR"/>
              </w:rPr>
            </w:pPr>
            <w:r w:rsidRPr="00405171">
              <w:rPr>
                <w:rFonts w:ascii="Times New Roman" w:hAnsi="Times New Roman"/>
                <w:b/>
                <w:sz w:val="20"/>
                <w:lang w:val="fr-FR"/>
              </w:rPr>
              <w:t>2.</w:t>
            </w:r>
            <w:r w:rsidR="004F4061" w:rsidRPr="00405171">
              <w:rPr>
                <w:rFonts w:ascii="Times New Roman" w:hAnsi="Times New Roman"/>
                <w:b/>
                <w:sz w:val="20"/>
                <w:lang w:val="fr-FR"/>
              </w:rPr>
              <w:t>2. Antécédents de non-exécution de marché</w:t>
            </w:r>
          </w:p>
        </w:tc>
      </w:tr>
      <w:tr w:rsidR="00BF4FAE" w:rsidRPr="00405171" w:rsidTr="00405171">
        <w:tblPrEx>
          <w:tblCellMar>
            <w:top w:w="0" w:type="dxa"/>
            <w:bottom w:w="0" w:type="dxa"/>
          </w:tblCellMar>
        </w:tblPrEx>
        <w:trPr>
          <w:trHeight w:val="2640"/>
        </w:trPr>
        <w:tc>
          <w:tcPr>
            <w:tcW w:w="708" w:type="dxa"/>
          </w:tcPr>
          <w:p w:rsidR="00BF4FAE" w:rsidRPr="00405171" w:rsidRDefault="004407B6" w:rsidP="00692ECC">
            <w:pPr>
              <w:jc w:val="center"/>
            </w:pPr>
            <w:r w:rsidRPr="00405171">
              <w:t>2.</w:t>
            </w:r>
            <w:r w:rsidR="00BF4FAE" w:rsidRPr="00405171">
              <w:t>2.1</w:t>
            </w:r>
          </w:p>
        </w:tc>
        <w:tc>
          <w:tcPr>
            <w:tcW w:w="1560" w:type="dxa"/>
          </w:tcPr>
          <w:p w:rsidR="00BF4FAE" w:rsidRPr="00405171" w:rsidRDefault="00BF4FAE" w:rsidP="00692ECC">
            <w:r w:rsidRPr="00405171">
              <w:t>Antécédents de non-exécution de marché</w:t>
            </w:r>
          </w:p>
        </w:tc>
        <w:tc>
          <w:tcPr>
            <w:tcW w:w="2410" w:type="dxa"/>
          </w:tcPr>
          <w:p w:rsidR="00BF4FAE" w:rsidRPr="00405171" w:rsidRDefault="00BF4FAE" w:rsidP="00A30878">
            <w:r w:rsidRPr="00405171">
              <w:t>Pas de défaut d’exécution incombant au Soumissionnaire d’un marché au cours des 5 (cinq) dernières années</w:t>
            </w:r>
            <w:r w:rsidRPr="00405171">
              <w:rPr>
                <w:rStyle w:val="Appelnotedebasdep"/>
              </w:rPr>
              <w:footnoteReference w:id="26"/>
            </w:r>
            <w:r w:rsidRPr="00405171">
              <w:t xml:space="preserve">. </w:t>
            </w:r>
          </w:p>
        </w:tc>
        <w:tc>
          <w:tcPr>
            <w:tcW w:w="1559" w:type="dxa"/>
          </w:tcPr>
          <w:p w:rsidR="00BF4FAE" w:rsidRPr="00405171" w:rsidRDefault="00BF4FAE" w:rsidP="00A30878">
            <w:r w:rsidRPr="00405171">
              <w:t>Doit satisfaire au critère</w:t>
            </w:r>
            <w:r w:rsidRPr="00405171">
              <w:rPr>
                <w:vertAlign w:val="superscript"/>
              </w:rPr>
              <w:t>20</w:t>
            </w:r>
            <w:r w:rsidRPr="00405171">
              <w:t xml:space="preserve">. </w:t>
            </w:r>
          </w:p>
        </w:tc>
        <w:tc>
          <w:tcPr>
            <w:tcW w:w="1276" w:type="dxa"/>
          </w:tcPr>
          <w:p w:rsidR="00BF4FAE" w:rsidRPr="00405171" w:rsidRDefault="00BF4FAE" w:rsidP="00A30878">
            <w:r w:rsidRPr="00405171">
              <w:t>Doit satisfaire au critère.</w:t>
            </w:r>
          </w:p>
        </w:tc>
        <w:tc>
          <w:tcPr>
            <w:tcW w:w="1418" w:type="dxa"/>
          </w:tcPr>
          <w:p w:rsidR="00BF4FAE" w:rsidRPr="00405171" w:rsidRDefault="00BF4FAE" w:rsidP="00A30878">
            <w:r w:rsidRPr="00405171">
              <w:t>Doit satisfaire au critère</w:t>
            </w:r>
            <w:r w:rsidRPr="00405171">
              <w:rPr>
                <w:rStyle w:val="Appelnotedebasdep"/>
              </w:rPr>
              <w:footnoteReference w:id="27"/>
            </w:r>
            <w:r w:rsidRPr="00405171">
              <w:t>.</w:t>
            </w:r>
          </w:p>
        </w:tc>
        <w:tc>
          <w:tcPr>
            <w:tcW w:w="1275" w:type="dxa"/>
          </w:tcPr>
          <w:p w:rsidR="00BF4FAE" w:rsidRPr="00405171" w:rsidRDefault="00BF4FAE" w:rsidP="00A30878">
            <w:r w:rsidRPr="00405171">
              <w:t>Sans objet</w:t>
            </w:r>
          </w:p>
        </w:tc>
        <w:tc>
          <w:tcPr>
            <w:tcW w:w="2977" w:type="dxa"/>
          </w:tcPr>
          <w:p w:rsidR="00BF4FAE" w:rsidRPr="00405171" w:rsidRDefault="00BF4FAE" w:rsidP="00A30878">
            <w:r w:rsidRPr="00405171">
              <w:t>Formulaire ANT - 2</w:t>
            </w:r>
          </w:p>
        </w:tc>
      </w:tr>
      <w:tr w:rsidR="004407B6" w:rsidRPr="00405171" w:rsidTr="00405171">
        <w:tblPrEx>
          <w:tblCellMar>
            <w:top w:w="0" w:type="dxa"/>
            <w:bottom w:w="0" w:type="dxa"/>
          </w:tblCellMar>
        </w:tblPrEx>
        <w:trPr>
          <w:trHeight w:val="1440"/>
        </w:trPr>
        <w:tc>
          <w:tcPr>
            <w:tcW w:w="708" w:type="dxa"/>
          </w:tcPr>
          <w:p w:rsidR="004407B6" w:rsidRPr="00405171" w:rsidRDefault="004407B6" w:rsidP="00A30878">
            <w:pPr>
              <w:jc w:val="center"/>
            </w:pPr>
            <w:r w:rsidRPr="00405171">
              <w:t>2.2.2</w:t>
            </w:r>
          </w:p>
        </w:tc>
        <w:tc>
          <w:tcPr>
            <w:tcW w:w="1560" w:type="dxa"/>
          </w:tcPr>
          <w:p w:rsidR="004407B6" w:rsidRPr="00405171" w:rsidRDefault="004407B6" w:rsidP="00A30878">
            <w:r w:rsidRPr="00405171">
              <w:t>Exclusion dans le cadre de la mise en œuvre d’une Déclaration de garantie de soumission ou du retrait de l’Offre au cours son délai de validité</w:t>
            </w:r>
          </w:p>
        </w:tc>
        <w:tc>
          <w:tcPr>
            <w:tcW w:w="2410" w:type="dxa"/>
          </w:tcPr>
          <w:p w:rsidR="004407B6" w:rsidRPr="00405171" w:rsidRDefault="004407B6" w:rsidP="00875A20">
            <w:r w:rsidRPr="00405171">
              <w:t xml:space="preserve">Ne pas faire l’objet d’exclusion dans le cadre de la mise en œuvre d’une Déclaration de garantie de soumission conformément à l’article 4.4 des IS ou du retrait d’une Offre conformément à l’article </w:t>
            </w:r>
            <w:r w:rsidR="00875A20" w:rsidRPr="00405171">
              <w:t xml:space="preserve">32.9 </w:t>
            </w:r>
            <w:r w:rsidRPr="00405171">
              <w:t xml:space="preserve"> des IS.</w:t>
            </w:r>
          </w:p>
        </w:tc>
        <w:tc>
          <w:tcPr>
            <w:tcW w:w="1559" w:type="dxa"/>
          </w:tcPr>
          <w:p w:rsidR="004407B6" w:rsidRPr="00405171" w:rsidRDefault="004407B6" w:rsidP="00A30878">
            <w:r w:rsidRPr="00405171">
              <w:t>Doit satisfaire au critère.</w:t>
            </w:r>
          </w:p>
        </w:tc>
        <w:tc>
          <w:tcPr>
            <w:tcW w:w="1276" w:type="dxa"/>
          </w:tcPr>
          <w:p w:rsidR="004407B6" w:rsidRPr="00405171" w:rsidRDefault="004407B6" w:rsidP="00A30878">
            <w:r w:rsidRPr="00405171">
              <w:t>Doit satisfaire au critère.</w:t>
            </w:r>
          </w:p>
        </w:tc>
        <w:tc>
          <w:tcPr>
            <w:tcW w:w="1418" w:type="dxa"/>
          </w:tcPr>
          <w:p w:rsidR="004407B6" w:rsidRPr="00405171" w:rsidRDefault="004407B6" w:rsidP="00A30878">
            <w:r w:rsidRPr="00405171">
              <w:t>Doit satisfaire au critère.</w:t>
            </w:r>
          </w:p>
        </w:tc>
        <w:tc>
          <w:tcPr>
            <w:tcW w:w="1275" w:type="dxa"/>
          </w:tcPr>
          <w:p w:rsidR="004407B6" w:rsidRPr="00405171" w:rsidRDefault="004407B6" w:rsidP="00A30878">
            <w:r w:rsidRPr="00405171">
              <w:t>Sans objet</w:t>
            </w:r>
          </w:p>
        </w:tc>
        <w:tc>
          <w:tcPr>
            <w:tcW w:w="2977" w:type="dxa"/>
          </w:tcPr>
          <w:p w:rsidR="004407B6" w:rsidRPr="00405171" w:rsidRDefault="004407B6" w:rsidP="00A30878">
            <w:r w:rsidRPr="00405171">
              <w:t>Soumission (Formulaire)</w:t>
            </w:r>
          </w:p>
        </w:tc>
      </w:tr>
      <w:tr w:rsidR="004407B6" w:rsidRPr="00405171" w:rsidTr="00405171">
        <w:tblPrEx>
          <w:tblCellMar>
            <w:top w:w="0" w:type="dxa"/>
            <w:bottom w:w="0" w:type="dxa"/>
          </w:tblCellMar>
        </w:tblPrEx>
        <w:trPr>
          <w:trHeight w:val="1440"/>
        </w:trPr>
        <w:tc>
          <w:tcPr>
            <w:tcW w:w="708" w:type="dxa"/>
          </w:tcPr>
          <w:p w:rsidR="004407B6" w:rsidRPr="00405171" w:rsidRDefault="004407B6" w:rsidP="00692ECC">
            <w:pPr>
              <w:jc w:val="center"/>
            </w:pPr>
            <w:r w:rsidRPr="00405171">
              <w:t>2.2.3</w:t>
            </w:r>
          </w:p>
        </w:tc>
        <w:tc>
          <w:tcPr>
            <w:tcW w:w="1560" w:type="dxa"/>
          </w:tcPr>
          <w:p w:rsidR="004407B6" w:rsidRPr="00405171" w:rsidRDefault="004407B6" w:rsidP="00692ECC">
            <w:r w:rsidRPr="00405171">
              <w:t>Litiges en instance</w:t>
            </w:r>
          </w:p>
        </w:tc>
        <w:tc>
          <w:tcPr>
            <w:tcW w:w="2410" w:type="dxa"/>
          </w:tcPr>
          <w:p w:rsidR="004407B6" w:rsidRPr="00405171" w:rsidRDefault="004407B6" w:rsidP="00A30878">
            <w:r w:rsidRPr="00405171">
              <w:t xml:space="preserve">La solvabilité actuelle et la rentabilité à long terme du Soumissionnaire telles qu’évaluées au critère </w:t>
            </w:r>
            <w:r w:rsidR="00875A20" w:rsidRPr="00405171">
              <w:t>2.</w:t>
            </w:r>
            <w:r w:rsidRPr="00405171">
              <w:t>3.1 ci-après restent acceptables même dans le cas où l’ensemble des litiges en instance seraient tranchés à l’encontre du Soumissionnaire.</w:t>
            </w:r>
          </w:p>
        </w:tc>
        <w:tc>
          <w:tcPr>
            <w:tcW w:w="1559" w:type="dxa"/>
          </w:tcPr>
          <w:p w:rsidR="004407B6" w:rsidRPr="00405171" w:rsidRDefault="004407B6" w:rsidP="00A30878">
            <w:r w:rsidRPr="00405171">
              <w:t xml:space="preserve">Doit satisfaire au critère. </w:t>
            </w:r>
          </w:p>
        </w:tc>
        <w:tc>
          <w:tcPr>
            <w:tcW w:w="1276" w:type="dxa"/>
          </w:tcPr>
          <w:p w:rsidR="004407B6" w:rsidRPr="00405171" w:rsidRDefault="004407B6" w:rsidP="00A30878">
            <w:r w:rsidRPr="00405171">
              <w:t>Sans objet</w:t>
            </w:r>
          </w:p>
        </w:tc>
        <w:tc>
          <w:tcPr>
            <w:tcW w:w="1418" w:type="dxa"/>
          </w:tcPr>
          <w:p w:rsidR="004407B6" w:rsidRPr="00405171" w:rsidRDefault="004407B6" w:rsidP="00A30878">
            <w:r w:rsidRPr="00405171">
              <w:t>Doit satisfaire au critère.</w:t>
            </w:r>
          </w:p>
        </w:tc>
        <w:tc>
          <w:tcPr>
            <w:tcW w:w="1275" w:type="dxa"/>
          </w:tcPr>
          <w:p w:rsidR="004407B6" w:rsidRPr="00405171" w:rsidRDefault="004407B6" w:rsidP="00A30878">
            <w:r w:rsidRPr="00405171">
              <w:t>Sans objet</w:t>
            </w:r>
          </w:p>
        </w:tc>
        <w:tc>
          <w:tcPr>
            <w:tcW w:w="2977" w:type="dxa"/>
          </w:tcPr>
          <w:p w:rsidR="004407B6" w:rsidRPr="00405171" w:rsidRDefault="004407B6" w:rsidP="00A30878">
            <w:r w:rsidRPr="00405171">
              <w:t>Formulaire ANT - 2</w:t>
            </w:r>
          </w:p>
        </w:tc>
      </w:tr>
      <w:tr w:rsidR="004F4061" w:rsidRPr="00405171" w:rsidTr="00405171">
        <w:tblPrEx>
          <w:tblCellMar>
            <w:top w:w="0" w:type="dxa"/>
            <w:bottom w:w="0" w:type="dxa"/>
          </w:tblCellMar>
        </w:tblPrEx>
        <w:tc>
          <w:tcPr>
            <w:tcW w:w="13183" w:type="dxa"/>
            <w:gridSpan w:val="8"/>
            <w:vAlign w:val="bottom"/>
          </w:tcPr>
          <w:p w:rsidR="004F4061" w:rsidRPr="00405171" w:rsidRDefault="00405171" w:rsidP="00692ECC">
            <w:pPr>
              <w:pStyle w:val="sectionIIIheader"/>
              <w:keepNext/>
              <w:keepLines/>
              <w:rPr>
                <w:rFonts w:ascii="Times New Roman" w:hAnsi="Times New Roman"/>
                <w:b/>
                <w:sz w:val="20"/>
                <w:lang w:val="fr-FR"/>
              </w:rPr>
            </w:pPr>
            <w:r>
              <w:rPr>
                <w:rFonts w:ascii="Times New Roman" w:hAnsi="Times New Roman"/>
                <w:b/>
                <w:sz w:val="20"/>
                <w:lang w:val="fr-FR"/>
              </w:rPr>
              <w:t>2.</w:t>
            </w:r>
            <w:r w:rsidR="004F4061" w:rsidRPr="00405171">
              <w:rPr>
                <w:rFonts w:ascii="Times New Roman" w:hAnsi="Times New Roman"/>
                <w:b/>
                <w:sz w:val="20"/>
                <w:lang w:val="fr-FR"/>
              </w:rPr>
              <w:t>3. Situation financière</w:t>
            </w:r>
          </w:p>
        </w:tc>
      </w:tr>
      <w:tr w:rsidR="004407B6" w:rsidRPr="00405171" w:rsidTr="00405171">
        <w:tblPrEx>
          <w:tblCellMar>
            <w:top w:w="0" w:type="dxa"/>
            <w:bottom w:w="0" w:type="dxa"/>
          </w:tblCellMar>
        </w:tblPrEx>
        <w:trPr>
          <w:trHeight w:val="1920"/>
        </w:trPr>
        <w:tc>
          <w:tcPr>
            <w:tcW w:w="708" w:type="dxa"/>
          </w:tcPr>
          <w:p w:rsidR="004407B6" w:rsidRPr="00405171" w:rsidRDefault="004407B6" w:rsidP="00692ECC">
            <w:pPr>
              <w:jc w:val="center"/>
            </w:pPr>
            <w:r w:rsidRPr="00405171">
              <w:t>2.3.1</w:t>
            </w:r>
          </w:p>
        </w:tc>
        <w:tc>
          <w:tcPr>
            <w:tcW w:w="1560" w:type="dxa"/>
          </w:tcPr>
          <w:p w:rsidR="004407B6" w:rsidRPr="00405171" w:rsidRDefault="004407B6" w:rsidP="00692ECC">
            <w:r w:rsidRPr="00405171">
              <w:t>Situation financière</w:t>
            </w:r>
          </w:p>
        </w:tc>
        <w:tc>
          <w:tcPr>
            <w:tcW w:w="2410" w:type="dxa"/>
          </w:tcPr>
          <w:p w:rsidR="004407B6" w:rsidRPr="00405171" w:rsidRDefault="004407B6" w:rsidP="00A30878">
            <w:r w:rsidRPr="00405171">
              <w:t xml:space="preserve">(i) Le Soumissionnaire doit démontrer qu’il dispose d’avoirs liquides ou a accès à des actifs non grevés ou des lignes de crédit, etc. autres que l’avance de démarrage éventuelle,  à des montants suffisants pour subvenir aux besoins de trésorerie nécessaires à l’exécution des travaux objet du présent Appel d’Offres à hauteur de </w:t>
            </w:r>
            <w:r w:rsidRPr="00405171">
              <w:rPr>
                <w:i/>
              </w:rPr>
              <w:t>[insérer le montant en € correspondant au montant de deux à quatre mois de facturation de travaux pour le marché. On pourra pour cela diviser le montant estimé du marché par le nombre de mois du délai d’exécution, et multiplier par 2 à 4]</w:t>
            </w:r>
            <w:r w:rsidRPr="00405171">
              <w:t xml:space="preserve"> et nets de ses autres engagements ; </w:t>
            </w:r>
          </w:p>
        </w:tc>
        <w:tc>
          <w:tcPr>
            <w:tcW w:w="1559" w:type="dxa"/>
          </w:tcPr>
          <w:p w:rsidR="004407B6" w:rsidRPr="00405171" w:rsidRDefault="004407B6" w:rsidP="00A30878">
            <w:r w:rsidRPr="00405171">
              <w:t>Doit satisfaire au critère</w:t>
            </w:r>
          </w:p>
          <w:p w:rsidR="004407B6" w:rsidRPr="00405171" w:rsidRDefault="004407B6" w:rsidP="00A30878"/>
        </w:tc>
        <w:tc>
          <w:tcPr>
            <w:tcW w:w="1276" w:type="dxa"/>
          </w:tcPr>
          <w:p w:rsidR="004407B6" w:rsidRPr="00405171" w:rsidRDefault="004407B6" w:rsidP="00A30878">
            <w:r w:rsidRPr="00405171">
              <w:t>Doit satisfaire au critère</w:t>
            </w:r>
          </w:p>
          <w:p w:rsidR="004407B6" w:rsidRPr="00405171" w:rsidRDefault="004407B6" w:rsidP="00A30878"/>
        </w:tc>
        <w:tc>
          <w:tcPr>
            <w:tcW w:w="1418" w:type="dxa"/>
          </w:tcPr>
          <w:p w:rsidR="004407B6" w:rsidRPr="00405171" w:rsidRDefault="004407B6" w:rsidP="00A30878">
            <w:r w:rsidRPr="00405171">
              <w:t>Sans objet</w:t>
            </w:r>
          </w:p>
          <w:p w:rsidR="004407B6" w:rsidRPr="00405171" w:rsidRDefault="004407B6" w:rsidP="00A30878"/>
        </w:tc>
        <w:tc>
          <w:tcPr>
            <w:tcW w:w="1275" w:type="dxa"/>
          </w:tcPr>
          <w:p w:rsidR="004407B6" w:rsidRPr="00405171" w:rsidRDefault="004407B6" w:rsidP="00A30878">
            <w:r w:rsidRPr="00405171">
              <w:t>Sans objet</w:t>
            </w:r>
          </w:p>
          <w:p w:rsidR="004407B6" w:rsidRPr="00405171" w:rsidRDefault="004407B6" w:rsidP="00A30878"/>
        </w:tc>
        <w:tc>
          <w:tcPr>
            <w:tcW w:w="2977" w:type="dxa"/>
          </w:tcPr>
          <w:p w:rsidR="004407B6" w:rsidRPr="00405171" w:rsidRDefault="004407B6" w:rsidP="00875A20">
            <w:r w:rsidRPr="00405171">
              <w:t xml:space="preserve">Formulaire </w:t>
            </w:r>
            <w:r w:rsidR="00393125">
              <w:t xml:space="preserve">FIN – 3.1 et </w:t>
            </w:r>
            <w:r w:rsidRPr="00405171">
              <w:t>FIN – 3.</w:t>
            </w:r>
            <w:r w:rsidR="00875A20" w:rsidRPr="00405171">
              <w:t>3</w:t>
            </w:r>
            <w:r w:rsidRPr="00405171">
              <w:t xml:space="preserve"> avec pièces jointes</w:t>
            </w:r>
          </w:p>
        </w:tc>
      </w:tr>
      <w:tr w:rsidR="004407B6" w:rsidRPr="00405171" w:rsidTr="00405171">
        <w:tblPrEx>
          <w:tblCellMar>
            <w:top w:w="0" w:type="dxa"/>
            <w:bottom w:w="0" w:type="dxa"/>
          </w:tblCellMar>
        </w:tblPrEx>
        <w:trPr>
          <w:trHeight w:val="2160"/>
        </w:trPr>
        <w:tc>
          <w:tcPr>
            <w:tcW w:w="708" w:type="dxa"/>
          </w:tcPr>
          <w:p w:rsidR="004407B6" w:rsidRPr="00405171" w:rsidRDefault="004407B6" w:rsidP="00692ECC">
            <w:pPr>
              <w:jc w:val="center"/>
            </w:pPr>
          </w:p>
        </w:tc>
        <w:tc>
          <w:tcPr>
            <w:tcW w:w="1560" w:type="dxa"/>
          </w:tcPr>
          <w:p w:rsidR="004407B6" w:rsidRPr="00405171" w:rsidRDefault="004407B6" w:rsidP="00692ECC"/>
        </w:tc>
        <w:tc>
          <w:tcPr>
            <w:tcW w:w="2410" w:type="dxa"/>
          </w:tcPr>
          <w:p w:rsidR="004407B6" w:rsidRPr="00405171" w:rsidRDefault="004407B6" w:rsidP="00A30878">
            <w:r w:rsidRPr="00405171">
              <w:t xml:space="preserve">(ii) le Soumissionnaire doit démontrer, à la satisfaction du Maître de l’Ouvrage qu’il dispose de moyens financiers lui permettant de satisfaire les besoins en trésorerie des travaux en cours et à venir dans le cadre de marchés déjà engagés ; </w:t>
            </w:r>
          </w:p>
        </w:tc>
        <w:tc>
          <w:tcPr>
            <w:tcW w:w="1559" w:type="dxa"/>
          </w:tcPr>
          <w:p w:rsidR="004407B6" w:rsidRPr="00405171" w:rsidRDefault="004407B6" w:rsidP="00A30878">
            <w:r w:rsidRPr="00405171">
              <w:t>Doit satisfaire au critère</w:t>
            </w:r>
          </w:p>
          <w:p w:rsidR="004407B6" w:rsidRPr="00405171" w:rsidRDefault="004407B6" w:rsidP="00A30878"/>
        </w:tc>
        <w:tc>
          <w:tcPr>
            <w:tcW w:w="1276" w:type="dxa"/>
          </w:tcPr>
          <w:p w:rsidR="004407B6" w:rsidRPr="00405171" w:rsidRDefault="004407B6" w:rsidP="00A30878">
            <w:r w:rsidRPr="00405171">
              <w:t>Doit satisfaire au critère</w:t>
            </w:r>
          </w:p>
          <w:p w:rsidR="004407B6" w:rsidRPr="00405171" w:rsidRDefault="004407B6" w:rsidP="00A30878"/>
        </w:tc>
        <w:tc>
          <w:tcPr>
            <w:tcW w:w="1418" w:type="dxa"/>
          </w:tcPr>
          <w:p w:rsidR="004407B6" w:rsidRPr="00405171" w:rsidRDefault="004407B6" w:rsidP="00A30878">
            <w:r w:rsidRPr="00405171">
              <w:t>Sans objet</w:t>
            </w:r>
          </w:p>
          <w:p w:rsidR="004407B6" w:rsidRPr="00405171" w:rsidRDefault="004407B6" w:rsidP="00A30878"/>
        </w:tc>
        <w:tc>
          <w:tcPr>
            <w:tcW w:w="1275" w:type="dxa"/>
          </w:tcPr>
          <w:p w:rsidR="004407B6" w:rsidRPr="00405171" w:rsidRDefault="004407B6" w:rsidP="00A30878">
            <w:r w:rsidRPr="00405171">
              <w:t xml:space="preserve">Sans objet </w:t>
            </w:r>
          </w:p>
          <w:p w:rsidR="004407B6" w:rsidRPr="00405171" w:rsidRDefault="004407B6" w:rsidP="00A30878"/>
        </w:tc>
        <w:tc>
          <w:tcPr>
            <w:tcW w:w="2977" w:type="dxa"/>
          </w:tcPr>
          <w:p w:rsidR="004407B6" w:rsidRPr="00405171" w:rsidRDefault="004407B6" w:rsidP="00A30878"/>
        </w:tc>
      </w:tr>
      <w:tr w:rsidR="004407B6" w:rsidRPr="00405171" w:rsidTr="00405171">
        <w:tblPrEx>
          <w:tblCellMar>
            <w:top w:w="0" w:type="dxa"/>
            <w:bottom w:w="0" w:type="dxa"/>
          </w:tblCellMar>
        </w:tblPrEx>
        <w:trPr>
          <w:trHeight w:val="2160"/>
        </w:trPr>
        <w:tc>
          <w:tcPr>
            <w:tcW w:w="708" w:type="dxa"/>
          </w:tcPr>
          <w:p w:rsidR="004407B6" w:rsidRPr="00405171" w:rsidRDefault="004407B6" w:rsidP="00692ECC">
            <w:pPr>
              <w:jc w:val="center"/>
            </w:pPr>
          </w:p>
        </w:tc>
        <w:tc>
          <w:tcPr>
            <w:tcW w:w="1560" w:type="dxa"/>
          </w:tcPr>
          <w:p w:rsidR="004407B6" w:rsidRPr="00405171" w:rsidRDefault="004407B6" w:rsidP="00692ECC"/>
        </w:tc>
        <w:tc>
          <w:tcPr>
            <w:tcW w:w="2410" w:type="dxa"/>
          </w:tcPr>
          <w:p w:rsidR="004407B6" w:rsidRPr="00405171" w:rsidRDefault="004407B6" w:rsidP="00A30878">
            <w:pPr>
              <w:pStyle w:val="Retraitcorpsdetexte"/>
              <w:spacing w:before="60" w:after="60"/>
              <w:ind w:left="0"/>
              <w:jc w:val="left"/>
              <w:rPr>
                <w:sz w:val="20"/>
                <w:lang w:val="fr-FR"/>
              </w:rPr>
            </w:pPr>
            <w:r w:rsidRPr="00405171">
              <w:rPr>
                <w:sz w:val="20"/>
                <w:lang w:val="fr-FR"/>
              </w:rPr>
              <w:t xml:space="preserve">(iii)  Soumission de bilans vérifiés ou, si cela n’est pas requis par la réglementation du pays du candidat, autres états financiers acceptables par le Maître de l’Ouvrage pour les  ____[ </w:t>
            </w:r>
            <w:r w:rsidRPr="00405171">
              <w:rPr>
                <w:i/>
                <w:sz w:val="20"/>
                <w:lang w:val="fr-FR"/>
              </w:rPr>
              <w:t>insérer le nombre d’années, généralement 5 ans et au minimum 3 ans</w:t>
            </w:r>
            <w:r w:rsidRPr="00405171">
              <w:rPr>
                <w:sz w:val="20"/>
                <w:lang w:val="fr-FR"/>
              </w:rPr>
              <w:t>] dernières années démontrant la solvabilité actuelle et la rentabilité à long terme du Soumissionnaire.</w:t>
            </w:r>
          </w:p>
          <w:p w:rsidR="004407B6" w:rsidRPr="00405171" w:rsidRDefault="004407B6" w:rsidP="00A30878"/>
        </w:tc>
        <w:tc>
          <w:tcPr>
            <w:tcW w:w="1559" w:type="dxa"/>
          </w:tcPr>
          <w:p w:rsidR="004407B6" w:rsidRPr="00405171" w:rsidRDefault="004407B6" w:rsidP="00A30878">
            <w:r w:rsidRPr="00405171">
              <w:t>Doit satisfaire au critère</w:t>
            </w:r>
          </w:p>
          <w:p w:rsidR="004407B6" w:rsidRPr="00405171" w:rsidRDefault="004407B6" w:rsidP="00A30878"/>
        </w:tc>
        <w:tc>
          <w:tcPr>
            <w:tcW w:w="1276" w:type="dxa"/>
          </w:tcPr>
          <w:p w:rsidR="004407B6" w:rsidRPr="00405171" w:rsidRDefault="004407B6" w:rsidP="00A30878">
            <w:r w:rsidRPr="00405171">
              <w:t>Sans objet</w:t>
            </w:r>
          </w:p>
          <w:p w:rsidR="004407B6" w:rsidRPr="00405171" w:rsidRDefault="004407B6" w:rsidP="00A30878"/>
        </w:tc>
        <w:tc>
          <w:tcPr>
            <w:tcW w:w="1418" w:type="dxa"/>
          </w:tcPr>
          <w:p w:rsidR="004407B6" w:rsidRPr="00405171" w:rsidRDefault="004407B6" w:rsidP="00A30878">
            <w:pPr>
              <w:ind w:left="72"/>
            </w:pPr>
            <w:r w:rsidRPr="00405171">
              <w:t>Doit satisfaire au critère</w:t>
            </w:r>
          </w:p>
          <w:p w:rsidR="004407B6" w:rsidRPr="00405171" w:rsidRDefault="004407B6" w:rsidP="00A30878"/>
        </w:tc>
        <w:tc>
          <w:tcPr>
            <w:tcW w:w="1275" w:type="dxa"/>
          </w:tcPr>
          <w:p w:rsidR="004407B6" w:rsidRPr="00405171" w:rsidRDefault="004407B6" w:rsidP="00A30878">
            <w:r w:rsidRPr="00405171">
              <w:t>Sans objet</w:t>
            </w:r>
          </w:p>
          <w:p w:rsidR="004407B6" w:rsidRPr="00405171" w:rsidRDefault="004407B6" w:rsidP="00A30878"/>
        </w:tc>
        <w:tc>
          <w:tcPr>
            <w:tcW w:w="2977" w:type="dxa"/>
          </w:tcPr>
          <w:p w:rsidR="004407B6" w:rsidRPr="00405171" w:rsidRDefault="004407B6" w:rsidP="00A30878"/>
        </w:tc>
      </w:tr>
      <w:tr w:rsidR="004407B6" w:rsidRPr="00405171" w:rsidTr="00405171">
        <w:tblPrEx>
          <w:tblCellMar>
            <w:top w:w="0" w:type="dxa"/>
            <w:bottom w:w="0" w:type="dxa"/>
          </w:tblCellMar>
        </w:tblPrEx>
        <w:trPr>
          <w:trHeight w:val="2160"/>
        </w:trPr>
        <w:tc>
          <w:tcPr>
            <w:tcW w:w="708" w:type="dxa"/>
          </w:tcPr>
          <w:p w:rsidR="004407B6" w:rsidRPr="00405171" w:rsidRDefault="004407B6" w:rsidP="00A30878">
            <w:pPr>
              <w:jc w:val="center"/>
            </w:pPr>
            <w:r w:rsidRPr="00405171">
              <w:t>2.3.2</w:t>
            </w:r>
          </w:p>
        </w:tc>
        <w:tc>
          <w:tcPr>
            <w:tcW w:w="1560" w:type="dxa"/>
          </w:tcPr>
          <w:p w:rsidR="004407B6" w:rsidRPr="00405171" w:rsidRDefault="004407B6" w:rsidP="00A30878">
            <w:r w:rsidRPr="00405171">
              <w:t xml:space="preserve">Chiffre d’affaires annuel moyen </w:t>
            </w:r>
          </w:p>
        </w:tc>
        <w:tc>
          <w:tcPr>
            <w:tcW w:w="2410" w:type="dxa"/>
          </w:tcPr>
          <w:p w:rsidR="004407B6" w:rsidRPr="00405171" w:rsidRDefault="004407B6" w:rsidP="00A30878">
            <w:pPr>
              <w:pStyle w:val="Retraitcorpsdetexte"/>
              <w:spacing w:before="60" w:after="60"/>
              <w:ind w:left="0"/>
              <w:jc w:val="left"/>
              <w:rPr>
                <w:sz w:val="20"/>
                <w:lang w:val="fr-FR"/>
              </w:rPr>
            </w:pPr>
            <w:r w:rsidRPr="00405171">
              <w:rPr>
                <w:sz w:val="20"/>
                <w:lang w:val="fr-FR"/>
              </w:rPr>
              <w:t>Avoir un chiffre d’affaires annuel moyen d’au moins__ [</w:t>
            </w:r>
            <w:r w:rsidRPr="00405171">
              <w:rPr>
                <w:i/>
                <w:sz w:val="20"/>
                <w:lang w:val="fr-FR"/>
              </w:rPr>
              <w:t xml:space="preserve">insérer montant en équivalent en </w:t>
            </w:r>
            <w:r w:rsidRPr="00405171">
              <w:rPr>
                <w:i/>
                <w:sz w:val="20"/>
              </w:rPr>
              <w:t xml:space="preserve">€ </w:t>
            </w:r>
            <w:r w:rsidRPr="00405171">
              <w:rPr>
                <w:i/>
                <w:sz w:val="20"/>
                <w:lang w:val="fr-FR"/>
              </w:rPr>
              <w:t xml:space="preserve"> en toutes lettres et en chiffres</w:t>
            </w:r>
            <w:r w:rsidRPr="00405171">
              <w:rPr>
                <w:sz w:val="20"/>
                <w:lang w:val="fr-FR"/>
              </w:rPr>
              <w:t>], calculé de la manière suivante : le total des paiements mandatés reçus pour les marchés en cours et/ou achevés au cours des [</w:t>
            </w:r>
            <w:r w:rsidRPr="00405171">
              <w:rPr>
                <w:i/>
                <w:sz w:val="20"/>
                <w:lang w:val="fr-FR"/>
              </w:rPr>
              <w:t>insérer le nombre d’années, généralement 5 ans et au minimum 3 ans</w:t>
            </w:r>
            <w:r w:rsidRPr="00405171">
              <w:rPr>
                <w:sz w:val="20"/>
                <w:lang w:val="fr-FR"/>
              </w:rPr>
              <w:t xml:space="preserve">] dernières années divisé par </w:t>
            </w:r>
            <w:r w:rsidRPr="00405171">
              <w:rPr>
                <w:i/>
                <w:sz w:val="20"/>
                <w:lang w:val="fr-FR"/>
              </w:rPr>
              <w:t>[insérer le nombre d’années de la période considérée]</w:t>
            </w:r>
            <w:r w:rsidRPr="00405171">
              <w:rPr>
                <w:sz w:val="20"/>
                <w:lang w:val="fr-FR"/>
              </w:rPr>
              <w:t>.</w:t>
            </w:r>
          </w:p>
          <w:p w:rsidR="004407B6" w:rsidRPr="00405171" w:rsidRDefault="004407B6" w:rsidP="00A30878">
            <w:r w:rsidRPr="00405171">
              <w:rPr>
                <w:i/>
              </w:rPr>
              <w:t>[Le montant devrait se situer entre 1.5 et 2 fois le montant de paiement annuel estimé pour les travaux objet du Marché]</w:t>
            </w:r>
          </w:p>
        </w:tc>
        <w:tc>
          <w:tcPr>
            <w:tcW w:w="1559" w:type="dxa"/>
          </w:tcPr>
          <w:p w:rsidR="004407B6" w:rsidRPr="00405171" w:rsidRDefault="004407B6" w:rsidP="00A30878">
            <w:r w:rsidRPr="00405171">
              <w:t>Doit satisfaire au critère</w:t>
            </w:r>
          </w:p>
        </w:tc>
        <w:tc>
          <w:tcPr>
            <w:tcW w:w="1276" w:type="dxa"/>
          </w:tcPr>
          <w:p w:rsidR="004407B6" w:rsidRPr="00405171" w:rsidRDefault="004407B6" w:rsidP="00A30878">
            <w:r w:rsidRPr="00405171">
              <w:t>Doivent satisfaire au critère</w:t>
            </w:r>
          </w:p>
        </w:tc>
        <w:tc>
          <w:tcPr>
            <w:tcW w:w="1418" w:type="dxa"/>
          </w:tcPr>
          <w:p w:rsidR="004407B6" w:rsidRPr="00405171" w:rsidRDefault="004407B6" w:rsidP="00A30878">
            <w:r w:rsidRPr="00405171">
              <w:t>Doit satisfaire à __ [</w:t>
            </w:r>
            <w:r w:rsidRPr="00405171">
              <w:rPr>
                <w:i/>
              </w:rPr>
              <w:t>insérer pourcentage</w:t>
            </w:r>
            <w:r w:rsidRPr="00405171">
              <w:t>] __ pour cent (___%)]  de la spécification</w:t>
            </w:r>
          </w:p>
        </w:tc>
        <w:tc>
          <w:tcPr>
            <w:tcW w:w="1275" w:type="dxa"/>
          </w:tcPr>
          <w:p w:rsidR="004407B6" w:rsidRPr="00405171" w:rsidRDefault="00405171" w:rsidP="00405171">
            <w:r>
              <w:t>Doit satisfaire à _</w:t>
            </w:r>
            <w:r w:rsidR="004407B6" w:rsidRPr="00405171">
              <w:t xml:space="preserve"> [</w:t>
            </w:r>
            <w:r w:rsidR="004407B6" w:rsidRPr="00405171">
              <w:rPr>
                <w:i/>
              </w:rPr>
              <w:t>insérer pourcentage</w:t>
            </w:r>
            <w:r w:rsidR="004407B6" w:rsidRPr="00405171">
              <w:t>] __ pour cent (___%)] de la spécification</w:t>
            </w:r>
          </w:p>
        </w:tc>
        <w:tc>
          <w:tcPr>
            <w:tcW w:w="2977" w:type="dxa"/>
          </w:tcPr>
          <w:p w:rsidR="004407B6" w:rsidRPr="00405171" w:rsidRDefault="004407B6" w:rsidP="00A30878">
            <w:r w:rsidRPr="00405171">
              <w:t>Formulaire FIN – 3.2</w:t>
            </w:r>
          </w:p>
        </w:tc>
      </w:tr>
      <w:tr w:rsidR="004F4061" w:rsidRPr="00405171" w:rsidTr="00405171">
        <w:tblPrEx>
          <w:tblCellMar>
            <w:top w:w="0" w:type="dxa"/>
            <w:bottom w:w="0" w:type="dxa"/>
          </w:tblCellMar>
        </w:tblPrEx>
        <w:tc>
          <w:tcPr>
            <w:tcW w:w="13183" w:type="dxa"/>
            <w:gridSpan w:val="8"/>
            <w:vAlign w:val="bottom"/>
          </w:tcPr>
          <w:p w:rsidR="004F4061" w:rsidRPr="00405171" w:rsidRDefault="004407B6" w:rsidP="00692ECC">
            <w:pPr>
              <w:pStyle w:val="sectionIIIheader"/>
              <w:pageBreakBefore/>
              <w:rPr>
                <w:rFonts w:ascii="Times New Roman" w:hAnsi="Times New Roman"/>
                <w:b/>
                <w:sz w:val="20"/>
                <w:lang w:val="fr-FR"/>
              </w:rPr>
            </w:pPr>
            <w:r w:rsidRPr="00405171">
              <w:rPr>
                <w:rFonts w:ascii="Times New Roman" w:hAnsi="Times New Roman"/>
                <w:b/>
                <w:sz w:val="20"/>
                <w:lang w:val="fr-FR"/>
              </w:rPr>
              <w:t>2.</w:t>
            </w:r>
            <w:r w:rsidR="004F4061" w:rsidRPr="00405171">
              <w:rPr>
                <w:rFonts w:ascii="Times New Roman" w:hAnsi="Times New Roman"/>
                <w:b/>
                <w:sz w:val="20"/>
                <w:lang w:val="fr-FR"/>
              </w:rPr>
              <w:t>4. Expérience</w:t>
            </w:r>
          </w:p>
        </w:tc>
      </w:tr>
      <w:tr w:rsidR="004407B6" w:rsidRPr="00405171" w:rsidTr="00405171">
        <w:tblPrEx>
          <w:tblCellMar>
            <w:top w:w="0" w:type="dxa"/>
            <w:bottom w:w="0" w:type="dxa"/>
          </w:tblCellMar>
        </w:tblPrEx>
        <w:trPr>
          <w:trHeight w:val="1680"/>
        </w:trPr>
        <w:tc>
          <w:tcPr>
            <w:tcW w:w="708" w:type="dxa"/>
          </w:tcPr>
          <w:p w:rsidR="004407B6" w:rsidRPr="00405171" w:rsidRDefault="004407B6" w:rsidP="00692ECC">
            <w:pPr>
              <w:jc w:val="center"/>
            </w:pPr>
            <w:r w:rsidRPr="00405171">
              <w:t>2.4.1</w:t>
            </w:r>
          </w:p>
        </w:tc>
        <w:tc>
          <w:tcPr>
            <w:tcW w:w="1560" w:type="dxa"/>
          </w:tcPr>
          <w:p w:rsidR="004407B6" w:rsidRPr="00405171" w:rsidRDefault="004407B6" w:rsidP="00692ECC">
            <w:r w:rsidRPr="00405171">
              <w:t xml:space="preserve">Expérience générale </w:t>
            </w:r>
          </w:p>
        </w:tc>
        <w:tc>
          <w:tcPr>
            <w:tcW w:w="2410" w:type="dxa"/>
          </w:tcPr>
          <w:p w:rsidR="004407B6" w:rsidRPr="00405171" w:rsidRDefault="004407B6" w:rsidP="00A30878">
            <w:r w:rsidRPr="00405171">
              <w:t>Expérience de marchés à titre d’entrepreneur principal, de membre de groupement, d’ensemblier ou de sous-traitant au cours des [</w:t>
            </w:r>
            <w:r w:rsidRPr="00405171">
              <w:rPr>
                <w:i/>
              </w:rPr>
              <w:t>insérer le nombre d’années, généralement 5 ans et au minimum 3 ans</w:t>
            </w:r>
            <w:r w:rsidRPr="00405171">
              <w:t>] dernières années à partir du 1</w:t>
            </w:r>
            <w:r w:rsidRPr="00405171">
              <w:rPr>
                <w:vertAlign w:val="superscript"/>
              </w:rPr>
              <w:t>er</w:t>
            </w:r>
            <w:r w:rsidRPr="00405171">
              <w:t xml:space="preserve"> janvier de l’année [</w:t>
            </w:r>
            <w:r w:rsidRPr="00405171">
              <w:rPr>
                <w:u w:val="single"/>
              </w:rPr>
              <w:t xml:space="preserve">    </w:t>
            </w:r>
            <w:r w:rsidRPr="00405171">
              <w:t>]</w:t>
            </w:r>
          </w:p>
        </w:tc>
        <w:tc>
          <w:tcPr>
            <w:tcW w:w="1559" w:type="dxa"/>
          </w:tcPr>
          <w:p w:rsidR="004407B6" w:rsidRPr="00405171" w:rsidRDefault="004407B6" w:rsidP="00A30878">
            <w:r w:rsidRPr="00405171">
              <w:t>Doit satisfaire au critère</w:t>
            </w:r>
          </w:p>
          <w:p w:rsidR="004407B6" w:rsidRPr="00405171" w:rsidRDefault="004407B6" w:rsidP="00A30878"/>
        </w:tc>
        <w:tc>
          <w:tcPr>
            <w:tcW w:w="1276" w:type="dxa"/>
          </w:tcPr>
          <w:p w:rsidR="004407B6" w:rsidRPr="00405171" w:rsidRDefault="004407B6" w:rsidP="00A30878">
            <w:r w:rsidRPr="00405171">
              <w:t>Sans objet</w:t>
            </w:r>
          </w:p>
          <w:p w:rsidR="004407B6" w:rsidRPr="00405171" w:rsidRDefault="004407B6" w:rsidP="00A30878"/>
        </w:tc>
        <w:tc>
          <w:tcPr>
            <w:tcW w:w="1418" w:type="dxa"/>
          </w:tcPr>
          <w:p w:rsidR="004407B6" w:rsidRPr="00405171" w:rsidRDefault="004407B6" w:rsidP="00A30878">
            <w:r w:rsidRPr="00405171">
              <w:t>Doit satisfaire au critère</w:t>
            </w:r>
          </w:p>
          <w:p w:rsidR="004407B6" w:rsidRPr="00405171" w:rsidRDefault="004407B6" w:rsidP="00A30878"/>
        </w:tc>
        <w:tc>
          <w:tcPr>
            <w:tcW w:w="1275" w:type="dxa"/>
          </w:tcPr>
          <w:p w:rsidR="004407B6" w:rsidRPr="00405171" w:rsidRDefault="004407B6" w:rsidP="00A30878">
            <w:r w:rsidRPr="00405171">
              <w:t>Sans objet</w:t>
            </w:r>
          </w:p>
          <w:p w:rsidR="004407B6" w:rsidRPr="00405171" w:rsidRDefault="004407B6" w:rsidP="00A30878"/>
        </w:tc>
        <w:tc>
          <w:tcPr>
            <w:tcW w:w="2977" w:type="dxa"/>
          </w:tcPr>
          <w:p w:rsidR="004407B6" w:rsidRPr="00405171" w:rsidRDefault="004407B6" w:rsidP="00A30878">
            <w:r w:rsidRPr="00405171">
              <w:t>Formulaire EXP – 4.1</w:t>
            </w:r>
          </w:p>
        </w:tc>
      </w:tr>
      <w:tr w:rsidR="004407B6" w:rsidRPr="00405171" w:rsidTr="00405171">
        <w:tblPrEx>
          <w:tblCellMar>
            <w:top w:w="0" w:type="dxa"/>
            <w:bottom w:w="0" w:type="dxa"/>
          </w:tblCellMar>
        </w:tblPrEx>
        <w:trPr>
          <w:trHeight w:val="2640"/>
        </w:trPr>
        <w:tc>
          <w:tcPr>
            <w:tcW w:w="708" w:type="dxa"/>
          </w:tcPr>
          <w:p w:rsidR="004407B6" w:rsidRPr="00405171" w:rsidRDefault="004407B6" w:rsidP="00692ECC">
            <w:pPr>
              <w:jc w:val="center"/>
            </w:pPr>
            <w:r w:rsidRPr="00405171">
              <w:t>2.4.2 (a)</w:t>
            </w:r>
          </w:p>
        </w:tc>
        <w:tc>
          <w:tcPr>
            <w:tcW w:w="1560" w:type="dxa"/>
          </w:tcPr>
          <w:p w:rsidR="004407B6" w:rsidRPr="00405171" w:rsidRDefault="004407B6" w:rsidP="00692ECC">
            <w:r w:rsidRPr="00405171">
              <w:t xml:space="preserve">Expérience spécifique </w:t>
            </w:r>
          </w:p>
        </w:tc>
        <w:tc>
          <w:tcPr>
            <w:tcW w:w="2410" w:type="dxa"/>
          </w:tcPr>
          <w:p w:rsidR="004407B6" w:rsidRPr="00405171" w:rsidRDefault="004407B6" w:rsidP="00A30878">
            <w:pPr>
              <w:pStyle w:val="Retraitcorpsdetexte"/>
              <w:spacing w:before="60" w:after="60"/>
              <w:ind w:left="0"/>
              <w:jc w:val="left"/>
              <w:rPr>
                <w:i/>
                <w:sz w:val="20"/>
                <w:lang w:val="fr-FR"/>
              </w:rPr>
            </w:pPr>
            <w:r w:rsidRPr="00405171">
              <w:rPr>
                <w:sz w:val="20"/>
                <w:lang w:val="fr-FR"/>
              </w:rPr>
              <w:t>i) Participation à titre d’entrepreneur principal, de membre d’un groupement</w:t>
            </w:r>
            <w:r w:rsidRPr="00405171">
              <w:rPr>
                <w:rStyle w:val="Appelnotedebasdep"/>
                <w:sz w:val="20"/>
                <w:lang w:val="fr-FR"/>
              </w:rPr>
              <w:footnoteReference w:id="28"/>
            </w:r>
            <w:r w:rsidRPr="00405171">
              <w:rPr>
                <w:sz w:val="20"/>
                <w:lang w:val="fr-FR"/>
              </w:rPr>
              <w:t xml:space="preserve">, d’ensemblier, ou de sous-traitant dans  N marchés d’un montant minimum de V  </w:t>
            </w:r>
            <w:r w:rsidRPr="00405171">
              <w:rPr>
                <w:i/>
                <w:sz w:val="20"/>
                <w:lang w:val="fr-FR"/>
              </w:rPr>
              <w:t>[insérer des valeurs pour N, normalement deux, et V].</w:t>
            </w:r>
          </w:p>
          <w:p w:rsidR="004407B6" w:rsidRPr="00405171" w:rsidRDefault="004407B6" w:rsidP="00875A20">
            <w:r w:rsidRPr="00405171">
              <w:t>Les marchés présentés au titre de ce critère doivent être similaires</w:t>
            </w:r>
            <w:r w:rsidRPr="00405171">
              <w:rPr>
                <w:rStyle w:val="Appelnotedebasdep"/>
              </w:rPr>
              <w:footnoteReference w:id="29"/>
            </w:r>
            <w:r w:rsidRPr="00405171">
              <w:t xml:space="preserve"> et exécutés à compter du 1</w:t>
            </w:r>
            <w:r w:rsidRPr="00405171">
              <w:rPr>
                <w:vertAlign w:val="superscript"/>
              </w:rPr>
              <w:t>er</w:t>
            </w:r>
            <w:r w:rsidRPr="00405171">
              <w:t xml:space="preserve"> janvier [</w:t>
            </w:r>
            <w:r w:rsidRPr="00405171">
              <w:rPr>
                <w:i/>
              </w:rPr>
              <w:t xml:space="preserve">insérer l’année, la période à considérer est généralement de 5 à 10 ans] </w:t>
            </w:r>
            <w:r w:rsidRPr="00405171">
              <w:t>jusqu’à la date limite de remise des offres de manière satisfaisante et achevés pour l’essentiel</w:t>
            </w:r>
            <w:r w:rsidRPr="00405171">
              <w:rPr>
                <w:rStyle w:val="Appelnotedebasdep"/>
              </w:rPr>
              <w:footnoteReference w:id="30"/>
            </w:r>
            <w:r w:rsidRPr="00405171">
              <w:t>.</w:t>
            </w:r>
          </w:p>
        </w:tc>
        <w:tc>
          <w:tcPr>
            <w:tcW w:w="1559" w:type="dxa"/>
          </w:tcPr>
          <w:p w:rsidR="004407B6" w:rsidRPr="00405171" w:rsidRDefault="004407B6" w:rsidP="00A30878">
            <w:pPr>
              <w:spacing w:before="60" w:after="60"/>
            </w:pPr>
            <w:r w:rsidRPr="00405171">
              <w:t xml:space="preserve">Doit satisfaire au critère </w:t>
            </w:r>
          </w:p>
          <w:p w:rsidR="004407B6" w:rsidRPr="00405171" w:rsidRDefault="004407B6" w:rsidP="00A30878"/>
        </w:tc>
        <w:tc>
          <w:tcPr>
            <w:tcW w:w="1276" w:type="dxa"/>
          </w:tcPr>
          <w:p w:rsidR="004407B6" w:rsidRPr="00405171" w:rsidRDefault="004407B6" w:rsidP="00A30878">
            <w:pPr>
              <w:spacing w:before="60" w:after="60"/>
            </w:pPr>
            <w:r w:rsidRPr="00405171">
              <w:t>Doivent satisfaire au critère</w:t>
            </w:r>
            <w:r w:rsidRPr="00405171">
              <w:rPr>
                <w:rStyle w:val="Appelnotedebasdep"/>
              </w:rPr>
              <w:footnoteReference w:id="31"/>
            </w:r>
            <w:r w:rsidRPr="00405171">
              <w:t xml:space="preserve"> </w:t>
            </w:r>
          </w:p>
          <w:p w:rsidR="004407B6" w:rsidRPr="00405171" w:rsidRDefault="004407B6" w:rsidP="00A30878"/>
        </w:tc>
        <w:tc>
          <w:tcPr>
            <w:tcW w:w="1418" w:type="dxa"/>
          </w:tcPr>
          <w:p w:rsidR="004407B6" w:rsidRPr="00405171" w:rsidRDefault="004407B6" w:rsidP="00A30878">
            <w:pPr>
              <w:spacing w:before="60" w:after="60"/>
            </w:pPr>
            <w:r w:rsidRPr="00405171">
              <w:t xml:space="preserve">Sans objet </w:t>
            </w:r>
          </w:p>
          <w:p w:rsidR="004407B6" w:rsidRPr="00405171" w:rsidRDefault="004407B6" w:rsidP="00A30878"/>
        </w:tc>
        <w:tc>
          <w:tcPr>
            <w:tcW w:w="1275" w:type="dxa"/>
          </w:tcPr>
          <w:p w:rsidR="004407B6" w:rsidRPr="00405171" w:rsidRDefault="004407B6" w:rsidP="00A30878">
            <w:pPr>
              <w:spacing w:before="60" w:after="60"/>
            </w:pPr>
            <w:r w:rsidRPr="00405171">
              <w:t>Sans objet</w:t>
            </w:r>
          </w:p>
          <w:p w:rsidR="004407B6" w:rsidRPr="00405171" w:rsidRDefault="004407B6" w:rsidP="00A30878"/>
        </w:tc>
        <w:tc>
          <w:tcPr>
            <w:tcW w:w="2977" w:type="dxa"/>
          </w:tcPr>
          <w:p w:rsidR="004407B6" w:rsidRPr="00405171" w:rsidRDefault="004407B6" w:rsidP="00A30878">
            <w:r w:rsidRPr="00405171">
              <w:t>Formulaire EXP 4.2 a)</w:t>
            </w:r>
          </w:p>
        </w:tc>
      </w:tr>
      <w:tr w:rsidR="004407B6" w:rsidRPr="00405171" w:rsidTr="00405171">
        <w:tblPrEx>
          <w:tblCellMar>
            <w:top w:w="0" w:type="dxa"/>
            <w:bottom w:w="0" w:type="dxa"/>
          </w:tblCellMar>
        </w:tblPrEx>
        <w:trPr>
          <w:trHeight w:val="960"/>
        </w:trPr>
        <w:tc>
          <w:tcPr>
            <w:tcW w:w="708" w:type="dxa"/>
          </w:tcPr>
          <w:p w:rsidR="004407B6" w:rsidRPr="00405171" w:rsidRDefault="00875A20" w:rsidP="00A30878">
            <w:pPr>
              <w:jc w:val="center"/>
            </w:pPr>
            <w:r w:rsidRPr="00405171">
              <w:t>2.</w:t>
            </w:r>
            <w:r w:rsidR="004407B6" w:rsidRPr="00405171">
              <w:t>4.2 (b)</w:t>
            </w:r>
          </w:p>
        </w:tc>
        <w:tc>
          <w:tcPr>
            <w:tcW w:w="1560" w:type="dxa"/>
          </w:tcPr>
          <w:p w:rsidR="004407B6" w:rsidRPr="00405171" w:rsidRDefault="004407B6" w:rsidP="00A30878">
            <w:r w:rsidRPr="00405171">
              <w:t> </w:t>
            </w:r>
          </w:p>
        </w:tc>
        <w:tc>
          <w:tcPr>
            <w:tcW w:w="2410" w:type="dxa"/>
          </w:tcPr>
          <w:p w:rsidR="004407B6" w:rsidRPr="00405171" w:rsidRDefault="004407B6" w:rsidP="00A30878">
            <w:r w:rsidRPr="00405171">
              <w:t>Pour les marchés référencés ci-dessus ou pour d’autres marchés exécutés en tant qu’entrepreneur principal, membre de groupement, ensemblier ou sous-traitant</w:t>
            </w:r>
            <w:r w:rsidRPr="00405171">
              <w:rPr>
                <w:rStyle w:val="Appelnotedebasdep"/>
              </w:rPr>
              <w:footnoteReference w:id="32"/>
            </w:r>
            <w:r w:rsidRPr="00405171">
              <w:t xml:space="preserve"> pendant la période stipulée au paragraphe 4.2 a) ci-dessus une expérience minimale de construction achevée de manière satisfaisante dans les domaines suivants</w:t>
            </w:r>
            <w:r w:rsidRPr="00405171">
              <w:rPr>
                <w:rStyle w:val="Appelnotedebasdep"/>
              </w:rPr>
              <w:footnoteReference w:id="33"/>
            </w:r>
            <w:r w:rsidRPr="00405171">
              <w:t> [</w:t>
            </w:r>
            <w:r w:rsidRPr="00405171">
              <w:rPr>
                <w:i/>
              </w:rPr>
              <w:t>fournir la liste des activités en indiquant le volume, le nombre ou le taux de production tel qu’applicable]</w:t>
            </w:r>
            <w:r w:rsidRPr="00405171">
              <w:rPr>
                <w:rStyle w:val="Appelnotedebasdep"/>
                <w:i/>
              </w:rPr>
              <w:footnoteReference w:id="34"/>
            </w:r>
            <w:r w:rsidRPr="00405171">
              <w:t xml:space="preserve">: </w:t>
            </w:r>
          </w:p>
        </w:tc>
        <w:tc>
          <w:tcPr>
            <w:tcW w:w="1559" w:type="dxa"/>
          </w:tcPr>
          <w:p w:rsidR="004407B6" w:rsidRPr="00405171" w:rsidRDefault="004407B6" w:rsidP="00A30878">
            <w:r w:rsidRPr="00405171">
              <w:t>Doit satisfaire au critère</w:t>
            </w:r>
          </w:p>
        </w:tc>
        <w:tc>
          <w:tcPr>
            <w:tcW w:w="1276" w:type="dxa"/>
          </w:tcPr>
          <w:p w:rsidR="004407B6" w:rsidRPr="00405171" w:rsidRDefault="004407B6" w:rsidP="00A30878">
            <w:r w:rsidRPr="00405171">
              <w:t>Doivent satisfaire au critère</w:t>
            </w:r>
          </w:p>
        </w:tc>
        <w:tc>
          <w:tcPr>
            <w:tcW w:w="1418" w:type="dxa"/>
          </w:tcPr>
          <w:p w:rsidR="004407B6" w:rsidRPr="00405171" w:rsidRDefault="004407B6" w:rsidP="00A30878">
            <w:r w:rsidRPr="00405171">
              <w:t>Sans objet</w:t>
            </w:r>
          </w:p>
        </w:tc>
        <w:tc>
          <w:tcPr>
            <w:tcW w:w="1275" w:type="dxa"/>
          </w:tcPr>
          <w:p w:rsidR="004407B6" w:rsidRPr="00405171" w:rsidRDefault="004407B6" w:rsidP="00A30878">
            <w:pPr>
              <w:spacing w:before="60" w:after="60"/>
              <w:jc w:val="center"/>
            </w:pPr>
            <w:r w:rsidRPr="00405171">
              <w:t>Doit satisfaire au critère dans les domaines mentionnés ci-après:</w:t>
            </w:r>
          </w:p>
          <w:p w:rsidR="004407B6" w:rsidRPr="00405171" w:rsidRDefault="004407B6" w:rsidP="00A30878">
            <w:r w:rsidRPr="00405171">
              <w:rPr>
                <w:i/>
              </w:rPr>
              <w:t>[fournir la liste des activités en indiquant le minimum requis]</w:t>
            </w:r>
          </w:p>
        </w:tc>
        <w:tc>
          <w:tcPr>
            <w:tcW w:w="2977" w:type="dxa"/>
          </w:tcPr>
          <w:p w:rsidR="004407B6" w:rsidRPr="00405171" w:rsidRDefault="004407B6" w:rsidP="00A30878">
            <w:r w:rsidRPr="00405171">
              <w:t>Formulaire EXP-4.2 (b)</w:t>
            </w:r>
          </w:p>
        </w:tc>
      </w:tr>
    </w:tbl>
    <w:p w:rsidR="004407B6" w:rsidRDefault="004407B6" w:rsidP="004407B6">
      <w:pPr>
        <w:pStyle w:val="Pieddepage"/>
        <w:tabs>
          <w:tab w:val="clear" w:pos="9504"/>
        </w:tabs>
        <w:spacing w:before="0"/>
        <w:rPr>
          <w:b/>
          <w:lang w:val="fr-FR"/>
        </w:rPr>
      </w:pPr>
    </w:p>
    <w:p w:rsidR="004F4061" w:rsidRDefault="004407B6" w:rsidP="004407B6">
      <w:pPr>
        <w:pStyle w:val="Pieddepage"/>
        <w:tabs>
          <w:tab w:val="clear" w:pos="9504"/>
        </w:tabs>
        <w:spacing w:before="0"/>
        <w:rPr>
          <w:lang w:val="fr-FR"/>
        </w:rPr>
      </w:pPr>
      <w:r w:rsidRPr="004407B6">
        <w:rPr>
          <w:b/>
          <w:lang w:val="fr-FR"/>
        </w:rPr>
        <w:t>Note : [Pour les marchés à lots multiples, il convient de spécifier les critères financiers et d’expérience pour chacun des lots selon les tableaux 3.1, 3.2, 4.2(a) et 4.2(b)]</w:t>
      </w:r>
    </w:p>
    <w:p w:rsidR="00405171" w:rsidRDefault="00405171" w:rsidP="004407B6">
      <w:pPr>
        <w:pStyle w:val="Pieddepage"/>
        <w:tabs>
          <w:tab w:val="clear" w:pos="9504"/>
        </w:tabs>
        <w:spacing w:before="0" w:after="120"/>
        <w:ind w:left="1440" w:hanging="720"/>
        <w:rPr>
          <w:b/>
          <w:lang w:val="fr-FR"/>
        </w:rPr>
        <w:sectPr w:rsidR="00405171" w:rsidSect="007B305A">
          <w:headerReference w:type="even" r:id="rId49"/>
          <w:pgSz w:w="15840" w:h="12240" w:orient="landscape" w:code="1"/>
          <w:pgMar w:top="1440" w:right="1440" w:bottom="1440" w:left="1440" w:header="720" w:footer="720" w:gutter="0"/>
          <w:cols w:space="720"/>
          <w:docGrid w:linePitch="272"/>
        </w:sectPr>
      </w:pPr>
    </w:p>
    <w:p w:rsidR="004F4061" w:rsidRPr="004407B6" w:rsidRDefault="00BA6E63" w:rsidP="00D72F06">
      <w:pPr>
        <w:pStyle w:val="Pieddepage"/>
        <w:tabs>
          <w:tab w:val="clear" w:pos="9504"/>
          <w:tab w:val="left" w:pos="567"/>
        </w:tabs>
        <w:spacing w:before="0" w:after="120"/>
        <w:ind w:left="567" w:hanging="567"/>
        <w:rPr>
          <w:szCs w:val="24"/>
          <w:lang w:val="fr-FR"/>
        </w:rPr>
      </w:pPr>
      <w:r>
        <w:rPr>
          <w:b/>
          <w:lang w:val="fr-FR"/>
        </w:rPr>
        <w:t>2.</w:t>
      </w:r>
      <w:r w:rsidR="004F4061" w:rsidRPr="004407B6">
        <w:rPr>
          <w:b/>
          <w:szCs w:val="24"/>
          <w:lang w:val="fr-FR"/>
        </w:rPr>
        <w:t>5</w:t>
      </w:r>
      <w:r w:rsidR="004F4061" w:rsidRPr="004407B6">
        <w:rPr>
          <w:b/>
          <w:szCs w:val="24"/>
          <w:lang w:val="fr-FR"/>
        </w:rPr>
        <w:tab/>
        <w:t>Personnel</w:t>
      </w:r>
    </w:p>
    <w:p w:rsidR="004F4061" w:rsidRPr="004407B6" w:rsidRDefault="004F4061" w:rsidP="00D72F06">
      <w:pPr>
        <w:tabs>
          <w:tab w:val="right" w:pos="7254"/>
        </w:tabs>
        <w:spacing w:before="120" w:after="120"/>
        <w:rPr>
          <w:sz w:val="24"/>
          <w:szCs w:val="24"/>
        </w:rPr>
      </w:pPr>
      <w:r w:rsidRPr="004407B6">
        <w:rPr>
          <w:sz w:val="24"/>
          <w:szCs w:val="24"/>
        </w:rPr>
        <w:t xml:space="preserve">Le Soumissionnaire doit établir qu’il </w:t>
      </w:r>
      <w:r w:rsidR="00914437">
        <w:rPr>
          <w:sz w:val="24"/>
          <w:szCs w:val="24"/>
        </w:rPr>
        <w:t>dispose d’un pers</w:t>
      </w:r>
      <w:r w:rsidR="00D72F06">
        <w:rPr>
          <w:sz w:val="24"/>
          <w:szCs w:val="24"/>
        </w:rPr>
        <w:t>onnel répondant aux critères ci</w:t>
      </w:r>
      <w:r w:rsidR="00D72F06">
        <w:rPr>
          <w:sz w:val="24"/>
          <w:szCs w:val="24"/>
        </w:rPr>
        <w:noBreakHyphen/>
      </w:r>
      <w:r w:rsidR="00914437">
        <w:rPr>
          <w:sz w:val="24"/>
          <w:szCs w:val="24"/>
        </w:rPr>
        <w:t>après</w:t>
      </w:r>
      <w:r w:rsidR="00914437" w:rsidRPr="00E47BDA">
        <w:rPr>
          <w:sz w:val="24"/>
          <w:szCs w:val="24"/>
        </w:rPr>
        <w:t xml:space="preserve"> </w:t>
      </w:r>
      <w:r w:rsidRPr="004407B6">
        <w:rPr>
          <w:sz w:val="24"/>
          <w:szCs w:val="24"/>
        </w:rPr>
        <w:t>pour les positions-clés suivantes:</w:t>
      </w:r>
    </w:p>
    <w:p w:rsidR="004407B6" w:rsidRPr="00E47BDA" w:rsidRDefault="004407B6" w:rsidP="00D72F06">
      <w:pPr>
        <w:spacing w:after="120"/>
        <w:rPr>
          <w:sz w:val="24"/>
          <w:szCs w:val="24"/>
        </w:rPr>
      </w:pPr>
      <w:r w:rsidRPr="00BB5922">
        <w:rPr>
          <w:i/>
          <w:sz w:val="24"/>
          <w:szCs w:val="24"/>
        </w:rPr>
        <w:t>[Spécifier les critères pour chaque lot, le cas échéant]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948"/>
        <w:gridCol w:w="2175"/>
        <w:gridCol w:w="2835"/>
      </w:tblGrid>
      <w:tr w:rsidR="004F4061" w:rsidRPr="004407B6" w:rsidTr="00D72F06">
        <w:tblPrEx>
          <w:tblCellMar>
            <w:top w:w="0" w:type="dxa"/>
            <w:bottom w:w="0" w:type="dxa"/>
          </w:tblCellMar>
        </w:tblPrEx>
        <w:tc>
          <w:tcPr>
            <w:tcW w:w="540" w:type="dxa"/>
            <w:tcBorders>
              <w:top w:val="single" w:sz="12" w:space="0" w:color="auto"/>
              <w:left w:val="single" w:sz="12" w:space="0" w:color="auto"/>
              <w:bottom w:val="single" w:sz="12" w:space="0" w:color="auto"/>
              <w:right w:val="single" w:sz="12" w:space="0" w:color="auto"/>
            </w:tcBorders>
          </w:tcPr>
          <w:p w:rsidR="004F4061" w:rsidRPr="004407B6" w:rsidRDefault="004F4061" w:rsidP="00692ECC">
            <w:pPr>
              <w:jc w:val="center"/>
              <w:rPr>
                <w:b/>
                <w:i/>
                <w:sz w:val="24"/>
                <w:szCs w:val="24"/>
              </w:rPr>
            </w:pPr>
            <w:r w:rsidRPr="004407B6">
              <w:rPr>
                <w:b/>
                <w:i/>
                <w:sz w:val="24"/>
                <w:szCs w:val="24"/>
              </w:rPr>
              <w:t>No.</w:t>
            </w:r>
          </w:p>
        </w:tc>
        <w:tc>
          <w:tcPr>
            <w:tcW w:w="3948" w:type="dxa"/>
            <w:tcBorders>
              <w:top w:val="single" w:sz="12" w:space="0" w:color="auto"/>
              <w:left w:val="single" w:sz="12" w:space="0" w:color="auto"/>
              <w:bottom w:val="single" w:sz="12" w:space="0" w:color="auto"/>
              <w:right w:val="single" w:sz="12" w:space="0" w:color="auto"/>
            </w:tcBorders>
          </w:tcPr>
          <w:p w:rsidR="004F4061" w:rsidRPr="004407B6" w:rsidRDefault="004F4061" w:rsidP="00692ECC">
            <w:pPr>
              <w:jc w:val="center"/>
              <w:rPr>
                <w:b/>
                <w:i/>
                <w:sz w:val="24"/>
                <w:szCs w:val="24"/>
              </w:rPr>
            </w:pPr>
            <w:r w:rsidRPr="004407B6">
              <w:rPr>
                <w:b/>
                <w:i/>
                <w:sz w:val="24"/>
                <w:szCs w:val="24"/>
              </w:rPr>
              <w:t>Position</w:t>
            </w:r>
          </w:p>
        </w:tc>
        <w:tc>
          <w:tcPr>
            <w:tcW w:w="2175" w:type="dxa"/>
            <w:tcBorders>
              <w:top w:val="single" w:sz="12" w:space="0" w:color="auto"/>
              <w:left w:val="single" w:sz="12" w:space="0" w:color="auto"/>
              <w:bottom w:val="single" w:sz="12" w:space="0" w:color="auto"/>
              <w:right w:val="single" w:sz="12" w:space="0" w:color="auto"/>
            </w:tcBorders>
          </w:tcPr>
          <w:p w:rsidR="004F4061" w:rsidRPr="004407B6" w:rsidRDefault="004F4061" w:rsidP="00692ECC">
            <w:pPr>
              <w:jc w:val="center"/>
              <w:rPr>
                <w:b/>
                <w:i/>
                <w:sz w:val="24"/>
                <w:szCs w:val="24"/>
              </w:rPr>
            </w:pPr>
            <w:r w:rsidRPr="004407B6">
              <w:rPr>
                <w:b/>
                <w:i/>
                <w:sz w:val="24"/>
                <w:szCs w:val="24"/>
              </w:rPr>
              <w:t>Expérience globale en travaux (années)</w:t>
            </w:r>
          </w:p>
        </w:tc>
        <w:tc>
          <w:tcPr>
            <w:tcW w:w="2835" w:type="dxa"/>
            <w:tcBorders>
              <w:top w:val="single" w:sz="12" w:space="0" w:color="auto"/>
              <w:left w:val="single" w:sz="12" w:space="0" w:color="auto"/>
              <w:bottom w:val="single" w:sz="12" w:space="0" w:color="auto"/>
              <w:right w:val="single" w:sz="12" w:space="0" w:color="auto"/>
            </w:tcBorders>
          </w:tcPr>
          <w:p w:rsidR="004F4061" w:rsidRPr="004407B6" w:rsidRDefault="004F4061" w:rsidP="00692ECC">
            <w:pPr>
              <w:jc w:val="center"/>
              <w:rPr>
                <w:b/>
                <w:i/>
                <w:sz w:val="24"/>
                <w:szCs w:val="24"/>
              </w:rPr>
            </w:pPr>
            <w:r w:rsidRPr="004407B6">
              <w:rPr>
                <w:b/>
                <w:i/>
                <w:sz w:val="24"/>
                <w:szCs w:val="24"/>
              </w:rPr>
              <w:t xml:space="preserve">Expérience dans des travaux similaires </w:t>
            </w:r>
          </w:p>
          <w:p w:rsidR="004F4061" w:rsidRPr="004407B6" w:rsidRDefault="004F4061" w:rsidP="00692ECC">
            <w:pPr>
              <w:jc w:val="center"/>
              <w:rPr>
                <w:b/>
                <w:i/>
                <w:sz w:val="24"/>
                <w:szCs w:val="24"/>
              </w:rPr>
            </w:pPr>
            <w:r w:rsidRPr="004407B6">
              <w:rPr>
                <w:b/>
                <w:i/>
                <w:sz w:val="24"/>
                <w:szCs w:val="24"/>
              </w:rPr>
              <w:t>(années)</w:t>
            </w:r>
          </w:p>
        </w:tc>
      </w:tr>
      <w:tr w:rsidR="004F4061" w:rsidRPr="004407B6" w:rsidTr="00D72F06">
        <w:tblPrEx>
          <w:tblCellMar>
            <w:top w:w="0" w:type="dxa"/>
            <w:bottom w:w="0" w:type="dxa"/>
          </w:tblCellMar>
        </w:tblPrEx>
        <w:tc>
          <w:tcPr>
            <w:tcW w:w="540" w:type="dxa"/>
            <w:tcBorders>
              <w:top w:val="single" w:sz="12" w:space="0" w:color="auto"/>
            </w:tcBorders>
          </w:tcPr>
          <w:p w:rsidR="004F4061" w:rsidRPr="004407B6" w:rsidRDefault="004F4061" w:rsidP="00692ECC">
            <w:pPr>
              <w:pStyle w:val="En-tte"/>
              <w:pBdr>
                <w:bottom w:val="none" w:sz="0" w:space="0" w:color="auto"/>
              </w:pBdr>
              <w:tabs>
                <w:tab w:val="clear" w:pos="9000"/>
              </w:tabs>
              <w:rPr>
                <w:i/>
                <w:sz w:val="24"/>
                <w:szCs w:val="24"/>
                <w:lang w:val="fr-FR"/>
              </w:rPr>
            </w:pPr>
            <w:r w:rsidRPr="004407B6">
              <w:rPr>
                <w:i/>
                <w:sz w:val="24"/>
                <w:szCs w:val="24"/>
                <w:lang w:val="fr-FR"/>
              </w:rPr>
              <w:t>1</w:t>
            </w:r>
          </w:p>
        </w:tc>
        <w:tc>
          <w:tcPr>
            <w:tcW w:w="3948" w:type="dxa"/>
            <w:tcBorders>
              <w:top w:val="single" w:sz="12" w:space="0" w:color="auto"/>
            </w:tcBorders>
          </w:tcPr>
          <w:p w:rsidR="004F4061" w:rsidRPr="004407B6" w:rsidRDefault="004F4061" w:rsidP="00692ECC">
            <w:pPr>
              <w:rPr>
                <w:rFonts w:ascii="Arial" w:hAnsi="Arial"/>
                <w:i/>
                <w:sz w:val="24"/>
                <w:szCs w:val="24"/>
              </w:rPr>
            </w:pPr>
          </w:p>
        </w:tc>
        <w:tc>
          <w:tcPr>
            <w:tcW w:w="2175" w:type="dxa"/>
            <w:tcBorders>
              <w:top w:val="single" w:sz="12" w:space="0" w:color="auto"/>
            </w:tcBorders>
          </w:tcPr>
          <w:p w:rsidR="004F4061" w:rsidRPr="004407B6" w:rsidRDefault="004F4061" w:rsidP="00692ECC">
            <w:pPr>
              <w:rPr>
                <w:rFonts w:ascii="Arial" w:hAnsi="Arial"/>
                <w:i/>
                <w:sz w:val="24"/>
                <w:szCs w:val="24"/>
              </w:rPr>
            </w:pPr>
          </w:p>
        </w:tc>
        <w:tc>
          <w:tcPr>
            <w:tcW w:w="2835" w:type="dxa"/>
            <w:tcBorders>
              <w:top w:val="single" w:sz="12" w:space="0" w:color="auto"/>
            </w:tcBorders>
          </w:tcPr>
          <w:p w:rsidR="004F4061" w:rsidRPr="004407B6" w:rsidRDefault="004F4061" w:rsidP="00692ECC">
            <w:pPr>
              <w:rPr>
                <w:rFonts w:ascii="Arial" w:hAnsi="Arial"/>
                <w:i/>
                <w:sz w:val="24"/>
                <w:szCs w:val="24"/>
              </w:rPr>
            </w:pPr>
          </w:p>
        </w:tc>
      </w:tr>
      <w:tr w:rsidR="004F4061" w:rsidRPr="004407B6" w:rsidTr="00D72F06">
        <w:tblPrEx>
          <w:tblCellMar>
            <w:top w:w="0" w:type="dxa"/>
            <w:bottom w:w="0" w:type="dxa"/>
          </w:tblCellMar>
        </w:tblPrEx>
        <w:tc>
          <w:tcPr>
            <w:tcW w:w="540" w:type="dxa"/>
          </w:tcPr>
          <w:p w:rsidR="004F4061" w:rsidRPr="004407B6" w:rsidRDefault="004F4061" w:rsidP="00692ECC">
            <w:pPr>
              <w:rPr>
                <w:i/>
                <w:sz w:val="24"/>
                <w:szCs w:val="24"/>
              </w:rPr>
            </w:pPr>
            <w:r w:rsidRPr="004407B6">
              <w:rPr>
                <w:i/>
                <w:sz w:val="24"/>
                <w:szCs w:val="24"/>
              </w:rPr>
              <w:t>2</w:t>
            </w:r>
          </w:p>
        </w:tc>
        <w:tc>
          <w:tcPr>
            <w:tcW w:w="3948" w:type="dxa"/>
          </w:tcPr>
          <w:p w:rsidR="004F4061" w:rsidRPr="004407B6" w:rsidRDefault="004F4061" w:rsidP="00692ECC">
            <w:pPr>
              <w:rPr>
                <w:rFonts w:ascii="Arial" w:hAnsi="Arial"/>
                <w:i/>
                <w:sz w:val="24"/>
                <w:szCs w:val="24"/>
              </w:rPr>
            </w:pPr>
          </w:p>
        </w:tc>
        <w:tc>
          <w:tcPr>
            <w:tcW w:w="2175" w:type="dxa"/>
          </w:tcPr>
          <w:p w:rsidR="004F4061" w:rsidRPr="004407B6" w:rsidRDefault="004F4061" w:rsidP="00692ECC">
            <w:pPr>
              <w:rPr>
                <w:rFonts w:ascii="Arial" w:hAnsi="Arial"/>
                <w:i/>
                <w:sz w:val="24"/>
                <w:szCs w:val="24"/>
                <w:u w:val="single"/>
              </w:rPr>
            </w:pPr>
          </w:p>
        </w:tc>
        <w:tc>
          <w:tcPr>
            <w:tcW w:w="2835" w:type="dxa"/>
          </w:tcPr>
          <w:p w:rsidR="004F4061" w:rsidRPr="004407B6" w:rsidRDefault="004F4061" w:rsidP="00692ECC">
            <w:pPr>
              <w:rPr>
                <w:rFonts w:ascii="Arial" w:hAnsi="Arial"/>
                <w:i/>
                <w:sz w:val="24"/>
                <w:szCs w:val="24"/>
              </w:rPr>
            </w:pPr>
          </w:p>
        </w:tc>
      </w:tr>
      <w:tr w:rsidR="004F4061" w:rsidRPr="004407B6" w:rsidTr="00D72F06">
        <w:tblPrEx>
          <w:tblCellMar>
            <w:top w:w="0" w:type="dxa"/>
            <w:bottom w:w="0" w:type="dxa"/>
          </w:tblCellMar>
        </w:tblPrEx>
        <w:tc>
          <w:tcPr>
            <w:tcW w:w="540" w:type="dxa"/>
          </w:tcPr>
          <w:p w:rsidR="004F4061" w:rsidRPr="004407B6" w:rsidRDefault="004F4061" w:rsidP="00692ECC">
            <w:pPr>
              <w:rPr>
                <w:i/>
                <w:sz w:val="24"/>
                <w:szCs w:val="24"/>
                <w:u w:val="single"/>
              </w:rPr>
            </w:pPr>
            <w:r w:rsidRPr="004407B6">
              <w:rPr>
                <w:i/>
                <w:sz w:val="24"/>
                <w:szCs w:val="24"/>
                <w:u w:val="single"/>
              </w:rPr>
              <w:t>3</w:t>
            </w:r>
          </w:p>
        </w:tc>
        <w:tc>
          <w:tcPr>
            <w:tcW w:w="3948" w:type="dxa"/>
          </w:tcPr>
          <w:p w:rsidR="004F4061" w:rsidRPr="004407B6" w:rsidRDefault="004F4061" w:rsidP="00692ECC">
            <w:pPr>
              <w:rPr>
                <w:rFonts w:ascii="Arial" w:hAnsi="Arial"/>
                <w:i/>
                <w:sz w:val="24"/>
                <w:szCs w:val="24"/>
              </w:rPr>
            </w:pPr>
          </w:p>
        </w:tc>
        <w:tc>
          <w:tcPr>
            <w:tcW w:w="2175" w:type="dxa"/>
          </w:tcPr>
          <w:p w:rsidR="004F4061" w:rsidRPr="004407B6" w:rsidRDefault="004F4061" w:rsidP="00692ECC">
            <w:pPr>
              <w:rPr>
                <w:rFonts w:ascii="Arial" w:hAnsi="Arial"/>
                <w:i/>
                <w:sz w:val="24"/>
                <w:szCs w:val="24"/>
                <w:u w:val="single"/>
              </w:rPr>
            </w:pPr>
          </w:p>
        </w:tc>
        <w:tc>
          <w:tcPr>
            <w:tcW w:w="2835" w:type="dxa"/>
          </w:tcPr>
          <w:p w:rsidR="004F4061" w:rsidRPr="004407B6" w:rsidRDefault="004F4061" w:rsidP="00692ECC">
            <w:pPr>
              <w:rPr>
                <w:rFonts w:ascii="Arial" w:hAnsi="Arial"/>
                <w:i/>
                <w:sz w:val="24"/>
                <w:szCs w:val="24"/>
                <w:u w:val="single"/>
              </w:rPr>
            </w:pPr>
          </w:p>
        </w:tc>
      </w:tr>
      <w:tr w:rsidR="004F4061" w:rsidRPr="004407B6" w:rsidTr="00D72F06">
        <w:tblPrEx>
          <w:tblCellMar>
            <w:top w:w="0" w:type="dxa"/>
            <w:bottom w:w="0" w:type="dxa"/>
          </w:tblCellMar>
        </w:tblPrEx>
        <w:tc>
          <w:tcPr>
            <w:tcW w:w="540" w:type="dxa"/>
          </w:tcPr>
          <w:p w:rsidR="004F4061" w:rsidRPr="004407B6" w:rsidRDefault="004F4061" w:rsidP="00692ECC">
            <w:pPr>
              <w:rPr>
                <w:i/>
                <w:sz w:val="24"/>
                <w:szCs w:val="24"/>
              </w:rPr>
            </w:pPr>
            <w:r w:rsidRPr="004407B6">
              <w:rPr>
                <w:i/>
                <w:sz w:val="24"/>
                <w:szCs w:val="24"/>
              </w:rPr>
              <w:t>4</w:t>
            </w:r>
          </w:p>
        </w:tc>
        <w:tc>
          <w:tcPr>
            <w:tcW w:w="3948" w:type="dxa"/>
          </w:tcPr>
          <w:p w:rsidR="004F4061" w:rsidRPr="004407B6" w:rsidRDefault="004F4061" w:rsidP="00692ECC">
            <w:pPr>
              <w:rPr>
                <w:rFonts w:ascii="Arial" w:hAnsi="Arial"/>
                <w:i/>
                <w:sz w:val="24"/>
                <w:szCs w:val="24"/>
              </w:rPr>
            </w:pPr>
          </w:p>
        </w:tc>
        <w:tc>
          <w:tcPr>
            <w:tcW w:w="2175" w:type="dxa"/>
          </w:tcPr>
          <w:p w:rsidR="004F4061" w:rsidRPr="004407B6" w:rsidRDefault="004F4061" w:rsidP="00692ECC">
            <w:pPr>
              <w:rPr>
                <w:rFonts w:ascii="Arial" w:hAnsi="Arial"/>
                <w:i/>
                <w:sz w:val="24"/>
                <w:szCs w:val="24"/>
                <w:u w:val="single"/>
              </w:rPr>
            </w:pPr>
          </w:p>
        </w:tc>
        <w:tc>
          <w:tcPr>
            <w:tcW w:w="2835" w:type="dxa"/>
          </w:tcPr>
          <w:p w:rsidR="004F4061" w:rsidRPr="004407B6" w:rsidRDefault="004F4061" w:rsidP="00692ECC">
            <w:pPr>
              <w:rPr>
                <w:rFonts w:ascii="Arial" w:hAnsi="Arial"/>
                <w:i/>
                <w:sz w:val="24"/>
                <w:szCs w:val="24"/>
              </w:rPr>
            </w:pPr>
          </w:p>
        </w:tc>
      </w:tr>
      <w:tr w:rsidR="004F4061" w:rsidRPr="004407B6" w:rsidTr="00D72F06">
        <w:tblPrEx>
          <w:tblCellMar>
            <w:top w:w="0" w:type="dxa"/>
            <w:bottom w:w="0" w:type="dxa"/>
          </w:tblCellMar>
        </w:tblPrEx>
        <w:tc>
          <w:tcPr>
            <w:tcW w:w="540" w:type="dxa"/>
          </w:tcPr>
          <w:p w:rsidR="004F4061" w:rsidRPr="004407B6" w:rsidRDefault="004F4061" w:rsidP="00692ECC">
            <w:pPr>
              <w:rPr>
                <w:i/>
                <w:sz w:val="24"/>
                <w:szCs w:val="24"/>
                <w:u w:val="single"/>
              </w:rPr>
            </w:pPr>
            <w:r w:rsidRPr="004407B6">
              <w:rPr>
                <w:i/>
                <w:sz w:val="24"/>
                <w:szCs w:val="24"/>
                <w:u w:val="single"/>
              </w:rPr>
              <w:t>5</w:t>
            </w:r>
          </w:p>
        </w:tc>
        <w:tc>
          <w:tcPr>
            <w:tcW w:w="3948" w:type="dxa"/>
          </w:tcPr>
          <w:p w:rsidR="004F4061" w:rsidRPr="004407B6" w:rsidRDefault="004F4061" w:rsidP="00692ECC">
            <w:pPr>
              <w:rPr>
                <w:rFonts w:ascii="Arial" w:hAnsi="Arial"/>
                <w:i/>
                <w:sz w:val="24"/>
                <w:szCs w:val="24"/>
              </w:rPr>
            </w:pPr>
          </w:p>
        </w:tc>
        <w:tc>
          <w:tcPr>
            <w:tcW w:w="2175" w:type="dxa"/>
          </w:tcPr>
          <w:p w:rsidR="004F4061" w:rsidRPr="004407B6" w:rsidRDefault="004F4061" w:rsidP="00692ECC">
            <w:pPr>
              <w:rPr>
                <w:rFonts w:ascii="Arial" w:hAnsi="Arial"/>
                <w:i/>
                <w:sz w:val="24"/>
                <w:szCs w:val="24"/>
                <w:u w:val="single"/>
              </w:rPr>
            </w:pPr>
          </w:p>
        </w:tc>
        <w:tc>
          <w:tcPr>
            <w:tcW w:w="2835" w:type="dxa"/>
          </w:tcPr>
          <w:p w:rsidR="004F4061" w:rsidRPr="004407B6" w:rsidRDefault="004F4061" w:rsidP="00692ECC">
            <w:pPr>
              <w:rPr>
                <w:rFonts w:ascii="Arial" w:hAnsi="Arial"/>
                <w:i/>
                <w:sz w:val="24"/>
                <w:szCs w:val="24"/>
              </w:rPr>
            </w:pPr>
          </w:p>
        </w:tc>
      </w:tr>
      <w:tr w:rsidR="004F4061" w:rsidRPr="004407B6" w:rsidTr="00D72F06">
        <w:tblPrEx>
          <w:tblCellMar>
            <w:top w:w="0" w:type="dxa"/>
            <w:bottom w:w="0" w:type="dxa"/>
          </w:tblCellMar>
        </w:tblPrEx>
        <w:tc>
          <w:tcPr>
            <w:tcW w:w="540" w:type="dxa"/>
          </w:tcPr>
          <w:p w:rsidR="004F4061" w:rsidRPr="004407B6" w:rsidRDefault="004F4061" w:rsidP="00692ECC">
            <w:pPr>
              <w:rPr>
                <w:i/>
                <w:sz w:val="24"/>
                <w:szCs w:val="24"/>
              </w:rPr>
            </w:pPr>
          </w:p>
        </w:tc>
        <w:tc>
          <w:tcPr>
            <w:tcW w:w="3948" w:type="dxa"/>
          </w:tcPr>
          <w:p w:rsidR="004F4061" w:rsidRPr="004407B6" w:rsidRDefault="004F4061" w:rsidP="00692ECC">
            <w:pPr>
              <w:rPr>
                <w:i/>
                <w:sz w:val="24"/>
                <w:szCs w:val="24"/>
              </w:rPr>
            </w:pPr>
          </w:p>
        </w:tc>
        <w:tc>
          <w:tcPr>
            <w:tcW w:w="2175" w:type="dxa"/>
          </w:tcPr>
          <w:p w:rsidR="004F4061" w:rsidRPr="004407B6" w:rsidRDefault="004F4061" w:rsidP="00692ECC">
            <w:pPr>
              <w:rPr>
                <w:i/>
                <w:sz w:val="24"/>
                <w:szCs w:val="24"/>
                <w:u w:val="single"/>
              </w:rPr>
            </w:pPr>
          </w:p>
        </w:tc>
        <w:tc>
          <w:tcPr>
            <w:tcW w:w="2835" w:type="dxa"/>
          </w:tcPr>
          <w:p w:rsidR="004F4061" w:rsidRPr="004407B6" w:rsidRDefault="004F4061" w:rsidP="00692ECC">
            <w:pPr>
              <w:rPr>
                <w:i/>
                <w:sz w:val="24"/>
                <w:szCs w:val="24"/>
              </w:rPr>
            </w:pPr>
          </w:p>
        </w:tc>
      </w:tr>
    </w:tbl>
    <w:p w:rsidR="004407B6" w:rsidRDefault="004407B6" w:rsidP="004407B6">
      <w:pPr>
        <w:spacing w:after="120"/>
        <w:rPr>
          <w:i/>
          <w:iCs/>
          <w:sz w:val="24"/>
          <w:szCs w:val="24"/>
        </w:rPr>
      </w:pPr>
    </w:p>
    <w:p w:rsidR="004F4061" w:rsidRPr="004407B6" w:rsidRDefault="004407B6" w:rsidP="00D72F06">
      <w:pPr>
        <w:spacing w:after="120"/>
        <w:jc w:val="both"/>
        <w:rPr>
          <w:i/>
          <w:sz w:val="24"/>
          <w:szCs w:val="24"/>
        </w:rPr>
      </w:pPr>
      <w:r w:rsidRPr="00D166A7">
        <w:rPr>
          <w:i/>
          <w:iCs/>
          <w:sz w:val="24"/>
          <w:szCs w:val="24"/>
        </w:rPr>
        <w:t>[Insérer dans le tableau : (i) la liste des positions-clé (par ex : Directeur des travaux, responsable de chantier principal, conducteur de travaux ouvrage d’art, chef mécanicien, responsable de la logistique, etc…), (ii) le nombre d’années d’expérience en travaux demandé pour chacun (de 10 à 15 ans), et (iii) le nombre d’années d’expérience en travaux similaires demandé pour chacun (de 5 à 10 ans)]</w:t>
      </w:r>
    </w:p>
    <w:p w:rsidR="004F4061" w:rsidRPr="004407B6" w:rsidRDefault="004F4061" w:rsidP="004407B6">
      <w:pPr>
        <w:spacing w:after="120"/>
        <w:rPr>
          <w:sz w:val="24"/>
          <w:szCs w:val="24"/>
        </w:rPr>
      </w:pPr>
      <w:r w:rsidRPr="004407B6">
        <w:rPr>
          <w:sz w:val="24"/>
          <w:szCs w:val="24"/>
        </w:rPr>
        <w:t>Le Soumissionnaire doit fournir les détails concernant le personnel proposé et son expérience en utilisant les formulaires PER 1 et PER 2 de la Section IV, Formulaires de soumission.</w:t>
      </w:r>
    </w:p>
    <w:p w:rsidR="004F4061" w:rsidRPr="00D72F06" w:rsidRDefault="00BA6E63" w:rsidP="00D72F06">
      <w:pPr>
        <w:pStyle w:val="Pieddepage"/>
        <w:tabs>
          <w:tab w:val="clear" w:pos="9504"/>
          <w:tab w:val="left" w:pos="567"/>
        </w:tabs>
        <w:spacing w:before="0" w:after="120"/>
        <w:ind w:left="567" w:hanging="567"/>
        <w:rPr>
          <w:b/>
          <w:szCs w:val="24"/>
          <w:lang w:val="fr-FR"/>
        </w:rPr>
      </w:pPr>
      <w:r w:rsidRPr="00D72F06">
        <w:rPr>
          <w:b/>
          <w:szCs w:val="24"/>
          <w:lang w:val="fr-FR"/>
        </w:rPr>
        <w:t>2.</w:t>
      </w:r>
      <w:r w:rsidR="00A31CC9" w:rsidRPr="00D72F06">
        <w:rPr>
          <w:b/>
          <w:szCs w:val="24"/>
          <w:lang w:val="fr-FR"/>
        </w:rPr>
        <w:t>6.</w:t>
      </w:r>
      <w:r w:rsidR="00A31CC9" w:rsidRPr="00D72F06">
        <w:rPr>
          <w:b/>
          <w:szCs w:val="24"/>
          <w:lang w:val="fr-FR"/>
        </w:rPr>
        <w:tab/>
      </w:r>
      <w:r w:rsidR="004F4061" w:rsidRPr="00D72F06">
        <w:rPr>
          <w:b/>
          <w:szCs w:val="24"/>
          <w:lang w:val="fr-FR"/>
        </w:rPr>
        <w:t>Matériel</w:t>
      </w:r>
    </w:p>
    <w:p w:rsidR="004F4061" w:rsidRPr="004407B6" w:rsidRDefault="004F4061" w:rsidP="004407B6">
      <w:pPr>
        <w:tabs>
          <w:tab w:val="right" w:pos="7254"/>
        </w:tabs>
        <w:spacing w:before="120" w:after="120"/>
        <w:rPr>
          <w:sz w:val="24"/>
          <w:szCs w:val="24"/>
        </w:rPr>
      </w:pPr>
      <w:r w:rsidRPr="004407B6">
        <w:rPr>
          <w:sz w:val="24"/>
          <w:szCs w:val="24"/>
        </w:rPr>
        <w:t xml:space="preserve">Le Soumissionnaire doit établir qu’il </w:t>
      </w:r>
      <w:r w:rsidR="00A433BE">
        <w:rPr>
          <w:sz w:val="24"/>
          <w:szCs w:val="24"/>
        </w:rPr>
        <w:t>dispose des</w:t>
      </w:r>
      <w:r w:rsidRPr="004407B6">
        <w:rPr>
          <w:sz w:val="24"/>
          <w:szCs w:val="24"/>
        </w:rPr>
        <w:t xml:space="preserve"> matériels suivants:</w:t>
      </w:r>
    </w:p>
    <w:p w:rsidR="004F4061" w:rsidRPr="004407B6" w:rsidRDefault="004407B6" w:rsidP="004407B6">
      <w:pPr>
        <w:tabs>
          <w:tab w:val="right" w:pos="7254"/>
        </w:tabs>
        <w:spacing w:before="120" w:after="120"/>
        <w:rPr>
          <w:sz w:val="24"/>
          <w:szCs w:val="24"/>
        </w:rPr>
      </w:pPr>
      <w:r w:rsidRPr="00D459BA">
        <w:rPr>
          <w:i/>
          <w:sz w:val="24"/>
          <w:szCs w:val="24"/>
        </w:rPr>
        <w:t>[Spécifier les critères pour chaque lot, le cas échéant]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4680"/>
        <w:gridCol w:w="2790"/>
      </w:tblGrid>
      <w:tr w:rsidR="004F4061" w:rsidRPr="004407B6">
        <w:tblPrEx>
          <w:tblCellMar>
            <w:top w:w="0" w:type="dxa"/>
            <w:bottom w:w="0" w:type="dxa"/>
          </w:tblCellMar>
        </w:tblPrEx>
        <w:tc>
          <w:tcPr>
            <w:tcW w:w="1980" w:type="dxa"/>
            <w:tcBorders>
              <w:top w:val="single" w:sz="12" w:space="0" w:color="auto"/>
              <w:left w:val="single" w:sz="12" w:space="0" w:color="auto"/>
              <w:bottom w:val="single" w:sz="12" w:space="0" w:color="auto"/>
              <w:right w:val="single" w:sz="12" w:space="0" w:color="auto"/>
            </w:tcBorders>
          </w:tcPr>
          <w:p w:rsidR="004F4061" w:rsidRPr="004407B6" w:rsidRDefault="004F4061" w:rsidP="00692ECC">
            <w:pPr>
              <w:jc w:val="center"/>
              <w:rPr>
                <w:b/>
                <w:sz w:val="24"/>
                <w:szCs w:val="24"/>
              </w:rPr>
            </w:pPr>
            <w:r w:rsidRPr="004407B6">
              <w:rPr>
                <w:b/>
                <w:sz w:val="24"/>
                <w:szCs w:val="24"/>
              </w:rPr>
              <w:t>No.</w:t>
            </w:r>
          </w:p>
        </w:tc>
        <w:tc>
          <w:tcPr>
            <w:tcW w:w="4680" w:type="dxa"/>
            <w:tcBorders>
              <w:top w:val="single" w:sz="12" w:space="0" w:color="auto"/>
              <w:left w:val="single" w:sz="12" w:space="0" w:color="auto"/>
              <w:bottom w:val="single" w:sz="12" w:space="0" w:color="auto"/>
              <w:right w:val="single" w:sz="12" w:space="0" w:color="auto"/>
            </w:tcBorders>
          </w:tcPr>
          <w:p w:rsidR="004F4061" w:rsidRPr="004407B6" w:rsidRDefault="004F4061" w:rsidP="00692ECC">
            <w:pPr>
              <w:rPr>
                <w:b/>
                <w:sz w:val="24"/>
                <w:szCs w:val="24"/>
              </w:rPr>
            </w:pPr>
            <w:r w:rsidRPr="004407B6">
              <w:rPr>
                <w:b/>
                <w:sz w:val="24"/>
                <w:szCs w:val="24"/>
              </w:rPr>
              <w:t>Type et caractéristiques du matériel</w:t>
            </w:r>
          </w:p>
        </w:tc>
        <w:tc>
          <w:tcPr>
            <w:tcW w:w="2790" w:type="dxa"/>
            <w:tcBorders>
              <w:top w:val="single" w:sz="12" w:space="0" w:color="auto"/>
              <w:left w:val="single" w:sz="12" w:space="0" w:color="auto"/>
              <w:bottom w:val="single" w:sz="12" w:space="0" w:color="auto"/>
              <w:right w:val="single" w:sz="12" w:space="0" w:color="auto"/>
            </w:tcBorders>
          </w:tcPr>
          <w:p w:rsidR="004F4061" w:rsidRPr="004407B6" w:rsidRDefault="004F4061" w:rsidP="00692ECC">
            <w:pPr>
              <w:jc w:val="center"/>
              <w:rPr>
                <w:b/>
                <w:sz w:val="24"/>
                <w:szCs w:val="24"/>
              </w:rPr>
            </w:pPr>
            <w:r w:rsidRPr="004407B6">
              <w:rPr>
                <w:b/>
                <w:sz w:val="24"/>
                <w:szCs w:val="24"/>
              </w:rPr>
              <w:t>Nombre minimum requis</w:t>
            </w:r>
          </w:p>
        </w:tc>
      </w:tr>
      <w:tr w:rsidR="004F4061" w:rsidRPr="004407B6">
        <w:tblPrEx>
          <w:tblCellMar>
            <w:top w:w="0" w:type="dxa"/>
            <w:bottom w:w="0" w:type="dxa"/>
          </w:tblCellMar>
        </w:tblPrEx>
        <w:tc>
          <w:tcPr>
            <w:tcW w:w="1980" w:type="dxa"/>
            <w:tcBorders>
              <w:top w:val="single" w:sz="12" w:space="0" w:color="auto"/>
            </w:tcBorders>
          </w:tcPr>
          <w:p w:rsidR="004F4061" w:rsidRPr="004407B6" w:rsidRDefault="004F4061" w:rsidP="00692ECC">
            <w:pPr>
              <w:pStyle w:val="En-tte"/>
              <w:pBdr>
                <w:bottom w:val="none" w:sz="0" w:space="0" w:color="auto"/>
              </w:pBdr>
              <w:tabs>
                <w:tab w:val="clear" w:pos="9000"/>
              </w:tabs>
              <w:rPr>
                <w:sz w:val="24"/>
                <w:szCs w:val="24"/>
                <w:lang w:val="fr-FR"/>
              </w:rPr>
            </w:pPr>
            <w:r w:rsidRPr="004407B6">
              <w:rPr>
                <w:sz w:val="24"/>
                <w:szCs w:val="24"/>
                <w:lang w:val="fr-FR"/>
              </w:rPr>
              <w:t>1</w:t>
            </w:r>
          </w:p>
        </w:tc>
        <w:tc>
          <w:tcPr>
            <w:tcW w:w="4680" w:type="dxa"/>
            <w:tcBorders>
              <w:top w:val="single" w:sz="12" w:space="0" w:color="auto"/>
            </w:tcBorders>
          </w:tcPr>
          <w:p w:rsidR="004F4061" w:rsidRPr="004407B6" w:rsidRDefault="004F4061" w:rsidP="00692ECC">
            <w:pPr>
              <w:rPr>
                <w:rFonts w:ascii="Arial" w:hAnsi="Arial"/>
                <w:sz w:val="24"/>
                <w:szCs w:val="24"/>
              </w:rPr>
            </w:pPr>
          </w:p>
        </w:tc>
        <w:tc>
          <w:tcPr>
            <w:tcW w:w="2790" w:type="dxa"/>
            <w:tcBorders>
              <w:top w:val="single" w:sz="12" w:space="0" w:color="auto"/>
            </w:tcBorders>
          </w:tcPr>
          <w:p w:rsidR="004F4061" w:rsidRPr="004407B6" w:rsidRDefault="004F4061" w:rsidP="00692ECC">
            <w:pPr>
              <w:rPr>
                <w:rFonts w:ascii="Arial" w:hAnsi="Arial"/>
                <w:sz w:val="24"/>
                <w:szCs w:val="24"/>
              </w:rPr>
            </w:pPr>
          </w:p>
        </w:tc>
      </w:tr>
      <w:tr w:rsidR="004F4061" w:rsidRPr="004407B6">
        <w:tblPrEx>
          <w:tblCellMar>
            <w:top w:w="0" w:type="dxa"/>
            <w:bottom w:w="0" w:type="dxa"/>
          </w:tblCellMar>
        </w:tblPrEx>
        <w:tc>
          <w:tcPr>
            <w:tcW w:w="1980" w:type="dxa"/>
          </w:tcPr>
          <w:p w:rsidR="004F4061" w:rsidRPr="004407B6" w:rsidRDefault="004F4061" w:rsidP="00692ECC">
            <w:pPr>
              <w:rPr>
                <w:i/>
                <w:sz w:val="24"/>
                <w:szCs w:val="24"/>
              </w:rPr>
            </w:pPr>
            <w:r w:rsidRPr="004407B6">
              <w:rPr>
                <w:i/>
                <w:sz w:val="24"/>
                <w:szCs w:val="24"/>
              </w:rPr>
              <w:t>2</w:t>
            </w:r>
          </w:p>
        </w:tc>
        <w:tc>
          <w:tcPr>
            <w:tcW w:w="4680" w:type="dxa"/>
          </w:tcPr>
          <w:p w:rsidR="004F4061" w:rsidRPr="004407B6" w:rsidRDefault="004F4061" w:rsidP="00692ECC">
            <w:pPr>
              <w:rPr>
                <w:rFonts w:ascii="Arial" w:hAnsi="Arial"/>
                <w:i/>
                <w:sz w:val="24"/>
                <w:szCs w:val="24"/>
              </w:rPr>
            </w:pPr>
          </w:p>
        </w:tc>
        <w:tc>
          <w:tcPr>
            <w:tcW w:w="2790" w:type="dxa"/>
          </w:tcPr>
          <w:p w:rsidR="004F4061" w:rsidRPr="004407B6" w:rsidRDefault="004F4061" w:rsidP="00692ECC">
            <w:pPr>
              <w:rPr>
                <w:rFonts w:ascii="Arial" w:hAnsi="Arial"/>
                <w:i/>
                <w:sz w:val="24"/>
                <w:szCs w:val="24"/>
                <w:u w:val="single"/>
              </w:rPr>
            </w:pPr>
          </w:p>
        </w:tc>
      </w:tr>
      <w:tr w:rsidR="004F4061" w:rsidRPr="004407B6">
        <w:tblPrEx>
          <w:tblCellMar>
            <w:top w:w="0" w:type="dxa"/>
            <w:bottom w:w="0" w:type="dxa"/>
          </w:tblCellMar>
        </w:tblPrEx>
        <w:tc>
          <w:tcPr>
            <w:tcW w:w="1980" w:type="dxa"/>
          </w:tcPr>
          <w:p w:rsidR="004F4061" w:rsidRPr="004407B6" w:rsidRDefault="004F4061" w:rsidP="00692ECC">
            <w:pPr>
              <w:rPr>
                <w:i/>
                <w:sz w:val="24"/>
                <w:szCs w:val="24"/>
                <w:u w:val="single"/>
              </w:rPr>
            </w:pPr>
            <w:r w:rsidRPr="004407B6">
              <w:rPr>
                <w:i/>
                <w:sz w:val="24"/>
                <w:szCs w:val="24"/>
                <w:u w:val="single"/>
              </w:rPr>
              <w:t>3</w:t>
            </w:r>
          </w:p>
        </w:tc>
        <w:tc>
          <w:tcPr>
            <w:tcW w:w="4680" w:type="dxa"/>
          </w:tcPr>
          <w:p w:rsidR="004F4061" w:rsidRPr="004407B6" w:rsidRDefault="004F4061" w:rsidP="00692ECC">
            <w:pPr>
              <w:rPr>
                <w:rFonts w:ascii="Arial" w:hAnsi="Arial"/>
                <w:i/>
                <w:sz w:val="24"/>
                <w:szCs w:val="24"/>
              </w:rPr>
            </w:pPr>
          </w:p>
        </w:tc>
        <w:tc>
          <w:tcPr>
            <w:tcW w:w="2790" w:type="dxa"/>
          </w:tcPr>
          <w:p w:rsidR="004F4061" w:rsidRPr="004407B6" w:rsidRDefault="004F4061" w:rsidP="00692ECC">
            <w:pPr>
              <w:rPr>
                <w:rFonts w:ascii="Arial" w:hAnsi="Arial"/>
                <w:i/>
                <w:sz w:val="24"/>
                <w:szCs w:val="24"/>
                <w:u w:val="single"/>
              </w:rPr>
            </w:pPr>
          </w:p>
        </w:tc>
      </w:tr>
      <w:tr w:rsidR="004F4061" w:rsidRPr="004407B6">
        <w:tblPrEx>
          <w:tblCellMar>
            <w:top w:w="0" w:type="dxa"/>
            <w:bottom w:w="0" w:type="dxa"/>
          </w:tblCellMar>
        </w:tblPrEx>
        <w:tc>
          <w:tcPr>
            <w:tcW w:w="1980" w:type="dxa"/>
          </w:tcPr>
          <w:p w:rsidR="004F4061" w:rsidRPr="004407B6" w:rsidRDefault="004F4061" w:rsidP="00692ECC">
            <w:pPr>
              <w:rPr>
                <w:i/>
                <w:sz w:val="24"/>
                <w:szCs w:val="24"/>
              </w:rPr>
            </w:pPr>
            <w:r w:rsidRPr="004407B6">
              <w:rPr>
                <w:i/>
                <w:sz w:val="24"/>
                <w:szCs w:val="24"/>
              </w:rPr>
              <w:t>4</w:t>
            </w:r>
          </w:p>
        </w:tc>
        <w:tc>
          <w:tcPr>
            <w:tcW w:w="4680" w:type="dxa"/>
          </w:tcPr>
          <w:p w:rsidR="004F4061" w:rsidRPr="004407B6" w:rsidRDefault="004F4061" w:rsidP="00692ECC">
            <w:pPr>
              <w:rPr>
                <w:rFonts w:ascii="Arial" w:hAnsi="Arial"/>
                <w:i/>
                <w:sz w:val="24"/>
                <w:szCs w:val="24"/>
              </w:rPr>
            </w:pPr>
          </w:p>
        </w:tc>
        <w:tc>
          <w:tcPr>
            <w:tcW w:w="2790" w:type="dxa"/>
          </w:tcPr>
          <w:p w:rsidR="004F4061" w:rsidRPr="004407B6" w:rsidRDefault="004F4061" w:rsidP="00692ECC">
            <w:pPr>
              <w:rPr>
                <w:rFonts w:ascii="Arial" w:hAnsi="Arial"/>
                <w:i/>
                <w:sz w:val="24"/>
                <w:szCs w:val="24"/>
                <w:u w:val="single"/>
              </w:rPr>
            </w:pPr>
          </w:p>
        </w:tc>
      </w:tr>
      <w:tr w:rsidR="004F4061" w:rsidRPr="004407B6">
        <w:tblPrEx>
          <w:tblCellMar>
            <w:top w:w="0" w:type="dxa"/>
            <w:bottom w:w="0" w:type="dxa"/>
          </w:tblCellMar>
        </w:tblPrEx>
        <w:tc>
          <w:tcPr>
            <w:tcW w:w="1980" w:type="dxa"/>
          </w:tcPr>
          <w:p w:rsidR="004F4061" w:rsidRPr="004407B6" w:rsidRDefault="004F4061" w:rsidP="00692ECC">
            <w:pPr>
              <w:rPr>
                <w:i/>
                <w:sz w:val="24"/>
                <w:szCs w:val="24"/>
                <w:u w:val="single"/>
              </w:rPr>
            </w:pPr>
            <w:r w:rsidRPr="004407B6">
              <w:rPr>
                <w:i/>
                <w:sz w:val="24"/>
                <w:szCs w:val="24"/>
                <w:u w:val="single"/>
              </w:rPr>
              <w:t>5</w:t>
            </w:r>
          </w:p>
        </w:tc>
        <w:tc>
          <w:tcPr>
            <w:tcW w:w="4680" w:type="dxa"/>
          </w:tcPr>
          <w:p w:rsidR="004F4061" w:rsidRPr="004407B6" w:rsidRDefault="004F4061" w:rsidP="00692ECC">
            <w:pPr>
              <w:rPr>
                <w:rFonts w:ascii="Arial" w:hAnsi="Arial"/>
                <w:i/>
                <w:sz w:val="24"/>
                <w:szCs w:val="24"/>
              </w:rPr>
            </w:pPr>
          </w:p>
        </w:tc>
        <w:tc>
          <w:tcPr>
            <w:tcW w:w="2790" w:type="dxa"/>
          </w:tcPr>
          <w:p w:rsidR="004F4061" w:rsidRPr="004407B6" w:rsidRDefault="004F4061" w:rsidP="00692ECC">
            <w:pPr>
              <w:rPr>
                <w:rFonts w:ascii="Arial" w:hAnsi="Arial"/>
                <w:i/>
                <w:sz w:val="24"/>
                <w:szCs w:val="24"/>
                <w:u w:val="single"/>
              </w:rPr>
            </w:pPr>
          </w:p>
        </w:tc>
      </w:tr>
      <w:tr w:rsidR="004F4061" w:rsidRPr="004407B6">
        <w:tblPrEx>
          <w:tblCellMar>
            <w:top w:w="0" w:type="dxa"/>
            <w:bottom w:w="0" w:type="dxa"/>
          </w:tblCellMar>
        </w:tblPrEx>
        <w:tc>
          <w:tcPr>
            <w:tcW w:w="1980" w:type="dxa"/>
          </w:tcPr>
          <w:p w:rsidR="004F4061" w:rsidRPr="004407B6" w:rsidRDefault="004F4061" w:rsidP="00692ECC">
            <w:pPr>
              <w:rPr>
                <w:i/>
                <w:sz w:val="24"/>
                <w:szCs w:val="24"/>
              </w:rPr>
            </w:pPr>
          </w:p>
        </w:tc>
        <w:tc>
          <w:tcPr>
            <w:tcW w:w="4680" w:type="dxa"/>
          </w:tcPr>
          <w:p w:rsidR="004F4061" w:rsidRPr="004407B6" w:rsidRDefault="004F4061" w:rsidP="00692ECC">
            <w:pPr>
              <w:rPr>
                <w:i/>
                <w:sz w:val="24"/>
                <w:szCs w:val="24"/>
              </w:rPr>
            </w:pPr>
          </w:p>
        </w:tc>
        <w:tc>
          <w:tcPr>
            <w:tcW w:w="2790" w:type="dxa"/>
          </w:tcPr>
          <w:p w:rsidR="004F4061" w:rsidRPr="004407B6" w:rsidRDefault="004F4061" w:rsidP="00692ECC">
            <w:pPr>
              <w:rPr>
                <w:i/>
                <w:sz w:val="24"/>
                <w:szCs w:val="24"/>
                <w:u w:val="single"/>
              </w:rPr>
            </w:pPr>
          </w:p>
        </w:tc>
      </w:tr>
      <w:tr w:rsidR="004F4061" w:rsidRPr="004407B6">
        <w:tblPrEx>
          <w:tblCellMar>
            <w:top w:w="0" w:type="dxa"/>
            <w:bottom w:w="0" w:type="dxa"/>
          </w:tblCellMar>
        </w:tblPrEx>
        <w:tc>
          <w:tcPr>
            <w:tcW w:w="1980" w:type="dxa"/>
          </w:tcPr>
          <w:p w:rsidR="004F4061" w:rsidRPr="004407B6" w:rsidRDefault="004F4061" w:rsidP="00692ECC">
            <w:pPr>
              <w:rPr>
                <w:i/>
                <w:sz w:val="24"/>
                <w:szCs w:val="24"/>
              </w:rPr>
            </w:pPr>
          </w:p>
        </w:tc>
        <w:tc>
          <w:tcPr>
            <w:tcW w:w="4680" w:type="dxa"/>
          </w:tcPr>
          <w:p w:rsidR="004F4061" w:rsidRPr="004407B6" w:rsidRDefault="004F4061" w:rsidP="00692ECC">
            <w:pPr>
              <w:rPr>
                <w:i/>
                <w:sz w:val="24"/>
                <w:szCs w:val="24"/>
              </w:rPr>
            </w:pPr>
          </w:p>
        </w:tc>
        <w:tc>
          <w:tcPr>
            <w:tcW w:w="2790" w:type="dxa"/>
          </w:tcPr>
          <w:p w:rsidR="004F4061" w:rsidRPr="004407B6" w:rsidRDefault="004F4061" w:rsidP="00692ECC">
            <w:pPr>
              <w:rPr>
                <w:i/>
                <w:sz w:val="24"/>
                <w:szCs w:val="24"/>
                <w:u w:val="single"/>
              </w:rPr>
            </w:pPr>
          </w:p>
        </w:tc>
      </w:tr>
    </w:tbl>
    <w:p w:rsidR="004407B6" w:rsidRDefault="004407B6" w:rsidP="004407B6">
      <w:pPr>
        <w:spacing w:after="120"/>
        <w:rPr>
          <w:i/>
          <w:sz w:val="24"/>
          <w:szCs w:val="24"/>
        </w:rPr>
      </w:pPr>
    </w:p>
    <w:p w:rsidR="004F4061" w:rsidRPr="004407B6" w:rsidRDefault="004407B6" w:rsidP="00D72F06">
      <w:pPr>
        <w:spacing w:after="120"/>
        <w:jc w:val="both"/>
        <w:rPr>
          <w:i/>
          <w:sz w:val="24"/>
          <w:szCs w:val="24"/>
        </w:rPr>
      </w:pPr>
      <w:r w:rsidRPr="00D166A7">
        <w:rPr>
          <w:i/>
          <w:sz w:val="24"/>
          <w:szCs w:val="24"/>
        </w:rPr>
        <w:t>[Insérer dans le tableau : (i) la liste des matériels les plus importants requis pour la réalisation des travaux et (ii) le nombre minimal requis pour chaque type de matériel]</w:t>
      </w:r>
    </w:p>
    <w:p w:rsidR="004F4061" w:rsidRPr="004407B6" w:rsidRDefault="004F4061" w:rsidP="00D72F06">
      <w:pPr>
        <w:pStyle w:val="Pieddepage"/>
        <w:tabs>
          <w:tab w:val="clear" w:pos="9504"/>
        </w:tabs>
        <w:spacing w:before="0" w:after="120"/>
        <w:jc w:val="both"/>
        <w:rPr>
          <w:i/>
          <w:szCs w:val="24"/>
          <w:lang w:val="fr-FR"/>
        </w:rPr>
      </w:pPr>
      <w:r w:rsidRPr="004407B6">
        <w:rPr>
          <w:szCs w:val="24"/>
          <w:lang w:val="fr-FR"/>
        </w:rPr>
        <w:t>Le Soumissionnaire doit fournir les détails concernant le matériel proposé en utilisant le formulaire MAT de la Section IV, Formulaires de soumission</w:t>
      </w:r>
      <w:r w:rsidRPr="004407B6">
        <w:rPr>
          <w:i/>
          <w:szCs w:val="24"/>
          <w:lang w:val="fr-FR"/>
        </w:rPr>
        <w:t>.</w:t>
      </w:r>
    </w:p>
    <w:p w:rsidR="004F4061" w:rsidRPr="004407B6" w:rsidRDefault="00BA6E63" w:rsidP="00D72F06">
      <w:pPr>
        <w:pStyle w:val="Pieddepage"/>
        <w:keepNext/>
        <w:tabs>
          <w:tab w:val="clear" w:pos="9504"/>
        </w:tabs>
        <w:spacing w:before="0"/>
        <w:ind w:left="709" w:hanging="709"/>
        <w:rPr>
          <w:szCs w:val="24"/>
          <w:lang w:val="fr-FR"/>
        </w:rPr>
      </w:pPr>
      <w:r>
        <w:rPr>
          <w:b/>
          <w:szCs w:val="24"/>
          <w:lang w:val="fr-FR"/>
        </w:rPr>
        <w:t>2.</w:t>
      </w:r>
      <w:r w:rsidR="00A31CC9" w:rsidRPr="004407B6">
        <w:rPr>
          <w:b/>
          <w:szCs w:val="24"/>
          <w:lang w:val="fr-FR"/>
        </w:rPr>
        <w:t>7.</w:t>
      </w:r>
      <w:r w:rsidR="00A31CC9" w:rsidRPr="004407B6">
        <w:rPr>
          <w:b/>
          <w:szCs w:val="24"/>
          <w:lang w:val="fr-FR"/>
        </w:rPr>
        <w:tab/>
      </w:r>
      <w:r w:rsidR="004F4061" w:rsidRPr="004407B6">
        <w:rPr>
          <w:b/>
          <w:szCs w:val="24"/>
          <w:lang w:val="fr-FR"/>
        </w:rPr>
        <w:t>Sous-traitants/fabricants</w:t>
      </w:r>
      <w:r w:rsidR="004F4061" w:rsidRPr="004407B6">
        <w:rPr>
          <w:szCs w:val="24"/>
          <w:lang w:val="fr-FR"/>
        </w:rPr>
        <w:t xml:space="preserve"> </w:t>
      </w:r>
    </w:p>
    <w:p w:rsidR="004F4061" w:rsidRDefault="004F4061" w:rsidP="00D72F06">
      <w:pPr>
        <w:spacing w:after="200"/>
        <w:ind w:right="-72"/>
        <w:jc w:val="both"/>
        <w:rPr>
          <w:sz w:val="24"/>
          <w:szCs w:val="24"/>
        </w:rPr>
      </w:pPr>
      <w:r w:rsidRPr="004407B6">
        <w:rPr>
          <w:sz w:val="24"/>
          <w:szCs w:val="24"/>
        </w:rPr>
        <w:t>Les sous-traitants pour les composants importants suivants doivent satisfaire aux exigences minimales ci</w:t>
      </w:r>
      <w:r w:rsidR="00A433BE">
        <w:rPr>
          <w:sz w:val="24"/>
          <w:szCs w:val="24"/>
        </w:rPr>
        <w:t>-</w:t>
      </w:r>
      <w:r w:rsidRPr="004407B6">
        <w:rPr>
          <w:sz w:val="24"/>
          <w:szCs w:val="24"/>
        </w:rPr>
        <w:t>après, relatives à chaque composant</w:t>
      </w:r>
      <w:r w:rsidR="00D72F06">
        <w:rPr>
          <w:sz w:val="24"/>
          <w:szCs w:val="24"/>
        </w:rPr>
        <w:t xml:space="preserve"> </w:t>
      </w:r>
      <w:r w:rsidRPr="004407B6">
        <w:rPr>
          <w:sz w:val="24"/>
          <w:szCs w:val="24"/>
        </w:rPr>
        <w:t xml:space="preserve">: </w:t>
      </w:r>
    </w:p>
    <w:p w:rsidR="00D72F06" w:rsidRPr="004407B6" w:rsidRDefault="00D72F06" w:rsidP="004F4061">
      <w:pPr>
        <w:spacing w:after="200"/>
        <w:ind w:right="-72"/>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551"/>
        <w:gridCol w:w="5387"/>
      </w:tblGrid>
      <w:tr w:rsidR="004F4061" w:rsidRPr="004407B6" w:rsidTr="00D72F06">
        <w:trPr>
          <w:trHeight w:val="483"/>
        </w:trPr>
        <w:tc>
          <w:tcPr>
            <w:tcW w:w="1418" w:type="dxa"/>
            <w:tcBorders>
              <w:top w:val="single" w:sz="12" w:space="0" w:color="auto"/>
              <w:left w:val="single" w:sz="12" w:space="0" w:color="auto"/>
              <w:bottom w:val="single" w:sz="12" w:space="0" w:color="auto"/>
              <w:right w:val="single" w:sz="12" w:space="0" w:color="auto"/>
            </w:tcBorders>
            <w:vAlign w:val="center"/>
          </w:tcPr>
          <w:p w:rsidR="004F4061" w:rsidRPr="004407B6" w:rsidRDefault="004F4061" w:rsidP="00692ECC">
            <w:pPr>
              <w:suppressAutoHyphens/>
              <w:ind w:right="-72"/>
              <w:jc w:val="center"/>
              <w:rPr>
                <w:rFonts w:ascii="Tms Rmn" w:hAnsi="Tms Rmn"/>
                <w:b/>
                <w:sz w:val="24"/>
                <w:szCs w:val="24"/>
              </w:rPr>
            </w:pPr>
            <w:r w:rsidRPr="004407B6">
              <w:rPr>
                <w:rFonts w:ascii="Tms Rmn" w:hAnsi="Tms Rmn"/>
                <w:b/>
                <w:sz w:val="24"/>
                <w:szCs w:val="24"/>
              </w:rPr>
              <w:t>Article No.</w:t>
            </w:r>
          </w:p>
        </w:tc>
        <w:tc>
          <w:tcPr>
            <w:tcW w:w="2551" w:type="dxa"/>
            <w:tcBorders>
              <w:top w:val="single" w:sz="12" w:space="0" w:color="auto"/>
              <w:left w:val="single" w:sz="12" w:space="0" w:color="auto"/>
              <w:bottom w:val="single" w:sz="12" w:space="0" w:color="auto"/>
              <w:right w:val="single" w:sz="12" w:space="0" w:color="auto"/>
            </w:tcBorders>
            <w:vAlign w:val="center"/>
          </w:tcPr>
          <w:p w:rsidR="004F4061" w:rsidRPr="004407B6" w:rsidRDefault="004F4061" w:rsidP="00692ECC">
            <w:pPr>
              <w:suppressAutoHyphens/>
              <w:ind w:right="-72"/>
              <w:jc w:val="center"/>
              <w:rPr>
                <w:rFonts w:ascii="Tms Rmn" w:hAnsi="Tms Rmn"/>
                <w:b/>
                <w:sz w:val="24"/>
                <w:szCs w:val="24"/>
              </w:rPr>
            </w:pPr>
            <w:r w:rsidRPr="004407B6">
              <w:rPr>
                <w:rFonts w:ascii="Tms Rmn" w:hAnsi="Tms Rmn"/>
                <w:b/>
                <w:sz w:val="24"/>
                <w:szCs w:val="24"/>
              </w:rPr>
              <w:t>Description de l’article</w:t>
            </w:r>
          </w:p>
        </w:tc>
        <w:tc>
          <w:tcPr>
            <w:tcW w:w="5387" w:type="dxa"/>
            <w:tcBorders>
              <w:top w:val="single" w:sz="12" w:space="0" w:color="auto"/>
              <w:left w:val="single" w:sz="12" w:space="0" w:color="auto"/>
              <w:bottom w:val="single" w:sz="12" w:space="0" w:color="auto"/>
              <w:right w:val="single" w:sz="12" w:space="0" w:color="auto"/>
            </w:tcBorders>
            <w:vAlign w:val="center"/>
          </w:tcPr>
          <w:p w:rsidR="004F4061" w:rsidRPr="004407B6" w:rsidRDefault="004F4061" w:rsidP="00692ECC">
            <w:pPr>
              <w:suppressAutoHyphens/>
              <w:ind w:right="-72"/>
              <w:jc w:val="center"/>
              <w:rPr>
                <w:rFonts w:ascii="Tms Rmn" w:hAnsi="Tms Rmn"/>
                <w:b/>
                <w:sz w:val="24"/>
                <w:szCs w:val="24"/>
              </w:rPr>
            </w:pPr>
            <w:r w:rsidRPr="004407B6">
              <w:rPr>
                <w:rFonts w:ascii="Tms Rmn" w:hAnsi="Tms Rmn"/>
                <w:b/>
                <w:sz w:val="24"/>
                <w:szCs w:val="24"/>
              </w:rPr>
              <w:t>Critère minimum à satisfaire</w:t>
            </w:r>
          </w:p>
        </w:tc>
      </w:tr>
      <w:tr w:rsidR="004F4061" w:rsidRPr="004407B6" w:rsidTr="00D72F06">
        <w:tc>
          <w:tcPr>
            <w:tcW w:w="1418" w:type="dxa"/>
            <w:tcBorders>
              <w:top w:val="single" w:sz="12" w:space="0" w:color="auto"/>
            </w:tcBorders>
          </w:tcPr>
          <w:p w:rsidR="004F4061" w:rsidRPr="004407B6" w:rsidRDefault="004F4061" w:rsidP="00692ECC">
            <w:pPr>
              <w:suppressAutoHyphens/>
              <w:ind w:right="-72"/>
              <w:jc w:val="center"/>
              <w:rPr>
                <w:rFonts w:ascii="Tms Rmn" w:hAnsi="Tms Rmn"/>
                <w:sz w:val="24"/>
                <w:szCs w:val="24"/>
              </w:rPr>
            </w:pPr>
            <w:r w:rsidRPr="004407B6">
              <w:rPr>
                <w:rFonts w:ascii="Tms Rmn" w:hAnsi="Tms Rmn"/>
                <w:sz w:val="24"/>
                <w:szCs w:val="24"/>
              </w:rPr>
              <w:t>1</w:t>
            </w:r>
          </w:p>
        </w:tc>
        <w:tc>
          <w:tcPr>
            <w:tcW w:w="2551" w:type="dxa"/>
            <w:tcBorders>
              <w:top w:val="single" w:sz="12" w:space="0" w:color="auto"/>
            </w:tcBorders>
          </w:tcPr>
          <w:p w:rsidR="004F4061" w:rsidRPr="004407B6" w:rsidRDefault="004F4061" w:rsidP="00692ECC">
            <w:pPr>
              <w:suppressAutoHyphens/>
              <w:ind w:left="1440" w:right="-72" w:hanging="720"/>
              <w:rPr>
                <w:rFonts w:ascii="Tms Rmn" w:hAnsi="Tms Rmn"/>
                <w:sz w:val="24"/>
                <w:szCs w:val="24"/>
              </w:rPr>
            </w:pPr>
          </w:p>
        </w:tc>
        <w:tc>
          <w:tcPr>
            <w:tcW w:w="5387" w:type="dxa"/>
            <w:tcBorders>
              <w:top w:val="single" w:sz="12" w:space="0" w:color="auto"/>
            </w:tcBorders>
          </w:tcPr>
          <w:p w:rsidR="004F4061" w:rsidRPr="004407B6" w:rsidRDefault="004F4061" w:rsidP="00692ECC">
            <w:pPr>
              <w:suppressAutoHyphens/>
              <w:ind w:left="1440" w:right="-72" w:hanging="720"/>
              <w:rPr>
                <w:rFonts w:ascii="Tms Rmn" w:hAnsi="Tms Rmn"/>
                <w:sz w:val="24"/>
                <w:szCs w:val="24"/>
              </w:rPr>
            </w:pPr>
          </w:p>
        </w:tc>
      </w:tr>
      <w:tr w:rsidR="004F4061" w:rsidRPr="004407B6" w:rsidTr="00D72F06">
        <w:tc>
          <w:tcPr>
            <w:tcW w:w="1418" w:type="dxa"/>
          </w:tcPr>
          <w:p w:rsidR="004F4061" w:rsidRPr="004407B6" w:rsidRDefault="004F4061" w:rsidP="00692ECC">
            <w:pPr>
              <w:suppressAutoHyphens/>
              <w:ind w:right="-72"/>
              <w:jc w:val="center"/>
              <w:rPr>
                <w:rFonts w:ascii="Tms Rmn" w:hAnsi="Tms Rmn"/>
                <w:sz w:val="24"/>
                <w:szCs w:val="24"/>
              </w:rPr>
            </w:pPr>
            <w:r w:rsidRPr="004407B6">
              <w:rPr>
                <w:rFonts w:ascii="Tms Rmn" w:hAnsi="Tms Rmn"/>
                <w:sz w:val="24"/>
                <w:szCs w:val="24"/>
              </w:rPr>
              <w:t>2</w:t>
            </w:r>
          </w:p>
        </w:tc>
        <w:tc>
          <w:tcPr>
            <w:tcW w:w="2551" w:type="dxa"/>
          </w:tcPr>
          <w:p w:rsidR="004F4061" w:rsidRPr="004407B6" w:rsidRDefault="004F4061" w:rsidP="00692ECC">
            <w:pPr>
              <w:suppressAutoHyphens/>
              <w:ind w:left="1440" w:right="-72" w:hanging="720"/>
              <w:rPr>
                <w:rFonts w:ascii="Tms Rmn" w:hAnsi="Tms Rmn"/>
                <w:sz w:val="24"/>
                <w:szCs w:val="24"/>
              </w:rPr>
            </w:pPr>
          </w:p>
        </w:tc>
        <w:tc>
          <w:tcPr>
            <w:tcW w:w="5387" w:type="dxa"/>
          </w:tcPr>
          <w:p w:rsidR="004F4061" w:rsidRPr="004407B6" w:rsidRDefault="004F4061" w:rsidP="00692ECC">
            <w:pPr>
              <w:suppressAutoHyphens/>
              <w:ind w:left="1440" w:right="-72" w:hanging="720"/>
              <w:rPr>
                <w:rFonts w:ascii="Tms Rmn" w:hAnsi="Tms Rmn"/>
                <w:sz w:val="24"/>
                <w:szCs w:val="24"/>
              </w:rPr>
            </w:pPr>
          </w:p>
        </w:tc>
      </w:tr>
      <w:tr w:rsidR="004F4061" w:rsidRPr="004407B6" w:rsidTr="00D72F06">
        <w:tc>
          <w:tcPr>
            <w:tcW w:w="1418" w:type="dxa"/>
          </w:tcPr>
          <w:p w:rsidR="004F4061" w:rsidRPr="004407B6" w:rsidRDefault="004F4061" w:rsidP="00692ECC">
            <w:pPr>
              <w:suppressAutoHyphens/>
              <w:ind w:right="-72"/>
              <w:jc w:val="center"/>
              <w:rPr>
                <w:rFonts w:ascii="Tms Rmn" w:hAnsi="Tms Rmn"/>
                <w:sz w:val="24"/>
                <w:szCs w:val="24"/>
              </w:rPr>
            </w:pPr>
            <w:r w:rsidRPr="004407B6">
              <w:rPr>
                <w:rFonts w:ascii="Tms Rmn" w:hAnsi="Tms Rmn"/>
                <w:sz w:val="24"/>
                <w:szCs w:val="24"/>
              </w:rPr>
              <w:t>3</w:t>
            </w:r>
          </w:p>
        </w:tc>
        <w:tc>
          <w:tcPr>
            <w:tcW w:w="2551" w:type="dxa"/>
          </w:tcPr>
          <w:p w:rsidR="004F4061" w:rsidRPr="004407B6" w:rsidRDefault="004F4061" w:rsidP="00692ECC">
            <w:pPr>
              <w:suppressAutoHyphens/>
              <w:ind w:left="1440" w:right="-72" w:hanging="720"/>
              <w:rPr>
                <w:rFonts w:ascii="Tms Rmn" w:hAnsi="Tms Rmn"/>
                <w:sz w:val="24"/>
                <w:szCs w:val="24"/>
              </w:rPr>
            </w:pPr>
          </w:p>
        </w:tc>
        <w:tc>
          <w:tcPr>
            <w:tcW w:w="5387" w:type="dxa"/>
          </w:tcPr>
          <w:p w:rsidR="004F4061" w:rsidRPr="004407B6" w:rsidRDefault="004F4061" w:rsidP="00692ECC">
            <w:pPr>
              <w:suppressAutoHyphens/>
              <w:ind w:left="1440" w:right="-72" w:hanging="720"/>
              <w:rPr>
                <w:rFonts w:ascii="Tms Rmn" w:hAnsi="Tms Rmn"/>
                <w:sz w:val="24"/>
                <w:szCs w:val="24"/>
              </w:rPr>
            </w:pPr>
          </w:p>
        </w:tc>
      </w:tr>
      <w:tr w:rsidR="004F4061" w:rsidRPr="004407B6" w:rsidTr="00D72F06">
        <w:tc>
          <w:tcPr>
            <w:tcW w:w="1418" w:type="dxa"/>
          </w:tcPr>
          <w:p w:rsidR="004F4061" w:rsidRPr="004407B6" w:rsidRDefault="004F4061" w:rsidP="00692ECC">
            <w:pPr>
              <w:suppressAutoHyphens/>
              <w:ind w:right="-72"/>
              <w:jc w:val="center"/>
              <w:rPr>
                <w:rFonts w:ascii="Tms Rmn" w:hAnsi="Tms Rmn"/>
                <w:sz w:val="24"/>
                <w:szCs w:val="24"/>
              </w:rPr>
            </w:pPr>
            <w:r w:rsidRPr="004407B6">
              <w:rPr>
                <w:rFonts w:ascii="Tms Rmn" w:hAnsi="Tms Rmn"/>
                <w:sz w:val="24"/>
                <w:szCs w:val="24"/>
              </w:rPr>
              <w:t>…</w:t>
            </w:r>
          </w:p>
        </w:tc>
        <w:tc>
          <w:tcPr>
            <w:tcW w:w="2551" w:type="dxa"/>
          </w:tcPr>
          <w:p w:rsidR="004F4061" w:rsidRPr="004407B6" w:rsidRDefault="004F4061" w:rsidP="00692ECC">
            <w:pPr>
              <w:suppressAutoHyphens/>
              <w:ind w:left="1440" w:right="-72" w:hanging="720"/>
              <w:rPr>
                <w:rFonts w:ascii="Tms Rmn" w:hAnsi="Tms Rmn"/>
                <w:sz w:val="24"/>
                <w:szCs w:val="24"/>
              </w:rPr>
            </w:pPr>
          </w:p>
        </w:tc>
        <w:tc>
          <w:tcPr>
            <w:tcW w:w="5387" w:type="dxa"/>
          </w:tcPr>
          <w:p w:rsidR="004F4061" w:rsidRPr="004407B6" w:rsidRDefault="004F4061" w:rsidP="00692ECC">
            <w:pPr>
              <w:suppressAutoHyphens/>
              <w:ind w:left="1440" w:right="-72" w:hanging="720"/>
              <w:rPr>
                <w:rFonts w:ascii="Tms Rmn" w:hAnsi="Tms Rmn"/>
                <w:sz w:val="24"/>
                <w:szCs w:val="24"/>
              </w:rPr>
            </w:pPr>
          </w:p>
        </w:tc>
      </w:tr>
    </w:tbl>
    <w:p w:rsidR="00D72F06" w:rsidRDefault="00D72F06" w:rsidP="00BA6E63">
      <w:pPr>
        <w:spacing w:after="120"/>
        <w:ind w:right="-72"/>
        <w:rPr>
          <w:sz w:val="24"/>
          <w:szCs w:val="24"/>
        </w:rPr>
      </w:pPr>
    </w:p>
    <w:p w:rsidR="004F4061" w:rsidRPr="004407B6" w:rsidRDefault="004F4061" w:rsidP="00D72F06">
      <w:pPr>
        <w:spacing w:after="120"/>
        <w:ind w:right="-72"/>
        <w:jc w:val="both"/>
        <w:rPr>
          <w:sz w:val="24"/>
          <w:szCs w:val="24"/>
        </w:rPr>
      </w:pPr>
      <w:r w:rsidRPr="004407B6">
        <w:rPr>
          <w:sz w:val="24"/>
          <w:szCs w:val="24"/>
        </w:rPr>
        <w:t xml:space="preserve">Tout manquement à satisfaire ces critères conduira au rejet dudit sous-traitant. </w:t>
      </w:r>
    </w:p>
    <w:p w:rsidR="004F4061" w:rsidRPr="004407B6" w:rsidRDefault="004F4061" w:rsidP="00D72F06">
      <w:pPr>
        <w:pStyle w:val="i"/>
        <w:suppressAutoHyphens w:val="0"/>
        <w:spacing w:after="120"/>
        <w:rPr>
          <w:rFonts w:ascii="Times New Roman" w:hAnsi="Times New Roman"/>
          <w:szCs w:val="24"/>
          <w:lang w:val="fr-FR"/>
        </w:rPr>
      </w:pPr>
      <w:r w:rsidRPr="004407B6">
        <w:rPr>
          <w:szCs w:val="24"/>
          <w:lang w:val="fr-FR"/>
        </w:rPr>
        <w:t xml:space="preserve">Si le Soumissionnaire offre de fournir et installer des composants importants d’équipements qu’il ne fabrique ou ne produit pas lui-même, il doit </w:t>
      </w:r>
      <w:r w:rsidR="00A433BE" w:rsidRPr="004407B6">
        <w:rPr>
          <w:szCs w:val="24"/>
          <w:lang w:val="fr-FR"/>
        </w:rPr>
        <w:t>soumettr</w:t>
      </w:r>
      <w:r w:rsidR="00A433BE">
        <w:rPr>
          <w:szCs w:val="24"/>
          <w:lang w:val="fr-FR"/>
        </w:rPr>
        <w:t>e</w:t>
      </w:r>
      <w:r w:rsidR="00A433BE" w:rsidRPr="004407B6">
        <w:rPr>
          <w:szCs w:val="24"/>
          <w:lang w:val="fr-FR"/>
        </w:rPr>
        <w:t xml:space="preserve"> </w:t>
      </w:r>
      <w:r w:rsidRPr="004407B6">
        <w:rPr>
          <w:szCs w:val="24"/>
          <w:lang w:val="fr-FR"/>
        </w:rPr>
        <w:t>une Autorisation du Fabriquant, en utilisant à cet effet le formulaire inclus dans la Section IV, Formulaires de soumission, pour attester du fait qu’il a été d</w:t>
      </w:r>
      <w:r w:rsidR="00A433BE">
        <w:rPr>
          <w:szCs w:val="24"/>
          <w:lang w:val="fr-FR"/>
        </w:rPr>
        <w:t>û</w:t>
      </w:r>
      <w:r w:rsidRPr="004407B6">
        <w:rPr>
          <w:szCs w:val="24"/>
          <w:lang w:val="fr-FR"/>
        </w:rPr>
        <w:t xml:space="preserve">ment autorisé par le fabriquant ou le producteur des Fournitures pour fournir ces dernières dans le pays </w:t>
      </w:r>
      <w:r w:rsidR="00E231BE" w:rsidRPr="004407B6">
        <w:rPr>
          <w:szCs w:val="24"/>
          <w:lang w:val="fr-FR"/>
        </w:rPr>
        <w:t>du Maître de l’Ouvrage</w:t>
      </w:r>
      <w:r w:rsidRPr="004407B6">
        <w:rPr>
          <w:szCs w:val="24"/>
          <w:lang w:val="fr-FR"/>
        </w:rPr>
        <w:t xml:space="preserve">. Le Soumissionnaire est responsable de s’assurer que le fabricant ou le producteur satisfait aux exigences </w:t>
      </w:r>
      <w:r w:rsidR="00D643A6" w:rsidRPr="004407B6">
        <w:rPr>
          <w:szCs w:val="24"/>
          <w:lang w:val="fr-FR"/>
        </w:rPr>
        <w:t>des articles</w:t>
      </w:r>
      <w:r w:rsidRPr="004407B6">
        <w:rPr>
          <w:szCs w:val="24"/>
          <w:lang w:val="fr-FR"/>
        </w:rPr>
        <w:t xml:space="preserve"> 4 et 5 des IS, et aux critères minimaux stipulés pour chaque composant.</w:t>
      </w:r>
    </w:p>
    <w:p w:rsidR="00A31CC9" w:rsidRPr="000D272F" w:rsidRDefault="00A31CC9" w:rsidP="00D72F06">
      <w:pPr>
        <w:suppressAutoHyphens/>
        <w:spacing w:after="120"/>
        <w:ind w:right="-72"/>
        <w:jc w:val="both"/>
        <w:rPr>
          <w:b/>
          <w:sz w:val="24"/>
          <w:szCs w:val="24"/>
        </w:rPr>
      </w:pPr>
      <w:r w:rsidRPr="000D272F">
        <w:rPr>
          <w:b/>
          <w:sz w:val="24"/>
          <w:szCs w:val="24"/>
        </w:rPr>
        <w:t>Offre au titre de la deuxième étape</w:t>
      </w:r>
    </w:p>
    <w:p w:rsidR="00A31CC9" w:rsidRPr="000D272F" w:rsidRDefault="000D272F" w:rsidP="000D272F">
      <w:pPr>
        <w:suppressAutoHyphens/>
        <w:spacing w:after="120"/>
        <w:ind w:left="567" w:right="-72" w:hanging="567"/>
        <w:jc w:val="both"/>
        <w:rPr>
          <w:b/>
          <w:sz w:val="24"/>
          <w:szCs w:val="24"/>
        </w:rPr>
      </w:pPr>
      <w:r w:rsidRPr="000D272F">
        <w:rPr>
          <w:b/>
          <w:sz w:val="24"/>
          <w:szCs w:val="24"/>
        </w:rPr>
        <w:t>1.</w:t>
      </w:r>
      <w:r w:rsidRPr="000D272F">
        <w:rPr>
          <w:b/>
          <w:sz w:val="24"/>
          <w:szCs w:val="24"/>
        </w:rPr>
        <w:tab/>
      </w:r>
      <w:r w:rsidR="00A31CC9" w:rsidRPr="000D272F">
        <w:rPr>
          <w:b/>
          <w:sz w:val="24"/>
          <w:szCs w:val="24"/>
        </w:rPr>
        <w:t>Evaluation</w:t>
      </w:r>
    </w:p>
    <w:p w:rsidR="00A31CC9" w:rsidRPr="000D272F" w:rsidRDefault="000D272F" w:rsidP="000D272F">
      <w:pPr>
        <w:suppressAutoHyphens/>
        <w:spacing w:after="120"/>
        <w:ind w:left="567" w:right="-72" w:hanging="567"/>
        <w:jc w:val="both"/>
        <w:rPr>
          <w:b/>
          <w:sz w:val="24"/>
          <w:szCs w:val="24"/>
        </w:rPr>
      </w:pPr>
      <w:r w:rsidRPr="000D272F">
        <w:rPr>
          <w:b/>
          <w:sz w:val="24"/>
          <w:szCs w:val="24"/>
        </w:rPr>
        <w:t>1.1</w:t>
      </w:r>
      <w:r w:rsidRPr="000D272F">
        <w:rPr>
          <w:b/>
          <w:sz w:val="24"/>
          <w:szCs w:val="24"/>
        </w:rPr>
        <w:tab/>
      </w:r>
      <w:r w:rsidR="00A31CC9" w:rsidRPr="000D272F">
        <w:rPr>
          <w:b/>
          <w:sz w:val="24"/>
          <w:szCs w:val="24"/>
        </w:rPr>
        <w:t>Evaluation commerciale :</w:t>
      </w:r>
    </w:p>
    <w:p w:rsidR="005D0773" w:rsidRPr="004407B6" w:rsidRDefault="005D0773" w:rsidP="00D72F06">
      <w:pPr>
        <w:suppressAutoHyphens/>
        <w:spacing w:after="120"/>
        <w:ind w:right="-72"/>
        <w:jc w:val="both"/>
        <w:rPr>
          <w:sz w:val="24"/>
          <w:szCs w:val="24"/>
        </w:rPr>
      </w:pPr>
      <w:r w:rsidRPr="004407B6">
        <w:rPr>
          <w:sz w:val="24"/>
          <w:szCs w:val="24"/>
        </w:rPr>
        <w:t xml:space="preserve">Les facteurs d’évaluation et méthodes correspondantes ci –après seront utilisés en application de </w:t>
      </w:r>
      <w:r w:rsidR="00A76975" w:rsidRPr="004407B6">
        <w:rPr>
          <w:sz w:val="24"/>
          <w:szCs w:val="24"/>
        </w:rPr>
        <w:t>l’article</w:t>
      </w:r>
      <w:r w:rsidRPr="004407B6">
        <w:rPr>
          <w:sz w:val="24"/>
          <w:szCs w:val="24"/>
        </w:rPr>
        <w:t xml:space="preserve"> 47.3(e) des IS, en sus des facteurs indiqués aux alinéas (a) à (d) de ladite clause</w:t>
      </w:r>
      <w:r w:rsidR="00FF5244">
        <w:rPr>
          <w:sz w:val="24"/>
          <w:szCs w:val="24"/>
        </w:rPr>
        <w:t xml:space="preserve"> </w:t>
      </w:r>
      <w:r w:rsidRPr="004407B6">
        <w:rPr>
          <w:sz w:val="24"/>
          <w:szCs w:val="24"/>
        </w:rPr>
        <w:t>:</w:t>
      </w:r>
    </w:p>
    <w:p w:rsidR="00A31CC9" w:rsidRPr="000D272F" w:rsidRDefault="00A31CC9" w:rsidP="000D272F">
      <w:pPr>
        <w:spacing w:after="120"/>
        <w:ind w:left="567" w:hanging="567"/>
        <w:jc w:val="both"/>
        <w:rPr>
          <w:b/>
          <w:sz w:val="24"/>
          <w:szCs w:val="24"/>
        </w:rPr>
      </w:pPr>
      <w:r w:rsidRPr="000D272F">
        <w:rPr>
          <w:b/>
          <w:sz w:val="24"/>
          <w:szCs w:val="24"/>
        </w:rPr>
        <w:t>(a)</w:t>
      </w:r>
      <w:r w:rsidRPr="000D272F">
        <w:rPr>
          <w:b/>
          <w:sz w:val="24"/>
          <w:szCs w:val="24"/>
        </w:rPr>
        <w:tab/>
        <w:t>Calendrier d’exécution</w:t>
      </w:r>
    </w:p>
    <w:p w:rsidR="00A31CC9" w:rsidRPr="004407B6" w:rsidRDefault="00A31CC9" w:rsidP="00D72F06">
      <w:pPr>
        <w:spacing w:after="120"/>
        <w:jc w:val="both"/>
        <w:rPr>
          <w:sz w:val="24"/>
          <w:szCs w:val="24"/>
        </w:rPr>
      </w:pPr>
      <w:r w:rsidRPr="004407B6">
        <w:rPr>
          <w:sz w:val="24"/>
          <w:szCs w:val="24"/>
        </w:rPr>
        <w:t xml:space="preserve">Délai imparti pour achever les installations à partir de la date d’entrée en vigueur du marché indiquée dans l’Article 3 de l’Acte d’engagement déterminée par le temps nécessaire à l’achèvement des activités de la mise en service provisoire.  </w:t>
      </w:r>
      <w:r w:rsidRPr="004407B6">
        <w:rPr>
          <w:i/>
          <w:sz w:val="24"/>
          <w:szCs w:val="24"/>
        </w:rPr>
        <w:t>[La date d’achèvement stipulée le sera pour la totalité des installations, ou pour des parties ou sections des installations.]</w:t>
      </w:r>
      <w:r w:rsidRPr="004407B6">
        <w:rPr>
          <w:sz w:val="24"/>
          <w:szCs w:val="24"/>
        </w:rPr>
        <w:t xml:space="preserve"> Aucun avantage ne sera accordé en cas de délai plus court.</w:t>
      </w:r>
    </w:p>
    <w:p w:rsidR="00A31CC9" w:rsidRPr="004407B6" w:rsidRDefault="00A31CC9" w:rsidP="00D72F06">
      <w:pPr>
        <w:spacing w:after="120"/>
        <w:jc w:val="both"/>
        <w:rPr>
          <w:sz w:val="24"/>
          <w:szCs w:val="24"/>
        </w:rPr>
      </w:pPr>
      <w:r w:rsidRPr="004407B6">
        <w:rPr>
          <w:b/>
          <w:sz w:val="24"/>
          <w:szCs w:val="24"/>
        </w:rPr>
        <w:t>ou</w:t>
      </w:r>
      <w:r w:rsidRPr="004407B6">
        <w:rPr>
          <w:sz w:val="24"/>
          <w:szCs w:val="24"/>
        </w:rPr>
        <w:t xml:space="preserve"> </w:t>
      </w:r>
      <w:r w:rsidR="00BA6E63">
        <w:rPr>
          <w:i/>
          <w:sz w:val="24"/>
          <w:szCs w:val="24"/>
        </w:rPr>
        <w:t xml:space="preserve">[lorsque le délai d’exécution permis s’inscrit dans une fourchette de temps indiquée par le </w:t>
      </w:r>
      <w:r w:rsidR="00653E39">
        <w:rPr>
          <w:i/>
          <w:sz w:val="24"/>
          <w:szCs w:val="24"/>
        </w:rPr>
        <w:t>Maître de l’ouvrage</w:t>
      </w:r>
      <w:r w:rsidR="00BA6E63" w:rsidRPr="00602D46">
        <w:rPr>
          <w:i/>
          <w:sz w:val="24"/>
          <w:szCs w:val="24"/>
        </w:rPr>
        <w:t>].</w:t>
      </w:r>
    </w:p>
    <w:p w:rsidR="00A31CC9" w:rsidRPr="004407B6" w:rsidRDefault="00A31CC9" w:rsidP="00D72F06">
      <w:pPr>
        <w:suppressAutoHyphens/>
        <w:spacing w:after="120"/>
        <w:ind w:right="-72"/>
        <w:jc w:val="both"/>
        <w:rPr>
          <w:sz w:val="24"/>
          <w:szCs w:val="24"/>
        </w:rPr>
      </w:pPr>
      <w:r w:rsidRPr="004407B6">
        <w:rPr>
          <w:sz w:val="24"/>
          <w:szCs w:val="24"/>
        </w:rPr>
        <w:t xml:space="preserve">Temps imparti pour achever les installations à partir de la date d’entrée en vigueur du marché indiquée dans l’Article 3 de l’Acte d’engagement compris entre </w:t>
      </w:r>
      <w:r w:rsidRPr="004407B6">
        <w:rPr>
          <w:i/>
          <w:sz w:val="24"/>
          <w:szCs w:val="24"/>
        </w:rPr>
        <w:t>[date ou nombre de jours]</w:t>
      </w:r>
      <w:r w:rsidRPr="004407B6">
        <w:rPr>
          <w:sz w:val="24"/>
          <w:szCs w:val="24"/>
        </w:rPr>
        <w:t xml:space="preserve"> au minimum et </w:t>
      </w:r>
      <w:r w:rsidRPr="004407B6">
        <w:rPr>
          <w:i/>
          <w:sz w:val="24"/>
          <w:szCs w:val="24"/>
        </w:rPr>
        <w:t>[date ou nombre de jours]</w:t>
      </w:r>
      <w:r w:rsidRPr="004407B6">
        <w:rPr>
          <w:sz w:val="24"/>
          <w:szCs w:val="24"/>
        </w:rPr>
        <w:t xml:space="preserve"> au maximum.  Le facteur d’ajustement en cas d’achèvement postérieur à la période minimum sera </w:t>
      </w:r>
      <w:r w:rsidRPr="004407B6">
        <w:rPr>
          <w:i/>
          <w:sz w:val="24"/>
          <w:szCs w:val="24"/>
        </w:rPr>
        <w:t>[pour cent (%)]</w:t>
      </w:r>
      <w:r w:rsidRPr="004407B6">
        <w:rPr>
          <w:sz w:val="24"/>
          <w:szCs w:val="24"/>
        </w:rPr>
        <w:t xml:space="preserve"> pour chaque semaine de délai supplémentaire à partir de cette période minimum.</w:t>
      </w:r>
    </w:p>
    <w:p w:rsidR="00A31CC9" w:rsidRPr="004407B6" w:rsidRDefault="00A31CC9" w:rsidP="00D72F06">
      <w:pPr>
        <w:spacing w:after="120"/>
        <w:jc w:val="both"/>
        <w:rPr>
          <w:i/>
          <w:sz w:val="24"/>
          <w:szCs w:val="24"/>
        </w:rPr>
      </w:pPr>
      <w:r w:rsidRPr="004407B6">
        <w:rPr>
          <w:i/>
          <w:sz w:val="24"/>
          <w:szCs w:val="24"/>
        </w:rPr>
        <w:t>[Un cinquième de  pour cent (0,2 %) par semai</w:t>
      </w:r>
      <w:r w:rsidR="007279D0">
        <w:rPr>
          <w:i/>
          <w:sz w:val="24"/>
          <w:szCs w:val="24"/>
        </w:rPr>
        <w:t xml:space="preserve">ne est un chiffre raisonnable. </w:t>
      </w:r>
      <w:r w:rsidRPr="004407B6">
        <w:rPr>
          <w:i/>
          <w:sz w:val="24"/>
          <w:szCs w:val="24"/>
        </w:rPr>
        <w:t>Une autre option est de fixer un taux fixe mensuel, ou un prorata par semaine de délai, en rapport avec la perte des bénéfices pour le Maître de l’ouvrage.  La période acceptable entre le délai minimum et le délai maximum d’achèvement des installations devrait être telle que le pourcentage ou montant correspondant au délai maximum soit inférieur ou égal au pourcentage ou montant des dommages indiqués dans le CCAP en application de la Clause 26.2 du CCAG.]</w:t>
      </w:r>
    </w:p>
    <w:p w:rsidR="00A31CC9" w:rsidRPr="000D272F" w:rsidRDefault="000D272F" w:rsidP="000D272F">
      <w:pPr>
        <w:keepNext/>
        <w:spacing w:after="120"/>
        <w:ind w:left="567" w:hanging="567"/>
        <w:jc w:val="both"/>
        <w:rPr>
          <w:b/>
          <w:sz w:val="24"/>
          <w:szCs w:val="24"/>
        </w:rPr>
      </w:pPr>
      <w:r w:rsidRPr="000D272F">
        <w:rPr>
          <w:b/>
          <w:sz w:val="24"/>
          <w:szCs w:val="24"/>
        </w:rPr>
        <w:t>(b)</w:t>
      </w:r>
      <w:r w:rsidRPr="000D272F">
        <w:rPr>
          <w:b/>
          <w:sz w:val="24"/>
          <w:szCs w:val="24"/>
        </w:rPr>
        <w:tab/>
      </w:r>
      <w:r w:rsidR="00A31CC9" w:rsidRPr="000D272F">
        <w:rPr>
          <w:b/>
          <w:sz w:val="24"/>
          <w:szCs w:val="24"/>
        </w:rPr>
        <w:t>Co</w:t>
      </w:r>
      <w:r w:rsidR="00BA6E63" w:rsidRPr="000D272F">
        <w:rPr>
          <w:b/>
          <w:sz w:val="24"/>
          <w:szCs w:val="24"/>
        </w:rPr>
        <w:t xml:space="preserve">ûts </w:t>
      </w:r>
      <w:r w:rsidR="00A31CC9" w:rsidRPr="000D272F">
        <w:rPr>
          <w:b/>
          <w:sz w:val="24"/>
          <w:szCs w:val="24"/>
        </w:rPr>
        <w:t>de fonctionnement et d’entretien.</w:t>
      </w:r>
    </w:p>
    <w:p w:rsidR="00A31CC9" w:rsidRPr="004407B6" w:rsidRDefault="00A31CC9" w:rsidP="00BA6E63">
      <w:pPr>
        <w:spacing w:after="120"/>
        <w:jc w:val="both"/>
        <w:rPr>
          <w:sz w:val="24"/>
          <w:szCs w:val="24"/>
        </w:rPr>
      </w:pPr>
      <w:r w:rsidRPr="004407B6">
        <w:rPr>
          <w:sz w:val="24"/>
          <w:szCs w:val="24"/>
        </w:rPr>
        <w:t>Facteurs qui seront appliqués pour le calcul des coûts durant la vie utile probable :</w:t>
      </w:r>
    </w:p>
    <w:p w:rsidR="00A31CC9" w:rsidRPr="004407B6" w:rsidRDefault="00A31CC9" w:rsidP="00BA6E63">
      <w:pPr>
        <w:spacing w:after="120"/>
        <w:ind w:left="720" w:hanging="720"/>
        <w:jc w:val="both"/>
        <w:rPr>
          <w:sz w:val="24"/>
          <w:szCs w:val="24"/>
        </w:rPr>
      </w:pPr>
      <w:r w:rsidRPr="004407B6">
        <w:rPr>
          <w:sz w:val="24"/>
          <w:szCs w:val="24"/>
        </w:rPr>
        <w:t>i)</w:t>
      </w:r>
      <w:r w:rsidRPr="004407B6">
        <w:rPr>
          <w:sz w:val="24"/>
          <w:szCs w:val="24"/>
        </w:rPr>
        <w:tab/>
        <w:t xml:space="preserve">nombre d’années de la vie utile </w:t>
      </w:r>
      <w:r w:rsidRPr="004407B6">
        <w:rPr>
          <w:i/>
          <w:sz w:val="24"/>
          <w:szCs w:val="24"/>
        </w:rPr>
        <w:t>[il est recommandé que la durée de vie utile n’excède pas la période comprise entre la mise en service et un entretien majeur des installations]</w:t>
      </w:r>
      <w:r w:rsidRPr="004407B6">
        <w:rPr>
          <w:sz w:val="24"/>
          <w:szCs w:val="24"/>
        </w:rPr>
        <w:t> ;</w:t>
      </w:r>
    </w:p>
    <w:p w:rsidR="00A31CC9" w:rsidRPr="004407B6" w:rsidRDefault="00A31CC9" w:rsidP="00BA6E63">
      <w:pPr>
        <w:spacing w:after="120"/>
        <w:ind w:left="720" w:hanging="720"/>
        <w:jc w:val="both"/>
        <w:rPr>
          <w:sz w:val="24"/>
          <w:szCs w:val="24"/>
        </w:rPr>
      </w:pPr>
      <w:r w:rsidRPr="004407B6">
        <w:rPr>
          <w:sz w:val="24"/>
          <w:szCs w:val="24"/>
        </w:rPr>
        <w:t>ii)</w:t>
      </w:r>
      <w:r w:rsidRPr="004407B6">
        <w:rPr>
          <w:sz w:val="24"/>
          <w:szCs w:val="24"/>
        </w:rPr>
        <w:tab/>
        <w:t xml:space="preserve">frais de fonctionnement </w:t>
      </w:r>
      <w:r w:rsidRPr="004407B6">
        <w:rPr>
          <w:i/>
          <w:sz w:val="24"/>
          <w:szCs w:val="24"/>
        </w:rPr>
        <w:t xml:space="preserve">[par exemple, carburant et/ou autres intrants, coûts unitaires et coûts globaux et annuels de fonctionnement] </w:t>
      </w:r>
      <w:r w:rsidRPr="004407B6">
        <w:rPr>
          <w:sz w:val="24"/>
          <w:szCs w:val="24"/>
        </w:rPr>
        <w:t>;</w:t>
      </w:r>
    </w:p>
    <w:p w:rsidR="00A31CC9" w:rsidRPr="004407B6" w:rsidRDefault="00A31CC9" w:rsidP="00BA6E63">
      <w:pPr>
        <w:spacing w:after="120"/>
        <w:ind w:left="720" w:hanging="720"/>
        <w:jc w:val="both"/>
        <w:rPr>
          <w:sz w:val="24"/>
          <w:szCs w:val="24"/>
        </w:rPr>
      </w:pPr>
      <w:r w:rsidRPr="004407B6">
        <w:rPr>
          <w:sz w:val="24"/>
          <w:szCs w:val="24"/>
        </w:rPr>
        <w:t>iii)</w:t>
      </w:r>
      <w:r w:rsidRPr="004407B6">
        <w:rPr>
          <w:sz w:val="24"/>
          <w:szCs w:val="24"/>
        </w:rPr>
        <w:tab/>
        <w:t>frais d’entretien, incluant le coût des pièces de rechange pendant la période initiale de fonctionnement, qui devront être spécifiés par le Soumissionnaire ;</w:t>
      </w:r>
    </w:p>
    <w:p w:rsidR="00A31CC9" w:rsidRPr="004407B6" w:rsidRDefault="00A31CC9" w:rsidP="00BA6E63">
      <w:pPr>
        <w:spacing w:after="120"/>
        <w:ind w:left="720" w:hanging="720"/>
        <w:jc w:val="both"/>
        <w:rPr>
          <w:sz w:val="24"/>
          <w:szCs w:val="24"/>
        </w:rPr>
      </w:pPr>
      <w:r w:rsidRPr="004407B6">
        <w:rPr>
          <w:sz w:val="24"/>
          <w:szCs w:val="24"/>
        </w:rPr>
        <w:t>iv)</w:t>
      </w:r>
      <w:r w:rsidRPr="004407B6">
        <w:rPr>
          <w:sz w:val="24"/>
          <w:szCs w:val="24"/>
        </w:rPr>
        <w:tab/>
        <w:t>le taux, en pourcentage, qui sera utilisé pour actualiser les coûts annuels futurs évalués pour ii) et iii) pour la durée précisée en i)</w:t>
      </w:r>
    </w:p>
    <w:p w:rsidR="00A31CC9" w:rsidRPr="004407B6" w:rsidRDefault="00A31CC9" w:rsidP="00BA6E63">
      <w:pPr>
        <w:spacing w:after="120"/>
        <w:ind w:left="720" w:hanging="720"/>
        <w:jc w:val="both"/>
        <w:rPr>
          <w:sz w:val="24"/>
          <w:szCs w:val="24"/>
        </w:rPr>
      </w:pPr>
      <w:r w:rsidRPr="004407B6">
        <w:rPr>
          <w:b/>
          <w:sz w:val="24"/>
          <w:szCs w:val="24"/>
        </w:rPr>
        <w:t>ou</w:t>
      </w:r>
    </w:p>
    <w:p w:rsidR="00A31CC9" w:rsidRPr="004407B6" w:rsidRDefault="00BA6E63" w:rsidP="000D272F">
      <w:pPr>
        <w:spacing w:after="120"/>
        <w:jc w:val="both"/>
        <w:rPr>
          <w:sz w:val="24"/>
          <w:szCs w:val="24"/>
        </w:rPr>
      </w:pPr>
      <w:r>
        <w:rPr>
          <w:i/>
          <w:sz w:val="24"/>
          <w:szCs w:val="24"/>
        </w:rPr>
        <w:t>[Insérer la r</w:t>
      </w:r>
      <w:r w:rsidR="00A31CC9" w:rsidRPr="004407B6">
        <w:rPr>
          <w:i/>
          <w:sz w:val="24"/>
          <w:szCs w:val="24"/>
        </w:rPr>
        <w:t>éférence à la méthodologie précisée dans les spécifications techniques ou ailleurs dans le Dossier d’appel d’offres</w:t>
      </w:r>
      <w:r w:rsidR="00A31CC9" w:rsidRPr="004407B6">
        <w:rPr>
          <w:sz w:val="24"/>
          <w:szCs w:val="24"/>
        </w:rPr>
        <w:t>.</w:t>
      </w:r>
      <w:r>
        <w:rPr>
          <w:sz w:val="24"/>
          <w:szCs w:val="24"/>
        </w:rPr>
        <w:t>]</w:t>
      </w:r>
    </w:p>
    <w:p w:rsidR="00A31CC9" w:rsidRPr="004407B6" w:rsidRDefault="00A31CC9" w:rsidP="00BA6E63">
      <w:pPr>
        <w:suppressAutoHyphens/>
        <w:spacing w:after="120"/>
        <w:ind w:right="-72"/>
        <w:rPr>
          <w:i/>
          <w:sz w:val="24"/>
          <w:szCs w:val="24"/>
        </w:rPr>
      </w:pPr>
      <w:r w:rsidRPr="004407B6">
        <w:rPr>
          <w:i/>
          <w:sz w:val="24"/>
          <w:szCs w:val="24"/>
        </w:rPr>
        <w:t>[Supprimez l’option non retenue]</w:t>
      </w:r>
    </w:p>
    <w:p w:rsidR="00A31CC9" w:rsidRPr="000D272F" w:rsidRDefault="000D272F" w:rsidP="000D272F">
      <w:pPr>
        <w:spacing w:after="120"/>
        <w:ind w:left="567" w:hanging="567"/>
        <w:jc w:val="both"/>
        <w:rPr>
          <w:b/>
          <w:sz w:val="24"/>
          <w:szCs w:val="24"/>
        </w:rPr>
      </w:pPr>
      <w:r w:rsidRPr="000D272F">
        <w:rPr>
          <w:b/>
          <w:sz w:val="24"/>
          <w:szCs w:val="24"/>
        </w:rPr>
        <w:t>(c)</w:t>
      </w:r>
      <w:r w:rsidRPr="000D272F">
        <w:rPr>
          <w:b/>
          <w:sz w:val="24"/>
          <w:szCs w:val="24"/>
        </w:rPr>
        <w:tab/>
      </w:r>
      <w:r w:rsidR="00A31CC9" w:rsidRPr="000D272F">
        <w:rPr>
          <w:b/>
          <w:sz w:val="24"/>
          <w:szCs w:val="24"/>
        </w:rPr>
        <w:t>Garanties opérationnelles des installations</w:t>
      </w:r>
    </w:p>
    <w:p w:rsidR="00A31CC9" w:rsidRPr="004407B6" w:rsidRDefault="00A31CC9" w:rsidP="00BA6E63">
      <w:pPr>
        <w:tabs>
          <w:tab w:val="right" w:pos="7254"/>
        </w:tabs>
        <w:spacing w:after="120"/>
        <w:rPr>
          <w:sz w:val="24"/>
          <w:szCs w:val="24"/>
        </w:rPr>
      </w:pPr>
      <w:r w:rsidRPr="004407B6">
        <w:rPr>
          <w:sz w:val="24"/>
          <w:szCs w:val="24"/>
        </w:rPr>
        <w:t>Le minimum (ou maximum) exigé dans les Spécification pour les garanties sont</w:t>
      </w:r>
      <w:r w:rsidR="00FF5244">
        <w:rPr>
          <w:sz w:val="24"/>
          <w:szCs w:val="24"/>
        </w:rPr>
        <w:t xml:space="preserve"> </w:t>
      </w:r>
      <w:r w:rsidRPr="004407B6">
        <w:rPr>
          <w:sz w:val="24"/>
          <w:szCs w:val="24"/>
        </w:rPr>
        <w:t>:</w:t>
      </w:r>
    </w:p>
    <w:tbl>
      <w:tblPr>
        <w:tblW w:w="8199" w:type="dxa"/>
        <w:jc w:val="center"/>
        <w:tblInd w:w="1301" w:type="dxa"/>
        <w:tblLayout w:type="fixed"/>
        <w:tblLook w:val="01E0" w:firstRow="1" w:lastRow="1" w:firstColumn="1" w:lastColumn="1" w:noHBand="0" w:noVBand="0"/>
      </w:tblPr>
      <w:tblGrid>
        <w:gridCol w:w="4100"/>
        <w:gridCol w:w="4099"/>
        <w:tblGridChange w:id="502">
          <w:tblGrid>
            <w:gridCol w:w="4100"/>
            <w:gridCol w:w="4099"/>
          </w:tblGrid>
        </w:tblGridChange>
      </w:tblGrid>
      <w:tr w:rsidR="00A31CC9" w:rsidRPr="004407B6">
        <w:trPr>
          <w:jc w:val="center"/>
        </w:trPr>
        <w:tc>
          <w:tcPr>
            <w:tcW w:w="4100" w:type="dxa"/>
            <w:tcBorders>
              <w:top w:val="single" w:sz="12" w:space="0" w:color="auto"/>
              <w:left w:val="single" w:sz="12" w:space="0" w:color="auto"/>
              <w:bottom w:val="single" w:sz="12" w:space="0" w:color="auto"/>
              <w:right w:val="single" w:sz="12" w:space="0" w:color="auto"/>
            </w:tcBorders>
          </w:tcPr>
          <w:p w:rsidR="00A31CC9" w:rsidRPr="004407B6" w:rsidRDefault="00A31CC9" w:rsidP="00692ECC">
            <w:pPr>
              <w:tabs>
                <w:tab w:val="right" w:pos="7254"/>
              </w:tabs>
              <w:suppressAutoHyphens/>
              <w:spacing w:before="60" w:after="60"/>
              <w:ind w:left="2" w:hanging="2"/>
              <w:jc w:val="center"/>
              <w:rPr>
                <w:rFonts w:ascii="Tms Rmn" w:hAnsi="Tms Rmn"/>
                <w:b/>
                <w:i/>
                <w:sz w:val="24"/>
                <w:szCs w:val="24"/>
              </w:rPr>
            </w:pPr>
            <w:r w:rsidRPr="004407B6">
              <w:rPr>
                <w:rFonts w:ascii="Tms Rmn" w:hAnsi="Tms Rmn"/>
                <w:b/>
                <w:sz w:val="24"/>
                <w:szCs w:val="24"/>
              </w:rPr>
              <w:t>Garantie</w:t>
            </w:r>
            <w:r w:rsidRPr="004407B6">
              <w:rPr>
                <w:rFonts w:ascii="Tms Rmn" w:hAnsi="Tms Rmn"/>
                <w:b/>
                <w:i/>
                <w:sz w:val="24"/>
                <w:szCs w:val="24"/>
              </w:rPr>
              <w:t xml:space="preserve"> </w:t>
            </w:r>
            <w:r w:rsidRPr="004407B6">
              <w:rPr>
                <w:sz w:val="24"/>
                <w:szCs w:val="24"/>
              </w:rPr>
              <w:t>opérationnelle</w:t>
            </w:r>
          </w:p>
        </w:tc>
        <w:tc>
          <w:tcPr>
            <w:tcW w:w="4099" w:type="dxa"/>
            <w:tcBorders>
              <w:top w:val="single" w:sz="12" w:space="0" w:color="auto"/>
              <w:left w:val="single" w:sz="12" w:space="0" w:color="auto"/>
              <w:bottom w:val="single" w:sz="12" w:space="0" w:color="auto"/>
              <w:right w:val="single" w:sz="12" w:space="0" w:color="auto"/>
            </w:tcBorders>
          </w:tcPr>
          <w:p w:rsidR="00A31CC9" w:rsidRPr="004407B6" w:rsidRDefault="00A31CC9" w:rsidP="00692ECC">
            <w:pPr>
              <w:tabs>
                <w:tab w:val="right" w:pos="7254"/>
              </w:tabs>
              <w:suppressAutoHyphens/>
              <w:spacing w:before="60" w:after="60"/>
              <w:ind w:firstLine="17"/>
              <w:jc w:val="center"/>
              <w:rPr>
                <w:rFonts w:ascii="Tms Rmn" w:hAnsi="Tms Rmn"/>
                <w:b/>
                <w:i/>
                <w:sz w:val="24"/>
                <w:szCs w:val="24"/>
              </w:rPr>
            </w:pPr>
            <w:r w:rsidRPr="004407B6">
              <w:rPr>
                <w:rFonts w:ascii="Tms Rmn" w:hAnsi="Tms Rmn"/>
                <w:b/>
                <w:sz w:val="24"/>
                <w:szCs w:val="24"/>
              </w:rPr>
              <w:t xml:space="preserve">Minimum (ou Maximum, le cas échéant) exigé </w:t>
            </w:r>
          </w:p>
        </w:tc>
      </w:tr>
      <w:tr w:rsidR="00A31CC9" w:rsidRPr="004407B6">
        <w:trPr>
          <w:jc w:val="center"/>
        </w:trPr>
        <w:tc>
          <w:tcPr>
            <w:tcW w:w="4100" w:type="dxa"/>
            <w:tcBorders>
              <w:top w:val="single" w:sz="12" w:space="0" w:color="auto"/>
              <w:left w:val="single" w:sz="2" w:space="0" w:color="auto"/>
              <w:bottom w:val="single" w:sz="2" w:space="0" w:color="auto"/>
              <w:right w:val="single" w:sz="2" w:space="0" w:color="auto"/>
            </w:tcBorders>
          </w:tcPr>
          <w:p w:rsidR="00A31CC9" w:rsidRPr="004407B6" w:rsidRDefault="00A31CC9" w:rsidP="00692ECC">
            <w:pPr>
              <w:tabs>
                <w:tab w:val="right" w:pos="7254"/>
              </w:tabs>
              <w:suppressAutoHyphens/>
              <w:spacing w:before="60" w:after="60"/>
              <w:ind w:left="2" w:hanging="2"/>
              <w:rPr>
                <w:rFonts w:ascii="Tms Rmn" w:hAnsi="Tms Rmn"/>
                <w:sz w:val="24"/>
                <w:szCs w:val="24"/>
              </w:rPr>
            </w:pPr>
            <w:r w:rsidRPr="004407B6">
              <w:rPr>
                <w:rFonts w:ascii="Tms Rmn" w:hAnsi="Tms Rmn"/>
                <w:sz w:val="24"/>
                <w:szCs w:val="24"/>
              </w:rPr>
              <w:t>1.</w:t>
            </w:r>
          </w:p>
        </w:tc>
        <w:tc>
          <w:tcPr>
            <w:tcW w:w="4099" w:type="dxa"/>
            <w:tcBorders>
              <w:top w:val="single" w:sz="12" w:space="0" w:color="auto"/>
              <w:left w:val="single" w:sz="2" w:space="0" w:color="auto"/>
              <w:bottom w:val="single" w:sz="2" w:space="0" w:color="auto"/>
              <w:right w:val="single" w:sz="2" w:space="0" w:color="auto"/>
            </w:tcBorders>
          </w:tcPr>
          <w:p w:rsidR="00A31CC9" w:rsidRPr="004407B6" w:rsidRDefault="00A31CC9" w:rsidP="00692ECC">
            <w:pPr>
              <w:tabs>
                <w:tab w:val="right" w:pos="7254"/>
              </w:tabs>
              <w:suppressAutoHyphens/>
              <w:spacing w:before="60" w:after="60"/>
              <w:ind w:left="1440" w:hanging="720"/>
              <w:rPr>
                <w:rFonts w:ascii="Tms Rmn" w:hAnsi="Tms Rmn"/>
                <w:i/>
                <w:sz w:val="24"/>
                <w:szCs w:val="24"/>
              </w:rPr>
            </w:pPr>
          </w:p>
        </w:tc>
      </w:tr>
      <w:tr w:rsidR="00A31CC9" w:rsidRPr="004407B6">
        <w:trPr>
          <w:jc w:val="center"/>
        </w:trPr>
        <w:tc>
          <w:tcPr>
            <w:tcW w:w="4100" w:type="dxa"/>
            <w:tcBorders>
              <w:top w:val="single" w:sz="2" w:space="0" w:color="auto"/>
              <w:left w:val="single" w:sz="2" w:space="0" w:color="auto"/>
              <w:bottom w:val="single" w:sz="2" w:space="0" w:color="auto"/>
              <w:right w:val="single" w:sz="2" w:space="0" w:color="auto"/>
            </w:tcBorders>
          </w:tcPr>
          <w:p w:rsidR="00A31CC9" w:rsidRPr="004407B6" w:rsidRDefault="00A31CC9" w:rsidP="00692ECC">
            <w:pPr>
              <w:tabs>
                <w:tab w:val="right" w:pos="7254"/>
              </w:tabs>
              <w:suppressAutoHyphens/>
              <w:spacing w:before="60" w:after="60"/>
              <w:ind w:left="2" w:hanging="2"/>
              <w:rPr>
                <w:rFonts w:ascii="Tms Rmn" w:hAnsi="Tms Rmn"/>
                <w:sz w:val="24"/>
                <w:szCs w:val="24"/>
              </w:rPr>
            </w:pPr>
            <w:r w:rsidRPr="004407B6">
              <w:rPr>
                <w:rFonts w:ascii="Tms Rmn" w:hAnsi="Tms Rmn"/>
                <w:sz w:val="24"/>
                <w:szCs w:val="24"/>
              </w:rPr>
              <w:t>2.</w:t>
            </w:r>
          </w:p>
        </w:tc>
        <w:tc>
          <w:tcPr>
            <w:tcW w:w="4099" w:type="dxa"/>
            <w:tcBorders>
              <w:top w:val="single" w:sz="2" w:space="0" w:color="auto"/>
              <w:left w:val="single" w:sz="2" w:space="0" w:color="auto"/>
              <w:bottom w:val="single" w:sz="2" w:space="0" w:color="auto"/>
              <w:right w:val="single" w:sz="2" w:space="0" w:color="auto"/>
            </w:tcBorders>
          </w:tcPr>
          <w:p w:rsidR="00A31CC9" w:rsidRPr="004407B6" w:rsidRDefault="00A31CC9" w:rsidP="00692ECC">
            <w:pPr>
              <w:tabs>
                <w:tab w:val="right" w:pos="7254"/>
              </w:tabs>
              <w:suppressAutoHyphens/>
              <w:spacing w:before="60" w:after="60"/>
              <w:ind w:left="1440" w:hanging="720"/>
              <w:rPr>
                <w:rFonts w:ascii="Tms Rmn" w:hAnsi="Tms Rmn"/>
                <w:i/>
                <w:sz w:val="24"/>
                <w:szCs w:val="24"/>
              </w:rPr>
            </w:pPr>
          </w:p>
        </w:tc>
      </w:tr>
      <w:tr w:rsidR="00A31CC9" w:rsidRPr="004407B6">
        <w:trPr>
          <w:jc w:val="center"/>
        </w:trPr>
        <w:tc>
          <w:tcPr>
            <w:tcW w:w="4100" w:type="dxa"/>
            <w:tcBorders>
              <w:top w:val="single" w:sz="2" w:space="0" w:color="auto"/>
              <w:left w:val="single" w:sz="2" w:space="0" w:color="auto"/>
              <w:bottom w:val="single" w:sz="2" w:space="0" w:color="auto"/>
              <w:right w:val="single" w:sz="2" w:space="0" w:color="auto"/>
            </w:tcBorders>
          </w:tcPr>
          <w:p w:rsidR="00A31CC9" w:rsidRPr="004407B6" w:rsidRDefault="00A31CC9" w:rsidP="00692ECC">
            <w:pPr>
              <w:tabs>
                <w:tab w:val="right" w:pos="7254"/>
              </w:tabs>
              <w:suppressAutoHyphens/>
              <w:spacing w:before="60" w:after="60"/>
              <w:ind w:left="2" w:hanging="2"/>
              <w:rPr>
                <w:rFonts w:ascii="Tms Rmn" w:hAnsi="Tms Rmn"/>
                <w:sz w:val="24"/>
                <w:szCs w:val="24"/>
              </w:rPr>
            </w:pPr>
            <w:r w:rsidRPr="004407B6">
              <w:rPr>
                <w:rFonts w:ascii="Tms Rmn" w:hAnsi="Tms Rmn"/>
                <w:sz w:val="24"/>
                <w:szCs w:val="24"/>
              </w:rPr>
              <w:t>3.</w:t>
            </w:r>
          </w:p>
        </w:tc>
        <w:tc>
          <w:tcPr>
            <w:tcW w:w="4099" w:type="dxa"/>
            <w:tcBorders>
              <w:top w:val="single" w:sz="2" w:space="0" w:color="auto"/>
              <w:left w:val="single" w:sz="2" w:space="0" w:color="auto"/>
              <w:bottom w:val="single" w:sz="2" w:space="0" w:color="auto"/>
              <w:right w:val="single" w:sz="2" w:space="0" w:color="auto"/>
            </w:tcBorders>
          </w:tcPr>
          <w:p w:rsidR="00A31CC9" w:rsidRPr="004407B6" w:rsidRDefault="00A31CC9" w:rsidP="00692ECC">
            <w:pPr>
              <w:tabs>
                <w:tab w:val="right" w:pos="7254"/>
              </w:tabs>
              <w:suppressAutoHyphens/>
              <w:spacing w:before="60" w:after="60"/>
              <w:ind w:left="1440" w:hanging="720"/>
              <w:rPr>
                <w:rFonts w:ascii="Tms Rmn" w:hAnsi="Tms Rmn"/>
                <w:i/>
                <w:sz w:val="24"/>
                <w:szCs w:val="24"/>
              </w:rPr>
            </w:pPr>
          </w:p>
        </w:tc>
      </w:tr>
      <w:tr w:rsidR="00A31CC9" w:rsidRPr="004407B6">
        <w:trPr>
          <w:jc w:val="center"/>
        </w:trPr>
        <w:tc>
          <w:tcPr>
            <w:tcW w:w="4100" w:type="dxa"/>
            <w:tcBorders>
              <w:top w:val="single" w:sz="2" w:space="0" w:color="auto"/>
              <w:left w:val="single" w:sz="2" w:space="0" w:color="auto"/>
              <w:bottom w:val="single" w:sz="2" w:space="0" w:color="auto"/>
              <w:right w:val="single" w:sz="2" w:space="0" w:color="auto"/>
            </w:tcBorders>
          </w:tcPr>
          <w:p w:rsidR="00A31CC9" w:rsidRPr="004407B6" w:rsidRDefault="00A31CC9" w:rsidP="00692ECC">
            <w:pPr>
              <w:tabs>
                <w:tab w:val="right" w:pos="7254"/>
              </w:tabs>
              <w:suppressAutoHyphens/>
              <w:spacing w:before="60" w:after="60"/>
              <w:ind w:left="2" w:hanging="2"/>
              <w:rPr>
                <w:rFonts w:ascii="Tms Rmn" w:hAnsi="Tms Rmn"/>
                <w:i/>
                <w:sz w:val="24"/>
                <w:szCs w:val="24"/>
              </w:rPr>
            </w:pPr>
            <w:r w:rsidRPr="004407B6">
              <w:rPr>
                <w:rFonts w:ascii="Tms Rmn" w:hAnsi="Tms Rmn"/>
                <w:i/>
                <w:sz w:val="24"/>
                <w:szCs w:val="24"/>
              </w:rPr>
              <w:t>…</w:t>
            </w:r>
          </w:p>
        </w:tc>
        <w:tc>
          <w:tcPr>
            <w:tcW w:w="4099" w:type="dxa"/>
            <w:tcBorders>
              <w:top w:val="single" w:sz="2" w:space="0" w:color="auto"/>
              <w:left w:val="single" w:sz="2" w:space="0" w:color="auto"/>
              <w:bottom w:val="single" w:sz="2" w:space="0" w:color="auto"/>
              <w:right w:val="single" w:sz="2" w:space="0" w:color="auto"/>
            </w:tcBorders>
          </w:tcPr>
          <w:p w:rsidR="00A31CC9" w:rsidRPr="004407B6" w:rsidRDefault="00A31CC9" w:rsidP="00692ECC">
            <w:pPr>
              <w:tabs>
                <w:tab w:val="right" w:pos="7254"/>
              </w:tabs>
              <w:suppressAutoHyphens/>
              <w:spacing w:before="60" w:after="60"/>
              <w:ind w:left="1440" w:hanging="720"/>
              <w:rPr>
                <w:rFonts w:ascii="Tms Rmn" w:hAnsi="Tms Rmn"/>
                <w:i/>
                <w:sz w:val="24"/>
                <w:szCs w:val="24"/>
              </w:rPr>
            </w:pPr>
          </w:p>
        </w:tc>
      </w:tr>
    </w:tbl>
    <w:p w:rsidR="00A31CC9" w:rsidRPr="004407B6" w:rsidRDefault="00A31CC9" w:rsidP="00A31CC9">
      <w:pPr>
        <w:tabs>
          <w:tab w:val="right" w:pos="7254"/>
        </w:tabs>
        <w:spacing w:before="60" w:after="60"/>
        <w:rPr>
          <w:i/>
          <w:sz w:val="24"/>
          <w:szCs w:val="24"/>
        </w:rPr>
      </w:pPr>
    </w:p>
    <w:p w:rsidR="00A31CC9" w:rsidRPr="004407B6" w:rsidRDefault="00A31CC9" w:rsidP="00BA6E63">
      <w:pPr>
        <w:spacing w:after="120"/>
        <w:jc w:val="both"/>
        <w:rPr>
          <w:sz w:val="24"/>
          <w:szCs w:val="24"/>
        </w:rPr>
      </w:pPr>
      <w:r w:rsidRPr="004407B6">
        <w:rPr>
          <w:sz w:val="24"/>
          <w:szCs w:val="24"/>
        </w:rPr>
        <w:t xml:space="preserve">Aux fins d’évaluation de l’offre, le facteur d’ajustement utilisé sera </w:t>
      </w:r>
      <w:r w:rsidRPr="004407B6">
        <w:rPr>
          <w:i/>
          <w:sz w:val="24"/>
          <w:szCs w:val="24"/>
        </w:rPr>
        <w:t>[montant dans la monnaie utilisée pour l’évaluation des offres]</w:t>
      </w:r>
      <w:r w:rsidRPr="004407B6">
        <w:rPr>
          <w:sz w:val="24"/>
          <w:szCs w:val="24"/>
        </w:rPr>
        <w:t xml:space="preserve"> pour chaque pour cent (1 %)  ou calculé au prorata pour les fractions de pour cent </w:t>
      </w:r>
      <w:r w:rsidRPr="004407B6">
        <w:rPr>
          <w:i/>
          <w:sz w:val="24"/>
          <w:szCs w:val="24"/>
        </w:rPr>
        <w:t>[en plus ou en moins]</w:t>
      </w:r>
      <w:r w:rsidRPr="004407B6">
        <w:rPr>
          <w:sz w:val="24"/>
          <w:szCs w:val="24"/>
        </w:rPr>
        <w:t xml:space="preserve"> de la norme stipulée dans les spécifications </w:t>
      </w:r>
      <w:r w:rsidRPr="004407B6">
        <w:rPr>
          <w:i/>
          <w:sz w:val="24"/>
          <w:szCs w:val="24"/>
        </w:rPr>
        <w:t>[référence]</w:t>
      </w:r>
    </w:p>
    <w:p w:rsidR="00A31CC9" w:rsidRPr="000D272F" w:rsidRDefault="000D272F" w:rsidP="000D272F">
      <w:pPr>
        <w:suppressAutoHyphens/>
        <w:spacing w:after="120"/>
        <w:ind w:left="567" w:right="-72" w:hanging="567"/>
        <w:rPr>
          <w:b/>
          <w:sz w:val="24"/>
          <w:szCs w:val="24"/>
        </w:rPr>
      </w:pPr>
      <w:r>
        <w:rPr>
          <w:sz w:val="24"/>
          <w:szCs w:val="24"/>
        </w:rPr>
        <w:t>(</w:t>
      </w:r>
      <w:r w:rsidRPr="000D272F">
        <w:rPr>
          <w:b/>
          <w:sz w:val="24"/>
          <w:szCs w:val="24"/>
        </w:rPr>
        <w:t>d)</w:t>
      </w:r>
      <w:r w:rsidRPr="000D272F">
        <w:rPr>
          <w:b/>
          <w:sz w:val="24"/>
          <w:szCs w:val="24"/>
        </w:rPr>
        <w:tab/>
      </w:r>
      <w:r w:rsidR="00A31CC9" w:rsidRPr="000D272F">
        <w:rPr>
          <w:b/>
          <w:sz w:val="24"/>
          <w:szCs w:val="24"/>
        </w:rPr>
        <w:t xml:space="preserve">Travaux, services devant être </w:t>
      </w:r>
      <w:r w:rsidR="00F511DC" w:rsidRPr="000D272F">
        <w:rPr>
          <w:b/>
          <w:sz w:val="24"/>
          <w:szCs w:val="24"/>
        </w:rPr>
        <w:t>fournis</w:t>
      </w:r>
      <w:r w:rsidR="00A31CC9" w:rsidRPr="000D272F">
        <w:rPr>
          <w:b/>
          <w:sz w:val="24"/>
          <w:szCs w:val="24"/>
        </w:rPr>
        <w:t xml:space="preserve"> par le </w:t>
      </w:r>
      <w:r w:rsidR="00653E39" w:rsidRPr="000D272F">
        <w:rPr>
          <w:b/>
          <w:sz w:val="24"/>
          <w:szCs w:val="24"/>
        </w:rPr>
        <w:t>Maître de l’ouvrage</w:t>
      </w:r>
    </w:p>
    <w:p w:rsidR="00A31CC9" w:rsidRPr="004407B6" w:rsidRDefault="00A31CC9" w:rsidP="00D72F06">
      <w:pPr>
        <w:spacing w:after="120"/>
        <w:ind w:right="-72"/>
        <w:jc w:val="both"/>
        <w:rPr>
          <w:sz w:val="24"/>
          <w:szCs w:val="24"/>
        </w:rPr>
      </w:pPr>
      <w:r w:rsidRPr="004407B6">
        <w:rPr>
          <w:sz w:val="24"/>
          <w:szCs w:val="24"/>
        </w:rPr>
        <w:t xml:space="preserve">Lorsque les offres conduisent à la réalisation de travaux ou la fourniture de services par le </w:t>
      </w:r>
      <w:r w:rsidR="00653E39">
        <w:rPr>
          <w:sz w:val="24"/>
          <w:szCs w:val="24"/>
        </w:rPr>
        <w:t>Maître de l’ouvrage</w:t>
      </w:r>
      <w:r w:rsidRPr="004407B6">
        <w:rPr>
          <w:sz w:val="24"/>
          <w:szCs w:val="24"/>
        </w:rPr>
        <w:t xml:space="preserve"> en </w:t>
      </w:r>
      <w:r w:rsidR="00F511DC" w:rsidRPr="004407B6">
        <w:rPr>
          <w:sz w:val="24"/>
          <w:szCs w:val="24"/>
        </w:rPr>
        <w:t>supplément</w:t>
      </w:r>
      <w:r w:rsidRPr="004407B6">
        <w:rPr>
          <w:sz w:val="24"/>
          <w:szCs w:val="24"/>
        </w:rPr>
        <w:t xml:space="preserve"> de ce qui est prévu dans le Dossier d’appel d’offres, le </w:t>
      </w:r>
      <w:r w:rsidR="00653E39">
        <w:rPr>
          <w:sz w:val="24"/>
          <w:szCs w:val="24"/>
        </w:rPr>
        <w:t>Maître de l’ouvrage</w:t>
      </w:r>
      <w:r w:rsidRPr="004407B6">
        <w:rPr>
          <w:sz w:val="24"/>
          <w:szCs w:val="24"/>
        </w:rPr>
        <w:t xml:space="preserve"> estimera le coût de réalisation de travaux ou de fourniture de services durant la réalisation des installations.  Ces coûts seront ajoutés au prix de l’offre pour les besoins de l’évaluation.</w:t>
      </w:r>
    </w:p>
    <w:p w:rsidR="00A31CC9" w:rsidRPr="000D272F" w:rsidRDefault="000D272F" w:rsidP="000D272F">
      <w:pPr>
        <w:keepNext/>
        <w:suppressAutoHyphens/>
        <w:spacing w:after="120"/>
        <w:ind w:left="567" w:right="-74" w:hanging="567"/>
        <w:rPr>
          <w:b/>
          <w:sz w:val="24"/>
          <w:szCs w:val="24"/>
        </w:rPr>
      </w:pPr>
      <w:r w:rsidRPr="000D272F">
        <w:rPr>
          <w:b/>
          <w:sz w:val="24"/>
          <w:szCs w:val="24"/>
        </w:rPr>
        <w:t>(e)</w:t>
      </w:r>
      <w:r w:rsidRPr="000D272F">
        <w:rPr>
          <w:b/>
          <w:sz w:val="24"/>
          <w:szCs w:val="24"/>
        </w:rPr>
        <w:tab/>
      </w:r>
      <w:r w:rsidR="00A31CC9" w:rsidRPr="000D272F">
        <w:rPr>
          <w:b/>
          <w:sz w:val="24"/>
          <w:szCs w:val="24"/>
        </w:rPr>
        <w:t>Critères additionnels spécifiques</w:t>
      </w:r>
    </w:p>
    <w:p w:rsidR="00A31CC9" w:rsidRDefault="00A31CC9" w:rsidP="000D272F">
      <w:pPr>
        <w:keepNext/>
        <w:spacing w:after="200"/>
        <w:ind w:right="-74"/>
        <w:rPr>
          <w:sz w:val="24"/>
          <w:szCs w:val="24"/>
        </w:rPr>
      </w:pPr>
      <w:r w:rsidRPr="004407B6">
        <w:rPr>
          <w:sz w:val="24"/>
          <w:szCs w:val="24"/>
        </w:rPr>
        <w:t xml:space="preserve">Les </w:t>
      </w:r>
      <w:r w:rsidR="00393125">
        <w:rPr>
          <w:sz w:val="24"/>
          <w:szCs w:val="24"/>
        </w:rPr>
        <w:t xml:space="preserve">critères additionnels et leurs </w:t>
      </w:r>
      <w:r w:rsidRPr="004407B6">
        <w:rPr>
          <w:sz w:val="24"/>
          <w:szCs w:val="24"/>
        </w:rPr>
        <w:t>méthodes d’évaluation sont comme suit, le cas échéant</w:t>
      </w:r>
      <w:r w:rsidR="000D272F">
        <w:rPr>
          <w:sz w:val="24"/>
          <w:szCs w:val="24"/>
        </w:rPr>
        <w:t> </w:t>
      </w:r>
      <w:r w:rsidRPr="004407B6">
        <w:rPr>
          <w:sz w:val="24"/>
          <w:szCs w:val="24"/>
        </w:rPr>
        <w:t>:</w:t>
      </w:r>
    </w:p>
    <w:p w:rsidR="00BA6E63" w:rsidRPr="00E47BDA" w:rsidRDefault="00BA6E63" w:rsidP="00BA6E63">
      <w:pPr>
        <w:spacing w:after="120"/>
        <w:ind w:right="-72"/>
        <w:jc w:val="both"/>
        <w:rPr>
          <w:i/>
          <w:sz w:val="24"/>
          <w:szCs w:val="24"/>
        </w:rPr>
      </w:pPr>
      <w:r>
        <w:rPr>
          <w:i/>
          <w:sz w:val="24"/>
          <w:szCs w:val="24"/>
        </w:rPr>
        <w:t>[le cas échéant, insérer la liste des critères additionnels et la méthode d’évaluation correspondante, ou la référence au critère et méthode, si cela figure ailleurs dans le dossier d’appel d’offres]</w:t>
      </w:r>
    </w:p>
    <w:p w:rsidR="007F7B39" w:rsidRPr="004407B6" w:rsidRDefault="007F7B39" w:rsidP="007F7B39">
      <w:pPr>
        <w:spacing w:after="200"/>
        <w:ind w:right="-72"/>
        <w:rPr>
          <w:sz w:val="24"/>
          <w:szCs w:val="24"/>
        </w:rPr>
      </w:pPr>
      <w:r w:rsidRPr="004407B6">
        <w:rPr>
          <w:i/>
          <w:sz w:val="24"/>
          <w:szCs w:val="24"/>
        </w:rPr>
        <w:t>___________________________________________________________</w:t>
      </w:r>
    </w:p>
    <w:p w:rsidR="00A31CC9" w:rsidRPr="004407B6" w:rsidRDefault="00A31CC9" w:rsidP="00A31CC9">
      <w:pPr>
        <w:spacing w:after="200"/>
        <w:ind w:right="-72"/>
        <w:rPr>
          <w:sz w:val="24"/>
          <w:szCs w:val="24"/>
        </w:rPr>
      </w:pPr>
      <w:r w:rsidRPr="004407B6">
        <w:rPr>
          <w:sz w:val="24"/>
          <w:szCs w:val="24"/>
        </w:rPr>
        <w:t>Tout ajust</w:t>
      </w:r>
      <w:r w:rsidR="00F511DC" w:rsidRPr="004407B6">
        <w:rPr>
          <w:sz w:val="24"/>
          <w:szCs w:val="24"/>
        </w:rPr>
        <w:t>e</w:t>
      </w:r>
      <w:r w:rsidRPr="004407B6">
        <w:rPr>
          <w:sz w:val="24"/>
          <w:szCs w:val="24"/>
        </w:rPr>
        <w:t xml:space="preserve">ment de coût </w:t>
      </w:r>
      <w:r w:rsidR="00F511DC" w:rsidRPr="004407B6">
        <w:rPr>
          <w:sz w:val="24"/>
          <w:szCs w:val="24"/>
        </w:rPr>
        <w:t>résultant</w:t>
      </w:r>
      <w:r w:rsidRPr="004407B6">
        <w:rPr>
          <w:sz w:val="24"/>
          <w:szCs w:val="24"/>
        </w:rPr>
        <w:t xml:space="preserve"> de la </w:t>
      </w:r>
      <w:r w:rsidR="00F511DC" w:rsidRPr="004407B6">
        <w:rPr>
          <w:sz w:val="24"/>
          <w:szCs w:val="24"/>
        </w:rPr>
        <w:t>procédure</w:t>
      </w:r>
      <w:r w:rsidRPr="004407B6">
        <w:rPr>
          <w:sz w:val="24"/>
          <w:szCs w:val="24"/>
        </w:rPr>
        <w:t xml:space="preserve"> ci avant sera ajouté au prix de l’offre pour les besoins de l’évaluation, afin de déterminer le « coût évalué de l’offre ».  Le prix offert par le soumissionnaire demeure inchangé.</w:t>
      </w:r>
    </w:p>
    <w:p w:rsidR="002653EF" w:rsidRDefault="002653EF" w:rsidP="002653EF"/>
    <w:p w:rsidR="00CA61AD" w:rsidRDefault="00CA61AD" w:rsidP="003B0075">
      <w:pPr>
        <w:pStyle w:val="Style4"/>
        <w:sectPr w:rsidR="00CA61AD" w:rsidSect="007B305A">
          <w:headerReference w:type="even" r:id="rId50"/>
          <w:headerReference w:type="default" r:id="rId51"/>
          <w:headerReference w:type="first" r:id="rId52"/>
          <w:endnotePr>
            <w:numFmt w:val="decimal"/>
          </w:endnotePr>
          <w:pgSz w:w="12240" w:h="15840" w:code="1"/>
          <w:pgMar w:top="1440" w:right="1440" w:bottom="1152" w:left="1440" w:header="720" w:footer="720" w:gutter="0"/>
          <w:cols w:space="720"/>
          <w:titlePg/>
          <w:docGrid w:linePitch="326"/>
        </w:sectPr>
      </w:pPr>
      <w:bookmarkStart w:id="503" w:name="_Toc438266927"/>
      <w:bookmarkStart w:id="504" w:name="_Toc438267901"/>
      <w:bookmarkStart w:id="505" w:name="_Toc438366667"/>
      <w:bookmarkStart w:id="506" w:name="_Toc213669839"/>
      <w:bookmarkStart w:id="507" w:name="_Toc383790727"/>
    </w:p>
    <w:tbl>
      <w:tblPr>
        <w:tblW w:w="0" w:type="auto"/>
        <w:tblLayout w:type="fixed"/>
        <w:tblLook w:val="0000" w:firstRow="0" w:lastRow="0" w:firstColumn="0" w:lastColumn="0" w:noHBand="0" w:noVBand="0"/>
      </w:tblPr>
      <w:tblGrid>
        <w:gridCol w:w="9198"/>
      </w:tblGrid>
      <w:tr w:rsidR="00AF135B">
        <w:tblPrEx>
          <w:tblCellMar>
            <w:top w:w="0" w:type="dxa"/>
            <w:bottom w:w="0" w:type="dxa"/>
          </w:tblCellMar>
        </w:tblPrEx>
        <w:trPr>
          <w:trHeight w:val="1100"/>
        </w:trPr>
        <w:tc>
          <w:tcPr>
            <w:tcW w:w="9198" w:type="dxa"/>
            <w:vAlign w:val="center"/>
          </w:tcPr>
          <w:p w:rsidR="00AF135B" w:rsidRDefault="00AF37A8" w:rsidP="003B0075">
            <w:pPr>
              <w:pStyle w:val="Style4"/>
            </w:pPr>
            <w:bookmarkStart w:id="508" w:name="_Toc477967052"/>
            <w:r>
              <w:t>Section IV.  Formulaires de S</w:t>
            </w:r>
            <w:r w:rsidR="00AF135B">
              <w:t>oumission</w:t>
            </w:r>
            <w:bookmarkEnd w:id="503"/>
            <w:bookmarkEnd w:id="504"/>
            <w:bookmarkEnd w:id="505"/>
            <w:bookmarkEnd w:id="506"/>
            <w:bookmarkEnd w:id="507"/>
            <w:bookmarkEnd w:id="508"/>
          </w:p>
        </w:tc>
      </w:tr>
    </w:tbl>
    <w:p w:rsidR="00AF135B" w:rsidRDefault="00AF135B" w:rsidP="00AF135B">
      <w:pPr>
        <w:rPr>
          <w:sz w:val="28"/>
          <w:u w:val="single"/>
        </w:rPr>
      </w:pPr>
    </w:p>
    <w:p w:rsidR="00AF135B" w:rsidRDefault="00AF135B" w:rsidP="00790DFE">
      <w:pPr>
        <w:pStyle w:val="Subtitle2"/>
      </w:pPr>
      <w:bookmarkStart w:id="509" w:name="_Toc494778738"/>
      <w:r>
        <w:t>Liste des formulaires</w:t>
      </w:r>
      <w:bookmarkEnd w:id="509"/>
    </w:p>
    <w:p w:rsidR="00062A67" w:rsidRDefault="00062A67" w:rsidP="00B933D8">
      <w:pPr>
        <w:pStyle w:val="TM1"/>
      </w:pPr>
      <w:bookmarkStart w:id="510" w:name="_Toc494778739"/>
    </w:p>
    <w:p w:rsidR="007279D0" w:rsidRPr="00C24707" w:rsidRDefault="007529EF">
      <w:pPr>
        <w:pStyle w:val="TM1"/>
        <w:tabs>
          <w:tab w:val="left" w:pos="600"/>
        </w:tabs>
        <w:rPr>
          <w:rFonts w:ascii="Calibri" w:hAnsi="Calibri"/>
          <w:b w:val="0"/>
          <w:bCs w:val="0"/>
          <w:noProof/>
          <w:sz w:val="22"/>
          <w:szCs w:val="22"/>
        </w:rPr>
      </w:pPr>
      <w:r>
        <w:fldChar w:fldCharType="begin"/>
      </w:r>
      <w:r>
        <w:instrText xml:space="preserve"> TOC \h \z \t "Style5;1;Style6;2" </w:instrText>
      </w:r>
      <w:r>
        <w:fldChar w:fldCharType="separate"/>
      </w:r>
      <w:hyperlink w:anchor="_Toc386122931" w:history="1">
        <w:r w:rsidR="007279D0" w:rsidRPr="00BB2998">
          <w:rPr>
            <w:rStyle w:val="Lienhypertexte"/>
            <w:noProof/>
          </w:rPr>
          <w:t>1.</w:t>
        </w:r>
        <w:r w:rsidR="007279D0" w:rsidRPr="00C24707">
          <w:rPr>
            <w:rFonts w:ascii="Calibri" w:hAnsi="Calibri"/>
            <w:b w:val="0"/>
            <w:bCs w:val="0"/>
            <w:noProof/>
            <w:sz w:val="22"/>
            <w:szCs w:val="22"/>
          </w:rPr>
          <w:tab/>
        </w:r>
        <w:r w:rsidR="007279D0" w:rsidRPr="00BB2998">
          <w:rPr>
            <w:rStyle w:val="Lienhypertexte"/>
            <w:noProof/>
          </w:rPr>
          <w:t>Modèles de Formulaires de soumission</w:t>
        </w:r>
        <w:r w:rsidR="007279D0">
          <w:rPr>
            <w:noProof/>
            <w:webHidden/>
          </w:rPr>
          <w:tab/>
        </w:r>
        <w:r w:rsidR="007279D0">
          <w:rPr>
            <w:noProof/>
            <w:webHidden/>
          </w:rPr>
          <w:fldChar w:fldCharType="begin"/>
        </w:r>
        <w:r w:rsidR="007279D0">
          <w:rPr>
            <w:noProof/>
            <w:webHidden/>
          </w:rPr>
          <w:instrText xml:space="preserve"> PAGEREF _Toc386122931 \h </w:instrText>
        </w:r>
        <w:r w:rsidR="007279D0">
          <w:rPr>
            <w:noProof/>
            <w:webHidden/>
          </w:rPr>
        </w:r>
        <w:r w:rsidR="007279D0">
          <w:rPr>
            <w:noProof/>
            <w:webHidden/>
          </w:rPr>
          <w:fldChar w:fldCharType="separate"/>
        </w:r>
        <w:r w:rsidR="007279D0">
          <w:rPr>
            <w:noProof/>
            <w:webHidden/>
          </w:rPr>
          <w:t>123</w:t>
        </w:r>
        <w:r w:rsidR="007279D0">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2932" w:history="1">
        <w:r w:rsidRPr="00BB2998">
          <w:rPr>
            <w:rStyle w:val="Lienhypertexte"/>
            <w:noProof/>
          </w:rPr>
          <w:t>1.1</w:t>
        </w:r>
        <w:r w:rsidRPr="00C24707">
          <w:rPr>
            <w:rFonts w:ascii="Calibri" w:hAnsi="Calibri" w:cs="Times New Roman"/>
            <w:bCs w:val="0"/>
            <w:noProof/>
            <w:sz w:val="22"/>
            <w:szCs w:val="22"/>
          </w:rPr>
          <w:tab/>
        </w:r>
        <w:r w:rsidRPr="00BB2998">
          <w:rPr>
            <w:rStyle w:val="Lienhypertexte"/>
            <w:noProof/>
          </w:rPr>
          <w:t>Formulaire de soumission—Procédure en une étape</w:t>
        </w:r>
        <w:r>
          <w:rPr>
            <w:noProof/>
            <w:webHidden/>
          </w:rPr>
          <w:tab/>
        </w:r>
        <w:r>
          <w:rPr>
            <w:noProof/>
            <w:webHidden/>
          </w:rPr>
          <w:fldChar w:fldCharType="begin"/>
        </w:r>
        <w:r>
          <w:rPr>
            <w:noProof/>
            <w:webHidden/>
          </w:rPr>
          <w:instrText xml:space="preserve"> PAGEREF _Toc386122932 \h </w:instrText>
        </w:r>
        <w:r>
          <w:rPr>
            <w:noProof/>
            <w:webHidden/>
          </w:rPr>
        </w:r>
        <w:r>
          <w:rPr>
            <w:noProof/>
            <w:webHidden/>
          </w:rPr>
          <w:fldChar w:fldCharType="separate"/>
        </w:r>
        <w:r>
          <w:rPr>
            <w:noProof/>
            <w:webHidden/>
          </w:rPr>
          <w:t>123</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2933" w:history="1">
        <w:r w:rsidRPr="00BB2998">
          <w:rPr>
            <w:rStyle w:val="Lienhypertexte"/>
            <w:noProof/>
          </w:rPr>
          <w:t>1.2</w:t>
        </w:r>
        <w:r w:rsidRPr="00C24707">
          <w:rPr>
            <w:rFonts w:ascii="Calibri" w:hAnsi="Calibri" w:cs="Times New Roman"/>
            <w:bCs w:val="0"/>
            <w:noProof/>
            <w:sz w:val="22"/>
            <w:szCs w:val="22"/>
          </w:rPr>
          <w:tab/>
        </w:r>
        <w:r w:rsidRPr="00BB2998">
          <w:rPr>
            <w:rStyle w:val="Lienhypertexte"/>
            <w:noProof/>
          </w:rPr>
          <w:t>Formulaire de soumission —Procédure en deux étapes,  offre de la première étape</w:t>
        </w:r>
        <w:r>
          <w:rPr>
            <w:noProof/>
            <w:webHidden/>
          </w:rPr>
          <w:tab/>
        </w:r>
        <w:r>
          <w:rPr>
            <w:noProof/>
            <w:webHidden/>
          </w:rPr>
          <w:fldChar w:fldCharType="begin"/>
        </w:r>
        <w:r>
          <w:rPr>
            <w:noProof/>
            <w:webHidden/>
          </w:rPr>
          <w:instrText xml:space="preserve"> PAGEREF _Toc386122933 \h </w:instrText>
        </w:r>
        <w:r>
          <w:rPr>
            <w:noProof/>
            <w:webHidden/>
          </w:rPr>
        </w:r>
        <w:r>
          <w:rPr>
            <w:noProof/>
            <w:webHidden/>
          </w:rPr>
          <w:fldChar w:fldCharType="separate"/>
        </w:r>
        <w:r>
          <w:rPr>
            <w:noProof/>
            <w:webHidden/>
          </w:rPr>
          <w:t>125</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2934" w:history="1">
        <w:r w:rsidRPr="00BB2998">
          <w:rPr>
            <w:rStyle w:val="Lienhypertexte"/>
            <w:noProof/>
          </w:rPr>
          <w:t>1.3</w:t>
        </w:r>
        <w:r w:rsidRPr="00C24707">
          <w:rPr>
            <w:rFonts w:ascii="Calibri" w:hAnsi="Calibri" w:cs="Times New Roman"/>
            <w:bCs w:val="0"/>
            <w:noProof/>
            <w:sz w:val="22"/>
            <w:szCs w:val="22"/>
          </w:rPr>
          <w:tab/>
        </w:r>
        <w:r w:rsidRPr="00BB2998">
          <w:rPr>
            <w:rStyle w:val="Lienhypertexte"/>
            <w:noProof/>
          </w:rPr>
          <w:t>Formulaire de soumission —Procédure en deux étapes, deuxième étape</w:t>
        </w:r>
        <w:r>
          <w:rPr>
            <w:noProof/>
            <w:webHidden/>
          </w:rPr>
          <w:tab/>
        </w:r>
        <w:r>
          <w:rPr>
            <w:noProof/>
            <w:webHidden/>
          </w:rPr>
          <w:fldChar w:fldCharType="begin"/>
        </w:r>
        <w:r>
          <w:rPr>
            <w:noProof/>
            <w:webHidden/>
          </w:rPr>
          <w:instrText xml:space="preserve"> PAGEREF _Toc386122934 \h </w:instrText>
        </w:r>
        <w:r>
          <w:rPr>
            <w:noProof/>
            <w:webHidden/>
          </w:rPr>
        </w:r>
        <w:r>
          <w:rPr>
            <w:noProof/>
            <w:webHidden/>
          </w:rPr>
          <w:fldChar w:fldCharType="separate"/>
        </w:r>
        <w:r>
          <w:rPr>
            <w:noProof/>
            <w:webHidden/>
          </w:rPr>
          <w:t>127</w:t>
        </w:r>
        <w:r>
          <w:rPr>
            <w:noProof/>
            <w:webHidden/>
          </w:rPr>
          <w:fldChar w:fldCharType="end"/>
        </w:r>
      </w:hyperlink>
    </w:p>
    <w:p w:rsidR="007279D0" w:rsidRPr="00C24707" w:rsidRDefault="007279D0">
      <w:pPr>
        <w:pStyle w:val="TM1"/>
        <w:tabs>
          <w:tab w:val="left" w:pos="600"/>
        </w:tabs>
        <w:rPr>
          <w:rFonts w:ascii="Calibri" w:hAnsi="Calibri"/>
          <w:b w:val="0"/>
          <w:bCs w:val="0"/>
          <w:noProof/>
          <w:sz w:val="22"/>
          <w:szCs w:val="22"/>
        </w:rPr>
      </w:pPr>
      <w:hyperlink w:anchor="_Toc386122935" w:history="1">
        <w:r w:rsidRPr="00BB2998">
          <w:rPr>
            <w:rStyle w:val="Lienhypertexte"/>
            <w:noProof/>
          </w:rPr>
          <w:t>2.</w:t>
        </w:r>
        <w:r w:rsidRPr="00C24707">
          <w:rPr>
            <w:rFonts w:ascii="Calibri" w:hAnsi="Calibri"/>
            <w:b w:val="0"/>
            <w:bCs w:val="0"/>
            <w:noProof/>
            <w:sz w:val="22"/>
            <w:szCs w:val="22"/>
          </w:rPr>
          <w:tab/>
        </w:r>
        <w:r w:rsidRPr="00BB2998">
          <w:rPr>
            <w:rStyle w:val="Lienhypertexte"/>
            <w:noProof/>
          </w:rPr>
          <w:t>Modèle de déclaration d’intégrité, d’éligibilité et d’engagement environnemental et social</w:t>
        </w:r>
        <w:r>
          <w:rPr>
            <w:noProof/>
            <w:webHidden/>
          </w:rPr>
          <w:tab/>
        </w:r>
        <w:r>
          <w:rPr>
            <w:noProof/>
            <w:webHidden/>
          </w:rPr>
          <w:fldChar w:fldCharType="begin"/>
        </w:r>
        <w:r>
          <w:rPr>
            <w:noProof/>
            <w:webHidden/>
          </w:rPr>
          <w:instrText xml:space="preserve"> PAGEREF _Toc386122935 \h </w:instrText>
        </w:r>
        <w:r>
          <w:rPr>
            <w:noProof/>
            <w:webHidden/>
          </w:rPr>
        </w:r>
        <w:r>
          <w:rPr>
            <w:noProof/>
            <w:webHidden/>
          </w:rPr>
          <w:fldChar w:fldCharType="separate"/>
        </w:r>
        <w:r>
          <w:rPr>
            <w:noProof/>
            <w:webHidden/>
          </w:rPr>
          <w:t>129</w:t>
        </w:r>
        <w:r>
          <w:rPr>
            <w:noProof/>
            <w:webHidden/>
          </w:rPr>
          <w:fldChar w:fldCharType="end"/>
        </w:r>
      </w:hyperlink>
    </w:p>
    <w:p w:rsidR="007279D0" w:rsidRPr="00C24707" w:rsidRDefault="007279D0">
      <w:pPr>
        <w:pStyle w:val="TM1"/>
        <w:tabs>
          <w:tab w:val="left" w:pos="600"/>
        </w:tabs>
        <w:rPr>
          <w:rFonts w:ascii="Calibri" w:hAnsi="Calibri"/>
          <w:b w:val="0"/>
          <w:bCs w:val="0"/>
          <w:noProof/>
          <w:sz w:val="22"/>
          <w:szCs w:val="22"/>
        </w:rPr>
      </w:pPr>
      <w:hyperlink w:anchor="_Toc386122936" w:history="1">
        <w:r w:rsidRPr="00BB2998">
          <w:rPr>
            <w:rStyle w:val="Lienhypertexte"/>
            <w:noProof/>
          </w:rPr>
          <w:t>3.</w:t>
        </w:r>
        <w:r w:rsidRPr="00C24707">
          <w:rPr>
            <w:rFonts w:ascii="Calibri" w:hAnsi="Calibri"/>
            <w:b w:val="0"/>
            <w:bCs w:val="0"/>
            <w:noProof/>
            <w:sz w:val="22"/>
            <w:szCs w:val="22"/>
          </w:rPr>
          <w:tab/>
        </w:r>
        <w:r w:rsidRPr="00BB2998">
          <w:rPr>
            <w:rStyle w:val="Lienhypertexte"/>
            <w:noProof/>
          </w:rPr>
          <w:t>Bordereaux de prix</w:t>
        </w:r>
        <w:r>
          <w:rPr>
            <w:noProof/>
            <w:webHidden/>
          </w:rPr>
          <w:tab/>
        </w:r>
        <w:r>
          <w:rPr>
            <w:noProof/>
            <w:webHidden/>
          </w:rPr>
          <w:fldChar w:fldCharType="begin"/>
        </w:r>
        <w:r>
          <w:rPr>
            <w:noProof/>
            <w:webHidden/>
          </w:rPr>
          <w:instrText xml:space="preserve"> PAGEREF _Toc386122936 \h </w:instrText>
        </w:r>
        <w:r>
          <w:rPr>
            <w:noProof/>
            <w:webHidden/>
          </w:rPr>
        </w:r>
        <w:r>
          <w:rPr>
            <w:noProof/>
            <w:webHidden/>
          </w:rPr>
          <w:fldChar w:fldCharType="separate"/>
        </w:r>
        <w:r>
          <w:rPr>
            <w:noProof/>
            <w:webHidden/>
          </w:rPr>
          <w:t>133</w:t>
        </w:r>
        <w:r>
          <w:rPr>
            <w:noProof/>
            <w:webHidden/>
          </w:rPr>
          <w:fldChar w:fldCharType="end"/>
        </w:r>
      </w:hyperlink>
    </w:p>
    <w:p w:rsidR="007279D0" w:rsidRPr="00C24707" w:rsidRDefault="007279D0">
      <w:pPr>
        <w:pStyle w:val="TM2"/>
        <w:rPr>
          <w:rFonts w:ascii="Calibri" w:hAnsi="Calibri" w:cs="Times New Roman"/>
          <w:bCs w:val="0"/>
          <w:noProof/>
          <w:sz w:val="22"/>
          <w:szCs w:val="22"/>
        </w:rPr>
      </w:pPr>
      <w:hyperlink w:anchor="_Toc386122937" w:history="1">
        <w:r w:rsidRPr="00BB2998">
          <w:rPr>
            <w:rStyle w:val="Lienhypertexte"/>
            <w:noProof/>
          </w:rPr>
          <w:t>Bordereau N</w:t>
        </w:r>
        <w:r w:rsidRPr="00BB2998">
          <w:rPr>
            <w:rStyle w:val="Lienhypertexte"/>
            <w:noProof/>
            <w:vertAlign w:val="superscript"/>
          </w:rPr>
          <w:t>o</w:t>
        </w:r>
        <w:r w:rsidRPr="00BB2998">
          <w:rPr>
            <w:rStyle w:val="Lienhypertexte"/>
            <w:noProof/>
          </w:rPr>
          <w:t xml:space="preserve"> 1.  Matériels, équipements, y compris les pièces de rechange obligatoires d’origine étrangère</w:t>
        </w:r>
        <w:r>
          <w:rPr>
            <w:noProof/>
            <w:webHidden/>
          </w:rPr>
          <w:tab/>
        </w:r>
        <w:r>
          <w:rPr>
            <w:noProof/>
            <w:webHidden/>
          </w:rPr>
          <w:fldChar w:fldCharType="begin"/>
        </w:r>
        <w:r>
          <w:rPr>
            <w:noProof/>
            <w:webHidden/>
          </w:rPr>
          <w:instrText xml:space="preserve"> PAGEREF _Toc386122937 \h </w:instrText>
        </w:r>
        <w:r>
          <w:rPr>
            <w:noProof/>
            <w:webHidden/>
          </w:rPr>
        </w:r>
        <w:r>
          <w:rPr>
            <w:noProof/>
            <w:webHidden/>
          </w:rPr>
          <w:fldChar w:fldCharType="separate"/>
        </w:r>
        <w:r>
          <w:rPr>
            <w:noProof/>
            <w:webHidden/>
          </w:rPr>
          <w:t>133</w:t>
        </w:r>
        <w:r>
          <w:rPr>
            <w:noProof/>
            <w:webHidden/>
          </w:rPr>
          <w:fldChar w:fldCharType="end"/>
        </w:r>
      </w:hyperlink>
    </w:p>
    <w:p w:rsidR="007279D0" w:rsidRPr="00C24707" w:rsidRDefault="007279D0">
      <w:pPr>
        <w:pStyle w:val="TM2"/>
        <w:rPr>
          <w:rFonts w:ascii="Calibri" w:hAnsi="Calibri" w:cs="Times New Roman"/>
          <w:bCs w:val="0"/>
          <w:noProof/>
          <w:sz w:val="22"/>
          <w:szCs w:val="22"/>
        </w:rPr>
      </w:pPr>
      <w:hyperlink w:anchor="_Toc386122938" w:history="1">
        <w:r w:rsidRPr="00BB2998">
          <w:rPr>
            <w:rStyle w:val="Lienhypertexte"/>
            <w:noProof/>
          </w:rPr>
          <w:t>Bordereau N</w:t>
        </w:r>
        <w:r w:rsidRPr="00BB2998">
          <w:rPr>
            <w:rStyle w:val="Lienhypertexte"/>
            <w:noProof/>
            <w:vertAlign w:val="superscript"/>
          </w:rPr>
          <w:t>o</w:t>
        </w:r>
        <w:r w:rsidRPr="00BB2998">
          <w:rPr>
            <w:rStyle w:val="Lienhypertexte"/>
            <w:noProof/>
          </w:rPr>
          <w:t xml:space="preserve"> 2.  Matériels, équipements, y compris les pièces de rechange obligatoires d’origine locale</w:t>
        </w:r>
        <w:r>
          <w:rPr>
            <w:noProof/>
            <w:webHidden/>
          </w:rPr>
          <w:tab/>
        </w:r>
        <w:r>
          <w:rPr>
            <w:noProof/>
            <w:webHidden/>
          </w:rPr>
          <w:fldChar w:fldCharType="begin"/>
        </w:r>
        <w:r>
          <w:rPr>
            <w:noProof/>
            <w:webHidden/>
          </w:rPr>
          <w:instrText xml:space="preserve"> PAGEREF _Toc386122938 \h </w:instrText>
        </w:r>
        <w:r>
          <w:rPr>
            <w:noProof/>
            <w:webHidden/>
          </w:rPr>
        </w:r>
        <w:r>
          <w:rPr>
            <w:noProof/>
            <w:webHidden/>
          </w:rPr>
          <w:fldChar w:fldCharType="separate"/>
        </w:r>
        <w:r>
          <w:rPr>
            <w:noProof/>
            <w:webHidden/>
          </w:rPr>
          <w:t>134</w:t>
        </w:r>
        <w:r>
          <w:rPr>
            <w:noProof/>
            <w:webHidden/>
          </w:rPr>
          <w:fldChar w:fldCharType="end"/>
        </w:r>
      </w:hyperlink>
    </w:p>
    <w:p w:rsidR="007279D0" w:rsidRPr="00C24707" w:rsidRDefault="007279D0">
      <w:pPr>
        <w:pStyle w:val="TM2"/>
        <w:rPr>
          <w:rFonts w:ascii="Calibri" w:hAnsi="Calibri" w:cs="Times New Roman"/>
          <w:bCs w:val="0"/>
          <w:noProof/>
          <w:sz w:val="22"/>
          <w:szCs w:val="22"/>
        </w:rPr>
      </w:pPr>
      <w:hyperlink w:anchor="_Toc386122939" w:history="1">
        <w:r w:rsidRPr="00BB2998">
          <w:rPr>
            <w:rStyle w:val="Lienhypertexte"/>
            <w:noProof/>
          </w:rPr>
          <w:t>Bordereau N</w:t>
        </w:r>
        <w:r w:rsidRPr="00BB2998">
          <w:rPr>
            <w:rStyle w:val="Lienhypertexte"/>
            <w:noProof/>
            <w:vertAlign w:val="superscript"/>
          </w:rPr>
          <w:t>o</w:t>
        </w:r>
        <w:r w:rsidRPr="00BB2998">
          <w:rPr>
            <w:rStyle w:val="Lienhypertexte"/>
            <w:noProof/>
          </w:rPr>
          <w:t xml:space="preserve"> 3.  Services de conception</w:t>
        </w:r>
        <w:r>
          <w:rPr>
            <w:noProof/>
            <w:webHidden/>
          </w:rPr>
          <w:tab/>
        </w:r>
        <w:r>
          <w:rPr>
            <w:noProof/>
            <w:webHidden/>
          </w:rPr>
          <w:fldChar w:fldCharType="begin"/>
        </w:r>
        <w:r>
          <w:rPr>
            <w:noProof/>
            <w:webHidden/>
          </w:rPr>
          <w:instrText xml:space="preserve"> PAGEREF _Toc386122939 \h </w:instrText>
        </w:r>
        <w:r>
          <w:rPr>
            <w:noProof/>
            <w:webHidden/>
          </w:rPr>
        </w:r>
        <w:r>
          <w:rPr>
            <w:noProof/>
            <w:webHidden/>
          </w:rPr>
          <w:fldChar w:fldCharType="separate"/>
        </w:r>
        <w:r>
          <w:rPr>
            <w:noProof/>
            <w:webHidden/>
          </w:rPr>
          <w:t>135</w:t>
        </w:r>
        <w:r>
          <w:rPr>
            <w:noProof/>
            <w:webHidden/>
          </w:rPr>
          <w:fldChar w:fldCharType="end"/>
        </w:r>
      </w:hyperlink>
    </w:p>
    <w:p w:rsidR="007279D0" w:rsidRPr="00C24707" w:rsidRDefault="007279D0">
      <w:pPr>
        <w:pStyle w:val="TM2"/>
        <w:rPr>
          <w:rFonts w:ascii="Calibri" w:hAnsi="Calibri" w:cs="Times New Roman"/>
          <w:bCs w:val="0"/>
          <w:noProof/>
          <w:sz w:val="22"/>
          <w:szCs w:val="22"/>
        </w:rPr>
      </w:pPr>
      <w:hyperlink w:anchor="_Toc386122940" w:history="1">
        <w:r w:rsidRPr="00BB2998">
          <w:rPr>
            <w:rStyle w:val="Lienhypertexte"/>
            <w:noProof/>
          </w:rPr>
          <w:t>Bordereau N</w:t>
        </w:r>
        <w:r w:rsidRPr="00BB2998">
          <w:rPr>
            <w:rStyle w:val="Lienhypertexte"/>
            <w:noProof/>
            <w:vertAlign w:val="superscript"/>
          </w:rPr>
          <w:t>o</w:t>
        </w:r>
        <w:r w:rsidRPr="00BB2998">
          <w:rPr>
            <w:rStyle w:val="Lienhypertexte"/>
            <w:noProof/>
          </w:rPr>
          <w:t xml:space="preserve"> 4.  Services de montage et autres services</w:t>
        </w:r>
        <w:r>
          <w:rPr>
            <w:noProof/>
            <w:webHidden/>
          </w:rPr>
          <w:tab/>
        </w:r>
        <w:r>
          <w:rPr>
            <w:noProof/>
            <w:webHidden/>
          </w:rPr>
          <w:fldChar w:fldCharType="begin"/>
        </w:r>
        <w:r>
          <w:rPr>
            <w:noProof/>
            <w:webHidden/>
          </w:rPr>
          <w:instrText xml:space="preserve"> PAGEREF _Toc386122940 \h </w:instrText>
        </w:r>
        <w:r>
          <w:rPr>
            <w:noProof/>
            <w:webHidden/>
          </w:rPr>
        </w:r>
        <w:r>
          <w:rPr>
            <w:noProof/>
            <w:webHidden/>
          </w:rPr>
          <w:fldChar w:fldCharType="separate"/>
        </w:r>
        <w:r>
          <w:rPr>
            <w:noProof/>
            <w:webHidden/>
          </w:rPr>
          <w:t>136</w:t>
        </w:r>
        <w:r>
          <w:rPr>
            <w:noProof/>
            <w:webHidden/>
          </w:rPr>
          <w:fldChar w:fldCharType="end"/>
        </w:r>
      </w:hyperlink>
    </w:p>
    <w:p w:rsidR="007279D0" w:rsidRPr="00C24707" w:rsidRDefault="007279D0">
      <w:pPr>
        <w:pStyle w:val="TM2"/>
        <w:rPr>
          <w:rFonts w:ascii="Calibri" w:hAnsi="Calibri" w:cs="Times New Roman"/>
          <w:bCs w:val="0"/>
          <w:noProof/>
          <w:sz w:val="22"/>
          <w:szCs w:val="22"/>
        </w:rPr>
      </w:pPr>
      <w:hyperlink w:anchor="_Toc386122941" w:history="1">
        <w:r w:rsidRPr="00BB2998">
          <w:rPr>
            <w:rStyle w:val="Lienhypertexte"/>
            <w:noProof/>
          </w:rPr>
          <w:t>Bordereau N</w:t>
        </w:r>
        <w:r w:rsidRPr="00BB2998">
          <w:rPr>
            <w:rStyle w:val="Lienhypertexte"/>
            <w:noProof/>
            <w:vertAlign w:val="superscript"/>
          </w:rPr>
          <w:t>o</w:t>
        </w:r>
        <w:r w:rsidRPr="00BB2998">
          <w:rPr>
            <w:rStyle w:val="Lienhypertexte"/>
            <w:noProof/>
          </w:rPr>
          <w:t xml:space="preserve"> 5.  Récapitulatif</w:t>
        </w:r>
        <w:r>
          <w:rPr>
            <w:noProof/>
            <w:webHidden/>
          </w:rPr>
          <w:tab/>
        </w:r>
        <w:r>
          <w:rPr>
            <w:noProof/>
            <w:webHidden/>
          </w:rPr>
          <w:fldChar w:fldCharType="begin"/>
        </w:r>
        <w:r>
          <w:rPr>
            <w:noProof/>
            <w:webHidden/>
          </w:rPr>
          <w:instrText xml:space="preserve"> PAGEREF _Toc386122941 \h </w:instrText>
        </w:r>
        <w:r>
          <w:rPr>
            <w:noProof/>
            <w:webHidden/>
          </w:rPr>
        </w:r>
        <w:r>
          <w:rPr>
            <w:noProof/>
            <w:webHidden/>
          </w:rPr>
          <w:fldChar w:fldCharType="separate"/>
        </w:r>
        <w:r>
          <w:rPr>
            <w:noProof/>
            <w:webHidden/>
          </w:rPr>
          <w:t>137</w:t>
        </w:r>
        <w:r>
          <w:rPr>
            <w:noProof/>
            <w:webHidden/>
          </w:rPr>
          <w:fldChar w:fldCharType="end"/>
        </w:r>
      </w:hyperlink>
    </w:p>
    <w:p w:rsidR="007279D0" w:rsidRPr="00C24707" w:rsidRDefault="007279D0">
      <w:pPr>
        <w:pStyle w:val="TM2"/>
        <w:rPr>
          <w:rFonts w:ascii="Calibri" w:hAnsi="Calibri" w:cs="Times New Roman"/>
          <w:bCs w:val="0"/>
          <w:noProof/>
          <w:sz w:val="22"/>
          <w:szCs w:val="22"/>
        </w:rPr>
      </w:pPr>
      <w:hyperlink w:anchor="_Toc386122942" w:history="1">
        <w:r w:rsidRPr="00BB2998">
          <w:rPr>
            <w:rStyle w:val="Lienhypertexte"/>
            <w:noProof/>
          </w:rPr>
          <w:t>Bordereau N</w:t>
        </w:r>
        <w:r w:rsidRPr="00BB2998">
          <w:rPr>
            <w:rStyle w:val="Lienhypertexte"/>
            <w:noProof/>
            <w:vertAlign w:val="superscript"/>
          </w:rPr>
          <w:t>o</w:t>
        </w:r>
        <w:r w:rsidRPr="00BB2998">
          <w:rPr>
            <w:rStyle w:val="Lienhypertexte"/>
            <w:noProof/>
          </w:rPr>
          <w:t xml:space="preserve"> 6.  Pièces de rechange recommandées</w:t>
        </w:r>
        <w:r>
          <w:rPr>
            <w:noProof/>
            <w:webHidden/>
          </w:rPr>
          <w:tab/>
        </w:r>
        <w:r>
          <w:rPr>
            <w:noProof/>
            <w:webHidden/>
          </w:rPr>
          <w:fldChar w:fldCharType="begin"/>
        </w:r>
        <w:r>
          <w:rPr>
            <w:noProof/>
            <w:webHidden/>
          </w:rPr>
          <w:instrText xml:space="preserve"> PAGEREF _Toc386122942 \h </w:instrText>
        </w:r>
        <w:r>
          <w:rPr>
            <w:noProof/>
            <w:webHidden/>
          </w:rPr>
        </w:r>
        <w:r>
          <w:rPr>
            <w:noProof/>
            <w:webHidden/>
          </w:rPr>
          <w:fldChar w:fldCharType="separate"/>
        </w:r>
        <w:r>
          <w:rPr>
            <w:noProof/>
            <w:webHidden/>
          </w:rPr>
          <w:t>138</w:t>
        </w:r>
        <w:r>
          <w:rPr>
            <w:noProof/>
            <w:webHidden/>
          </w:rPr>
          <w:fldChar w:fldCharType="end"/>
        </w:r>
      </w:hyperlink>
    </w:p>
    <w:p w:rsidR="007279D0" w:rsidRPr="00C24707" w:rsidRDefault="007279D0">
      <w:pPr>
        <w:pStyle w:val="TM1"/>
        <w:tabs>
          <w:tab w:val="left" w:pos="600"/>
        </w:tabs>
        <w:rPr>
          <w:rFonts w:ascii="Calibri" w:hAnsi="Calibri"/>
          <w:b w:val="0"/>
          <w:bCs w:val="0"/>
          <w:noProof/>
          <w:sz w:val="22"/>
          <w:szCs w:val="22"/>
        </w:rPr>
      </w:pPr>
      <w:hyperlink w:anchor="_Toc386122943" w:history="1">
        <w:r w:rsidRPr="00BB2998">
          <w:rPr>
            <w:rStyle w:val="Lienhypertexte"/>
            <w:noProof/>
          </w:rPr>
          <w:t>4.</w:t>
        </w:r>
        <w:r w:rsidRPr="00C24707">
          <w:rPr>
            <w:rFonts w:ascii="Calibri" w:hAnsi="Calibri"/>
            <w:b w:val="0"/>
            <w:bCs w:val="0"/>
            <w:noProof/>
            <w:sz w:val="22"/>
            <w:szCs w:val="22"/>
          </w:rPr>
          <w:tab/>
        </w:r>
        <w:r w:rsidRPr="00BB2998">
          <w:rPr>
            <w:rStyle w:val="Lienhypertexte"/>
            <w:noProof/>
          </w:rPr>
          <w:t>Révision de prix</w:t>
        </w:r>
        <w:r>
          <w:rPr>
            <w:noProof/>
            <w:webHidden/>
          </w:rPr>
          <w:tab/>
        </w:r>
        <w:r>
          <w:rPr>
            <w:noProof/>
            <w:webHidden/>
          </w:rPr>
          <w:fldChar w:fldCharType="begin"/>
        </w:r>
        <w:r>
          <w:rPr>
            <w:noProof/>
            <w:webHidden/>
          </w:rPr>
          <w:instrText xml:space="preserve"> PAGEREF _Toc386122943 \h </w:instrText>
        </w:r>
        <w:r>
          <w:rPr>
            <w:noProof/>
            <w:webHidden/>
          </w:rPr>
        </w:r>
        <w:r>
          <w:rPr>
            <w:noProof/>
            <w:webHidden/>
          </w:rPr>
          <w:fldChar w:fldCharType="separate"/>
        </w:r>
        <w:r>
          <w:rPr>
            <w:noProof/>
            <w:webHidden/>
          </w:rPr>
          <w:t>139</w:t>
        </w:r>
        <w:r>
          <w:rPr>
            <w:noProof/>
            <w:webHidden/>
          </w:rPr>
          <w:fldChar w:fldCharType="end"/>
        </w:r>
      </w:hyperlink>
    </w:p>
    <w:p w:rsidR="007279D0" w:rsidRPr="00C24707" w:rsidRDefault="007279D0">
      <w:pPr>
        <w:pStyle w:val="TM1"/>
        <w:tabs>
          <w:tab w:val="left" w:pos="600"/>
        </w:tabs>
        <w:rPr>
          <w:rFonts w:ascii="Calibri" w:hAnsi="Calibri"/>
          <w:b w:val="0"/>
          <w:bCs w:val="0"/>
          <w:noProof/>
          <w:sz w:val="22"/>
          <w:szCs w:val="22"/>
        </w:rPr>
      </w:pPr>
      <w:hyperlink w:anchor="_Toc386122944" w:history="1">
        <w:r w:rsidRPr="00BB2998">
          <w:rPr>
            <w:rStyle w:val="Lienhypertexte"/>
            <w:noProof/>
          </w:rPr>
          <w:t>5.</w:t>
        </w:r>
        <w:r w:rsidRPr="00C24707">
          <w:rPr>
            <w:rFonts w:ascii="Calibri" w:hAnsi="Calibri"/>
            <w:b w:val="0"/>
            <w:bCs w:val="0"/>
            <w:noProof/>
            <w:sz w:val="22"/>
            <w:szCs w:val="22"/>
          </w:rPr>
          <w:tab/>
        </w:r>
        <w:r w:rsidRPr="00BB2998">
          <w:rPr>
            <w:rStyle w:val="Lienhypertexte"/>
            <w:noProof/>
          </w:rPr>
          <w:t>Formulaires de proposition technique</w:t>
        </w:r>
        <w:r>
          <w:rPr>
            <w:noProof/>
            <w:webHidden/>
          </w:rPr>
          <w:tab/>
        </w:r>
        <w:r>
          <w:rPr>
            <w:noProof/>
            <w:webHidden/>
          </w:rPr>
          <w:fldChar w:fldCharType="begin"/>
        </w:r>
        <w:r>
          <w:rPr>
            <w:noProof/>
            <w:webHidden/>
          </w:rPr>
          <w:instrText xml:space="preserve"> PAGEREF _Toc386122944 \h </w:instrText>
        </w:r>
        <w:r>
          <w:rPr>
            <w:noProof/>
            <w:webHidden/>
          </w:rPr>
        </w:r>
        <w:r>
          <w:rPr>
            <w:noProof/>
            <w:webHidden/>
          </w:rPr>
          <w:fldChar w:fldCharType="separate"/>
        </w:r>
        <w:r>
          <w:rPr>
            <w:noProof/>
            <w:webHidden/>
          </w:rPr>
          <w:t>141</w:t>
        </w:r>
        <w:r>
          <w:rPr>
            <w:noProof/>
            <w:webHidden/>
          </w:rPr>
          <w:fldChar w:fldCharType="end"/>
        </w:r>
      </w:hyperlink>
    </w:p>
    <w:p w:rsidR="007279D0" w:rsidRPr="00C24707" w:rsidRDefault="007279D0">
      <w:pPr>
        <w:pStyle w:val="TM2"/>
        <w:rPr>
          <w:rFonts w:ascii="Calibri" w:hAnsi="Calibri" w:cs="Times New Roman"/>
          <w:bCs w:val="0"/>
          <w:noProof/>
          <w:sz w:val="22"/>
          <w:szCs w:val="22"/>
        </w:rPr>
      </w:pPr>
      <w:hyperlink w:anchor="_Toc386122945" w:history="1">
        <w:r w:rsidRPr="00BB2998">
          <w:rPr>
            <w:rStyle w:val="Lienhypertexte"/>
            <w:noProof/>
          </w:rPr>
          <w:t>Organisation des travaux sur site</w:t>
        </w:r>
        <w:r>
          <w:rPr>
            <w:noProof/>
            <w:webHidden/>
          </w:rPr>
          <w:tab/>
        </w:r>
        <w:r>
          <w:rPr>
            <w:noProof/>
            <w:webHidden/>
          </w:rPr>
          <w:fldChar w:fldCharType="begin"/>
        </w:r>
        <w:r>
          <w:rPr>
            <w:noProof/>
            <w:webHidden/>
          </w:rPr>
          <w:instrText xml:space="preserve"> PAGEREF _Toc386122945 \h </w:instrText>
        </w:r>
        <w:r>
          <w:rPr>
            <w:noProof/>
            <w:webHidden/>
          </w:rPr>
        </w:r>
        <w:r>
          <w:rPr>
            <w:noProof/>
            <w:webHidden/>
          </w:rPr>
          <w:fldChar w:fldCharType="separate"/>
        </w:r>
        <w:r>
          <w:rPr>
            <w:noProof/>
            <w:webHidden/>
          </w:rPr>
          <w:t>142</w:t>
        </w:r>
        <w:r>
          <w:rPr>
            <w:noProof/>
            <w:webHidden/>
          </w:rPr>
          <w:fldChar w:fldCharType="end"/>
        </w:r>
      </w:hyperlink>
    </w:p>
    <w:p w:rsidR="007279D0" w:rsidRPr="00C24707" w:rsidRDefault="007279D0">
      <w:pPr>
        <w:pStyle w:val="TM2"/>
        <w:rPr>
          <w:rFonts w:ascii="Calibri" w:hAnsi="Calibri" w:cs="Times New Roman"/>
          <w:bCs w:val="0"/>
          <w:noProof/>
          <w:sz w:val="22"/>
          <w:szCs w:val="22"/>
        </w:rPr>
      </w:pPr>
      <w:hyperlink w:anchor="_Toc386122946" w:history="1">
        <w:r w:rsidRPr="00BB2998">
          <w:rPr>
            <w:rStyle w:val="Lienhypertexte"/>
            <w:noProof/>
          </w:rPr>
          <w:t>Méthode de réalisation</w:t>
        </w:r>
        <w:r>
          <w:rPr>
            <w:noProof/>
            <w:webHidden/>
          </w:rPr>
          <w:tab/>
        </w:r>
        <w:r>
          <w:rPr>
            <w:noProof/>
            <w:webHidden/>
          </w:rPr>
          <w:fldChar w:fldCharType="begin"/>
        </w:r>
        <w:r>
          <w:rPr>
            <w:noProof/>
            <w:webHidden/>
          </w:rPr>
          <w:instrText xml:space="preserve"> PAGEREF _Toc386122946 \h </w:instrText>
        </w:r>
        <w:r>
          <w:rPr>
            <w:noProof/>
            <w:webHidden/>
          </w:rPr>
        </w:r>
        <w:r>
          <w:rPr>
            <w:noProof/>
            <w:webHidden/>
          </w:rPr>
          <w:fldChar w:fldCharType="separate"/>
        </w:r>
        <w:r>
          <w:rPr>
            <w:noProof/>
            <w:webHidden/>
          </w:rPr>
          <w:t>143</w:t>
        </w:r>
        <w:r>
          <w:rPr>
            <w:noProof/>
            <w:webHidden/>
          </w:rPr>
          <w:fldChar w:fldCharType="end"/>
        </w:r>
      </w:hyperlink>
    </w:p>
    <w:p w:rsidR="007279D0" w:rsidRPr="00C24707" w:rsidRDefault="007279D0">
      <w:pPr>
        <w:pStyle w:val="TM2"/>
        <w:rPr>
          <w:rFonts w:ascii="Calibri" w:hAnsi="Calibri" w:cs="Times New Roman"/>
          <w:bCs w:val="0"/>
          <w:noProof/>
          <w:sz w:val="22"/>
          <w:szCs w:val="22"/>
        </w:rPr>
      </w:pPr>
      <w:hyperlink w:anchor="_Toc386122947" w:history="1">
        <w:r w:rsidRPr="00BB2998">
          <w:rPr>
            <w:rStyle w:val="Lienhypertexte"/>
            <w:noProof/>
          </w:rPr>
          <w:t>Programme/Calendrier de Mobilisation</w:t>
        </w:r>
        <w:r>
          <w:rPr>
            <w:noProof/>
            <w:webHidden/>
          </w:rPr>
          <w:tab/>
        </w:r>
        <w:r>
          <w:rPr>
            <w:noProof/>
            <w:webHidden/>
          </w:rPr>
          <w:fldChar w:fldCharType="begin"/>
        </w:r>
        <w:r>
          <w:rPr>
            <w:noProof/>
            <w:webHidden/>
          </w:rPr>
          <w:instrText xml:space="preserve"> PAGEREF _Toc386122947 \h </w:instrText>
        </w:r>
        <w:r>
          <w:rPr>
            <w:noProof/>
            <w:webHidden/>
          </w:rPr>
        </w:r>
        <w:r>
          <w:rPr>
            <w:noProof/>
            <w:webHidden/>
          </w:rPr>
          <w:fldChar w:fldCharType="separate"/>
        </w:r>
        <w:r>
          <w:rPr>
            <w:noProof/>
            <w:webHidden/>
          </w:rPr>
          <w:t>144</w:t>
        </w:r>
        <w:r>
          <w:rPr>
            <w:noProof/>
            <w:webHidden/>
          </w:rPr>
          <w:fldChar w:fldCharType="end"/>
        </w:r>
      </w:hyperlink>
    </w:p>
    <w:p w:rsidR="007279D0" w:rsidRPr="00C24707" w:rsidRDefault="007279D0">
      <w:pPr>
        <w:pStyle w:val="TM2"/>
        <w:rPr>
          <w:rFonts w:ascii="Calibri" w:hAnsi="Calibri" w:cs="Times New Roman"/>
          <w:bCs w:val="0"/>
          <w:noProof/>
          <w:sz w:val="22"/>
          <w:szCs w:val="22"/>
        </w:rPr>
      </w:pPr>
      <w:hyperlink w:anchor="_Toc386122948" w:history="1">
        <w:r w:rsidRPr="00BB2998">
          <w:rPr>
            <w:rStyle w:val="Lienhypertexte"/>
            <w:noProof/>
          </w:rPr>
          <w:t>Programme/Calendrier de Construction</w:t>
        </w:r>
        <w:r>
          <w:rPr>
            <w:noProof/>
            <w:webHidden/>
          </w:rPr>
          <w:tab/>
        </w:r>
        <w:r>
          <w:rPr>
            <w:noProof/>
            <w:webHidden/>
          </w:rPr>
          <w:fldChar w:fldCharType="begin"/>
        </w:r>
        <w:r>
          <w:rPr>
            <w:noProof/>
            <w:webHidden/>
          </w:rPr>
          <w:instrText xml:space="preserve"> PAGEREF _Toc386122948 \h </w:instrText>
        </w:r>
        <w:r>
          <w:rPr>
            <w:noProof/>
            <w:webHidden/>
          </w:rPr>
        </w:r>
        <w:r>
          <w:rPr>
            <w:noProof/>
            <w:webHidden/>
          </w:rPr>
          <w:fldChar w:fldCharType="separate"/>
        </w:r>
        <w:r>
          <w:rPr>
            <w:noProof/>
            <w:webHidden/>
          </w:rPr>
          <w:t>145</w:t>
        </w:r>
        <w:r>
          <w:rPr>
            <w:noProof/>
            <w:webHidden/>
          </w:rPr>
          <w:fldChar w:fldCharType="end"/>
        </w:r>
      </w:hyperlink>
    </w:p>
    <w:p w:rsidR="007279D0" w:rsidRPr="00C24707" w:rsidRDefault="007279D0">
      <w:pPr>
        <w:pStyle w:val="TM2"/>
        <w:rPr>
          <w:rFonts w:ascii="Calibri" w:hAnsi="Calibri" w:cs="Times New Roman"/>
          <w:bCs w:val="0"/>
          <w:noProof/>
          <w:sz w:val="22"/>
          <w:szCs w:val="22"/>
        </w:rPr>
      </w:pPr>
      <w:hyperlink w:anchor="_Toc386122949" w:history="1">
        <w:r w:rsidRPr="00BB2998">
          <w:rPr>
            <w:rStyle w:val="Lienhypertexte"/>
            <w:noProof/>
          </w:rPr>
          <w:t>Equipements à fournir - Garanties opérationnelles des Installations proposées : Formulaire FONC</w:t>
        </w:r>
        <w:r>
          <w:rPr>
            <w:noProof/>
            <w:webHidden/>
          </w:rPr>
          <w:tab/>
        </w:r>
        <w:r>
          <w:rPr>
            <w:noProof/>
            <w:webHidden/>
          </w:rPr>
          <w:fldChar w:fldCharType="begin"/>
        </w:r>
        <w:r>
          <w:rPr>
            <w:noProof/>
            <w:webHidden/>
          </w:rPr>
          <w:instrText xml:space="preserve"> PAGEREF _Toc386122949 \h </w:instrText>
        </w:r>
        <w:r>
          <w:rPr>
            <w:noProof/>
            <w:webHidden/>
          </w:rPr>
        </w:r>
        <w:r>
          <w:rPr>
            <w:noProof/>
            <w:webHidden/>
          </w:rPr>
          <w:fldChar w:fldCharType="separate"/>
        </w:r>
        <w:r>
          <w:rPr>
            <w:noProof/>
            <w:webHidden/>
          </w:rPr>
          <w:t>146</w:t>
        </w:r>
        <w:r>
          <w:rPr>
            <w:noProof/>
            <w:webHidden/>
          </w:rPr>
          <w:fldChar w:fldCharType="end"/>
        </w:r>
      </w:hyperlink>
    </w:p>
    <w:p w:rsidR="007279D0" w:rsidRPr="00C24707" w:rsidRDefault="007279D0">
      <w:pPr>
        <w:pStyle w:val="TM2"/>
        <w:rPr>
          <w:rFonts w:ascii="Calibri" w:hAnsi="Calibri" w:cs="Times New Roman"/>
          <w:bCs w:val="0"/>
          <w:noProof/>
          <w:sz w:val="22"/>
          <w:szCs w:val="22"/>
        </w:rPr>
      </w:pPr>
      <w:hyperlink w:anchor="_Toc386122950" w:history="1">
        <w:r w:rsidRPr="00BB2998">
          <w:rPr>
            <w:rStyle w:val="Lienhypertexte"/>
            <w:noProof/>
          </w:rPr>
          <w:t>Matériel - Formulaire MAT</w:t>
        </w:r>
        <w:r>
          <w:rPr>
            <w:noProof/>
            <w:webHidden/>
          </w:rPr>
          <w:tab/>
        </w:r>
        <w:r>
          <w:rPr>
            <w:noProof/>
            <w:webHidden/>
          </w:rPr>
          <w:fldChar w:fldCharType="begin"/>
        </w:r>
        <w:r>
          <w:rPr>
            <w:noProof/>
            <w:webHidden/>
          </w:rPr>
          <w:instrText xml:space="preserve"> PAGEREF _Toc386122950 \h </w:instrText>
        </w:r>
        <w:r>
          <w:rPr>
            <w:noProof/>
            <w:webHidden/>
          </w:rPr>
        </w:r>
        <w:r>
          <w:rPr>
            <w:noProof/>
            <w:webHidden/>
          </w:rPr>
          <w:fldChar w:fldCharType="separate"/>
        </w:r>
        <w:r>
          <w:rPr>
            <w:noProof/>
            <w:webHidden/>
          </w:rPr>
          <w:t>147</w:t>
        </w:r>
        <w:r>
          <w:rPr>
            <w:noProof/>
            <w:webHidden/>
          </w:rPr>
          <w:fldChar w:fldCharType="end"/>
        </w:r>
      </w:hyperlink>
    </w:p>
    <w:p w:rsidR="007279D0" w:rsidRPr="00C24707" w:rsidRDefault="007279D0">
      <w:pPr>
        <w:pStyle w:val="TM2"/>
        <w:rPr>
          <w:rFonts w:ascii="Calibri" w:hAnsi="Calibri" w:cs="Times New Roman"/>
          <w:bCs w:val="0"/>
          <w:noProof/>
          <w:sz w:val="22"/>
          <w:szCs w:val="22"/>
        </w:rPr>
      </w:pPr>
      <w:hyperlink w:anchor="_Toc386122951" w:history="1">
        <w:r w:rsidRPr="00BB2998">
          <w:rPr>
            <w:rStyle w:val="Lienhypertexte"/>
            <w:noProof/>
          </w:rPr>
          <w:t>Personnel : Formulaire PER -1 : Personnel proposé</w:t>
        </w:r>
        <w:r>
          <w:rPr>
            <w:noProof/>
            <w:webHidden/>
          </w:rPr>
          <w:tab/>
        </w:r>
        <w:r>
          <w:rPr>
            <w:noProof/>
            <w:webHidden/>
          </w:rPr>
          <w:fldChar w:fldCharType="begin"/>
        </w:r>
        <w:r>
          <w:rPr>
            <w:noProof/>
            <w:webHidden/>
          </w:rPr>
          <w:instrText xml:space="preserve"> PAGEREF _Toc386122951 \h </w:instrText>
        </w:r>
        <w:r>
          <w:rPr>
            <w:noProof/>
            <w:webHidden/>
          </w:rPr>
        </w:r>
        <w:r>
          <w:rPr>
            <w:noProof/>
            <w:webHidden/>
          </w:rPr>
          <w:fldChar w:fldCharType="separate"/>
        </w:r>
        <w:r>
          <w:rPr>
            <w:noProof/>
            <w:webHidden/>
          </w:rPr>
          <w:t>148</w:t>
        </w:r>
        <w:r>
          <w:rPr>
            <w:noProof/>
            <w:webHidden/>
          </w:rPr>
          <w:fldChar w:fldCharType="end"/>
        </w:r>
      </w:hyperlink>
    </w:p>
    <w:p w:rsidR="007279D0" w:rsidRPr="00C24707" w:rsidRDefault="007279D0">
      <w:pPr>
        <w:pStyle w:val="TM2"/>
        <w:rPr>
          <w:rFonts w:ascii="Calibri" w:hAnsi="Calibri" w:cs="Times New Roman"/>
          <w:bCs w:val="0"/>
          <w:noProof/>
          <w:sz w:val="22"/>
          <w:szCs w:val="22"/>
        </w:rPr>
      </w:pPr>
      <w:hyperlink w:anchor="_Toc386122952" w:history="1">
        <w:r w:rsidRPr="00BB2998">
          <w:rPr>
            <w:rStyle w:val="Lienhypertexte"/>
            <w:noProof/>
          </w:rPr>
          <w:t>Personnel : Formulaire PER-2 : Curriculum vitae du Personnel proposé</w:t>
        </w:r>
        <w:r>
          <w:rPr>
            <w:noProof/>
            <w:webHidden/>
          </w:rPr>
          <w:tab/>
        </w:r>
        <w:r>
          <w:rPr>
            <w:noProof/>
            <w:webHidden/>
          </w:rPr>
          <w:fldChar w:fldCharType="begin"/>
        </w:r>
        <w:r>
          <w:rPr>
            <w:noProof/>
            <w:webHidden/>
          </w:rPr>
          <w:instrText xml:space="preserve"> PAGEREF _Toc386122952 \h </w:instrText>
        </w:r>
        <w:r>
          <w:rPr>
            <w:noProof/>
            <w:webHidden/>
          </w:rPr>
        </w:r>
        <w:r>
          <w:rPr>
            <w:noProof/>
            <w:webHidden/>
          </w:rPr>
          <w:fldChar w:fldCharType="separate"/>
        </w:r>
        <w:r>
          <w:rPr>
            <w:noProof/>
            <w:webHidden/>
          </w:rPr>
          <w:t>149</w:t>
        </w:r>
        <w:r>
          <w:rPr>
            <w:noProof/>
            <w:webHidden/>
          </w:rPr>
          <w:fldChar w:fldCharType="end"/>
        </w:r>
      </w:hyperlink>
    </w:p>
    <w:p w:rsidR="007279D0" w:rsidRPr="00C24707" w:rsidRDefault="007279D0">
      <w:pPr>
        <w:pStyle w:val="TM2"/>
        <w:rPr>
          <w:rFonts w:ascii="Calibri" w:hAnsi="Calibri" w:cs="Times New Roman"/>
          <w:bCs w:val="0"/>
          <w:noProof/>
          <w:sz w:val="22"/>
          <w:szCs w:val="22"/>
        </w:rPr>
      </w:pPr>
      <w:hyperlink w:anchor="_Toc386122953" w:history="1">
        <w:r w:rsidRPr="00BB2998">
          <w:rPr>
            <w:rStyle w:val="Lienhypertexte"/>
            <w:noProof/>
          </w:rPr>
          <w:t>Sous-traitants proposés pour les composants importants des équipements et services</w:t>
        </w:r>
        <w:r>
          <w:rPr>
            <w:noProof/>
            <w:webHidden/>
          </w:rPr>
          <w:tab/>
        </w:r>
        <w:r>
          <w:rPr>
            <w:noProof/>
            <w:webHidden/>
          </w:rPr>
          <w:fldChar w:fldCharType="begin"/>
        </w:r>
        <w:r>
          <w:rPr>
            <w:noProof/>
            <w:webHidden/>
          </w:rPr>
          <w:instrText xml:space="preserve"> PAGEREF _Toc386122953 \h </w:instrText>
        </w:r>
        <w:r>
          <w:rPr>
            <w:noProof/>
            <w:webHidden/>
          </w:rPr>
        </w:r>
        <w:r>
          <w:rPr>
            <w:noProof/>
            <w:webHidden/>
          </w:rPr>
          <w:fldChar w:fldCharType="separate"/>
        </w:r>
        <w:r>
          <w:rPr>
            <w:noProof/>
            <w:webHidden/>
          </w:rPr>
          <w:t>150</w:t>
        </w:r>
        <w:r>
          <w:rPr>
            <w:noProof/>
            <w:webHidden/>
          </w:rPr>
          <w:fldChar w:fldCharType="end"/>
        </w:r>
      </w:hyperlink>
    </w:p>
    <w:p w:rsidR="007279D0" w:rsidRPr="00C24707" w:rsidRDefault="007279D0">
      <w:pPr>
        <w:pStyle w:val="TM2"/>
        <w:rPr>
          <w:rFonts w:ascii="Calibri" w:hAnsi="Calibri" w:cs="Times New Roman"/>
          <w:bCs w:val="0"/>
          <w:noProof/>
          <w:sz w:val="22"/>
          <w:szCs w:val="22"/>
        </w:rPr>
      </w:pPr>
      <w:hyperlink w:anchor="_Toc386122954" w:history="1">
        <w:r w:rsidRPr="00BB2998">
          <w:rPr>
            <w:rStyle w:val="Lienhypertexte"/>
            <w:noProof/>
          </w:rPr>
          <w:t>Autres – Calendrier d’exécution</w:t>
        </w:r>
        <w:r>
          <w:rPr>
            <w:noProof/>
            <w:webHidden/>
          </w:rPr>
          <w:tab/>
        </w:r>
        <w:r>
          <w:rPr>
            <w:noProof/>
            <w:webHidden/>
          </w:rPr>
          <w:fldChar w:fldCharType="begin"/>
        </w:r>
        <w:r>
          <w:rPr>
            <w:noProof/>
            <w:webHidden/>
          </w:rPr>
          <w:instrText xml:space="preserve"> PAGEREF _Toc386122954 \h </w:instrText>
        </w:r>
        <w:r>
          <w:rPr>
            <w:noProof/>
            <w:webHidden/>
          </w:rPr>
        </w:r>
        <w:r>
          <w:rPr>
            <w:noProof/>
            <w:webHidden/>
          </w:rPr>
          <w:fldChar w:fldCharType="separate"/>
        </w:r>
        <w:r>
          <w:rPr>
            <w:noProof/>
            <w:webHidden/>
          </w:rPr>
          <w:t>151</w:t>
        </w:r>
        <w:r>
          <w:rPr>
            <w:noProof/>
            <w:webHidden/>
          </w:rPr>
          <w:fldChar w:fldCharType="end"/>
        </w:r>
      </w:hyperlink>
    </w:p>
    <w:p w:rsidR="007279D0" w:rsidRPr="00C24707" w:rsidRDefault="007279D0">
      <w:pPr>
        <w:pStyle w:val="TM2"/>
        <w:rPr>
          <w:rFonts w:ascii="Calibri" w:hAnsi="Calibri" w:cs="Times New Roman"/>
          <w:bCs w:val="0"/>
          <w:noProof/>
          <w:sz w:val="22"/>
          <w:szCs w:val="22"/>
        </w:rPr>
      </w:pPr>
      <w:hyperlink w:anchor="_Toc386122955" w:history="1">
        <w:r w:rsidRPr="00BB2998">
          <w:rPr>
            <w:rStyle w:val="Lienhypertexte"/>
            <w:noProof/>
          </w:rPr>
          <w:t>Autres – Aspects commerciaux ou contractuels contenus dans le Dossier d’appel d’offres que le Soumissionnaire désire discuter avec le Maître de l’ouvrage lors de clarification</w:t>
        </w:r>
        <w:r>
          <w:rPr>
            <w:noProof/>
            <w:webHidden/>
          </w:rPr>
          <w:tab/>
        </w:r>
        <w:r>
          <w:rPr>
            <w:noProof/>
            <w:webHidden/>
          </w:rPr>
          <w:fldChar w:fldCharType="begin"/>
        </w:r>
        <w:r>
          <w:rPr>
            <w:noProof/>
            <w:webHidden/>
          </w:rPr>
          <w:instrText xml:space="preserve"> PAGEREF _Toc386122955 \h </w:instrText>
        </w:r>
        <w:r>
          <w:rPr>
            <w:noProof/>
            <w:webHidden/>
          </w:rPr>
        </w:r>
        <w:r>
          <w:rPr>
            <w:noProof/>
            <w:webHidden/>
          </w:rPr>
          <w:fldChar w:fldCharType="separate"/>
        </w:r>
        <w:r>
          <w:rPr>
            <w:noProof/>
            <w:webHidden/>
          </w:rPr>
          <w:t>152</w:t>
        </w:r>
        <w:r>
          <w:rPr>
            <w:noProof/>
            <w:webHidden/>
          </w:rPr>
          <w:fldChar w:fldCharType="end"/>
        </w:r>
      </w:hyperlink>
    </w:p>
    <w:p w:rsidR="007279D0" w:rsidRPr="00C24707" w:rsidRDefault="007279D0">
      <w:pPr>
        <w:pStyle w:val="TM1"/>
        <w:rPr>
          <w:rFonts w:ascii="Calibri" w:hAnsi="Calibri"/>
          <w:b w:val="0"/>
          <w:bCs w:val="0"/>
          <w:noProof/>
          <w:sz w:val="22"/>
          <w:szCs w:val="22"/>
        </w:rPr>
      </w:pPr>
      <w:hyperlink w:anchor="_Toc386122956" w:history="1">
        <w:r w:rsidRPr="00BB2998">
          <w:rPr>
            <w:rStyle w:val="Lienhypertexte"/>
            <w:noProof/>
          </w:rPr>
          <w:t>6. Formulaires de qualification</w:t>
        </w:r>
        <w:r>
          <w:rPr>
            <w:noProof/>
            <w:webHidden/>
          </w:rPr>
          <w:tab/>
        </w:r>
        <w:r>
          <w:rPr>
            <w:noProof/>
            <w:webHidden/>
          </w:rPr>
          <w:fldChar w:fldCharType="begin"/>
        </w:r>
        <w:r>
          <w:rPr>
            <w:noProof/>
            <w:webHidden/>
          </w:rPr>
          <w:instrText xml:space="preserve"> PAGEREF _Toc386122956 \h </w:instrText>
        </w:r>
        <w:r>
          <w:rPr>
            <w:noProof/>
            <w:webHidden/>
          </w:rPr>
        </w:r>
        <w:r>
          <w:rPr>
            <w:noProof/>
            <w:webHidden/>
          </w:rPr>
          <w:fldChar w:fldCharType="separate"/>
        </w:r>
        <w:r>
          <w:rPr>
            <w:noProof/>
            <w:webHidden/>
          </w:rPr>
          <w:t>153</w:t>
        </w:r>
        <w:r>
          <w:rPr>
            <w:noProof/>
            <w:webHidden/>
          </w:rPr>
          <w:fldChar w:fldCharType="end"/>
        </w:r>
      </w:hyperlink>
    </w:p>
    <w:p w:rsidR="007279D0" w:rsidRPr="00C24707" w:rsidRDefault="007279D0">
      <w:pPr>
        <w:pStyle w:val="TM2"/>
        <w:rPr>
          <w:rFonts w:ascii="Calibri" w:hAnsi="Calibri" w:cs="Times New Roman"/>
          <w:bCs w:val="0"/>
          <w:noProof/>
          <w:sz w:val="22"/>
          <w:szCs w:val="22"/>
        </w:rPr>
      </w:pPr>
      <w:hyperlink w:anchor="_Toc386122957" w:history="1">
        <w:r w:rsidRPr="00BB2998">
          <w:rPr>
            <w:rStyle w:val="Lienhypertexte"/>
            <w:noProof/>
          </w:rPr>
          <w:t>Formulaire FIN – 3.3 : Ressources financières</w:t>
        </w:r>
        <w:r>
          <w:rPr>
            <w:noProof/>
            <w:webHidden/>
          </w:rPr>
          <w:tab/>
        </w:r>
        <w:r>
          <w:rPr>
            <w:noProof/>
            <w:webHidden/>
          </w:rPr>
          <w:fldChar w:fldCharType="begin"/>
        </w:r>
        <w:r>
          <w:rPr>
            <w:noProof/>
            <w:webHidden/>
          </w:rPr>
          <w:instrText xml:space="preserve"> PAGEREF _Toc386122957 \h </w:instrText>
        </w:r>
        <w:r>
          <w:rPr>
            <w:noProof/>
            <w:webHidden/>
          </w:rPr>
        </w:r>
        <w:r>
          <w:rPr>
            <w:noProof/>
            <w:webHidden/>
          </w:rPr>
          <w:fldChar w:fldCharType="separate"/>
        </w:r>
        <w:r>
          <w:rPr>
            <w:noProof/>
            <w:webHidden/>
          </w:rPr>
          <w:t>154</w:t>
        </w:r>
        <w:r>
          <w:rPr>
            <w:noProof/>
            <w:webHidden/>
          </w:rPr>
          <w:fldChar w:fldCharType="end"/>
        </w:r>
      </w:hyperlink>
    </w:p>
    <w:p w:rsidR="007279D0" w:rsidRPr="00C24707" w:rsidRDefault="007279D0">
      <w:pPr>
        <w:pStyle w:val="TM2"/>
        <w:rPr>
          <w:rFonts w:ascii="Calibri" w:hAnsi="Calibri" w:cs="Times New Roman"/>
          <w:bCs w:val="0"/>
          <w:noProof/>
          <w:sz w:val="22"/>
          <w:szCs w:val="22"/>
        </w:rPr>
      </w:pPr>
      <w:hyperlink w:anchor="_Toc386122958" w:history="1">
        <w:r w:rsidRPr="00BB2998">
          <w:rPr>
            <w:rStyle w:val="Lienhypertexte"/>
            <w:noProof/>
          </w:rPr>
          <w:t>Formulaire FIN – 3.4 : Charge de travail / travaux en cours</w:t>
        </w:r>
        <w:r>
          <w:rPr>
            <w:noProof/>
            <w:webHidden/>
          </w:rPr>
          <w:tab/>
        </w:r>
        <w:r>
          <w:rPr>
            <w:noProof/>
            <w:webHidden/>
          </w:rPr>
          <w:fldChar w:fldCharType="begin"/>
        </w:r>
        <w:r>
          <w:rPr>
            <w:noProof/>
            <w:webHidden/>
          </w:rPr>
          <w:instrText xml:space="preserve"> PAGEREF _Toc386122958 \h </w:instrText>
        </w:r>
        <w:r>
          <w:rPr>
            <w:noProof/>
            <w:webHidden/>
          </w:rPr>
        </w:r>
        <w:r>
          <w:rPr>
            <w:noProof/>
            <w:webHidden/>
          </w:rPr>
          <w:fldChar w:fldCharType="separate"/>
        </w:r>
        <w:r>
          <w:rPr>
            <w:noProof/>
            <w:webHidden/>
          </w:rPr>
          <w:t>155</w:t>
        </w:r>
        <w:r>
          <w:rPr>
            <w:noProof/>
            <w:webHidden/>
          </w:rPr>
          <w:fldChar w:fldCharType="end"/>
        </w:r>
      </w:hyperlink>
    </w:p>
    <w:p w:rsidR="007279D0" w:rsidRPr="00C24707" w:rsidRDefault="007279D0">
      <w:pPr>
        <w:pStyle w:val="TM1"/>
        <w:rPr>
          <w:rFonts w:ascii="Calibri" w:hAnsi="Calibri"/>
          <w:b w:val="0"/>
          <w:bCs w:val="0"/>
          <w:noProof/>
          <w:sz w:val="22"/>
          <w:szCs w:val="22"/>
        </w:rPr>
      </w:pPr>
      <w:hyperlink w:anchor="_Toc386122959" w:history="1">
        <w:r w:rsidRPr="00BB2998">
          <w:rPr>
            <w:rStyle w:val="Lienhypertexte"/>
            <w:noProof/>
          </w:rPr>
          <w:t>Qualification des Soumissionnaires lorsqu’une pré</w:t>
        </w:r>
        <w:r w:rsidRPr="00BB2998">
          <w:rPr>
            <w:rStyle w:val="Lienhypertexte"/>
            <w:noProof/>
          </w:rPr>
          <w:noBreakHyphen/>
          <w:t>qualification n’a pas été conduite</w:t>
        </w:r>
        <w:r>
          <w:rPr>
            <w:noProof/>
            <w:webHidden/>
          </w:rPr>
          <w:tab/>
        </w:r>
        <w:r>
          <w:rPr>
            <w:noProof/>
            <w:webHidden/>
          </w:rPr>
          <w:fldChar w:fldCharType="begin"/>
        </w:r>
        <w:r>
          <w:rPr>
            <w:noProof/>
            <w:webHidden/>
          </w:rPr>
          <w:instrText xml:space="preserve"> PAGEREF _Toc386122959 \h </w:instrText>
        </w:r>
        <w:r>
          <w:rPr>
            <w:noProof/>
            <w:webHidden/>
          </w:rPr>
        </w:r>
        <w:r>
          <w:rPr>
            <w:noProof/>
            <w:webHidden/>
          </w:rPr>
          <w:fldChar w:fldCharType="separate"/>
        </w:r>
        <w:r>
          <w:rPr>
            <w:noProof/>
            <w:webHidden/>
          </w:rPr>
          <w:t>156</w:t>
        </w:r>
        <w:r>
          <w:rPr>
            <w:noProof/>
            <w:webHidden/>
          </w:rPr>
          <w:fldChar w:fldCharType="end"/>
        </w:r>
      </w:hyperlink>
    </w:p>
    <w:p w:rsidR="007279D0" w:rsidRPr="00C24707" w:rsidRDefault="007279D0">
      <w:pPr>
        <w:pStyle w:val="TM2"/>
        <w:rPr>
          <w:rFonts w:ascii="Calibri" w:hAnsi="Calibri" w:cs="Times New Roman"/>
          <w:bCs w:val="0"/>
          <w:noProof/>
          <w:sz w:val="22"/>
          <w:szCs w:val="22"/>
        </w:rPr>
      </w:pPr>
      <w:hyperlink w:anchor="_Toc386122960" w:history="1">
        <w:r w:rsidRPr="00BB2998">
          <w:rPr>
            <w:rStyle w:val="Lienhypertexte"/>
            <w:noProof/>
          </w:rPr>
          <w:t>Formulaire ELI – 1.1 :  Fiche de renseignements sur le soumissionnaire</w:t>
        </w:r>
        <w:r>
          <w:rPr>
            <w:noProof/>
            <w:webHidden/>
          </w:rPr>
          <w:tab/>
        </w:r>
        <w:r>
          <w:rPr>
            <w:noProof/>
            <w:webHidden/>
          </w:rPr>
          <w:fldChar w:fldCharType="begin"/>
        </w:r>
        <w:r>
          <w:rPr>
            <w:noProof/>
            <w:webHidden/>
          </w:rPr>
          <w:instrText xml:space="preserve"> PAGEREF _Toc386122960 \h </w:instrText>
        </w:r>
        <w:r>
          <w:rPr>
            <w:noProof/>
            <w:webHidden/>
          </w:rPr>
        </w:r>
        <w:r>
          <w:rPr>
            <w:noProof/>
            <w:webHidden/>
          </w:rPr>
          <w:fldChar w:fldCharType="separate"/>
        </w:r>
        <w:r>
          <w:rPr>
            <w:noProof/>
            <w:webHidden/>
          </w:rPr>
          <w:t>157</w:t>
        </w:r>
        <w:r>
          <w:rPr>
            <w:noProof/>
            <w:webHidden/>
          </w:rPr>
          <w:fldChar w:fldCharType="end"/>
        </w:r>
      </w:hyperlink>
    </w:p>
    <w:p w:rsidR="007279D0" w:rsidRPr="00C24707" w:rsidRDefault="007279D0">
      <w:pPr>
        <w:pStyle w:val="TM2"/>
        <w:rPr>
          <w:rFonts w:ascii="Calibri" w:hAnsi="Calibri" w:cs="Times New Roman"/>
          <w:bCs w:val="0"/>
          <w:noProof/>
          <w:sz w:val="22"/>
          <w:szCs w:val="22"/>
        </w:rPr>
      </w:pPr>
      <w:hyperlink w:anchor="_Toc386122961" w:history="1">
        <w:r w:rsidRPr="00BB2998">
          <w:rPr>
            <w:rStyle w:val="Lienhypertexte"/>
            <w:noProof/>
          </w:rPr>
          <w:t>Formulaire ELI – 1.2 :   Fiche de renseignements sur chaque Partie d’un GE/ sous-traitants spécialisés</w:t>
        </w:r>
        <w:r>
          <w:rPr>
            <w:noProof/>
            <w:webHidden/>
          </w:rPr>
          <w:tab/>
        </w:r>
        <w:r>
          <w:rPr>
            <w:noProof/>
            <w:webHidden/>
          </w:rPr>
          <w:fldChar w:fldCharType="begin"/>
        </w:r>
        <w:r>
          <w:rPr>
            <w:noProof/>
            <w:webHidden/>
          </w:rPr>
          <w:instrText xml:space="preserve"> PAGEREF _Toc386122961 \h </w:instrText>
        </w:r>
        <w:r>
          <w:rPr>
            <w:noProof/>
            <w:webHidden/>
          </w:rPr>
        </w:r>
        <w:r>
          <w:rPr>
            <w:noProof/>
            <w:webHidden/>
          </w:rPr>
          <w:fldChar w:fldCharType="separate"/>
        </w:r>
        <w:r>
          <w:rPr>
            <w:noProof/>
            <w:webHidden/>
          </w:rPr>
          <w:t>158</w:t>
        </w:r>
        <w:r>
          <w:rPr>
            <w:noProof/>
            <w:webHidden/>
          </w:rPr>
          <w:fldChar w:fldCharType="end"/>
        </w:r>
      </w:hyperlink>
    </w:p>
    <w:p w:rsidR="007279D0" w:rsidRPr="00C24707" w:rsidRDefault="007279D0">
      <w:pPr>
        <w:pStyle w:val="TM2"/>
        <w:rPr>
          <w:rFonts w:ascii="Calibri" w:hAnsi="Calibri" w:cs="Times New Roman"/>
          <w:bCs w:val="0"/>
          <w:noProof/>
          <w:sz w:val="22"/>
          <w:szCs w:val="22"/>
        </w:rPr>
      </w:pPr>
      <w:hyperlink w:anchor="_Toc386122962" w:history="1">
        <w:r w:rsidRPr="00BB2998">
          <w:rPr>
            <w:rStyle w:val="Lienhypertexte"/>
            <w:noProof/>
          </w:rPr>
          <w:t>Formulaire ANT-2 :   Antécédents de marchés non exécutés, de litiges en instance et d’antécédents de litiges</w:t>
        </w:r>
        <w:r>
          <w:rPr>
            <w:noProof/>
            <w:webHidden/>
          </w:rPr>
          <w:tab/>
        </w:r>
        <w:r>
          <w:rPr>
            <w:noProof/>
            <w:webHidden/>
          </w:rPr>
          <w:fldChar w:fldCharType="begin"/>
        </w:r>
        <w:r>
          <w:rPr>
            <w:noProof/>
            <w:webHidden/>
          </w:rPr>
          <w:instrText xml:space="preserve"> PAGEREF _Toc386122962 \h </w:instrText>
        </w:r>
        <w:r>
          <w:rPr>
            <w:noProof/>
            <w:webHidden/>
          </w:rPr>
        </w:r>
        <w:r>
          <w:rPr>
            <w:noProof/>
            <w:webHidden/>
          </w:rPr>
          <w:fldChar w:fldCharType="separate"/>
        </w:r>
        <w:r>
          <w:rPr>
            <w:noProof/>
            <w:webHidden/>
          </w:rPr>
          <w:t>159</w:t>
        </w:r>
        <w:r>
          <w:rPr>
            <w:noProof/>
            <w:webHidden/>
          </w:rPr>
          <w:fldChar w:fldCharType="end"/>
        </w:r>
      </w:hyperlink>
    </w:p>
    <w:p w:rsidR="007279D0" w:rsidRPr="00C24707" w:rsidRDefault="007279D0">
      <w:pPr>
        <w:pStyle w:val="TM2"/>
        <w:rPr>
          <w:rFonts w:ascii="Calibri" w:hAnsi="Calibri" w:cs="Times New Roman"/>
          <w:bCs w:val="0"/>
          <w:noProof/>
          <w:sz w:val="22"/>
          <w:szCs w:val="22"/>
        </w:rPr>
      </w:pPr>
      <w:hyperlink w:anchor="_Toc386122963" w:history="1">
        <w:r w:rsidRPr="00BB2998">
          <w:rPr>
            <w:rStyle w:val="Lienhypertexte"/>
            <w:noProof/>
          </w:rPr>
          <w:t>Formulaire FIN – 3.1 :  Situation et Performance financières</w:t>
        </w:r>
        <w:r>
          <w:rPr>
            <w:noProof/>
            <w:webHidden/>
          </w:rPr>
          <w:tab/>
        </w:r>
        <w:r>
          <w:rPr>
            <w:noProof/>
            <w:webHidden/>
          </w:rPr>
          <w:fldChar w:fldCharType="begin"/>
        </w:r>
        <w:r>
          <w:rPr>
            <w:noProof/>
            <w:webHidden/>
          </w:rPr>
          <w:instrText xml:space="preserve"> PAGEREF _Toc386122963 \h </w:instrText>
        </w:r>
        <w:r>
          <w:rPr>
            <w:noProof/>
            <w:webHidden/>
          </w:rPr>
        </w:r>
        <w:r>
          <w:rPr>
            <w:noProof/>
            <w:webHidden/>
          </w:rPr>
          <w:fldChar w:fldCharType="separate"/>
        </w:r>
        <w:r>
          <w:rPr>
            <w:noProof/>
            <w:webHidden/>
          </w:rPr>
          <w:t>160</w:t>
        </w:r>
        <w:r>
          <w:rPr>
            <w:noProof/>
            <w:webHidden/>
          </w:rPr>
          <w:fldChar w:fldCharType="end"/>
        </w:r>
      </w:hyperlink>
    </w:p>
    <w:p w:rsidR="007279D0" w:rsidRPr="00C24707" w:rsidRDefault="007279D0">
      <w:pPr>
        <w:pStyle w:val="TM2"/>
        <w:rPr>
          <w:rFonts w:ascii="Calibri" w:hAnsi="Calibri" w:cs="Times New Roman"/>
          <w:bCs w:val="0"/>
          <w:noProof/>
          <w:sz w:val="22"/>
          <w:szCs w:val="22"/>
        </w:rPr>
      </w:pPr>
      <w:hyperlink w:anchor="_Toc386122964" w:history="1">
        <w:r w:rsidRPr="00BB2998">
          <w:rPr>
            <w:rStyle w:val="Lienhypertexte"/>
            <w:noProof/>
          </w:rPr>
          <w:t>Formulaire FIN – 3.2 :  Chiffre d’affaires annuel moyen des activités de construction</w:t>
        </w:r>
        <w:r>
          <w:rPr>
            <w:noProof/>
            <w:webHidden/>
          </w:rPr>
          <w:tab/>
        </w:r>
        <w:r>
          <w:rPr>
            <w:noProof/>
            <w:webHidden/>
          </w:rPr>
          <w:fldChar w:fldCharType="begin"/>
        </w:r>
        <w:r>
          <w:rPr>
            <w:noProof/>
            <w:webHidden/>
          </w:rPr>
          <w:instrText xml:space="preserve"> PAGEREF _Toc386122964 \h </w:instrText>
        </w:r>
        <w:r>
          <w:rPr>
            <w:noProof/>
            <w:webHidden/>
          </w:rPr>
        </w:r>
        <w:r>
          <w:rPr>
            <w:noProof/>
            <w:webHidden/>
          </w:rPr>
          <w:fldChar w:fldCharType="separate"/>
        </w:r>
        <w:r>
          <w:rPr>
            <w:noProof/>
            <w:webHidden/>
          </w:rPr>
          <w:t>162</w:t>
        </w:r>
        <w:r>
          <w:rPr>
            <w:noProof/>
            <w:webHidden/>
          </w:rPr>
          <w:fldChar w:fldCharType="end"/>
        </w:r>
      </w:hyperlink>
    </w:p>
    <w:p w:rsidR="007279D0" w:rsidRPr="00C24707" w:rsidRDefault="007279D0">
      <w:pPr>
        <w:pStyle w:val="TM2"/>
        <w:rPr>
          <w:rFonts w:ascii="Calibri" w:hAnsi="Calibri" w:cs="Times New Roman"/>
          <w:bCs w:val="0"/>
          <w:noProof/>
          <w:sz w:val="22"/>
          <w:szCs w:val="22"/>
        </w:rPr>
      </w:pPr>
      <w:hyperlink w:anchor="_Toc386122965" w:history="1">
        <w:r w:rsidRPr="00BB2998">
          <w:rPr>
            <w:rStyle w:val="Lienhypertexte"/>
            <w:noProof/>
          </w:rPr>
          <w:t>Formulaire FIN – 3.3 : Ressources financières</w:t>
        </w:r>
        <w:r>
          <w:rPr>
            <w:noProof/>
            <w:webHidden/>
          </w:rPr>
          <w:tab/>
        </w:r>
        <w:r>
          <w:rPr>
            <w:noProof/>
            <w:webHidden/>
          </w:rPr>
          <w:fldChar w:fldCharType="begin"/>
        </w:r>
        <w:r>
          <w:rPr>
            <w:noProof/>
            <w:webHidden/>
          </w:rPr>
          <w:instrText xml:space="preserve"> PAGEREF _Toc386122965 \h </w:instrText>
        </w:r>
        <w:r>
          <w:rPr>
            <w:noProof/>
            <w:webHidden/>
          </w:rPr>
        </w:r>
        <w:r>
          <w:rPr>
            <w:noProof/>
            <w:webHidden/>
          </w:rPr>
          <w:fldChar w:fldCharType="separate"/>
        </w:r>
        <w:r>
          <w:rPr>
            <w:noProof/>
            <w:webHidden/>
          </w:rPr>
          <w:t>163</w:t>
        </w:r>
        <w:r>
          <w:rPr>
            <w:noProof/>
            <w:webHidden/>
          </w:rPr>
          <w:fldChar w:fldCharType="end"/>
        </w:r>
      </w:hyperlink>
    </w:p>
    <w:p w:rsidR="007279D0" w:rsidRPr="00C24707" w:rsidRDefault="007279D0">
      <w:pPr>
        <w:pStyle w:val="TM2"/>
        <w:rPr>
          <w:rFonts w:ascii="Calibri" w:hAnsi="Calibri" w:cs="Times New Roman"/>
          <w:bCs w:val="0"/>
          <w:noProof/>
          <w:sz w:val="22"/>
          <w:szCs w:val="22"/>
        </w:rPr>
      </w:pPr>
      <w:hyperlink w:anchor="_Toc386122966" w:history="1">
        <w:r w:rsidRPr="00BB2998">
          <w:rPr>
            <w:rStyle w:val="Lienhypertexte"/>
            <w:noProof/>
          </w:rPr>
          <w:t>Formulaire FIN – 3.4 : Charge de travail / travaux en cours</w:t>
        </w:r>
        <w:r>
          <w:rPr>
            <w:noProof/>
            <w:webHidden/>
          </w:rPr>
          <w:tab/>
        </w:r>
        <w:r>
          <w:rPr>
            <w:noProof/>
            <w:webHidden/>
          </w:rPr>
          <w:fldChar w:fldCharType="begin"/>
        </w:r>
        <w:r>
          <w:rPr>
            <w:noProof/>
            <w:webHidden/>
          </w:rPr>
          <w:instrText xml:space="preserve"> PAGEREF _Toc386122966 \h </w:instrText>
        </w:r>
        <w:r>
          <w:rPr>
            <w:noProof/>
            <w:webHidden/>
          </w:rPr>
        </w:r>
        <w:r>
          <w:rPr>
            <w:noProof/>
            <w:webHidden/>
          </w:rPr>
          <w:fldChar w:fldCharType="separate"/>
        </w:r>
        <w:r>
          <w:rPr>
            <w:noProof/>
            <w:webHidden/>
          </w:rPr>
          <w:t>164</w:t>
        </w:r>
        <w:r>
          <w:rPr>
            <w:noProof/>
            <w:webHidden/>
          </w:rPr>
          <w:fldChar w:fldCharType="end"/>
        </w:r>
      </w:hyperlink>
    </w:p>
    <w:p w:rsidR="007279D0" w:rsidRPr="00C24707" w:rsidRDefault="007279D0">
      <w:pPr>
        <w:pStyle w:val="TM2"/>
        <w:rPr>
          <w:rFonts w:ascii="Calibri" w:hAnsi="Calibri" w:cs="Times New Roman"/>
          <w:bCs w:val="0"/>
          <w:noProof/>
          <w:sz w:val="22"/>
          <w:szCs w:val="22"/>
        </w:rPr>
      </w:pPr>
      <w:hyperlink w:anchor="_Toc386122967" w:history="1">
        <w:r w:rsidRPr="00BB2998">
          <w:rPr>
            <w:rStyle w:val="Lienhypertexte"/>
            <w:noProof/>
          </w:rPr>
          <w:t>Formulaire EXP – 4.1 :  Expérience générale de construction</w:t>
        </w:r>
        <w:r>
          <w:rPr>
            <w:noProof/>
            <w:webHidden/>
          </w:rPr>
          <w:tab/>
        </w:r>
        <w:r>
          <w:rPr>
            <w:noProof/>
            <w:webHidden/>
          </w:rPr>
          <w:fldChar w:fldCharType="begin"/>
        </w:r>
        <w:r>
          <w:rPr>
            <w:noProof/>
            <w:webHidden/>
          </w:rPr>
          <w:instrText xml:space="preserve"> PAGEREF _Toc386122967 \h </w:instrText>
        </w:r>
        <w:r>
          <w:rPr>
            <w:noProof/>
            <w:webHidden/>
          </w:rPr>
        </w:r>
        <w:r>
          <w:rPr>
            <w:noProof/>
            <w:webHidden/>
          </w:rPr>
          <w:fldChar w:fldCharType="separate"/>
        </w:r>
        <w:r>
          <w:rPr>
            <w:noProof/>
            <w:webHidden/>
          </w:rPr>
          <w:t>165</w:t>
        </w:r>
        <w:r>
          <w:rPr>
            <w:noProof/>
            <w:webHidden/>
          </w:rPr>
          <w:fldChar w:fldCharType="end"/>
        </w:r>
      </w:hyperlink>
    </w:p>
    <w:p w:rsidR="007279D0" w:rsidRPr="00C24707" w:rsidRDefault="007279D0">
      <w:pPr>
        <w:pStyle w:val="TM2"/>
        <w:rPr>
          <w:rFonts w:ascii="Calibri" w:hAnsi="Calibri" w:cs="Times New Roman"/>
          <w:bCs w:val="0"/>
          <w:noProof/>
          <w:sz w:val="22"/>
          <w:szCs w:val="22"/>
        </w:rPr>
      </w:pPr>
      <w:hyperlink w:anchor="_Toc386122968" w:history="1">
        <w:r w:rsidRPr="00BB2998">
          <w:rPr>
            <w:rStyle w:val="Lienhypertexte"/>
            <w:noProof/>
          </w:rPr>
          <w:t>Formulaire EXP – 4.2 a)</w:t>
        </w:r>
        <w:r w:rsidRPr="00BB2998">
          <w:rPr>
            <w:rStyle w:val="Lienhypertexte"/>
            <w:i/>
            <w:noProof/>
          </w:rPr>
          <w:t> </w:t>
        </w:r>
        <w:r w:rsidRPr="00BB2998">
          <w:rPr>
            <w:rStyle w:val="Lienhypertexte"/>
            <w:noProof/>
          </w:rPr>
          <w:t>:</w:t>
        </w:r>
        <w:r w:rsidRPr="00BB2998">
          <w:rPr>
            <w:rStyle w:val="Lienhypertexte"/>
            <w:i/>
            <w:noProof/>
          </w:rPr>
          <w:t xml:space="preserve">  </w:t>
        </w:r>
        <w:r w:rsidRPr="00BB2998">
          <w:rPr>
            <w:rStyle w:val="Lienhypertexte"/>
            <w:noProof/>
          </w:rPr>
          <w:t>Expérience spécifique en tant qu’Entrepreneur ou Ensemblier</w:t>
        </w:r>
        <w:r>
          <w:rPr>
            <w:noProof/>
            <w:webHidden/>
          </w:rPr>
          <w:tab/>
        </w:r>
        <w:r>
          <w:rPr>
            <w:noProof/>
            <w:webHidden/>
          </w:rPr>
          <w:fldChar w:fldCharType="begin"/>
        </w:r>
        <w:r>
          <w:rPr>
            <w:noProof/>
            <w:webHidden/>
          </w:rPr>
          <w:instrText xml:space="preserve"> PAGEREF _Toc386122968 \h </w:instrText>
        </w:r>
        <w:r>
          <w:rPr>
            <w:noProof/>
            <w:webHidden/>
          </w:rPr>
        </w:r>
        <w:r>
          <w:rPr>
            <w:noProof/>
            <w:webHidden/>
          </w:rPr>
          <w:fldChar w:fldCharType="separate"/>
        </w:r>
        <w:r>
          <w:rPr>
            <w:noProof/>
            <w:webHidden/>
          </w:rPr>
          <w:t>166</w:t>
        </w:r>
        <w:r>
          <w:rPr>
            <w:noProof/>
            <w:webHidden/>
          </w:rPr>
          <w:fldChar w:fldCharType="end"/>
        </w:r>
      </w:hyperlink>
    </w:p>
    <w:p w:rsidR="007279D0" w:rsidRPr="00C24707" w:rsidRDefault="007279D0">
      <w:pPr>
        <w:pStyle w:val="TM2"/>
        <w:rPr>
          <w:rFonts w:ascii="Calibri" w:hAnsi="Calibri" w:cs="Times New Roman"/>
          <w:bCs w:val="0"/>
          <w:noProof/>
          <w:sz w:val="22"/>
          <w:szCs w:val="22"/>
        </w:rPr>
      </w:pPr>
      <w:hyperlink w:anchor="_Toc386122969" w:history="1">
        <w:r w:rsidRPr="00BB2998">
          <w:rPr>
            <w:rStyle w:val="Lienhypertexte"/>
            <w:noProof/>
          </w:rPr>
          <w:t>Formulaire EXP – 4.2 b)</w:t>
        </w:r>
        <w:r w:rsidRPr="00BB2998">
          <w:rPr>
            <w:rStyle w:val="Lienhypertexte"/>
            <w:i/>
            <w:noProof/>
          </w:rPr>
          <w:t xml:space="preserve"> :  </w:t>
        </w:r>
        <w:r w:rsidRPr="00BB2998">
          <w:rPr>
            <w:rStyle w:val="Lienhypertexte"/>
            <w:noProof/>
          </w:rPr>
          <w:t>Expérience spécifique de construction dans les activités clé</w:t>
        </w:r>
        <w:r>
          <w:rPr>
            <w:noProof/>
            <w:webHidden/>
          </w:rPr>
          <w:tab/>
        </w:r>
        <w:r>
          <w:rPr>
            <w:noProof/>
            <w:webHidden/>
          </w:rPr>
          <w:fldChar w:fldCharType="begin"/>
        </w:r>
        <w:r>
          <w:rPr>
            <w:noProof/>
            <w:webHidden/>
          </w:rPr>
          <w:instrText xml:space="preserve"> PAGEREF _Toc386122969 \h </w:instrText>
        </w:r>
        <w:r>
          <w:rPr>
            <w:noProof/>
            <w:webHidden/>
          </w:rPr>
        </w:r>
        <w:r>
          <w:rPr>
            <w:noProof/>
            <w:webHidden/>
          </w:rPr>
          <w:fldChar w:fldCharType="separate"/>
        </w:r>
        <w:r>
          <w:rPr>
            <w:noProof/>
            <w:webHidden/>
          </w:rPr>
          <w:t>168</w:t>
        </w:r>
        <w:r>
          <w:rPr>
            <w:noProof/>
            <w:webHidden/>
          </w:rPr>
          <w:fldChar w:fldCharType="end"/>
        </w:r>
      </w:hyperlink>
    </w:p>
    <w:p w:rsidR="007279D0" w:rsidRPr="00C24707" w:rsidRDefault="007279D0">
      <w:pPr>
        <w:pStyle w:val="TM1"/>
        <w:rPr>
          <w:rFonts w:ascii="Calibri" w:hAnsi="Calibri"/>
          <w:b w:val="0"/>
          <w:bCs w:val="0"/>
          <w:noProof/>
          <w:sz w:val="22"/>
          <w:szCs w:val="22"/>
        </w:rPr>
      </w:pPr>
      <w:hyperlink w:anchor="_Toc386122970" w:history="1">
        <w:r w:rsidRPr="00BB2998">
          <w:rPr>
            <w:rStyle w:val="Lienhypertexte"/>
            <w:noProof/>
          </w:rPr>
          <w:t>7. Modèle de garantie de soumission (garantie bancaire)</w:t>
        </w:r>
        <w:r>
          <w:rPr>
            <w:noProof/>
            <w:webHidden/>
          </w:rPr>
          <w:tab/>
        </w:r>
        <w:r>
          <w:rPr>
            <w:noProof/>
            <w:webHidden/>
          </w:rPr>
          <w:fldChar w:fldCharType="begin"/>
        </w:r>
        <w:r>
          <w:rPr>
            <w:noProof/>
            <w:webHidden/>
          </w:rPr>
          <w:instrText xml:space="preserve"> PAGEREF _Toc386122970 \h </w:instrText>
        </w:r>
        <w:r>
          <w:rPr>
            <w:noProof/>
            <w:webHidden/>
          </w:rPr>
        </w:r>
        <w:r>
          <w:rPr>
            <w:noProof/>
            <w:webHidden/>
          </w:rPr>
          <w:fldChar w:fldCharType="separate"/>
        </w:r>
        <w:r>
          <w:rPr>
            <w:noProof/>
            <w:webHidden/>
          </w:rPr>
          <w:t>170</w:t>
        </w:r>
        <w:r>
          <w:rPr>
            <w:noProof/>
            <w:webHidden/>
          </w:rPr>
          <w:fldChar w:fldCharType="end"/>
        </w:r>
      </w:hyperlink>
    </w:p>
    <w:p w:rsidR="007279D0" w:rsidRPr="00C24707" w:rsidRDefault="007279D0">
      <w:pPr>
        <w:pStyle w:val="TM1"/>
        <w:rPr>
          <w:rFonts w:ascii="Calibri" w:hAnsi="Calibri"/>
          <w:b w:val="0"/>
          <w:bCs w:val="0"/>
          <w:noProof/>
          <w:sz w:val="22"/>
          <w:szCs w:val="22"/>
        </w:rPr>
      </w:pPr>
      <w:hyperlink w:anchor="_Toc386122971" w:history="1">
        <w:r w:rsidRPr="00BB2998">
          <w:rPr>
            <w:rStyle w:val="Lienhypertexte"/>
            <w:noProof/>
          </w:rPr>
          <w:t>8. Modèle de Déclaration de garantie de soumission</w:t>
        </w:r>
        <w:r>
          <w:rPr>
            <w:noProof/>
            <w:webHidden/>
          </w:rPr>
          <w:tab/>
        </w:r>
        <w:r>
          <w:rPr>
            <w:noProof/>
            <w:webHidden/>
          </w:rPr>
          <w:fldChar w:fldCharType="begin"/>
        </w:r>
        <w:r>
          <w:rPr>
            <w:noProof/>
            <w:webHidden/>
          </w:rPr>
          <w:instrText xml:space="preserve"> PAGEREF _Toc386122971 \h </w:instrText>
        </w:r>
        <w:r>
          <w:rPr>
            <w:noProof/>
            <w:webHidden/>
          </w:rPr>
        </w:r>
        <w:r>
          <w:rPr>
            <w:noProof/>
            <w:webHidden/>
          </w:rPr>
          <w:fldChar w:fldCharType="separate"/>
        </w:r>
        <w:r>
          <w:rPr>
            <w:noProof/>
            <w:webHidden/>
          </w:rPr>
          <w:t>172</w:t>
        </w:r>
        <w:r>
          <w:rPr>
            <w:noProof/>
            <w:webHidden/>
          </w:rPr>
          <w:fldChar w:fldCharType="end"/>
        </w:r>
      </w:hyperlink>
    </w:p>
    <w:p w:rsidR="007279D0" w:rsidRPr="00C24707" w:rsidRDefault="007279D0">
      <w:pPr>
        <w:pStyle w:val="TM1"/>
        <w:rPr>
          <w:rFonts w:ascii="Calibri" w:hAnsi="Calibri"/>
          <w:b w:val="0"/>
          <w:bCs w:val="0"/>
          <w:noProof/>
          <w:sz w:val="22"/>
          <w:szCs w:val="22"/>
        </w:rPr>
      </w:pPr>
      <w:hyperlink w:anchor="_Toc386122972" w:history="1">
        <w:r w:rsidRPr="00BB2998">
          <w:rPr>
            <w:rStyle w:val="Lienhypertexte"/>
            <w:noProof/>
          </w:rPr>
          <w:t>9. Modèle d’autorisation du fabricant</w:t>
        </w:r>
        <w:r>
          <w:rPr>
            <w:noProof/>
            <w:webHidden/>
          </w:rPr>
          <w:tab/>
        </w:r>
        <w:r>
          <w:rPr>
            <w:noProof/>
            <w:webHidden/>
          </w:rPr>
          <w:fldChar w:fldCharType="begin"/>
        </w:r>
        <w:r>
          <w:rPr>
            <w:noProof/>
            <w:webHidden/>
          </w:rPr>
          <w:instrText xml:space="preserve"> PAGEREF _Toc386122972 \h </w:instrText>
        </w:r>
        <w:r>
          <w:rPr>
            <w:noProof/>
            <w:webHidden/>
          </w:rPr>
        </w:r>
        <w:r>
          <w:rPr>
            <w:noProof/>
            <w:webHidden/>
          </w:rPr>
          <w:fldChar w:fldCharType="separate"/>
        </w:r>
        <w:r>
          <w:rPr>
            <w:noProof/>
            <w:webHidden/>
          </w:rPr>
          <w:t>173</w:t>
        </w:r>
        <w:r>
          <w:rPr>
            <w:noProof/>
            <w:webHidden/>
          </w:rPr>
          <w:fldChar w:fldCharType="end"/>
        </w:r>
      </w:hyperlink>
    </w:p>
    <w:p w:rsidR="00062A67" w:rsidRDefault="007529EF" w:rsidP="00B933D8">
      <w:pPr>
        <w:pStyle w:val="TM1"/>
      </w:pPr>
      <w:r>
        <w:fldChar w:fldCharType="end"/>
      </w:r>
    </w:p>
    <w:bookmarkEnd w:id="510"/>
    <w:p w:rsidR="00CA61AD" w:rsidRDefault="00CA61AD" w:rsidP="00FB36C1">
      <w:pPr>
        <w:sectPr w:rsidR="00CA61AD" w:rsidSect="003F07C6">
          <w:headerReference w:type="default" r:id="rId53"/>
          <w:headerReference w:type="first" r:id="rId54"/>
          <w:endnotePr>
            <w:numFmt w:val="decimal"/>
          </w:endnotePr>
          <w:pgSz w:w="12240" w:h="15840" w:code="1"/>
          <w:pgMar w:top="1440" w:right="1440" w:bottom="1152" w:left="1440" w:header="720" w:footer="720" w:gutter="0"/>
          <w:cols w:space="720"/>
          <w:titlePg/>
          <w:docGrid w:linePitch="326"/>
        </w:sectPr>
      </w:pPr>
    </w:p>
    <w:p w:rsidR="00FB36C1" w:rsidRDefault="00FB36C1" w:rsidP="00FB36C1"/>
    <w:p w:rsidR="00FB36C1" w:rsidRDefault="00D72F06" w:rsidP="00A138E2">
      <w:pPr>
        <w:pStyle w:val="Style5"/>
      </w:pPr>
      <w:bookmarkStart w:id="511" w:name="_Toc386122931"/>
      <w:r>
        <w:t>1.</w:t>
      </w:r>
      <w:r>
        <w:tab/>
      </w:r>
      <w:bookmarkStart w:id="512" w:name="_Toc440708553"/>
      <w:r w:rsidR="00FB36C1">
        <w:t xml:space="preserve">Modèles </w:t>
      </w:r>
      <w:r w:rsidR="001F22AE">
        <w:t>d</w:t>
      </w:r>
      <w:r w:rsidR="00FB36C1">
        <w:t xml:space="preserve">e </w:t>
      </w:r>
      <w:bookmarkEnd w:id="512"/>
      <w:r w:rsidR="001F22AE">
        <w:t>Formulaires de soumission</w:t>
      </w:r>
      <w:bookmarkEnd w:id="511"/>
    </w:p>
    <w:p w:rsidR="00D72F06" w:rsidRDefault="00D72F06" w:rsidP="00A138E2">
      <w:pPr>
        <w:pStyle w:val="Style5"/>
      </w:pPr>
    </w:p>
    <w:p w:rsidR="00FB36C1" w:rsidRDefault="00D72F06" w:rsidP="00D72F06">
      <w:pPr>
        <w:pStyle w:val="Style6"/>
      </w:pPr>
      <w:bookmarkStart w:id="513" w:name="_Toc386122932"/>
      <w:r>
        <w:t>1.1</w:t>
      </w:r>
      <w:r>
        <w:tab/>
      </w:r>
      <w:r w:rsidR="001F22AE">
        <w:t>Formulaire de soumission</w:t>
      </w:r>
      <w:r w:rsidR="00FB36C1">
        <w:t>—Procédure en une étape</w:t>
      </w:r>
      <w:bookmarkEnd w:id="513"/>
    </w:p>
    <w:p w:rsidR="00FB36C1" w:rsidRDefault="00FB36C1" w:rsidP="00FB36C1">
      <w:pPr>
        <w:jc w:val="center"/>
      </w:pPr>
    </w:p>
    <w:p w:rsidR="00D72F06" w:rsidRDefault="00D72F06" w:rsidP="002F5EB7">
      <w:pPr>
        <w:tabs>
          <w:tab w:val="right" w:pos="9000"/>
        </w:tabs>
        <w:ind w:left="4320" w:firstLine="720"/>
        <w:rPr>
          <w:sz w:val="24"/>
          <w:szCs w:val="24"/>
        </w:rPr>
      </w:pPr>
    </w:p>
    <w:p w:rsidR="002F5EB7" w:rsidRPr="001F22AE" w:rsidRDefault="002F5EB7" w:rsidP="002F5EB7">
      <w:pPr>
        <w:tabs>
          <w:tab w:val="right" w:pos="9000"/>
        </w:tabs>
        <w:ind w:left="4320" w:firstLine="720"/>
        <w:rPr>
          <w:sz w:val="24"/>
          <w:szCs w:val="24"/>
        </w:rPr>
      </w:pPr>
      <w:r w:rsidRPr="001F22AE">
        <w:rPr>
          <w:sz w:val="24"/>
          <w:szCs w:val="24"/>
        </w:rPr>
        <w:t xml:space="preserve">Date : </w:t>
      </w:r>
      <w:r w:rsidRPr="001F22AE">
        <w:rPr>
          <w:sz w:val="24"/>
          <w:szCs w:val="24"/>
          <w:u w:val="single"/>
        </w:rPr>
        <w:tab/>
      </w:r>
    </w:p>
    <w:p w:rsidR="002F5EB7" w:rsidRPr="001F22AE" w:rsidRDefault="002F5EB7" w:rsidP="002F5EB7">
      <w:pPr>
        <w:tabs>
          <w:tab w:val="right" w:pos="9000"/>
        </w:tabs>
        <w:ind w:left="4320" w:firstLine="720"/>
        <w:rPr>
          <w:sz w:val="24"/>
          <w:szCs w:val="24"/>
        </w:rPr>
      </w:pPr>
      <w:r w:rsidRPr="001F22AE">
        <w:rPr>
          <w:sz w:val="24"/>
          <w:szCs w:val="24"/>
        </w:rPr>
        <w:t xml:space="preserve">Avis d’appel d’offres No. : </w:t>
      </w:r>
      <w:r w:rsidRPr="001F22AE">
        <w:rPr>
          <w:sz w:val="24"/>
          <w:szCs w:val="24"/>
          <w:u w:val="single"/>
        </w:rPr>
        <w:tab/>
      </w:r>
    </w:p>
    <w:p w:rsidR="002F5EB7" w:rsidRPr="001F22AE" w:rsidRDefault="002F5EB7" w:rsidP="002F5EB7">
      <w:pPr>
        <w:rPr>
          <w:sz w:val="24"/>
          <w:szCs w:val="24"/>
        </w:rPr>
      </w:pPr>
    </w:p>
    <w:p w:rsidR="002F5EB7" w:rsidRPr="001F22AE" w:rsidRDefault="002F5EB7" w:rsidP="002F5EB7">
      <w:pPr>
        <w:rPr>
          <w:sz w:val="24"/>
          <w:szCs w:val="24"/>
        </w:rPr>
      </w:pPr>
      <w:r w:rsidRPr="001F22AE">
        <w:rPr>
          <w:sz w:val="24"/>
          <w:szCs w:val="24"/>
        </w:rPr>
        <w:t xml:space="preserve">À :  _______________________________________________________________________ </w:t>
      </w:r>
    </w:p>
    <w:p w:rsidR="002F5EB7" w:rsidRPr="001F22AE" w:rsidRDefault="002F5EB7" w:rsidP="002F5EB7">
      <w:pPr>
        <w:rPr>
          <w:sz w:val="24"/>
          <w:szCs w:val="24"/>
        </w:rPr>
      </w:pPr>
    </w:p>
    <w:p w:rsidR="002F5EB7" w:rsidRPr="001F22AE" w:rsidRDefault="002F5EB7" w:rsidP="002F5EB7">
      <w:pPr>
        <w:rPr>
          <w:sz w:val="24"/>
          <w:szCs w:val="24"/>
        </w:rPr>
      </w:pPr>
      <w:r w:rsidRPr="001F22AE">
        <w:rPr>
          <w:sz w:val="24"/>
          <w:szCs w:val="24"/>
        </w:rPr>
        <w:t xml:space="preserve">Nous, les soussignés attestons que : </w:t>
      </w:r>
    </w:p>
    <w:p w:rsidR="002F5EB7" w:rsidRPr="001F22AE" w:rsidRDefault="002F5EB7" w:rsidP="002F5EB7">
      <w:pPr>
        <w:rPr>
          <w:sz w:val="24"/>
          <w:szCs w:val="24"/>
        </w:rPr>
      </w:pPr>
    </w:p>
    <w:p w:rsidR="002F5EB7" w:rsidRPr="001F22AE" w:rsidRDefault="002F5EB7" w:rsidP="00E5606E">
      <w:pPr>
        <w:numPr>
          <w:ilvl w:val="0"/>
          <w:numId w:val="3"/>
        </w:numPr>
        <w:tabs>
          <w:tab w:val="right" w:pos="9000"/>
        </w:tabs>
        <w:spacing w:after="120"/>
        <w:jc w:val="both"/>
        <w:rPr>
          <w:sz w:val="24"/>
          <w:szCs w:val="24"/>
        </w:rPr>
      </w:pPr>
      <w:r w:rsidRPr="001F22AE">
        <w:rPr>
          <w:sz w:val="24"/>
          <w:szCs w:val="24"/>
        </w:rPr>
        <w:t xml:space="preserve">Nous avons examiné le Dossier d’appel d’offres, y compris l’additif/ les additifs </w:t>
      </w:r>
    </w:p>
    <w:p w:rsidR="002F5EB7" w:rsidRDefault="002F5EB7" w:rsidP="00E5606E">
      <w:pPr>
        <w:tabs>
          <w:tab w:val="right" w:pos="9000"/>
        </w:tabs>
        <w:spacing w:after="120"/>
        <w:rPr>
          <w:sz w:val="24"/>
          <w:szCs w:val="24"/>
        </w:rPr>
      </w:pPr>
      <w:r w:rsidRPr="001F22AE">
        <w:rPr>
          <w:sz w:val="24"/>
          <w:szCs w:val="24"/>
        </w:rPr>
        <w:t>No. : __________ </w:t>
      </w:r>
      <w:r w:rsidR="00A62E2F">
        <w:rPr>
          <w:sz w:val="24"/>
          <w:szCs w:val="24"/>
        </w:rPr>
        <w:t>, issus conf</w:t>
      </w:r>
      <w:r w:rsidR="00937017">
        <w:rPr>
          <w:sz w:val="24"/>
          <w:szCs w:val="24"/>
        </w:rPr>
        <w:t>o</w:t>
      </w:r>
      <w:r w:rsidR="00A62E2F">
        <w:rPr>
          <w:sz w:val="24"/>
          <w:szCs w:val="24"/>
        </w:rPr>
        <w:t xml:space="preserve">rmément à l’article 8 des IS </w:t>
      </w:r>
      <w:r w:rsidRPr="001F22AE">
        <w:rPr>
          <w:sz w:val="24"/>
          <w:szCs w:val="24"/>
        </w:rPr>
        <w:t>;  et n’avons aucune réserve à leur égard ;</w:t>
      </w:r>
    </w:p>
    <w:p w:rsidR="001F22AE" w:rsidRPr="00E5606E" w:rsidRDefault="001F22AE" w:rsidP="001F22AE">
      <w:pPr>
        <w:numPr>
          <w:ilvl w:val="0"/>
          <w:numId w:val="3"/>
        </w:numPr>
        <w:tabs>
          <w:tab w:val="right" w:pos="9000"/>
        </w:tabs>
        <w:spacing w:after="120"/>
        <w:jc w:val="both"/>
        <w:rPr>
          <w:sz w:val="24"/>
          <w:szCs w:val="24"/>
        </w:rPr>
      </w:pPr>
      <w:r w:rsidRPr="00E5606E">
        <w:rPr>
          <w:sz w:val="24"/>
          <w:szCs w:val="24"/>
        </w:rPr>
        <w:t>nous n’avons pas de conflit d’intérêt tels que défini à l’article 4 des IS</w:t>
      </w:r>
      <w:r w:rsidR="00FF5244">
        <w:rPr>
          <w:sz w:val="24"/>
          <w:szCs w:val="24"/>
        </w:rPr>
        <w:t xml:space="preserve"> </w:t>
      </w:r>
      <w:r w:rsidRPr="00E5606E">
        <w:rPr>
          <w:sz w:val="24"/>
          <w:szCs w:val="24"/>
        </w:rPr>
        <w:t xml:space="preserve">; </w:t>
      </w:r>
    </w:p>
    <w:p w:rsidR="001F22AE" w:rsidRPr="001F22AE" w:rsidRDefault="001F22AE" w:rsidP="00E5606E">
      <w:pPr>
        <w:numPr>
          <w:ilvl w:val="0"/>
          <w:numId w:val="3"/>
        </w:numPr>
        <w:tabs>
          <w:tab w:val="right" w:pos="9000"/>
        </w:tabs>
        <w:spacing w:after="120"/>
        <w:jc w:val="both"/>
        <w:rPr>
          <w:sz w:val="24"/>
          <w:szCs w:val="24"/>
        </w:rPr>
      </w:pPr>
      <w:r w:rsidRPr="00E5606E">
        <w:rPr>
          <w:sz w:val="24"/>
          <w:szCs w:val="24"/>
        </w:rPr>
        <w:t>nous n’avons pas été exclus par le Maître de l’Ouvrage sur la base de la mise en œuvre de la déclaration de garantie de soumission telle que  prévue à l’article 4.4 des IS</w:t>
      </w:r>
      <w:r w:rsidR="00FF5244">
        <w:rPr>
          <w:sz w:val="24"/>
          <w:szCs w:val="24"/>
        </w:rPr>
        <w:t xml:space="preserve"> </w:t>
      </w:r>
      <w:r w:rsidRPr="00E5606E">
        <w:rPr>
          <w:sz w:val="24"/>
          <w:szCs w:val="24"/>
        </w:rPr>
        <w:t>;</w:t>
      </w:r>
    </w:p>
    <w:p w:rsidR="002F5EB7" w:rsidRPr="001F22AE" w:rsidRDefault="002F5EB7" w:rsidP="00E5606E">
      <w:pPr>
        <w:numPr>
          <w:ilvl w:val="0"/>
          <w:numId w:val="3"/>
        </w:numPr>
        <w:tabs>
          <w:tab w:val="right" w:pos="709"/>
        </w:tabs>
        <w:spacing w:after="120"/>
        <w:jc w:val="both"/>
        <w:rPr>
          <w:sz w:val="24"/>
          <w:szCs w:val="24"/>
        </w:rPr>
      </w:pPr>
      <w:r w:rsidRPr="001F22AE">
        <w:rPr>
          <w:sz w:val="24"/>
          <w:szCs w:val="24"/>
        </w:rPr>
        <w:t xml:space="preserve">Nous nous engageons à exécuter et achever conformément au Dossier d’appel d’offres et aux Spécifications, les </w:t>
      </w:r>
      <w:r w:rsidR="00980854" w:rsidRPr="001F22AE">
        <w:rPr>
          <w:sz w:val="24"/>
          <w:szCs w:val="24"/>
        </w:rPr>
        <w:t>Equipements</w:t>
      </w:r>
      <w:r w:rsidRPr="001F22AE">
        <w:rPr>
          <w:sz w:val="24"/>
          <w:szCs w:val="24"/>
        </w:rPr>
        <w:t xml:space="preserve"> ci-après : </w:t>
      </w:r>
      <w:r w:rsidRPr="001F22AE">
        <w:rPr>
          <w:sz w:val="24"/>
          <w:szCs w:val="24"/>
          <w:u w:val="single"/>
        </w:rPr>
        <w:tab/>
      </w:r>
    </w:p>
    <w:p w:rsidR="002F5EB7" w:rsidRPr="001F22AE" w:rsidRDefault="002F5EB7" w:rsidP="00E5606E">
      <w:pPr>
        <w:tabs>
          <w:tab w:val="right" w:pos="9000"/>
        </w:tabs>
        <w:spacing w:after="120"/>
        <w:ind w:left="450"/>
        <w:rPr>
          <w:sz w:val="24"/>
          <w:szCs w:val="24"/>
        </w:rPr>
      </w:pPr>
      <w:r w:rsidRPr="001F22AE">
        <w:rPr>
          <w:sz w:val="24"/>
          <w:szCs w:val="24"/>
          <w:u w:val="single"/>
        </w:rPr>
        <w:tab/>
      </w:r>
      <w:r w:rsidRPr="001F22AE">
        <w:rPr>
          <w:sz w:val="24"/>
          <w:szCs w:val="24"/>
        </w:rPr>
        <w:t>;</w:t>
      </w:r>
    </w:p>
    <w:p w:rsidR="002F5EB7" w:rsidRPr="001F22AE" w:rsidRDefault="002F5EB7" w:rsidP="00E5606E">
      <w:pPr>
        <w:numPr>
          <w:ilvl w:val="0"/>
          <w:numId w:val="3"/>
        </w:numPr>
        <w:tabs>
          <w:tab w:val="right" w:pos="709"/>
        </w:tabs>
        <w:spacing w:after="120"/>
        <w:jc w:val="both"/>
        <w:rPr>
          <w:sz w:val="24"/>
          <w:szCs w:val="24"/>
        </w:rPr>
      </w:pPr>
      <w:r w:rsidRPr="001F22AE">
        <w:rPr>
          <w:sz w:val="24"/>
          <w:szCs w:val="24"/>
        </w:rPr>
        <w:t xml:space="preserve">Le prix total de notre offre, hors rabais offerts à l’alinéa (d) ci-après est de : </w:t>
      </w:r>
      <w:r w:rsidRPr="001F22AE">
        <w:rPr>
          <w:sz w:val="24"/>
          <w:szCs w:val="24"/>
          <w:u w:val="single"/>
        </w:rPr>
        <w:tab/>
      </w:r>
    </w:p>
    <w:p w:rsidR="002F5EB7" w:rsidRPr="001F22AE" w:rsidRDefault="002F5EB7" w:rsidP="00E5606E">
      <w:pPr>
        <w:tabs>
          <w:tab w:val="right" w:pos="9000"/>
        </w:tabs>
        <w:spacing w:after="120"/>
        <w:ind w:left="420"/>
        <w:rPr>
          <w:sz w:val="24"/>
          <w:szCs w:val="24"/>
        </w:rPr>
      </w:pPr>
      <w:r w:rsidRPr="001F22AE">
        <w:rPr>
          <w:sz w:val="24"/>
          <w:szCs w:val="24"/>
          <w:u w:val="single"/>
        </w:rPr>
        <w:tab/>
      </w:r>
      <w:r w:rsidRPr="001F22AE">
        <w:rPr>
          <w:sz w:val="24"/>
          <w:szCs w:val="24"/>
        </w:rPr>
        <w:t>;</w:t>
      </w:r>
    </w:p>
    <w:p w:rsidR="002F5EB7" w:rsidRPr="001F22AE" w:rsidRDefault="002F5EB7" w:rsidP="00E51075">
      <w:pPr>
        <w:tabs>
          <w:tab w:val="right" w:pos="709"/>
        </w:tabs>
        <w:spacing w:after="120"/>
        <w:ind w:left="450"/>
        <w:rPr>
          <w:sz w:val="24"/>
          <w:szCs w:val="24"/>
        </w:rPr>
      </w:pPr>
      <w:r w:rsidRPr="001F22AE">
        <w:rPr>
          <w:sz w:val="24"/>
          <w:szCs w:val="24"/>
        </w:rPr>
        <w:t xml:space="preserve">Les rabais offerts et les modalités d’application desdits rabais sont les suivants : </w:t>
      </w:r>
      <w:r w:rsidRPr="001F22AE">
        <w:rPr>
          <w:sz w:val="24"/>
          <w:szCs w:val="24"/>
          <w:u w:val="single"/>
        </w:rPr>
        <w:tab/>
      </w:r>
    </w:p>
    <w:p w:rsidR="002F5EB7" w:rsidRPr="0085156A" w:rsidRDefault="002F5EB7" w:rsidP="00E5606E">
      <w:pPr>
        <w:numPr>
          <w:ilvl w:val="0"/>
          <w:numId w:val="3"/>
        </w:numPr>
        <w:tabs>
          <w:tab w:val="right" w:pos="709"/>
        </w:tabs>
        <w:spacing w:after="120"/>
        <w:jc w:val="both"/>
        <w:rPr>
          <w:sz w:val="24"/>
          <w:szCs w:val="24"/>
        </w:rPr>
      </w:pPr>
      <w:r w:rsidRPr="0085156A">
        <w:rPr>
          <w:sz w:val="24"/>
          <w:szCs w:val="24"/>
        </w:rPr>
        <w:t>Notre offre demeurera valide pendant une période de ____________________________ jours à compter de la date limite fixée pour la remise des offres dans le Dossier d’appel d’offres ; cette offre continuera de nous engager et peut être acceptée à tout moment avant l’expiration de cette période ;</w:t>
      </w:r>
    </w:p>
    <w:p w:rsidR="002F5EB7" w:rsidRPr="0085156A" w:rsidRDefault="002F5EB7" w:rsidP="00E5606E">
      <w:pPr>
        <w:numPr>
          <w:ilvl w:val="0"/>
          <w:numId w:val="3"/>
        </w:numPr>
        <w:tabs>
          <w:tab w:val="clear" w:pos="360"/>
          <w:tab w:val="num" w:pos="709"/>
          <w:tab w:val="right" w:pos="9000"/>
        </w:tabs>
        <w:spacing w:after="120"/>
        <w:jc w:val="both"/>
        <w:rPr>
          <w:sz w:val="24"/>
          <w:szCs w:val="24"/>
        </w:rPr>
      </w:pPr>
      <w:r w:rsidRPr="001F22AE">
        <w:rPr>
          <w:sz w:val="24"/>
          <w:szCs w:val="24"/>
        </w:rPr>
        <w:t>Si notre offre est acceptée, nous nous engageons à obtenir une garantie de bonne exécution du Marché conformément au Dossier d’Appel d’Offres;</w:t>
      </w:r>
    </w:p>
    <w:p w:rsidR="001F22AE" w:rsidRPr="001F22AE" w:rsidRDefault="001F22AE" w:rsidP="00E5606E">
      <w:pPr>
        <w:numPr>
          <w:ilvl w:val="0"/>
          <w:numId w:val="3"/>
        </w:numPr>
        <w:tabs>
          <w:tab w:val="clear" w:pos="360"/>
          <w:tab w:val="num" w:pos="709"/>
          <w:tab w:val="right" w:pos="9000"/>
        </w:tabs>
        <w:spacing w:after="120"/>
        <w:jc w:val="both"/>
        <w:rPr>
          <w:sz w:val="24"/>
          <w:szCs w:val="24"/>
        </w:rPr>
      </w:pPr>
      <w:r w:rsidRPr="001F22AE">
        <w:rPr>
          <w:sz w:val="24"/>
          <w:szCs w:val="24"/>
        </w:rPr>
        <w:t xml:space="preserve">conformément à l’article </w:t>
      </w:r>
      <w:r w:rsidR="00BA24C8">
        <w:rPr>
          <w:sz w:val="24"/>
          <w:szCs w:val="24"/>
        </w:rPr>
        <w:t>4.2</w:t>
      </w:r>
      <w:r w:rsidRPr="001F22AE">
        <w:rPr>
          <w:sz w:val="24"/>
          <w:szCs w:val="24"/>
        </w:rPr>
        <w:t xml:space="preserve"> des Instructions aux soumissionnaires, nous ne participons pas, en qualité de soumissionnaire à plus d’une offre dans le cadre du présent Appel d’offres, à l’exception des offres variantes présentées conformément à l’article 13 des Instructions aux Soumissionnaires </w:t>
      </w:r>
    </w:p>
    <w:p w:rsidR="001F22AE" w:rsidRPr="0085156A" w:rsidRDefault="001F22AE" w:rsidP="00E5606E">
      <w:pPr>
        <w:numPr>
          <w:ilvl w:val="0"/>
          <w:numId w:val="3"/>
        </w:numPr>
        <w:tabs>
          <w:tab w:val="clear" w:pos="360"/>
          <w:tab w:val="num" w:pos="709"/>
        </w:tabs>
        <w:spacing w:after="120"/>
        <w:jc w:val="both"/>
        <w:rPr>
          <w:sz w:val="24"/>
          <w:szCs w:val="24"/>
        </w:rPr>
      </w:pPr>
      <w:r w:rsidRPr="001F22AE">
        <w:rPr>
          <w:sz w:val="24"/>
          <w:szCs w:val="24"/>
        </w:rPr>
        <w:t>les honoraires ou commissions ci-après ont été versés ou doivent être versés en rapport avec la procédure d’Appel d’offres ou l’exécution/signature du Marché:</w:t>
      </w: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0"/>
        <w:gridCol w:w="2520"/>
        <w:gridCol w:w="2070"/>
        <w:gridCol w:w="1548"/>
      </w:tblGrid>
      <w:tr w:rsidR="001F22AE" w:rsidRPr="00E21797" w:rsidTr="00A30878">
        <w:tc>
          <w:tcPr>
            <w:tcW w:w="2700" w:type="dxa"/>
            <w:tcBorders>
              <w:top w:val="nil"/>
              <w:left w:val="nil"/>
              <w:bottom w:val="nil"/>
              <w:right w:val="nil"/>
            </w:tcBorders>
          </w:tcPr>
          <w:p w:rsidR="001F22AE" w:rsidRPr="0085156A" w:rsidRDefault="001F22AE" w:rsidP="00A3087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 w:val="24"/>
                <w:szCs w:val="24"/>
              </w:rPr>
            </w:pPr>
            <w:r w:rsidRPr="0085156A">
              <w:rPr>
                <w:sz w:val="24"/>
                <w:szCs w:val="24"/>
              </w:rPr>
              <w:t>Nom du Bénéficiaire</w:t>
            </w:r>
          </w:p>
        </w:tc>
        <w:tc>
          <w:tcPr>
            <w:tcW w:w="2520" w:type="dxa"/>
            <w:tcBorders>
              <w:top w:val="nil"/>
              <w:left w:val="nil"/>
              <w:bottom w:val="nil"/>
              <w:right w:val="nil"/>
            </w:tcBorders>
          </w:tcPr>
          <w:p w:rsidR="001F22AE" w:rsidRPr="0085156A" w:rsidRDefault="001F22AE" w:rsidP="00A3087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 w:val="24"/>
                <w:szCs w:val="24"/>
              </w:rPr>
            </w:pPr>
            <w:r w:rsidRPr="0085156A">
              <w:rPr>
                <w:sz w:val="24"/>
                <w:szCs w:val="24"/>
              </w:rPr>
              <w:t>Adresse</w:t>
            </w:r>
          </w:p>
        </w:tc>
        <w:tc>
          <w:tcPr>
            <w:tcW w:w="2070" w:type="dxa"/>
            <w:tcBorders>
              <w:top w:val="nil"/>
              <w:left w:val="nil"/>
              <w:bottom w:val="nil"/>
              <w:right w:val="nil"/>
            </w:tcBorders>
          </w:tcPr>
          <w:p w:rsidR="001F22AE" w:rsidRPr="0085156A" w:rsidRDefault="001F22AE" w:rsidP="00A3087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 w:val="24"/>
                <w:szCs w:val="24"/>
              </w:rPr>
            </w:pPr>
            <w:r w:rsidRPr="0085156A">
              <w:rPr>
                <w:sz w:val="24"/>
                <w:szCs w:val="24"/>
              </w:rPr>
              <w:t>Motif</w:t>
            </w:r>
          </w:p>
        </w:tc>
        <w:tc>
          <w:tcPr>
            <w:tcW w:w="1548" w:type="dxa"/>
            <w:tcBorders>
              <w:top w:val="nil"/>
              <w:left w:val="nil"/>
              <w:bottom w:val="nil"/>
              <w:right w:val="nil"/>
            </w:tcBorders>
          </w:tcPr>
          <w:p w:rsidR="001F22AE" w:rsidRPr="0085156A" w:rsidRDefault="001F22AE" w:rsidP="00A3087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 w:val="24"/>
                <w:szCs w:val="24"/>
              </w:rPr>
            </w:pPr>
            <w:r w:rsidRPr="0085156A">
              <w:rPr>
                <w:sz w:val="24"/>
                <w:szCs w:val="24"/>
              </w:rPr>
              <w:t>Montant</w:t>
            </w:r>
          </w:p>
        </w:tc>
      </w:tr>
      <w:tr w:rsidR="001F22AE" w:rsidRPr="00E21797" w:rsidTr="00A30878">
        <w:tc>
          <w:tcPr>
            <w:tcW w:w="2700" w:type="dxa"/>
            <w:tcBorders>
              <w:top w:val="nil"/>
              <w:left w:val="nil"/>
              <w:bottom w:val="nil"/>
              <w:right w:val="nil"/>
            </w:tcBorders>
          </w:tcPr>
          <w:p w:rsidR="001F22AE" w:rsidRPr="00E21797" w:rsidRDefault="001F22AE" w:rsidP="00A30878">
            <w:pPr>
              <w:tabs>
                <w:tab w:val="right" w:pos="2304"/>
              </w:tabs>
              <w:spacing w:before="120"/>
              <w:rPr>
                <w:u w:val="single"/>
              </w:rPr>
            </w:pPr>
            <w:r w:rsidRPr="00E21797">
              <w:rPr>
                <w:u w:val="single"/>
              </w:rPr>
              <w:tab/>
            </w:r>
          </w:p>
        </w:tc>
        <w:tc>
          <w:tcPr>
            <w:tcW w:w="2520" w:type="dxa"/>
            <w:tcBorders>
              <w:top w:val="nil"/>
              <w:left w:val="nil"/>
              <w:bottom w:val="nil"/>
              <w:right w:val="nil"/>
            </w:tcBorders>
          </w:tcPr>
          <w:p w:rsidR="001F22AE" w:rsidRPr="00E21797" w:rsidRDefault="001F22AE" w:rsidP="00A30878">
            <w:pPr>
              <w:tabs>
                <w:tab w:val="right" w:pos="2232"/>
              </w:tabs>
              <w:spacing w:before="120"/>
              <w:rPr>
                <w:u w:val="single"/>
              </w:rPr>
            </w:pPr>
            <w:r w:rsidRPr="00E21797">
              <w:rPr>
                <w:u w:val="single"/>
              </w:rPr>
              <w:tab/>
            </w:r>
          </w:p>
        </w:tc>
        <w:tc>
          <w:tcPr>
            <w:tcW w:w="2070" w:type="dxa"/>
            <w:tcBorders>
              <w:top w:val="nil"/>
              <w:left w:val="nil"/>
              <w:bottom w:val="nil"/>
              <w:right w:val="nil"/>
            </w:tcBorders>
          </w:tcPr>
          <w:p w:rsidR="001F22AE" w:rsidRPr="00E21797" w:rsidRDefault="001F22AE" w:rsidP="00A30878">
            <w:pPr>
              <w:tabs>
                <w:tab w:val="right" w:pos="1782"/>
              </w:tabs>
              <w:spacing w:before="120"/>
              <w:rPr>
                <w:u w:val="single"/>
              </w:rPr>
            </w:pPr>
            <w:r w:rsidRPr="00E21797">
              <w:rPr>
                <w:u w:val="single"/>
              </w:rPr>
              <w:tab/>
            </w:r>
          </w:p>
        </w:tc>
        <w:tc>
          <w:tcPr>
            <w:tcW w:w="1548" w:type="dxa"/>
            <w:tcBorders>
              <w:top w:val="nil"/>
              <w:left w:val="nil"/>
              <w:bottom w:val="nil"/>
              <w:right w:val="nil"/>
            </w:tcBorders>
          </w:tcPr>
          <w:p w:rsidR="001F22AE" w:rsidRPr="00E21797" w:rsidRDefault="001F22AE" w:rsidP="00A30878">
            <w:pPr>
              <w:tabs>
                <w:tab w:val="right" w:pos="1242"/>
              </w:tabs>
              <w:spacing w:before="120"/>
              <w:rPr>
                <w:u w:val="single"/>
              </w:rPr>
            </w:pPr>
            <w:r w:rsidRPr="00E21797">
              <w:rPr>
                <w:u w:val="single"/>
              </w:rPr>
              <w:tab/>
            </w:r>
          </w:p>
        </w:tc>
      </w:tr>
      <w:tr w:rsidR="001F22AE" w:rsidRPr="00E21797" w:rsidTr="00A30878">
        <w:tc>
          <w:tcPr>
            <w:tcW w:w="2700" w:type="dxa"/>
            <w:tcBorders>
              <w:top w:val="nil"/>
              <w:left w:val="nil"/>
              <w:bottom w:val="nil"/>
              <w:right w:val="nil"/>
            </w:tcBorders>
          </w:tcPr>
          <w:p w:rsidR="001F22AE" w:rsidRPr="00E21797" w:rsidRDefault="001F22AE" w:rsidP="00A30878">
            <w:pPr>
              <w:tabs>
                <w:tab w:val="right" w:pos="2304"/>
              </w:tabs>
              <w:spacing w:before="120"/>
              <w:rPr>
                <w:u w:val="single"/>
              </w:rPr>
            </w:pPr>
            <w:r w:rsidRPr="00E21797">
              <w:rPr>
                <w:u w:val="single"/>
              </w:rPr>
              <w:tab/>
            </w:r>
          </w:p>
        </w:tc>
        <w:tc>
          <w:tcPr>
            <w:tcW w:w="2520" w:type="dxa"/>
            <w:tcBorders>
              <w:top w:val="nil"/>
              <w:left w:val="nil"/>
              <w:bottom w:val="nil"/>
              <w:right w:val="nil"/>
            </w:tcBorders>
          </w:tcPr>
          <w:p w:rsidR="001F22AE" w:rsidRPr="00E21797" w:rsidRDefault="001F22AE" w:rsidP="00A30878">
            <w:pPr>
              <w:tabs>
                <w:tab w:val="right" w:pos="2232"/>
              </w:tabs>
              <w:spacing w:before="120"/>
              <w:rPr>
                <w:u w:val="single"/>
              </w:rPr>
            </w:pPr>
            <w:r w:rsidRPr="00E21797">
              <w:rPr>
                <w:u w:val="single"/>
              </w:rPr>
              <w:tab/>
            </w:r>
          </w:p>
        </w:tc>
        <w:tc>
          <w:tcPr>
            <w:tcW w:w="2070" w:type="dxa"/>
            <w:tcBorders>
              <w:top w:val="nil"/>
              <w:left w:val="nil"/>
              <w:bottom w:val="nil"/>
              <w:right w:val="nil"/>
            </w:tcBorders>
          </w:tcPr>
          <w:p w:rsidR="001F22AE" w:rsidRPr="00E21797" w:rsidRDefault="001F22AE" w:rsidP="00A30878">
            <w:pPr>
              <w:tabs>
                <w:tab w:val="right" w:pos="1782"/>
              </w:tabs>
              <w:spacing w:before="120"/>
              <w:rPr>
                <w:u w:val="single"/>
              </w:rPr>
            </w:pPr>
            <w:r w:rsidRPr="00E21797">
              <w:rPr>
                <w:u w:val="single"/>
              </w:rPr>
              <w:tab/>
            </w:r>
          </w:p>
        </w:tc>
        <w:tc>
          <w:tcPr>
            <w:tcW w:w="1548" w:type="dxa"/>
            <w:tcBorders>
              <w:top w:val="nil"/>
              <w:left w:val="nil"/>
              <w:bottom w:val="nil"/>
              <w:right w:val="nil"/>
            </w:tcBorders>
          </w:tcPr>
          <w:p w:rsidR="001F22AE" w:rsidRPr="00E21797" w:rsidRDefault="001F22AE" w:rsidP="00A30878">
            <w:pPr>
              <w:tabs>
                <w:tab w:val="right" w:pos="1242"/>
              </w:tabs>
              <w:spacing w:before="120"/>
              <w:rPr>
                <w:u w:val="single"/>
              </w:rPr>
            </w:pPr>
            <w:r w:rsidRPr="00E21797">
              <w:rPr>
                <w:u w:val="single"/>
              </w:rPr>
              <w:tab/>
            </w:r>
          </w:p>
        </w:tc>
      </w:tr>
    </w:tbl>
    <w:p w:rsidR="001F22AE" w:rsidRPr="00A11B52" w:rsidRDefault="001F22AE" w:rsidP="001F22AE">
      <w:pPr>
        <w:ind w:firstLine="720"/>
        <w:rPr>
          <w:i/>
        </w:rPr>
      </w:pPr>
      <w:r w:rsidRPr="0005607C">
        <w:rPr>
          <w:i/>
        </w:rPr>
        <w:t>(Si aucune somme n’a été versée ou ne doit être versée, porter la mention « néant »).</w:t>
      </w:r>
    </w:p>
    <w:p w:rsidR="001F22AE" w:rsidRPr="00E21797" w:rsidRDefault="001F22AE" w:rsidP="001F22AE"/>
    <w:p w:rsidR="001F22AE" w:rsidRPr="0085156A" w:rsidRDefault="00393125" w:rsidP="00E5606E">
      <w:pPr>
        <w:pStyle w:val="Outline1"/>
        <w:keepNext w:val="0"/>
        <w:tabs>
          <w:tab w:val="left" w:pos="709"/>
        </w:tabs>
        <w:spacing w:before="0" w:after="120"/>
        <w:ind w:left="284" w:hanging="284"/>
        <w:jc w:val="both"/>
        <w:rPr>
          <w:szCs w:val="24"/>
        </w:rPr>
      </w:pPr>
      <w:r>
        <w:rPr>
          <w:kern w:val="0"/>
        </w:rPr>
        <w:t>j</w:t>
      </w:r>
      <w:r w:rsidR="001F22AE">
        <w:rPr>
          <w:kern w:val="0"/>
        </w:rPr>
        <w:t>)</w:t>
      </w:r>
      <w:r w:rsidR="001F22AE">
        <w:rPr>
          <w:kern w:val="0"/>
        </w:rPr>
        <w:tab/>
      </w:r>
      <w:r w:rsidR="00A62E2F">
        <w:rPr>
          <w:kern w:val="0"/>
        </w:rPr>
        <w:tab/>
      </w:r>
      <w:r w:rsidR="001F22AE" w:rsidRPr="0085156A">
        <w:rPr>
          <w:kern w:val="0"/>
          <w:szCs w:val="24"/>
        </w:rPr>
        <w:t>il est entendu que la présente offre, et votre acceptation écrite de ladite offre par le moyen de la notification d’attribution du Marché que vous nous adresserez tiendra lieu d’engagement ferme entre nous, jusqu’à ce qu’un marché soit formellement établi et signé</w:t>
      </w:r>
      <w:r w:rsidR="00FF5244">
        <w:rPr>
          <w:kern w:val="0"/>
          <w:szCs w:val="24"/>
        </w:rPr>
        <w:t xml:space="preserve"> </w:t>
      </w:r>
      <w:r w:rsidR="001F22AE" w:rsidRPr="0085156A">
        <w:rPr>
          <w:szCs w:val="24"/>
        </w:rPr>
        <w:t>;</w:t>
      </w:r>
    </w:p>
    <w:p w:rsidR="001F22AE" w:rsidRPr="0085156A" w:rsidRDefault="00393125" w:rsidP="00E5606E">
      <w:pPr>
        <w:tabs>
          <w:tab w:val="left" w:pos="709"/>
        </w:tabs>
        <w:spacing w:after="120"/>
        <w:ind w:left="284" w:hanging="284"/>
        <w:rPr>
          <w:sz w:val="24"/>
          <w:szCs w:val="24"/>
        </w:rPr>
      </w:pPr>
      <w:r>
        <w:rPr>
          <w:sz w:val="24"/>
          <w:szCs w:val="24"/>
        </w:rPr>
        <w:t>k</w:t>
      </w:r>
      <w:r w:rsidR="001F22AE" w:rsidRPr="0085156A">
        <w:rPr>
          <w:sz w:val="24"/>
          <w:szCs w:val="24"/>
        </w:rPr>
        <w:t>)</w:t>
      </w:r>
      <w:r w:rsidR="001F22AE" w:rsidRPr="0085156A">
        <w:rPr>
          <w:sz w:val="24"/>
          <w:szCs w:val="24"/>
        </w:rPr>
        <w:tab/>
      </w:r>
      <w:r w:rsidR="00A62E2F">
        <w:rPr>
          <w:sz w:val="24"/>
          <w:szCs w:val="24"/>
        </w:rPr>
        <w:tab/>
      </w:r>
      <w:r w:rsidR="001F22AE" w:rsidRPr="0085156A">
        <w:rPr>
          <w:sz w:val="24"/>
          <w:szCs w:val="24"/>
        </w:rPr>
        <w:t>nous comprenons que vous n’êtes pas tenu d’accepter l’offre évaluée la moins-disante ou toute offre que vous avez pu recevoir ;</w:t>
      </w:r>
    </w:p>
    <w:p w:rsidR="001F22AE" w:rsidRPr="0085156A" w:rsidRDefault="00393125" w:rsidP="00E5606E">
      <w:pPr>
        <w:tabs>
          <w:tab w:val="left" w:pos="709"/>
        </w:tabs>
        <w:spacing w:after="120"/>
        <w:ind w:left="284" w:hanging="284"/>
        <w:rPr>
          <w:sz w:val="24"/>
          <w:szCs w:val="24"/>
        </w:rPr>
      </w:pPr>
      <w:r>
        <w:rPr>
          <w:sz w:val="24"/>
          <w:szCs w:val="24"/>
        </w:rPr>
        <w:t>l</w:t>
      </w:r>
      <w:r w:rsidR="001F22AE" w:rsidRPr="0085156A">
        <w:rPr>
          <w:sz w:val="24"/>
          <w:szCs w:val="24"/>
        </w:rPr>
        <w:t>)</w:t>
      </w:r>
      <w:r w:rsidR="00A62E2F">
        <w:rPr>
          <w:sz w:val="24"/>
          <w:szCs w:val="24"/>
        </w:rPr>
        <w:tab/>
      </w:r>
      <w:r w:rsidR="001F22AE" w:rsidRPr="0085156A">
        <w:rPr>
          <w:sz w:val="24"/>
          <w:szCs w:val="24"/>
        </w:rPr>
        <w:tab/>
        <w:t xml:space="preserve">nous certifions que nous avons adopté toute mesure appropriée afin d’assurer qu’aucune personne agissant en notre nom ou pour notre compte ne puisse se livrer à des actions de fraude et corruption. </w:t>
      </w:r>
    </w:p>
    <w:p w:rsidR="001F22AE" w:rsidRPr="00E21797" w:rsidRDefault="001F22AE" w:rsidP="0085156A">
      <w:pPr>
        <w:tabs>
          <w:tab w:val="right" w:pos="4140"/>
          <w:tab w:val="left" w:pos="4500"/>
          <w:tab w:val="right" w:pos="9000"/>
        </w:tabs>
        <w:spacing w:after="120"/>
      </w:pPr>
    </w:p>
    <w:p w:rsidR="002F5EB7" w:rsidRPr="001F22AE" w:rsidRDefault="002F5EB7" w:rsidP="002F5EB7">
      <w:pPr>
        <w:tabs>
          <w:tab w:val="left" w:pos="1188"/>
          <w:tab w:val="left" w:pos="2394"/>
          <w:tab w:val="left" w:pos="4209"/>
          <w:tab w:val="left" w:pos="5238"/>
          <w:tab w:val="left" w:pos="7632"/>
          <w:tab w:val="left" w:pos="7868"/>
          <w:tab w:val="left" w:pos="9468"/>
        </w:tabs>
        <w:rPr>
          <w:sz w:val="24"/>
          <w:szCs w:val="24"/>
        </w:rPr>
      </w:pPr>
    </w:p>
    <w:p w:rsidR="002F5EB7" w:rsidRPr="001F22AE" w:rsidRDefault="002F5EB7" w:rsidP="002F5EB7">
      <w:pPr>
        <w:tabs>
          <w:tab w:val="right" w:pos="4140"/>
          <w:tab w:val="left" w:pos="4500"/>
          <w:tab w:val="right" w:pos="9000"/>
        </w:tabs>
        <w:rPr>
          <w:sz w:val="24"/>
          <w:szCs w:val="24"/>
        </w:rPr>
      </w:pPr>
      <w:r w:rsidRPr="001F22AE">
        <w:rPr>
          <w:sz w:val="24"/>
          <w:szCs w:val="24"/>
        </w:rPr>
        <w:t xml:space="preserve">Nom </w:t>
      </w:r>
      <w:r w:rsidRPr="001F22AE">
        <w:rPr>
          <w:sz w:val="24"/>
          <w:szCs w:val="24"/>
          <w:u w:val="single"/>
        </w:rPr>
        <w:tab/>
      </w:r>
      <w:r w:rsidRPr="001F22AE">
        <w:rPr>
          <w:sz w:val="24"/>
          <w:szCs w:val="24"/>
        </w:rPr>
        <w:tab/>
        <w:t xml:space="preserve">En tant que </w:t>
      </w:r>
      <w:r w:rsidRPr="001F22AE">
        <w:rPr>
          <w:sz w:val="24"/>
          <w:szCs w:val="24"/>
          <w:u w:val="single"/>
        </w:rPr>
        <w:tab/>
      </w:r>
      <w:r w:rsidRPr="001F22AE">
        <w:rPr>
          <w:sz w:val="24"/>
          <w:szCs w:val="24"/>
        </w:rPr>
        <w:t xml:space="preserve">_ </w:t>
      </w:r>
    </w:p>
    <w:p w:rsidR="002F5EB7" w:rsidRPr="001F22AE" w:rsidRDefault="002F5EB7" w:rsidP="002F5EB7">
      <w:pPr>
        <w:tabs>
          <w:tab w:val="right" w:pos="4140"/>
          <w:tab w:val="left" w:pos="4500"/>
          <w:tab w:val="right" w:pos="9000"/>
        </w:tabs>
        <w:rPr>
          <w:sz w:val="24"/>
          <w:szCs w:val="24"/>
        </w:rPr>
      </w:pPr>
    </w:p>
    <w:p w:rsidR="002F5EB7" w:rsidRPr="001F22AE" w:rsidRDefault="002F5EB7" w:rsidP="002F5EB7">
      <w:pPr>
        <w:tabs>
          <w:tab w:val="right" w:pos="4140"/>
          <w:tab w:val="left" w:pos="4500"/>
          <w:tab w:val="right" w:pos="9000"/>
        </w:tabs>
        <w:rPr>
          <w:sz w:val="24"/>
          <w:szCs w:val="24"/>
          <w:u w:val="single"/>
        </w:rPr>
      </w:pPr>
      <w:r w:rsidRPr="001F22AE">
        <w:rPr>
          <w:sz w:val="24"/>
          <w:szCs w:val="24"/>
        </w:rPr>
        <w:t xml:space="preserve">Signature </w:t>
      </w:r>
      <w:r w:rsidRPr="001F22AE">
        <w:rPr>
          <w:sz w:val="24"/>
          <w:szCs w:val="24"/>
          <w:u w:val="single"/>
        </w:rPr>
        <w:tab/>
      </w:r>
    </w:p>
    <w:p w:rsidR="002F5EB7" w:rsidRPr="001F22AE" w:rsidRDefault="002F5EB7" w:rsidP="002F5E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F5EB7" w:rsidRPr="001F22AE" w:rsidRDefault="002F5EB7" w:rsidP="002F5E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F5EB7" w:rsidRPr="001F22AE" w:rsidRDefault="002F5EB7" w:rsidP="002F5EB7">
      <w:pPr>
        <w:tabs>
          <w:tab w:val="right" w:pos="9000"/>
        </w:tabs>
        <w:rPr>
          <w:sz w:val="24"/>
          <w:szCs w:val="24"/>
        </w:rPr>
      </w:pPr>
      <w:r w:rsidRPr="001F22AE">
        <w:rPr>
          <w:sz w:val="24"/>
          <w:szCs w:val="24"/>
        </w:rPr>
        <w:t xml:space="preserve">Dûment habilité à signer l’offre pour et au nom de </w:t>
      </w:r>
      <w:r w:rsidRPr="001F22AE">
        <w:rPr>
          <w:sz w:val="24"/>
          <w:szCs w:val="24"/>
          <w:u w:val="single"/>
        </w:rPr>
        <w:tab/>
      </w:r>
    </w:p>
    <w:p w:rsidR="002F5EB7" w:rsidRPr="001F22AE" w:rsidRDefault="002F5EB7" w:rsidP="002F5EB7">
      <w:pPr>
        <w:tabs>
          <w:tab w:val="right" w:pos="9000"/>
        </w:tabs>
        <w:rPr>
          <w:sz w:val="24"/>
          <w:szCs w:val="24"/>
        </w:rPr>
      </w:pPr>
    </w:p>
    <w:p w:rsidR="002F5EB7" w:rsidRPr="001F22AE" w:rsidRDefault="002F5EB7" w:rsidP="002F5EB7">
      <w:pPr>
        <w:tabs>
          <w:tab w:val="right" w:pos="9000"/>
        </w:tabs>
        <w:rPr>
          <w:sz w:val="24"/>
          <w:szCs w:val="24"/>
        </w:rPr>
      </w:pPr>
    </w:p>
    <w:p w:rsidR="002F5EB7" w:rsidRPr="001F22AE" w:rsidRDefault="002F5EB7" w:rsidP="002F5EB7">
      <w:pPr>
        <w:tabs>
          <w:tab w:val="right" w:pos="9000"/>
        </w:tabs>
        <w:rPr>
          <w:sz w:val="24"/>
          <w:szCs w:val="24"/>
        </w:rPr>
      </w:pPr>
      <w:r w:rsidRPr="001F22AE">
        <w:rPr>
          <w:sz w:val="24"/>
          <w:szCs w:val="24"/>
        </w:rPr>
        <w:t>En date du ________________________________ jour de _____</w:t>
      </w:r>
    </w:p>
    <w:p w:rsidR="002F5EB7" w:rsidRPr="001F22AE" w:rsidRDefault="002F5EB7" w:rsidP="002F5EB7">
      <w:pPr>
        <w:tabs>
          <w:tab w:val="right" w:pos="9000"/>
        </w:tabs>
        <w:rPr>
          <w:sz w:val="24"/>
          <w:szCs w:val="24"/>
        </w:rPr>
      </w:pPr>
    </w:p>
    <w:p w:rsidR="002F5EB7" w:rsidRDefault="002F5EB7" w:rsidP="002F5EB7">
      <w:pPr>
        <w:tabs>
          <w:tab w:val="right" w:pos="9000"/>
        </w:tabs>
      </w:pPr>
    </w:p>
    <w:p w:rsidR="00FB36C1" w:rsidRDefault="00FB36C1" w:rsidP="00D72F06">
      <w:pPr>
        <w:pStyle w:val="Style6"/>
        <w:ind w:left="567" w:hanging="567"/>
        <w:jc w:val="both"/>
      </w:pPr>
      <w:r>
        <w:br w:type="page"/>
      </w:r>
      <w:bookmarkStart w:id="514" w:name="_Toc386122933"/>
      <w:r w:rsidR="00D72F06">
        <w:t>1.2</w:t>
      </w:r>
      <w:r w:rsidR="00D72F06">
        <w:tab/>
      </w:r>
      <w:r w:rsidR="0085156A">
        <w:t xml:space="preserve">Formulaire de soumission </w:t>
      </w:r>
      <w:r>
        <w:t xml:space="preserve">—Procédure en deux étapes, </w:t>
      </w:r>
      <w:r w:rsidR="00333A79">
        <w:t xml:space="preserve"> offre de la </w:t>
      </w:r>
      <w:r>
        <w:t>première étape</w:t>
      </w:r>
      <w:bookmarkEnd w:id="514"/>
    </w:p>
    <w:p w:rsidR="00FB36C1" w:rsidRDefault="00FB36C1" w:rsidP="00FB36C1">
      <w:pPr>
        <w:jc w:val="center"/>
      </w:pPr>
    </w:p>
    <w:p w:rsidR="00333A79" w:rsidRPr="0085156A" w:rsidRDefault="00FB36C1" w:rsidP="00333A79">
      <w:pPr>
        <w:tabs>
          <w:tab w:val="right" w:pos="9000"/>
        </w:tabs>
        <w:ind w:left="4320" w:firstLine="720"/>
        <w:rPr>
          <w:sz w:val="24"/>
          <w:szCs w:val="24"/>
        </w:rPr>
      </w:pPr>
      <w:r w:rsidRPr="0085156A">
        <w:rPr>
          <w:sz w:val="24"/>
          <w:szCs w:val="24"/>
        </w:rPr>
        <w:tab/>
      </w:r>
      <w:r w:rsidR="00333A79" w:rsidRPr="0085156A">
        <w:rPr>
          <w:sz w:val="24"/>
          <w:szCs w:val="24"/>
        </w:rPr>
        <w:t xml:space="preserve">Date : </w:t>
      </w:r>
      <w:r w:rsidR="00333A79" w:rsidRPr="0085156A">
        <w:rPr>
          <w:sz w:val="24"/>
          <w:szCs w:val="24"/>
          <w:u w:val="single"/>
        </w:rPr>
        <w:tab/>
      </w:r>
    </w:p>
    <w:p w:rsidR="00333A79" w:rsidRPr="0085156A" w:rsidRDefault="00333A79" w:rsidP="00333A79">
      <w:pPr>
        <w:tabs>
          <w:tab w:val="right" w:pos="9000"/>
        </w:tabs>
        <w:ind w:left="4320" w:firstLine="720"/>
        <w:rPr>
          <w:sz w:val="24"/>
          <w:szCs w:val="24"/>
        </w:rPr>
      </w:pPr>
      <w:r w:rsidRPr="0085156A">
        <w:rPr>
          <w:sz w:val="24"/>
          <w:szCs w:val="24"/>
        </w:rPr>
        <w:t xml:space="preserve">Avis d’appel d’offres No. : </w:t>
      </w:r>
      <w:r w:rsidRPr="0085156A">
        <w:rPr>
          <w:sz w:val="24"/>
          <w:szCs w:val="24"/>
          <w:u w:val="single"/>
        </w:rPr>
        <w:tab/>
      </w:r>
    </w:p>
    <w:p w:rsidR="00333A79" w:rsidRPr="0085156A" w:rsidRDefault="00333A79" w:rsidP="00333A79">
      <w:pPr>
        <w:rPr>
          <w:sz w:val="24"/>
          <w:szCs w:val="24"/>
        </w:rPr>
      </w:pPr>
    </w:p>
    <w:p w:rsidR="00333A79" w:rsidRPr="0085156A" w:rsidRDefault="00333A79" w:rsidP="0085156A">
      <w:pPr>
        <w:spacing w:after="120"/>
        <w:rPr>
          <w:sz w:val="24"/>
          <w:szCs w:val="24"/>
        </w:rPr>
      </w:pPr>
      <w:r w:rsidRPr="0085156A">
        <w:rPr>
          <w:sz w:val="24"/>
          <w:szCs w:val="24"/>
        </w:rPr>
        <w:t xml:space="preserve">À :  _______________________________________________________________________ </w:t>
      </w:r>
    </w:p>
    <w:p w:rsidR="00333A79" w:rsidRPr="0085156A" w:rsidRDefault="00333A79" w:rsidP="0085156A">
      <w:pPr>
        <w:spacing w:after="120"/>
        <w:rPr>
          <w:sz w:val="24"/>
          <w:szCs w:val="24"/>
        </w:rPr>
      </w:pPr>
      <w:r w:rsidRPr="0085156A">
        <w:rPr>
          <w:sz w:val="24"/>
          <w:szCs w:val="24"/>
        </w:rPr>
        <w:t xml:space="preserve">Nous, les soussignés attestons que : </w:t>
      </w:r>
    </w:p>
    <w:p w:rsidR="00333A79" w:rsidRPr="0085156A" w:rsidRDefault="00333A79" w:rsidP="0085156A">
      <w:pPr>
        <w:numPr>
          <w:ilvl w:val="0"/>
          <w:numId w:val="71"/>
        </w:numPr>
        <w:tabs>
          <w:tab w:val="right" w:pos="9000"/>
        </w:tabs>
        <w:spacing w:after="120"/>
        <w:jc w:val="both"/>
        <w:rPr>
          <w:sz w:val="24"/>
          <w:szCs w:val="24"/>
        </w:rPr>
      </w:pPr>
      <w:r w:rsidRPr="0085156A">
        <w:rPr>
          <w:sz w:val="24"/>
          <w:szCs w:val="24"/>
        </w:rPr>
        <w:t>Nous avons examiné le Dossier d’appel d’offres, y compris l’additif/ les additifs No. : __________ </w:t>
      </w:r>
      <w:r w:rsidR="00937017">
        <w:rPr>
          <w:sz w:val="24"/>
          <w:szCs w:val="24"/>
        </w:rPr>
        <w:t>issus conformément à l’article 8 des IS</w:t>
      </w:r>
      <w:r w:rsidRPr="0085156A">
        <w:rPr>
          <w:sz w:val="24"/>
          <w:szCs w:val="24"/>
        </w:rPr>
        <w:t>;  et n’avons aucune réserve à leur égard ;</w:t>
      </w:r>
    </w:p>
    <w:p w:rsidR="0085156A" w:rsidRPr="0085156A" w:rsidRDefault="0085156A" w:rsidP="0085156A">
      <w:pPr>
        <w:numPr>
          <w:ilvl w:val="0"/>
          <w:numId w:val="71"/>
        </w:numPr>
        <w:tabs>
          <w:tab w:val="right" w:pos="9000"/>
        </w:tabs>
        <w:spacing w:after="120"/>
        <w:jc w:val="both"/>
        <w:rPr>
          <w:sz w:val="24"/>
          <w:szCs w:val="24"/>
        </w:rPr>
      </w:pPr>
      <w:r w:rsidRPr="0085156A">
        <w:rPr>
          <w:sz w:val="24"/>
          <w:szCs w:val="24"/>
        </w:rPr>
        <w:t>nous n’avons pas de conflit d’intérêt tels que défini à l’article 4 des IS</w:t>
      </w:r>
      <w:r w:rsidR="00FF5244">
        <w:rPr>
          <w:sz w:val="24"/>
          <w:szCs w:val="24"/>
        </w:rPr>
        <w:t xml:space="preserve"> </w:t>
      </w:r>
      <w:r w:rsidRPr="0085156A">
        <w:rPr>
          <w:sz w:val="24"/>
          <w:szCs w:val="24"/>
        </w:rPr>
        <w:t xml:space="preserve">; </w:t>
      </w:r>
    </w:p>
    <w:p w:rsidR="0085156A" w:rsidRPr="0085156A" w:rsidRDefault="0085156A" w:rsidP="00E5606E">
      <w:pPr>
        <w:numPr>
          <w:ilvl w:val="0"/>
          <w:numId w:val="71"/>
        </w:numPr>
        <w:tabs>
          <w:tab w:val="right" w:pos="9000"/>
        </w:tabs>
        <w:spacing w:after="120"/>
        <w:jc w:val="both"/>
        <w:rPr>
          <w:sz w:val="24"/>
          <w:szCs w:val="24"/>
        </w:rPr>
      </w:pPr>
      <w:r w:rsidRPr="0085156A">
        <w:rPr>
          <w:sz w:val="24"/>
          <w:szCs w:val="24"/>
        </w:rPr>
        <w:t>nous n’avons pas été exclus par le Maître de l’Ouvrage sur la base de la mise en œuvre de la déclaration de garantie de soumission telle que  prévue à l</w:t>
      </w:r>
      <w:r w:rsidRPr="00E5606E">
        <w:rPr>
          <w:sz w:val="24"/>
          <w:szCs w:val="24"/>
        </w:rPr>
        <w:t>’article 4.4 des IS</w:t>
      </w:r>
      <w:r w:rsidR="00FF5244">
        <w:rPr>
          <w:sz w:val="24"/>
          <w:szCs w:val="24"/>
        </w:rPr>
        <w:t xml:space="preserve"> </w:t>
      </w:r>
      <w:r w:rsidRPr="00E5606E">
        <w:rPr>
          <w:sz w:val="24"/>
          <w:szCs w:val="24"/>
        </w:rPr>
        <w:t>;</w:t>
      </w:r>
    </w:p>
    <w:p w:rsidR="00333A79" w:rsidRPr="0085156A" w:rsidRDefault="00333A79" w:rsidP="00E5606E">
      <w:pPr>
        <w:numPr>
          <w:ilvl w:val="0"/>
          <w:numId w:val="71"/>
        </w:numPr>
        <w:tabs>
          <w:tab w:val="right" w:pos="851"/>
        </w:tabs>
        <w:spacing w:after="120"/>
        <w:jc w:val="both"/>
        <w:rPr>
          <w:sz w:val="24"/>
          <w:szCs w:val="24"/>
        </w:rPr>
      </w:pPr>
      <w:r w:rsidRPr="0085156A">
        <w:rPr>
          <w:sz w:val="24"/>
          <w:szCs w:val="24"/>
        </w:rPr>
        <w:t xml:space="preserve">Nous nous engageons à exécuter et achever conformément au Dossier d’appel d’offres et aux Spécifications, les </w:t>
      </w:r>
      <w:r w:rsidR="00980854" w:rsidRPr="0085156A">
        <w:rPr>
          <w:sz w:val="24"/>
          <w:szCs w:val="24"/>
        </w:rPr>
        <w:t>Equipements</w:t>
      </w:r>
      <w:r w:rsidRPr="0085156A">
        <w:rPr>
          <w:sz w:val="24"/>
          <w:szCs w:val="24"/>
        </w:rPr>
        <w:t xml:space="preserve"> ci-après : </w:t>
      </w:r>
      <w:r w:rsidRPr="0085156A">
        <w:rPr>
          <w:sz w:val="24"/>
          <w:szCs w:val="24"/>
          <w:u w:val="single"/>
        </w:rPr>
        <w:tab/>
      </w:r>
    </w:p>
    <w:p w:rsidR="00333A79" w:rsidRPr="0085156A" w:rsidRDefault="00333A79" w:rsidP="0085156A">
      <w:pPr>
        <w:tabs>
          <w:tab w:val="right" w:pos="9000"/>
        </w:tabs>
        <w:spacing w:after="120"/>
        <w:ind w:left="450"/>
        <w:rPr>
          <w:sz w:val="24"/>
          <w:szCs w:val="24"/>
        </w:rPr>
      </w:pPr>
      <w:r w:rsidRPr="0085156A">
        <w:rPr>
          <w:sz w:val="24"/>
          <w:szCs w:val="24"/>
          <w:u w:val="single"/>
        </w:rPr>
        <w:tab/>
      </w:r>
      <w:r w:rsidR="0085156A">
        <w:rPr>
          <w:sz w:val="24"/>
          <w:szCs w:val="24"/>
        </w:rPr>
        <w:t>;</w:t>
      </w:r>
    </w:p>
    <w:p w:rsidR="00333A79" w:rsidRPr="0085156A" w:rsidRDefault="00333A79" w:rsidP="00E5606E">
      <w:pPr>
        <w:numPr>
          <w:ilvl w:val="0"/>
          <w:numId w:val="71"/>
        </w:numPr>
        <w:tabs>
          <w:tab w:val="right" w:pos="851"/>
        </w:tabs>
        <w:spacing w:after="120"/>
        <w:jc w:val="both"/>
        <w:rPr>
          <w:sz w:val="24"/>
          <w:szCs w:val="24"/>
        </w:rPr>
      </w:pPr>
      <w:r w:rsidRPr="0085156A">
        <w:rPr>
          <w:sz w:val="24"/>
          <w:szCs w:val="24"/>
        </w:rPr>
        <w:t>Nous ne participons pas, en qualité de soumissionnaires ou sous</w:t>
      </w:r>
      <w:r w:rsidR="00ED5BBA" w:rsidRPr="0085156A">
        <w:rPr>
          <w:sz w:val="24"/>
          <w:szCs w:val="24"/>
        </w:rPr>
        <w:t>-</w:t>
      </w:r>
      <w:r w:rsidRPr="0085156A">
        <w:rPr>
          <w:sz w:val="24"/>
          <w:szCs w:val="24"/>
        </w:rPr>
        <w:t xml:space="preserve">traitant, à plus d’une offre dans le cadre du présent appel d’offres conformément à </w:t>
      </w:r>
      <w:r w:rsidR="00A76975" w:rsidRPr="0085156A">
        <w:rPr>
          <w:sz w:val="24"/>
          <w:szCs w:val="24"/>
        </w:rPr>
        <w:t>l’article</w:t>
      </w:r>
      <w:r w:rsidRPr="0085156A">
        <w:rPr>
          <w:sz w:val="24"/>
          <w:szCs w:val="24"/>
        </w:rPr>
        <w:t xml:space="preserve"> </w:t>
      </w:r>
      <w:r w:rsidR="00BA24C8">
        <w:rPr>
          <w:sz w:val="24"/>
          <w:szCs w:val="24"/>
        </w:rPr>
        <w:t>4.2</w:t>
      </w:r>
      <w:r w:rsidRPr="0085156A">
        <w:rPr>
          <w:sz w:val="24"/>
          <w:szCs w:val="24"/>
        </w:rPr>
        <w:t xml:space="preserve"> des Instructions aux soumissionnaires, autre que des offres « variantes » présentées conformément à </w:t>
      </w:r>
      <w:r w:rsidR="00A76975" w:rsidRPr="0085156A">
        <w:rPr>
          <w:sz w:val="24"/>
          <w:szCs w:val="24"/>
        </w:rPr>
        <w:t>l’article</w:t>
      </w:r>
      <w:r w:rsidRPr="0085156A">
        <w:rPr>
          <w:sz w:val="24"/>
          <w:szCs w:val="24"/>
        </w:rPr>
        <w:t xml:space="preserve"> 13 des Instructions aux soumissionnaires</w:t>
      </w:r>
      <w:r w:rsidR="00FF5244">
        <w:rPr>
          <w:sz w:val="24"/>
          <w:szCs w:val="24"/>
        </w:rPr>
        <w:t xml:space="preserve"> </w:t>
      </w:r>
      <w:r w:rsidRPr="0085156A">
        <w:rPr>
          <w:sz w:val="24"/>
          <w:szCs w:val="24"/>
        </w:rPr>
        <w:t xml:space="preserve">; </w:t>
      </w:r>
    </w:p>
    <w:p w:rsidR="00980854" w:rsidRPr="0085156A" w:rsidRDefault="00980854" w:rsidP="00E5606E">
      <w:pPr>
        <w:numPr>
          <w:ilvl w:val="0"/>
          <w:numId w:val="71"/>
        </w:numPr>
        <w:tabs>
          <w:tab w:val="clear" w:pos="360"/>
          <w:tab w:val="num" w:pos="851"/>
        </w:tabs>
        <w:spacing w:after="120"/>
        <w:ind w:left="420" w:hanging="420"/>
        <w:jc w:val="both"/>
        <w:rPr>
          <w:sz w:val="24"/>
          <w:szCs w:val="24"/>
        </w:rPr>
      </w:pPr>
      <w:r w:rsidRPr="0085156A">
        <w:rPr>
          <w:sz w:val="24"/>
          <w:szCs w:val="24"/>
        </w:rPr>
        <w:t>Nous nous engageons également, si nous y sommes invités par vous, et à nos frais, à nous rendre à la réunion de clarification à l’endroit de votre choix, dans le but d’examiner notre offre au titre de la première étape, de prendre en compte les additifs et modifications au Dossier d’appel d’offres, ainsi que les omissions qui en résulteront dans notre offre suivant ce que vous demanderez.</w:t>
      </w:r>
    </w:p>
    <w:p w:rsidR="00980854" w:rsidRPr="0085156A" w:rsidRDefault="00980854" w:rsidP="00E5606E">
      <w:pPr>
        <w:numPr>
          <w:ilvl w:val="0"/>
          <w:numId w:val="71"/>
        </w:numPr>
        <w:tabs>
          <w:tab w:val="clear" w:pos="360"/>
          <w:tab w:val="num" w:pos="851"/>
        </w:tabs>
        <w:spacing w:after="120"/>
        <w:ind w:left="420" w:hanging="420"/>
        <w:jc w:val="both"/>
        <w:rPr>
          <w:sz w:val="24"/>
          <w:szCs w:val="24"/>
        </w:rPr>
      </w:pPr>
      <w:r w:rsidRPr="0085156A">
        <w:rPr>
          <w:sz w:val="24"/>
          <w:szCs w:val="24"/>
        </w:rPr>
        <w:t xml:space="preserve">Nous nous engageons en outre, dès que nous recevrons votre demande écrite, à préparer notre offre au titre de la seconde étape, en mettant à jour notre offre au titre de la première étape en accord avec les conclusions du </w:t>
      </w:r>
      <w:r w:rsidR="00CB0A80" w:rsidRPr="0085156A">
        <w:rPr>
          <w:sz w:val="24"/>
          <w:szCs w:val="24"/>
        </w:rPr>
        <w:t xml:space="preserve">Mémoire </w:t>
      </w:r>
      <w:r w:rsidRPr="0085156A">
        <w:rPr>
          <w:sz w:val="24"/>
          <w:szCs w:val="24"/>
        </w:rPr>
        <w:t>de la réunion de clarification, et à compléter notre offre commerciale pour l’exécution des installations en accord avec notre offre technique mise à jour.</w:t>
      </w:r>
    </w:p>
    <w:p w:rsidR="0085156A" w:rsidRPr="0085156A" w:rsidRDefault="00937017" w:rsidP="00E5606E">
      <w:pPr>
        <w:numPr>
          <w:ilvl w:val="0"/>
          <w:numId w:val="71"/>
        </w:numPr>
        <w:tabs>
          <w:tab w:val="left" w:pos="851"/>
        </w:tabs>
        <w:spacing w:after="120"/>
        <w:jc w:val="both"/>
        <w:rPr>
          <w:sz w:val="24"/>
          <w:szCs w:val="24"/>
        </w:rPr>
      </w:pPr>
      <w:r>
        <w:rPr>
          <w:sz w:val="24"/>
          <w:szCs w:val="24"/>
        </w:rPr>
        <w:t xml:space="preserve"> </w:t>
      </w:r>
      <w:r>
        <w:rPr>
          <w:sz w:val="24"/>
          <w:szCs w:val="24"/>
        </w:rPr>
        <w:tab/>
      </w:r>
      <w:r w:rsidR="0085156A" w:rsidRPr="001F22AE">
        <w:rPr>
          <w:sz w:val="24"/>
          <w:szCs w:val="24"/>
        </w:rPr>
        <w:t>les honoraires ou commissions ci-après ont été versés ou doivent être versés en rapport avec la procédure d’Appel d’offres ou l’exécution/signature du Marché</w:t>
      </w:r>
      <w:r w:rsidR="00FF5244">
        <w:rPr>
          <w:sz w:val="24"/>
          <w:szCs w:val="24"/>
        </w:rPr>
        <w:t xml:space="preserve"> </w:t>
      </w:r>
      <w:r w:rsidR="0085156A" w:rsidRPr="001F22AE">
        <w:rPr>
          <w:sz w:val="24"/>
          <w:szCs w:val="24"/>
        </w:rPr>
        <w:t>:</w:t>
      </w: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0"/>
        <w:gridCol w:w="2520"/>
        <w:gridCol w:w="2070"/>
        <w:gridCol w:w="1548"/>
      </w:tblGrid>
      <w:tr w:rsidR="0085156A" w:rsidRPr="00E21797" w:rsidTr="00A30878">
        <w:tc>
          <w:tcPr>
            <w:tcW w:w="2700" w:type="dxa"/>
            <w:tcBorders>
              <w:top w:val="nil"/>
              <w:left w:val="nil"/>
              <w:bottom w:val="nil"/>
              <w:right w:val="nil"/>
            </w:tcBorders>
          </w:tcPr>
          <w:p w:rsidR="0085156A" w:rsidRPr="0085156A" w:rsidRDefault="0085156A" w:rsidP="00A3087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 w:val="24"/>
                <w:szCs w:val="24"/>
              </w:rPr>
            </w:pPr>
            <w:r w:rsidRPr="0085156A">
              <w:rPr>
                <w:sz w:val="24"/>
                <w:szCs w:val="24"/>
              </w:rPr>
              <w:t>Nom du Bénéficiaire</w:t>
            </w:r>
          </w:p>
        </w:tc>
        <w:tc>
          <w:tcPr>
            <w:tcW w:w="2520" w:type="dxa"/>
            <w:tcBorders>
              <w:top w:val="nil"/>
              <w:left w:val="nil"/>
              <w:bottom w:val="nil"/>
              <w:right w:val="nil"/>
            </w:tcBorders>
          </w:tcPr>
          <w:p w:rsidR="0085156A" w:rsidRPr="0085156A" w:rsidRDefault="0085156A" w:rsidP="00A3087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 w:val="24"/>
                <w:szCs w:val="24"/>
              </w:rPr>
            </w:pPr>
            <w:r w:rsidRPr="0085156A">
              <w:rPr>
                <w:sz w:val="24"/>
                <w:szCs w:val="24"/>
              </w:rPr>
              <w:t>Adresse</w:t>
            </w:r>
          </w:p>
        </w:tc>
        <w:tc>
          <w:tcPr>
            <w:tcW w:w="2070" w:type="dxa"/>
            <w:tcBorders>
              <w:top w:val="nil"/>
              <w:left w:val="nil"/>
              <w:bottom w:val="nil"/>
              <w:right w:val="nil"/>
            </w:tcBorders>
          </w:tcPr>
          <w:p w:rsidR="0085156A" w:rsidRPr="0085156A" w:rsidRDefault="0085156A" w:rsidP="00A3087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 w:val="24"/>
                <w:szCs w:val="24"/>
              </w:rPr>
            </w:pPr>
            <w:r w:rsidRPr="0085156A">
              <w:rPr>
                <w:sz w:val="24"/>
                <w:szCs w:val="24"/>
              </w:rPr>
              <w:t>Motif</w:t>
            </w:r>
          </w:p>
        </w:tc>
        <w:tc>
          <w:tcPr>
            <w:tcW w:w="1548" w:type="dxa"/>
            <w:tcBorders>
              <w:top w:val="nil"/>
              <w:left w:val="nil"/>
              <w:bottom w:val="nil"/>
              <w:right w:val="nil"/>
            </w:tcBorders>
          </w:tcPr>
          <w:p w:rsidR="0085156A" w:rsidRPr="0085156A" w:rsidRDefault="0085156A" w:rsidP="00A3087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 w:val="24"/>
                <w:szCs w:val="24"/>
              </w:rPr>
            </w:pPr>
            <w:r w:rsidRPr="0085156A">
              <w:rPr>
                <w:sz w:val="24"/>
                <w:szCs w:val="24"/>
              </w:rPr>
              <w:t>Montant</w:t>
            </w:r>
          </w:p>
        </w:tc>
      </w:tr>
      <w:tr w:rsidR="0085156A" w:rsidRPr="00E21797" w:rsidTr="00A30878">
        <w:tc>
          <w:tcPr>
            <w:tcW w:w="2700" w:type="dxa"/>
            <w:tcBorders>
              <w:top w:val="nil"/>
              <w:left w:val="nil"/>
              <w:bottom w:val="nil"/>
              <w:right w:val="nil"/>
            </w:tcBorders>
          </w:tcPr>
          <w:p w:rsidR="0085156A" w:rsidRPr="00E21797" w:rsidRDefault="0085156A" w:rsidP="00A30878">
            <w:pPr>
              <w:tabs>
                <w:tab w:val="right" w:pos="2304"/>
              </w:tabs>
              <w:spacing w:before="120"/>
              <w:rPr>
                <w:u w:val="single"/>
              </w:rPr>
            </w:pPr>
            <w:r w:rsidRPr="00E21797">
              <w:rPr>
                <w:u w:val="single"/>
              </w:rPr>
              <w:tab/>
            </w:r>
          </w:p>
        </w:tc>
        <w:tc>
          <w:tcPr>
            <w:tcW w:w="2520" w:type="dxa"/>
            <w:tcBorders>
              <w:top w:val="nil"/>
              <w:left w:val="nil"/>
              <w:bottom w:val="nil"/>
              <w:right w:val="nil"/>
            </w:tcBorders>
          </w:tcPr>
          <w:p w:rsidR="0085156A" w:rsidRPr="00E21797" w:rsidRDefault="0085156A" w:rsidP="00A30878">
            <w:pPr>
              <w:tabs>
                <w:tab w:val="right" w:pos="2232"/>
              </w:tabs>
              <w:spacing w:before="120"/>
              <w:rPr>
                <w:u w:val="single"/>
              </w:rPr>
            </w:pPr>
            <w:r w:rsidRPr="00E21797">
              <w:rPr>
                <w:u w:val="single"/>
              </w:rPr>
              <w:tab/>
            </w:r>
          </w:p>
        </w:tc>
        <w:tc>
          <w:tcPr>
            <w:tcW w:w="2070" w:type="dxa"/>
            <w:tcBorders>
              <w:top w:val="nil"/>
              <w:left w:val="nil"/>
              <w:bottom w:val="nil"/>
              <w:right w:val="nil"/>
            </w:tcBorders>
          </w:tcPr>
          <w:p w:rsidR="0085156A" w:rsidRPr="00E21797" w:rsidRDefault="0085156A" w:rsidP="00A30878">
            <w:pPr>
              <w:tabs>
                <w:tab w:val="right" w:pos="1782"/>
              </w:tabs>
              <w:spacing w:before="120"/>
              <w:rPr>
                <w:u w:val="single"/>
              </w:rPr>
            </w:pPr>
            <w:r w:rsidRPr="00E21797">
              <w:rPr>
                <w:u w:val="single"/>
              </w:rPr>
              <w:tab/>
            </w:r>
          </w:p>
        </w:tc>
        <w:tc>
          <w:tcPr>
            <w:tcW w:w="1548" w:type="dxa"/>
            <w:tcBorders>
              <w:top w:val="nil"/>
              <w:left w:val="nil"/>
              <w:bottom w:val="nil"/>
              <w:right w:val="nil"/>
            </w:tcBorders>
          </w:tcPr>
          <w:p w:rsidR="0085156A" w:rsidRPr="00E21797" w:rsidRDefault="0085156A" w:rsidP="00A30878">
            <w:pPr>
              <w:tabs>
                <w:tab w:val="right" w:pos="1242"/>
              </w:tabs>
              <w:spacing w:before="120"/>
              <w:rPr>
                <w:u w:val="single"/>
              </w:rPr>
            </w:pPr>
            <w:r w:rsidRPr="00E21797">
              <w:rPr>
                <w:u w:val="single"/>
              </w:rPr>
              <w:tab/>
            </w:r>
          </w:p>
        </w:tc>
      </w:tr>
      <w:tr w:rsidR="0085156A" w:rsidRPr="00E21797" w:rsidTr="00A30878">
        <w:tc>
          <w:tcPr>
            <w:tcW w:w="2700" w:type="dxa"/>
            <w:tcBorders>
              <w:top w:val="nil"/>
              <w:left w:val="nil"/>
              <w:bottom w:val="nil"/>
              <w:right w:val="nil"/>
            </w:tcBorders>
          </w:tcPr>
          <w:p w:rsidR="0085156A" w:rsidRPr="00E21797" w:rsidRDefault="0085156A" w:rsidP="00A30878">
            <w:pPr>
              <w:tabs>
                <w:tab w:val="right" w:pos="2304"/>
              </w:tabs>
              <w:spacing w:before="120"/>
              <w:rPr>
                <w:u w:val="single"/>
              </w:rPr>
            </w:pPr>
            <w:r w:rsidRPr="00E21797">
              <w:rPr>
                <w:u w:val="single"/>
              </w:rPr>
              <w:tab/>
            </w:r>
          </w:p>
        </w:tc>
        <w:tc>
          <w:tcPr>
            <w:tcW w:w="2520" w:type="dxa"/>
            <w:tcBorders>
              <w:top w:val="nil"/>
              <w:left w:val="nil"/>
              <w:bottom w:val="nil"/>
              <w:right w:val="nil"/>
            </w:tcBorders>
          </w:tcPr>
          <w:p w:rsidR="0085156A" w:rsidRPr="00E21797" w:rsidRDefault="0085156A" w:rsidP="00A30878">
            <w:pPr>
              <w:tabs>
                <w:tab w:val="right" w:pos="2232"/>
              </w:tabs>
              <w:spacing w:before="120"/>
              <w:rPr>
                <w:u w:val="single"/>
              </w:rPr>
            </w:pPr>
            <w:r w:rsidRPr="00E21797">
              <w:rPr>
                <w:u w:val="single"/>
              </w:rPr>
              <w:tab/>
            </w:r>
          </w:p>
        </w:tc>
        <w:tc>
          <w:tcPr>
            <w:tcW w:w="2070" w:type="dxa"/>
            <w:tcBorders>
              <w:top w:val="nil"/>
              <w:left w:val="nil"/>
              <w:bottom w:val="nil"/>
              <w:right w:val="nil"/>
            </w:tcBorders>
          </w:tcPr>
          <w:p w:rsidR="0085156A" w:rsidRPr="00E21797" w:rsidRDefault="0085156A" w:rsidP="00A30878">
            <w:pPr>
              <w:tabs>
                <w:tab w:val="right" w:pos="1782"/>
              </w:tabs>
              <w:spacing w:before="120"/>
              <w:rPr>
                <w:u w:val="single"/>
              </w:rPr>
            </w:pPr>
            <w:r w:rsidRPr="00E21797">
              <w:rPr>
                <w:u w:val="single"/>
              </w:rPr>
              <w:tab/>
            </w:r>
          </w:p>
        </w:tc>
        <w:tc>
          <w:tcPr>
            <w:tcW w:w="1548" w:type="dxa"/>
            <w:tcBorders>
              <w:top w:val="nil"/>
              <w:left w:val="nil"/>
              <w:bottom w:val="nil"/>
              <w:right w:val="nil"/>
            </w:tcBorders>
          </w:tcPr>
          <w:p w:rsidR="0085156A" w:rsidRPr="00E21797" w:rsidRDefault="0085156A" w:rsidP="00A30878">
            <w:pPr>
              <w:tabs>
                <w:tab w:val="right" w:pos="1242"/>
              </w:tabs>
              <w:spacing w:before="120"/>
              <w:rPr>
                <w:u w:val="single"/>
              </w:rPr>
            </w:pPr>
            <w:r w:rsidRPr="00E21797">
              <w:rPr>
                <w:u w:val="single"/>
              </w:rPr>
              <w:tab/>
            </w:r>
          </w:p>
        </w:tc>
      </w:tr>
    </w:tbl>
    <w:p w:rsidR="0085156A" w:rsidRPr="00A11B52" w:rsidRDefault="0085156A" w:rsidP="0085156A">
      <w:pPr>
        <w:ind w:firstLine="720"/>
        <w:rPr>
          <w:i/>
        </w:rPr>
      </w:pPr>
      <w:r w:rsidRPr="0005607C">
        <w:rPr>
          <w:i/>
        </w:rPr>
        <w:t>(Si aucune somme n’a été versée ou ne doit être versée, porter la mention « néant »).</w:t>
      </w:r>
    </w:p>
    <w:p w:rsidR="0085156A" w:rsidRPr="0085156A" w:rsidRDefault="0085156A" w:rsidP="0085156A">
      <w:pPr>
        <w:pStyle w:val="Outline1"/>
        <w:keepNext w:val="0"/>
        <w:tabs>
          <w:tab w:val="left" w:pos="360"/>
        </w:tabs>
        <w:spacing w:before="0" w:after="120"/>
        <w:jc w:val="both"/>
        <w:rPr>
          <w:szCs w:val="24"/>
        </w:rPr>
      </w:pPr>
    </w:p>
    <w:p w:rsidR="0085156A" w:rsidRPr="0085156A" w:rsidRDefault="0085156A" w:rsidP="00E5606E">
      <w:pPr>
        <w:numPr>
          <w:ilvl w:val="0"/>
          <w:numId w:val="71"/>
        </w:numPr>
        <w:spacing w:after="120"/>
        <w:jc w:val="both"/>
        <w:rPr>
          <w:sz w:val="24"/>
          <w:szCs w:val="24"/>
        </w:rPr>
      </w:pPr>
      <w:r w:rsidRPr="0085156A">
        <w:rPr>
          <w:sz w:val="24"/>
          <w:szCs w:val="24"/>
        </w:rPr>
        <w:tab/>
      </w:r>
      <w:r w:rsidR="00686AE6" w:rsidRPr="00686AE6">
        <w:rPr>
          <w:sz w:val="24"/>
          <w:szCs w:val="24"/>
        </w:rPr>
        <w:t>nous certifions que nous avons adopté toute mesure appropriée afin d’assurer qu’aucune personne agissant en notre nom ou pour notre compte ne puisse se livrer à des actions de fraude et corruption</w:t>
      </w:r>
      <w:r w:rsidR="00686AE6" w:rsidRPr="0085156A">
        <w:rPr>
          <w:sz w:val="24"/>
          <w:szCs w:val="24"/>
        </w:rPr>
        <w:t xml:space="preserve"> </w:t>
      </w:r>
      <w:r w:rsidRPr="0085156A">
        <w:rPr>
          <w:sz w:val="24"/>
          <w:szCs w:val="24"/>
        </w:rPr>
        <w:t xml:space="preserve">notre compte ne puisse se livrer à des actions de fraude et corruption. </w:t>
      </w:r>
    </w:p>
    <w:p w:rsidR="00333A79" w:rsidRPr="0085156A" w:rsidRDefault="00333A79" w:rsidP="0085156A">
      <w:pPr>
        <w:tabs>
          <w:tab w:val="left" w:pos="1188"/>
          <w:tab w:val="left" w:pos="2394"/>
          <w:tab w:val="left" w:pos="4209"/>
          <w:tab w:val="left" w:pos="5238"/>
          <w:tab w:val="left" w:pos="7632"/>
          <w:tab w:val="left" w:pos="7868"/>
          <w:tab w:val="left" w:pos="9468"/>
        </w:tabs>
        <w:spacing w:after="120"/>
        <w:rPr>
          <w:sz w:val="24"/>
          <w:szCs w:val="24"/>
        </w:rPr>
      </w:pPr>
    </w:p>
    <w:p w:rsidR="00333A79" w:rsidRPr="0085156A" w:rsidRDefault="00333A79" w:rsidP="0085156A">
      <w:pPr>
        <w:tabs>
          <w:tab w:val="right" w:pos="4140"/>
          <w:tab w:val="left" w:pos="4500"/>
          <w:tab w:val="right" w:pos="9000"/>
        </w:tabs>
        <w:spacing w:after="120"/>
        <w:rPr>
          <w:sz w:val="24"/>
          <w:szCs w:val="24"/>
        </w:rPr>
      </w:pPr>
      <w:r w:rsidRPr="0085156A">
        <w:rPr>
          <w:sz w:val="24"/>
          <w:szCs w:val="24"/>
        </w:rPr>
        <w:t xml:space="preserve">Nom </w:t>
      </w:r>
      <w:r w:rsidRPr="0085156A">
        <w:rPr>
          <w:sz w:val="24"/>
          <w:szCs w:val="24"/>
          <w:u w:val="single"/>
        </w:rPr>
        <w:tab/>
      </w:r>
      <w:r w:rsidRPr="0085156A">
        <w:rPr>
          <w:sz w:val="24"/>
          <w:szCs w:val="24"/>
        </w:rPr>
        <w:tab/>
        <w:t xml:space="preserve">En tant que </w:t>
      </w:r>
      <w:r w:rsidRPr="0085156A">
        <w:rPr>
          <w:sz w:val="24"/>
          <w:szCs w:val="24"/>
          <w:u w:val="single"/>
        </w:rPr>
        <w:tab/>
      </w:r>
      <w:r w:rsidRPr="0085156A">
        <w:rPr>
          <w:sz w:val="24"/>
          <w:szCs w:val="24"/>
        </w:rPr>
        <w:t xml:space="preserve">_ </w:t>
      </w:r>
    </w:p>
    <w:p w:rsidR="00333A79" w:rsidRPr="0085156A" w:rsidRDefault="00333A79" w:rsidP="0085156A">
      <w:pPr>
        <w:tabs>
          <w:tab w:val="right" w:pos="4140"/>
          <w:tab w:val="left" w:pos="4500"/>
          <w:tab w:val="right" w:pos="9000"/>
        </w:tabs>
        <w:spacing w:after="120"/>
        <w:rPr>
          <w:sz w:val="24"/>
          <w:szCs w:val="24"/>
        </w:rPr>
      </w:pPr>
    </w:p>
    <w:p w:rsidR="00333A79" w:rsidRPr="0085156A" w:rsidRDefault="00333A79" w:rsidP="0085156A">
      <w:pPr>
        <w:tabs>
          <w:tab w:val="right" w:pos="4140"/>
          <w:tab w:val="left" w:pos="4500"/>
          <w:tab w:val="right" w:pos="9000"/>
        </w:tabs>
        <w:spacing w:after="120"/>
        <w:rPr>
          <w:sz w:val="24"/>
          <w:szCs w:val="24"/>
          <w:u w:val="single"/>
        </w:rPr>
      </w:pPr>
      <w:r w:rsidRPr="0085156A">
        <w:rPr>
          <w:sz w:val="24"/>
          <w:szCs w:val="24"/>
        </w:rPr>
        <w:t xml:space="preserve">Signature </w:t>
      </w:r>
      <w:r w:rsidRPr="0085156A">
        <w:rPr>
          <w:sz w:val="24"/>
          <w:szCs w:val="24"/>
          <w:u w:val="single"/>
        </w:rPr>
        <w:tab/>
      </w:r>
    </w:p>
    <w:p w:rsidR="00333A79" w:rsidRPr="0085156A" w:rsidRDefault="00333A79" w:rsidP="008515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szCs w:val="24"/>
        </w:rPr>
      </w:pPr>
    </w:p>
    <w:p w:rsidR="00333A79" w:rsidRPr="0085156A" w:rsidRDefault="00333A79" w:rsidP="0085156A">
      <w:pPr>
        <w:tabs>
          <w:tab w:val="right" w:pos="9000"/>
        </w:tabs>
        <w:spacing w:after="120"/>
        <w:rPr>
          <w:sz w:val="24"/>
          <w:szCs w:val="24"/>
        </w:rPr>
      </w:pPr>
      <w:r w:rsidRPr="0085156A">
        <w:rPr>
          <w:sz w:val="24"/>
          <w:szCs w:val="24"/>
        </w:rPr>
        <w:t xml:space="preserve">Dûment habilité à signer l’offre pour et au nom de </w:t>
      </w:r>
      <w:r w:rsidRPr="0085156A">
        <w:rPr>
          <w:sz w:val="24"/>
          <w:szCs w:val="24"/>
          <w:u w:val="single"/>
        </w:rPr>
        <w:tab/>
      </w:r>
    </w:p>
    <w:p w:rsidR="00333A79" w:rsidRPr="0085156A" w:rsidRDefault="00333A79" w:rsidP="0085156A">
      <w:pPr>
        <w:tabs>
          <w:tab w:val="right" w:pos="9000"/>
        </w:tabs>
        <w:spacing w:after="120"/>
        <w:rPr>
          <w:sz w:val="24"/>
          <w:szCs w:val="24"/>
        </w:rPr>
      </w:pPr>
    </w:p>
    <w:p w:rsidR="00333A79" w:rsidRPr="0085156A" w:rsidRDefault="00333A79" w:rsidP="0085156A">
      <w:pPr>
        <w:tabs>
          <w:tab w:val="right" w:pos="9000"/>
        </w:tabs>
        <w:spacing w:after="120"/>
        <w:rPr>
          <w:sz w:val="24"/>
          <w:szCs w:val="24"/>
        </w:rPr>
      </w:pPr>
      <w:r w:rsidRPr="0085156A">
        <w:rPr>
          <w:sz w:val="24"/>
          <w:szCs w:val="24"/>
        </w:rPr>
        <w:t>En date du ________________________________ jour de _____</w:t>
      </w:r>
    </w:p>
    <w:p w:rsidR="00FB36C1" w:rsidRPr="0085156A" w:rsidRDefault="00FB36C1" w:rsidP="00FB36C1">
      <w:pPr>
        <w:rPr>
          <w:sz w:val="24"/>
          <w:szCs w:val="24"/>
        </w:rPr>
      </w:pPr>
    </w:p>
    <w:p w:rsidR="00FB36C1" w:rsidRDefault="00FB36C1" w:rsidP="00D72F06">
      <w:pPr>
        <w:pStyle w:val="Style6"/>
        <w:ind w:left="567" w:hanging="567"/>
      </w:pPr>
      <w:r>
        <w:br w:type="page"/>
      </w:r>
      <w:bookmarkStart w:id="515" w:name="_Toc386122934"/>
      <w:r w:rsidR="00D72F06">
        <w:t>1.3</w:t>
      </w:r>
      <w:r w:rsidR="00D72F06">
        <w:tab/>
      </w:r>
      <w:r w:rsidR="0085156A" w:rsidRPr="00D72F06">
        <w:t>Formulaire</w:t>
      </w:r>
      <w:r w:rsidR="0085156A">
        <w:t xml:space="preserve"> de soumission </w:t>
      </w:r>
      <w:r>
        <w:t>—Procédure en deux étapes, deuxième étape</w:t>
      </w:r>
      <w:bookmarkEnd w:id="515"/>
    </w:p>
    <w:p w:rsidR="00FB36C1" w:rsidRDefault="00FB36C1" w:rsidP="00FB36C1">
      <w:pPr>
        <w:jc w:val="center"/>
        <w:rPr>
          <w:b/>
        </w:rPr>
      </w:pPr>
    </w:p>
    <w:p w:rsidR="00FB36C1" w:rsidRPr="00686AE6" w:rsidRDefault="00FB36C1" w:rsidP="00686AE6">
      <w:pPr>
        <w:jc w:val="center"/>
        <w:rPr>
          <w:sz w:val="24"/>
          <w:szCs w:val="24"/>
        </w:rPr>
      </w:pPr>
    </w:p>
    <w:p w:rsidR="00980854" w:rsidRPr="00686AE6" w:rsidRDefault="00980854" w:rsidP="00686AE6">
      <w:pPr>
        <w:tabs>
          <w:tab w:val="right" w:pos="9000"/>
        </w:tabs>
        <w:ind w:left="4320" w:firstLine="720"/>
        <w:rPr>
          <w:sz w:val="24"/>
          <w:szCs w:val="24"/>
        </w:rPr>
      </w:pPr>
      <w:r w:rsidRPr="00686AE6">
        <w:rPr>
          <w:sz w:val="24"/>
          <w:szCs w:val="24"/>
        </w:rPr>
        <w:t xml:space="preserve">Date : </w:t>
      </w:r>
      <w:r w:rsidRPr="00686AE6">
        <w:rPr>
          <w:sz w:val="24"/>
          <w:szCs w:val="24"/>
          <w:u w:val="single"/>
        </w:rPr>
        <w:tab/>
      </w:r>
    </w:p>
    <w:p w:rsidR="00980854" w:rsidRPr="00686AE6" w:rsidRDefault="00980854" w:rsidP="00686AE6">
      <w:pPr>
        <w:tabs>
          <w:tab w:val="right" w:pos="9000"/>
        </w:tabs>
        <w:ind w:left="4320" w:firstLine="720"/>
        <w:rPr>
          <w:sz w:val="24"/>
          <w:szCs w:val="24"/>
        </w:rPr>
      </w:pPr>
      <w:r w:rsidRPr="00686AE6">
        <w:rPr>
          <w:sz w:val="24"/>
          <w:szCs w:val="24"/>
        </w:rPr>
        <w:t xml:space="preserve">Avis d’appel d’offres No. : </w:t>
      </w:r>
      <w:r w:rsidRPr="00686AE6">
        <w:rPr>
          <w:sz w:val="24"/>
          <w:szCs w:val="24"/>
          <w:u w:val="single"/>
        </w:rPr>
        <w:tab/>
      </w:r>
    </w:p>
    <w:p w:rsidR="00980854" w:rsidRPr="00686AE6" w:rsidRDefault="00980854" w:rsidP="00686AE6">
      <w:pPr>
        <w:rPr>
          <w:sz w:val="24"/>
          <w:szCs w:val="24"/>
        </w:rPr>
      </w:pPr>
    </w:p>
    <w:p w:rsidR="00980854" w:rsidRPr="00686AE6" w:rsidRDefault="00980854" w:rsidP="00686AE6">
      <w:pPr>
        <w:rPr>
          <w:sz w:val="24"/>
          <w:szCs w:val="24"/>
        </w:rPr>
      </w:pPr>
      <w:r w:rsidRPr="00686AE6">
        <w:rPr>
          <w:sz w:val="24"/>
          <w:szCs w:val="24"/>
        </w:rPr>
        <w:t xml:space="preserve">À :  _______________________________________________________________________ </w:t>
      </w:r>
    </w:p>
    <w:p w:rsidR="00980854" w:rsidRPr="00686AE6" w:rsidRDefault="00980854" w:rsidP="00686AE6">
      <w:pPr>
        <w:rPr>
          <w:sz w:val="24"/>
          <w:szCs w:val="24"/>
        </w:rPr>
      </w:pPr>
    </w:p>
    <w:p w:rsidR="00980854" w:rsidRPr="00686AE6" w:rsidRDefault="00980854" w:rsidP="00686AE6">
      <w:pPr>
        <w:rPr>
          <w:sz w:val="24"/>
          <w:szCs w:val="24"/>
        </w:rPr>
      </w:pPr>
      <w:r w:rsidRPr="00686AE6">
        <w:rPr>
          <w:sz w:val="24"/>
          <w:szCs w:val="24"/>
        </w:rPr>
        <w:t xml:space="preserve">Nous, les soussignés attestons que : </w:t>
      </w:r>
    </w:p>
    <w:p w:rsidR="00980854" w:rsidRPr="00686AE6" w:rsidRDefault="00980854" w:rsidP="00686AE6">
      <w:pPr>
        <w:rPr>
          <w:sz w:val="24"/>
          <w:szCs w:val="24"/>
        </w:rPr>
      </w:pPr>
    </w:p>
    <w:p w:rsidR="00980854" w:rsidRPr="00686AE6" w:rsidRDefault="00980854" w:rsidP="00686AE6">
      <w:pPr>
        <w:numPr>
          <w:ilvl w:val="0"/>
          <w:numId w:val="72"/>
        </w:numPr>
        <w:tabs>
          <w:tab w:val="right" w:pos="9000"/>
        </w:tabs>
        <w:spacing w:after="120"/>
        <w:jc w:val="both"/>
        <w:rPr>
          <w:sz w:val="24"/>
          <w:szCs w:val="24"/>
        </w:rPr>
      </w:pPr>
      <w:r w:rsidRPr="00686AE6">
        <w:rPr>
          <w:sz w:val="24"/>
          <w:szCs w:val="24"/>
        </w:rPr>
        <w:t>Nous avons examiné le Dossier d’appel d’offres, y compris l’additif/ les additifs No. : __________ ;  et n’avons aucune réserve à leur égard ;</w:t>
      </w:r>
    </w:p>
    <w:p w:rsidR="00686AE6" w:rsidRPr="00E5606E" w:rsidRDefault="00686AE6" w:rsidP="00686AE6">
      <w:pPr>
        <w:numPr>
          <w:ilvl w:val="0"/>
          <w:numId w:val="72"/>
        </w:numPr>
        <w:tabs>
          <w:tab w:val="right" w:pos="9000"/>
        </w:tabs>
        <w:spacing w:after="120"/>
        <w:jc w:val="both"/>
        <w:rPr>
          <w:sz w:val="24"/>
          <w:szCs w:val="24"/>
        </w:rPr>
      </w:pPr>
      <w:r w:rsidRPr="00E5606E">
        <w:rPr>
          <w:sz w:val="24"/>
          <w:szCs w:val="24"/>
        </w:rPr>
        <w:t>nous n’avons pas de conflit d’intérêt tels que définis à l’article 4 des IS</w:t>
      </w:r>
      <w:r w:rsidR="00FF5244">
        <w:rPr>
          <w:sz w:val="24"/>
          <w:szCs w:val="24"/>
        </w:rPr>
        <w:t xml:space="preserve"> </w:t>
      </w:r>
      <w:r w:rsidRPr="00E5606E">
        <w:rPr>
          <w:sz w:val="24"/>
          <w:szCs w:val="24"/>
        </w:rPr>
        <w:t xml:space="preserve">; </w:t>
      </w:r>
    </w:p>
    <w:p w:rsidR="00686AE6" w:rsidRPr="001F22AE" w:rsidRDefault="00686AE6" w:rsidP="00E5606E">
      <w:pPr>
        <w:numPr>
          <w:ilvl w:val="0"/>
          <w:numId w:val="72"/>
        </w:numPr>
        <w:tabs>
          <w:tab w:val="right" w:pos="9000"/>
        </w:tabs>
        <w:spacing w:after="120"/>
        <w:jc w:val="both"/>
        <w:rPr>
          <w:sz w:val="24"/>
          <w:szCs w:val="24"/>
        </w:rPr>
      </w:pPr>
      <w:r w:rsidRPr="00E5606E">
        <w:rPr>
          <w:sz w:val="24"/>
          <w:szCs w:val="24"/>
        </w:rPr>
        <w:t>nous n’avons pas été exclus par le Maître de l’Ouvrage sur la base de la mise en œuvre de la déclaration de garantie de soumission telle que  prévue à l’article 4.4 des IS</w:t>
      </w:r>
      <w:r w:rsidR="00FF5244">
        <w:rPr>
          <w:sz w:val="24"/>
          <w:szCs w:val="24"/>
        </w:rPr>
        <w:t xml:space="preserve"> </w:t>
      </w:r>
      <w:r w:rsidRPr="00E5606E">
        <w:rPr>
          <w:sz w:val="24"/>
          <w:szCs w:val="24"/>
        </w:rPr>
        <w:t>;</w:t>
      </w:r>
    </w:p>
    <w:p w:rsidR="00980854" w:rsidRPr="00686AE6" w:rsidRDefault="00980854" w:rsidP="00686AE6">
      <w:pPr>
        <w:numPr>
          <w:ilvl w:val="0"/>
          <w:numId w:val="72"/>
        </w:numPr>
        <w:tabs>
          <w:tab w:val="right" w:pos="9000"/>
        </w:tabs>
        <w:spacing w:after="120"/>
        <w:jc w:val="both"/>
        <w:rPr>
          <w:sz w:val="24"/>
          <w:szCs w:val="24"/>
        </w:rPr>
      </w:pPr>
      <w:r w:rsidRPr="00686AE6">
        <w:rPr>
          <w:sz w:val="24"/>
          <w:szCs w:val="24"/>
        </w:rPr>
        <w:t xml:space="preserve">Nous nous engageons à exécuter et achever conformément au Dossier d’appel d’offres, les Installations ci-après : </w:t>
      </w:r>
      <w:r w:rsidRPr="00686AE6">
        <w:rPr>
          <w:sz w:val="24"/>
          <w:szCs w:val="24"/>
          <w:u w:val="single"/>
        </w:rPr>
        <w:tab/>
      </w:r>
    </w:p>
    <w:p w:rsidR="00980854" w:rsidRPr="00686AE6" w:rsidRDefault="00980854" w:rsidP="00686AE6">
      <w:pPr>
        <w:tabs>
          <w:tab w:val="right" w:pos="9000"/>
        </w:tabs>
        <w:spacing w:after="120"/>
        <w:ind w:left="450"/>
        <w:rPr>
          <w:sz w:val="24"/>
          <w:szCs w:val="24"/>
        </w:rPr>
      </w:pPr>
      <w:r w:rsidRPr="00686AE6">
        <w:rPr>
          <w:sz w:val="24"/>
          <w:szCs w:val="24"/>
          <w:u w:val="single"/>
        </w:rPr>
        <w:tab/>
      </w:r>
      <w:r w:rsidRPr="00686AE6">
        <w:rPr>
          <w:sz w:val="24"/>
          <w:szCs w:val="24"/>
        </w:rPr>
        <w:t>;</w:t>
      </w:r>
    </w:p>
    <w:p w:rsidR="00980854" w:rsidRPr="00686AE6" w:rsidRDefault="00980854" w:rsidP="00686AE6">
      <w:pPr>
        <w:numPr>
          <w:ilvl w:val="0"/>
          <w:numId w:val="72"/>
        </w:numPr>
        <w:tabs>
          <w:tab w:val="right" w:pos="9000"/>
        </w:tabs>
        <w:spacing w:after="120"/>
        <w:rPr>
          <w:sz w:val="24"/>
          <w:szCs w:val="24"/>
        </w:rPr>
      </w:pPr>
      <w:r w:rsidRPr="00686AE6">
        <w:rPr>
          <w:sz w:val="24"/>
          <w:szCs w:val="24"/>
        </w:rPr>
        <w:t xml:space="preserve">Le prix total de notre offre, hors rabais offerts à l’alinéa (d) ci-après est de : </w:t>
      </w:r>
      <w:r w:rsidRPr="00686AE6">
        <w:rPr>
          <w:sz w:val="24"/>
          <w:szCs w:val="24"/>
          <w:u w:val="single"/>
        </w:rPr>
        <w:tab/>
      </w:r>
    </w:p>
    <w:p w:rsidR="00980854" w:rsidRPr="00686AE6" w:rsidRDefault="00980854" w:rsidP="00686AE6">
      <w:pPr>
        <w:tabs>
          <w:tab w:val="right" w:pos="9000"/>
        </w:tabs>
        <w:spacing w:after="120"/>
        <w:ind w:left="420"/>
        <w:rPr>
          <w:sz w:val="24"/>
          <w:szCs w:val="24"/>
        </w:rPr>
      </w:pPr>
      <w:r w:rsidRPr="00686AE6">
        <w:rPr>
          <w:sz w:val="24"/>
          <w:szCs w:val="24"/>
          <w:u w:val="single"/>
        </w:rPr>
        <w:tab/>
      </w:r>
      <w:r w:rsidRPr="00686AE6">
        <w:rPr>
          <w:sz w:val="24"/>
          <w:szCs w:val="24"/>
        </w:rPr>
        <w:t>;</w:t>
      </w:r>
    </w:p>
    <w:p w:rsidR="00980854" w:rsidRPr="00686AE6" w:rsidRDefault="00980854" w:rsidP="00686AE6">
      <w:pPr>
        <w:numPr>
          <w:ilvl w:val="0"/>
          <w:numId w:val="72"/>
        </w:numPr>
        <w:tabs>
          <w:tab w:val="right" w:pos="9000"/>
        </w:tabs>
        <w:spacing w:after="120"/>
        <w:rPr>
          <w:sz w:val="24"/>
          <w:szCs w:val="24"/>
        </w:rPr>
      </w:pPr>
      <w:r w:rsidRPr="00686AE6">
        <w:rPr>
          <w:sz w:val="24"/>
          <w:szCs w:val="24"/>
        </w:rPr>
        <w:t xml:space="preserve">Les rabais offerts et les modalités d’application desdits rabais sont les suivants : </w:t>
      </w:r>
      <w:r w:rsidRPr="00686AE6">
        <w:rPr>
          <w:sz w:val="24"/>
          <w:szCs w:val="24"/>
          <w:u w:val="single"/>
        </w:rPr>
        <w:tab/>
      </w:r>
    </w:p>
    <w:p w:rsidR="00980854" w:rsidRPr="00686AE6" w:rsidRDefault="00980854" w:rsidP="00686AE6">
      <w:pPr>
        <w:tabs>
          <w:tab w:val="right" w:pos="9000"/>
        </w:tabs>
        <w:spacing w:after="120"/>
        <w:ind w:left="450"/>
        <w:rPr>
          <w:sz w:val="24"/>
          <w:szCs w:val="24"/>
          <w:u w:val="single"/>
        </w:rPr>
      </w:pPr>
      <w:r w:rsidRPr="00686AE6">
        <w:rPr>
          <w:sz w:val="24"/>
          <w:szCs w:val="24"/>
          <w:u w:val="single"/>
        </w:rPr>
        <w:tab/>
      </w:r>
    </w:p>
    <w:p w:rsidR="00980854" w:rsidRPr="00686AE6" w:rsidRDefault="00980854" w:rsidP="00686AE6">
      <w:pPr>
        <w:tabs>
          <w:tab w:val="right" w:pos="9000"/>
        </w:tabs>
        <w:spacing w:after="120"/>
        <w:ind w:left="450"/>
        <w:rPr>
          <w:sz w:val="24"/>
          <w:szCs w:val="24"/>
          <w:u w:val="single"/>
        </w:rPr>
      </w:pPr>
      <w:r w:rsidRPr="00686AE6">
        <w:rPr>
          <w:sz w:val="24"/>
          <w:szCs w:val="24"/>
          <w:u w:val="single"/>
        </w:rPr>
        <w:tab/>
      </w:r>
    </w:p>
    <w:p w:rsidR="00980854" w:rsidRPr="00686AE6" w:rsidRDefault="00980854" w:rsidP="00686AE6">
      <w:pPr>
        <w:tabs>
          <w:tab w:val="right" w:pos="9000"/>
        </w:tabs>
        <w:spacing w:after="120"/>
        <w:ind w:left="450"/>
        <w:rPr>
          <w:sz w:val="24"/>
          <w:szCs w:val="24"/>
          <w:u w:val="single"/>
        </w:rPr>
      </w:pPr>
      <w:r w:rsidRPr="00686AE6">
        <w:rPr>
          <w:sz w:val="24"/>
          <w:szCs w:val="24"/>
          <w:u w:val="single"/>
        </w:rPr>
        <w:tab/>
      </w:r>
    </w:p>
    <w:p w:rsidR="00980854" w:rsidRPr="00686AE6" w:rsidRDefault="00980854" w:rsidP="00686AE6">
      <w:pPr>
        <w:tabs>
          <w:tab w:val="right" w:pos="9000"/>
        </w:tabs>
        <w:spacing w:after="120"/>
        <w:ind w:left="450"/>
        <w:rPr>
          <w:sz w:val="24"/>
          <w:szCs w:val="24"/>
        </w:rPr>
      </w:pPr>
      <w:r w:rsidRPr="00686AE6">
        <w:rPr>
          <w:sz w:val="24"/>
          <w:szCs w:val="24"/>
          <w:u w:val="single"/>
        </w:rPr>
        <w:tab/>
      </w:r>
      <w:r w:rsidRPr="00686AE6">
        <w:rPr>
          <w:sz w:val="24"/>
          <w:szCs w:val="24"/>
        </w:rPr>
        <w:t>;</w:t>
      </w:r>
    </w:p>
    <w:p w:rsidR="00980854" w:rsidRPr="00686AE6" w:rsidRDefault="00980854" w:rsidP="00686AE6">
      <w:pPr>
        <w:numPr>
          <w:ilvl w:val="0"/>
          <w:numId w:val="72"/>
        </w:numPr>
        <w:tabs>
          <w:tab w:val="right" w:pos="9000"/>
        </w:tabs>
        <w:spacing w:after="120"/>
        <w:ind w:left="420" w:hanging="420"/>
        <w:jc w:val="both"/>
        <w:rPr>
          <w:sz w:val="24"/>
          <w:szCs w:val="24"/>
        </w:rPr>
      </w:pPr>
      <w:r w:rsidRPr="00686AE6">
        <w:rPr>
          <w:sz w:val="24"/>
          <w:szCs w:val="24"/>
        </w:rPr>
        <w:t>Notre offre demeurera valide pendant une période de ____________________________ jours à compter de la date limite fixée pour la remise des offres dans le Dossier d’appel d’offres ; cette offre continuera de nous engager et peut être acceptée à tout moment avant l’expiration de cette période ;</w:t>
      </w:r>
    </w:p>
    <w:p w:rsidR="00980854" w:rsidRPr="00686AE6" w:rsidRDefault="00980854" w:rsidP="00686AE6">
      <w:pPr>
        <w:numPr>
          <w:ilvl w:val="0"/>
          <w:numId w:val="72"/>
        </w:numPr>
        <w:tabs>
          <w:tab w:val="right" w:pos="9000"/>
        </w:tabs>
        <w:spacing w:after="120"/>
        <w:ind w:left="420" w:hanging="420"/>
        <w:jc w:val="both"/>
        <w:rPr>
          <w:sz w:val="24"/>
          <w:szCs w:val="24"/>
        </w:rPr>
      </w:pPr>
      <w:r w:rsidRPr="00686AE6">
        <w:rPr>
          <w:sz w:val="24"/>
          <w:szCs w:val="24"/>
        </w:rPr>
        <w:t xml:space="preserve">Si notre offre est acceptée, nous nous engageons à obtenir une garantie de bonne exécution du Marché conformément </w:t>
      </w:r>
      <w:r w:rsidR="00A6248F" w:rsidRPr="00686AE6">
        <w:rPr>
          <w:sz w:val="24"/>
          <w:szCs w:val="24"/>
        </w:rPr>
        <w:t>au Dossier d’appel d’offres </w:t>
      </w:r>
      <w:r w:rsidRPr="00686AE6">
        <w:rPr>
          <w:sz w:val="24"/>
          <w:szCs w:val="24"/>
        </w:rPr>
        <w:t>;</w:t>
      </w:r>
    </w:p>
    <w:p w:rsidR="00980854" w:rsidRPr="00686AE6" w:rsidRDefault="00980854" w:rsidP="00686AE6">
      <w:pPr>
        <w:numPr>
          <w:ilvl w:val="0"/>
          <w:numId w:val="72"/>
        </w:numPr>
        <w:tabs>
          <w:tab w:val="right" w:pos="9000"/>
        </w:tabs>
        <w:spacing w:after="120"/>
        <w:ind w:left="420" w:hanging="420"/>
        <w:jc w:val="both"/>
        <w:rPr>
          <w:sz w:val="24"/>
          <w:szCs w:val="24"/>
        </w:rPr>
      </w:pPr>
      <w:r w:rsidRPr="00686AE6">
        <w:rPr>
          <w:sz w:val="24"/>
          <w:szCs w:val="24"/>
        </w:rPr>
        <w:t>Nous ne participons pas, en qualité de soumissionnaires ou sous</w:t>
      </w:r>
      <w:r w:rsidR="00AF37A8">
        <w:rPr>
          <w:sz w:val="24"/>
          <w:szCs w:val="24"/>
        </w:rPr>
        <w:noBreakHyphen/>
      </w:r>
      <w:r w:rsidRPr="00686AE6">
        <w:rPr>
          <w:sz w:val="24"/>
          <w:szCs w:val="24"/>
        </w:rPr>
        <w:t>traitant, à plus d’une offre dans le cadre du présent appel d’off</w:t>
      </w:r>
      <w:r w:rsidR="00A6248F" w:rsidRPr="00686AE6">
        <w:rPr>
          <w:sz w:val="24"/>
          <w:szCs w:val="24"/>
        </w:rPr>
        <w:t xml:space="preserve">res conformément à </w:t>
      </w:r>
      <w:r w:rsidR="00A76975" w:rsidRPr="00686AE6">
        <w:rPr>
          <w:sz w:val="24"/>
          <w:szCs w:val="24"/>
        </w:rPr>
        <w:t>l’article</w:t>
      </w:r>
      <w:r w:rsidR="00A6248F" w:rsidRPr="00686AE6">
        <w:rPr>
          <w:sz w:val="24"/>
          <w:szCs w:val="24"/>
        </w:rPr>
        <w:t xml:space="preserve"> </w:t>
      </w:r>
      <w:r w:rsidR="00BA24C8">
        <w:rPr>
          <w:sz w:val="24"/>
          <w:szCs w:val="24"/>
        </w:rPr>
        <w:t>4.2</w:t>
      </w:r>
      <w:r w:rsidRPr="00686AE6">
        <w:rPr>
          <w:sz w:val="24"/>
          <w:szCs w:val="24"/>
        </w:rPr>
        <w:t xml:space="preserve"> des In</w:t>
      </w:r>
      <w:r w:rsidR="00A6248F" w:rsidRPr="00686AE6">
        <w:rPr>
          <w:sz w:val="24"/>
          <w:szCs w:val="24"/>
        </w:rPr>
        <w:t>structions aux soumissionnaires</w:t>
      </w:r>
      <w:r w:rsidR="00FF5244">
        <w:rPr>
          <w:sz w:val="24"/>
          <w:szCs w:val="24"/>
        </w:rPr>
        <w:t xml:space="preserve"> </w:t>
      </w:r>
      <w:r w:rsidRPr="00686AE6">
        <w:rPr>
          <w:sz w:val="24"/>
          <w:szCs w:val="24"/>
        </w:rPr>
        <w:t xml:space="preserve">; </w:t>
      </w:r>
    </w:p>
    <w:p w:rsidR="00686AE6" w:rsidRPr="0085156A" w:rsidRDefault="00686AE6" w:rsidP="00686AE6">
      <w:pPr>
        <w:numPr>
          <w:ilvl w:val="0"/>
          <w:numId w:val="3"/>
        </w:numPr>
        <w:tabs>
          <w:tab w:val="right" w:pos="9000"/>
        </w:tabs>
        <w:spacing w:after="120"/>
        <w:jc w:val="both"/>
        <w:rPr>
          <w:sz w:val="24"/>
          <w:szCs w:val="24"/>
        </w:rPr>
      </w:pPr>
      <w:r w:rsidRPr="001F22AE">
        <w:rPr>
          <w:sz w:val="24"/>
          <w:szCs w:val="24"/>
        </w:rPr>
        <w:t>les honoraires ou commissions ci-après ont été versés ou doivent être versés en rapport avec la procédure d’Appel d’offres ou l’exécution/signature du Marché:</w:t>
      </w: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0"/>
        <w:gridCol w:w="2520"/>
        <w:gridCol w:w="2070"/>
        <w:gridCol w:w="1548"/>
      </w:tblGrid>
      <w:tr w:rsidR="00686AE6" w:rsidRPr="00E21797" w:rsidTr="00A30878">
        <w:tc>
          <w:tcPr>
            <w:tcW w:w="2700" w:type="dxa"/>
            <w:tcBorders>
              <w:top w:val="nil"/>
              <w:left w:val="nil"/>
              <w:bottom w:val="nil"/>
              <w:right w:val="nil"/>
            </w:tcBorders>
          </w:tcPr>
          <w:p w:rsidR="00686AE6" w:rsidRPr="0085156A" w:rsidRDefault="00686AE6" w:rsidP="00A3087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 w:val="24"/>
                <w:szCs w:val="24"/>
              </w:rPr>
            </w:pPr>
            <w:r w:rsidRPr="0085156A">
              <w:rPr>
                <w:sz w:val="24"/>
                <w:szCs w:val="24"/>
              </w:rPr>
              <w:t>Nom du Bénéficiaire</w:t>
            </w:r>
          </w:p>
        </w:tc>
        <w:tc>
          <w:tcPr>
            <w:tcW w:w="2520" w:type="dxa"/>
            <w:tcBorders>
              <w:top w:val="nil"/>
              <w:left w:val="nil"/>
              <w:bottom w:val="nil"/>
              <w:right w:val="nil"/>
            </w:tcBorders>
          </w:tcPr>
          <w:p w:rsidR="00686AE6" w:rsidRPr="0085156A" w:rsidRDefault="00686AE6" w:rsidP="00A3087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 w:val="24"/>
                <w:szCs w:val="24"/>
              </w:rPr>
            </w:pPr>
            <w:r w:rsidRPr="0085156A">
              <w:rPr>
                <w:sz w:val="24"/>
                <w:szCs w:val="24"/>
              </w:rPr>
              <w:t>Adresse</w:t>
            </w:r>
          </w:p>
        </w:tc>
        <w:tc>
          <w:tcPr>
            <w:tcW w:w="2070" w:type="dxa"/>
            <w:tcBorders>
              <w:top w:val="nil"/>
              <w:left w:val="nil"/>
              <w:bottom w:val="nil"/>
              <w:right w:val="nil"/>
            </w:tcBorders>
          </w:tcPr>
          <w:p w:rsidR="00686AE6" w:rsidRPr="0085156A" w:rsidRDefault="00686AE6" w:rsidP="00A3087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 w:val="24"/>
                <w:szCs w:val="24"/>
              </w:rPr>
            </w:pPr>
            <w:r w:rsidRPr="0085156A">
              <w:rPr>
                <w:sz w:val="24"/>
                <w:szCs w:val="24"/>
              </w:rPr>
              <w:t>Motif</w:t>
            </w:r>
          </w:p>
        </w:tc>
        <w:tc>
          <w:tcPr>
            <w:tcW w:w="1548" w:type="dxa"/>
            <w:tcBorders>
              <w:top w:val="nil"/>
              <w:left w:val="nil"/>
              <w:bottom w:val="nil"/>
              <w:right w:val="nil"/>
            </w:tcBorders>
          </w:tcPr>
          <w:p w:rsidR="00686AE6" w:rsidRPr="0085156A" w:rsidRDefault="00686AE6" w:rsidP="00A3087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 w:val="24"/>
                <w:szCs w:val="24"/>
              </w:rPr>
            </w:pPr>
            <w:r w:rsidRPr="0085156A">
              <w:rPr>
                <w:sz w:val="24"/>
                <w:szCs w:val="24"/>
              </w:rPr>
              <w:t>Montant</w:t>
            </w:r>
          </w:p>
        </w:tc>
      </w:tr>
      <w:tr w:rsidR="00686AE6" w:rsidRPr="00E21797" w:rsidTr="00A30878">
        <w:tc>
          <w:tcPr>
            <w:tcW w:w="2700" w:type="dxa"/>
            <w:tcBorders>
              <w:top w:val="nil"/>
              <w:left w:val="nil"/>
              <w:bottom w:val="nil"/>
              <w:right w:val="nil"/>
            </w:tcBorders>
          </w:tcPr>
          <w:p w:rsidR="00686AE6" w:rsidRPr="00E21797" w:rsidRDefault="00686AE6" w:rsidP="00A30878">
            <w:pPr>
              <w:tabs>
                <w:tab w:val="right" w:pos="2304"/>
              </w:tabs>
              <w:spacing w:before="120"/>
              <w:rPr>
                <w:u w:val="single"/>
              </w:rPr>
            </w:pPr>
            <w:r w:rsidRPr="00E21797">
              <w:rPr>
                <w:u w:val="single"/>
              </w:rPr>
              <w:tab/>
            </w:r>
          </w:p>
        </w:tc>
        <w:tc>
          <w:tcPr>
            <w:tcW w:w="2520" w:type="dxa"/>
            <w:tcBorders>
              <w:top w:val="nil"/>
              <w:left w:val="nil"/>
              <w:bottom w:val="nil"/>
              <w:right w:val="nil"/>
            </w:tcBorders>
          </w:tcPr>
          <w:p w:rsidR="00686AE6" w:rsidRPr="00E21797" w:rsidRDefault="00686AE6" w:rsidP="00A30878">
            <w:pPr>
              <w:tabs>
                <w:tab w:val="right" w:pos="2232"/>
              </w:tabs>
              <w:spacing w:before="120"/>
              <w:rPr>
                <w:u w:val="single"/>
              </w:rPr>
            </w:pPr>
            <w:r w:rsidRPr="00E21797">
              <w:rPr>
                <w:u w:val="single"/>
              </w:rPr>
              <w:tab/>
            </w:r>
          </w:p>
        </w:tc>
        <w:tc>
          <w:tcPr>
            <w:tcW w:w="2070" w:type="dxa"/>
            <w:tcBorders>
              <w:top w:val="nil"/>
              <w:left w:val="nil"/>
              <w:bottom w:val="nil"/>
              <w:right w:val="nil"/>
            </w:tcBorders>
          </w:tcPr>
          <w:p w:rsidR="00686AE6" w:rsidRPr="00E21797" w:rsidRDefault="00686AE6" w:rsidP="00A30878">
            <w:pPr>
              <w:tabs>
                <w:tab w:val="right" w:pos="1782"/>
              </w:tabs>
              <w:spacing w:before="120"/>
              <w:rPr>
                <w:u w:val="single"/>
              </w:rPr>
            </w:pPr>
            <w:r w:rsidRPr="00E21797">
              <w:rPr>
                <w:u w:val="single"/>
              </w:rPr>
              <w:tab/>
            </w:r>
          </w:p>
        </w:tc>
        <w:tc>
          <w:tcPr>
            <w:tcW w:w="1548" w:type="dxa"/>
            <w:tcBorders>
              <w:top w:val="nil"/>
              <w:left w:val="nil"/>
              <w:bottom w:val="nil"/>
              <w:right w:val="nil"/>
            </w:tcBorders>
          </w:tcPr>
          <w:p w:rsidR="00686AE6" w:rsidRPr="00E21797" w:rsidRDefault="00686AE6" w:rsidP="00A30878">
            <w:pPr>
              <w:tabs>
                <w:tab w:val="right" w:pos="1242"/>
              </w:tabs>
              <w:spacing w:before="120"/>
              <w:rPr>
                <w:u w:val="single"/>
              </w:rPr>
            </w:pPr>
            <w:r w:rsidRPr="00E21797">
              <w:rPr>
                <w:u w:val="single"/>
              </w:rPr>
              <w:tab/>
            </w:r>
          </w:p>
        </w:tc>
      </w:tr>
      <w:tr w:rsidR="00686AE6" w:rsidRPr="00E21797" w:rsidTr="00A30878">
        <w:tc>
          <w:tcPr>
            <w:tcW w:w="2700" w:type="dxa"/>
            <w:tcBorders>
              <w:top w:val="nil"/>
              <w:left w:val="nil"/>
              <w:bottom w:val="nil"/>
              <w:right w:val="nil"/>
            </w:tcBorders>
          </w:tcPr>
          <w:p w:rsidR="00686AE6" w:rsidRPr="00E21797" w:rsidRDefault="00686AE6" w:rsidP="00A30878">
            <w:pPr>
              <w:tabs>
                <w:tab w:val="right" w:pos="2304"/>
              </w:tabs>
              <w:spacing w:before="120"/>
              <w:rPr>
                <w:u w:val="single"/>
              </w:rPr>
            </w:pPr>
            <w:r w:rsidRPr="00E21797">
              <w:rPr>
                <w:u w:val="single"/>
              </w:rPr>
              <w:tab/>
            </w:r>
          </w:p>
        </w:tc>
        <w:tc>
          <w:tcPr>
            <w:tcW w:w="2520" w:type="dxa"/>
            <w:tcBorders>
              <w:top w:val="nil"/>
              <w:left w:val="nil"/>
              <w:bottom w:val="nil"/>
              <w:right w:val="nil"/>
            </w:tcBorders>
          </w:tcPr>
          <w:p w:rsidR="00686AE6" w:rsidRPr="00E21797" w:rsidRDefault="00686AE6" w:rsidP="00A30878">
            <w:pPr>
              <w:tabs>
                <w:tab w:val="right" w:pos="2232"/>
              </w:tabs>
              <w:spacing w:before="120"/>
              <w:rPr>
                <w:u w:val="single"/>
              </w:rPr>
            </w:pPr>
            <w:r w:rsidRPr="00E21797">
              <w:rPr>
                <w:u w:val="single"/>
              </w:rPr>
              <w:tab/>
            </w:r>
          </w:p>
        </w:tc>
        <w:tc>
          <w:tcPr>
            <w:tcW w:w="2070" w:type="dxa"/>
            <w:tcBorders>
              <w:top w:val="nil"/>
              <w:left w:val="nil"/>
              <w:bottom w:val="nil"/>
              <w:right w:val="nil"/>
            </w:tcBorders>
          </w:tcPr>
          <w:p w:rsidR="00686AE6" w:rsidRPr="00E21797" w:rsidRDefault="00686AE6" w:rsidP="00A30878">
            <w:pPr>
              <w:tabs>
                <w:tab w:val="right" w:pos="1782"/>
              </w:tabs>
              <w:spacing w:before="120"/>
              <w:rPr>
                <w:u w:val="single"/>
              </w:rPr>
            </w:pPr>
            <w:r w:rsidRPr="00E21797">
              <w:rPr>
                <w:u w:val="single"/>
              </w:rPr>
              <w:tab/>
            </w:r>
          </w:p>
        </w:tc>
        <w:tc>
          <w:tcPr>
            <w:tcW w:w="1548" w:type="dxa"/>
            <w:tcBorders>
              <w:top w:val="nil"/>
              <w:left w:val="nil"/>
              <w:bottom w:val="nil"/>
              <w:right w:val="nil"/>
            </w:tcBorders>
          </w:tcPr>
          <w:p w:rsidR="00686AE6" w:rsidRPr="00E21797" w:rsidRDefault="00686AE6" w:rsidP="00A30878">
            <w:pPr>
              <w:tabs>
                <w:tab w:val="right" w:pos="1242"/>
              </w:tabs>
              <w:spacing w:before="120"/>
              <w:rPr>
                <w:u w:val="single"/>
              </w:rPr>
            </w:pPr>
            <w:r w:rsidRPr="00E21797">
              <w:rPr>
                <w:u w:val="single"/>
              </w:rPr>
              <w:tab/>
            </w:r>
          </w:p>
        </w:tc>
      </w:tr>
    </w:tbl>
    <w:p w:rsidR="00686AE6" w:rsidRPr="00A11B52" w:rsidRDefault="00686AE6" w:rsidP="00686AE6">
      <w:pPr>
        <w:spacing w:after="120"/>
        <w:ind w:firstLine="720"/>
        <w:rPr>
          <w:i/>
        </w:rPr>
      </w:pPr>
      <w:r w:rsidRPr="0005607C">
        <w:rPr>
          <w:i/>
        </w:rPr>
        <w:t>(Si aucune somme n’a été versée ou ne doit être versée, porter la mention « néant »).</w:t>
      </w:r>
    </w:p>
    <w:p w:rsidR="00686AE6" w:rsidRPr="0085156A" w:rsidRDefault="00686AE6" w:rsidP="00AD297A">
      <w:pPr>
        <w:pStyle w:val="Outline1"/>
        <w:keepNext w:val="0"/>
        <w:tabs>
          <w:tab w:val="left" w:pos="360"/>
        </w:tabs>
        <w:spacing w:before="0" w:after="120"/>
        <w:ind w:left="284" w:hanging="284"/>
        <w:jc w:val="both"/>
        <w:rPr>
          <w:szCs w:val="24"/>
        </w:rPr>
      </w:pPr>
      <w:r>
        <w:rPr>
          <w:kern w:val="0"/>
        </w:rPr>
        <w:t>k)</w:t>
      </w:r>
      <w:r>
        <w:rPr>
          <w:kern w:val="0"/>
        </w:rPr>
        <w:tab/>
      </w:r>
      <w:r w:rsidRPr="0085156A">
        <w:rPr>
          <w:kern w:val="0"/>
          <w:szCs w:val="24"/>
        </w:rPr>
        <w:t>il est entendu que la présente offre, et votre acceptation écrite de ladite offre par le moyen de la notification d’attribution du Marché que vous nous adresserez tiendra lieu d’engagement ferme entre nous, jusqu’à ce qu’un marché soit formellement établi et signé</w:t>
      </w:r>
      <w:r w:rsidR="00FF5244">
        <w:rPr>
          <w:kern w:val="0"/>
          <w:szCs w:val="24"/>
        </w:rPr>
        <w:t xml:space="preserve"> </w:t>
      </w:r>
      <w:r w:rsidRPr="0085156A">
        <w:rPr>
          <w:szCs w:val="24"/>
        </w:rPr>
        <w:t>;</w:t>
      </w:r>
    </w:p>
    <w:p w:rsidR="00686AE6" w:rsidRPr="0085156A" w:rsidRDefault="00686AE6" w:rsidP="00AD297A">
      <w:pPr>
        <w:spacing w:after="120"/>
        <w:ind w:left="284" w:hanging="284"/>
        <w:jc w:val="both"/>
        <w:rPr>
          <w:sz w:val="24"/>
          <w:szCs w:val="24"/>
        </w:rPr>
      </w:pPr>
      <w:r w:rsidRPr="0085156A">
        <w:rPr>
          <w:sz w:val="24"/>
          <w:szCs w:val="24"/>
        </w:rPr>
        <w:t>l)</w:t>
      </w:r>
      <w:r w:rsidRPr="0085156A">
        <w:rPr>
          <w:sz w:val="24"/>
          <w:szCs w:val="24"/>
        </w:rPr>
        <w:tab/>
        <w:t>nous comprenons que vous n’êtes pas tenu d’accepter l’offre évaluée la moins-disante ou toute offre que vous avez pu recevoir ;</w:t>
      </w:r>
    </w:p>
    <w:p w:rsidR="00686AE6" w:rsidRPr="0085156A" w:rsidRDefault="00686AE6" w:rsidP="00AD297A">
      <w:pPr>
        <w:spacing w:after="120"/>
        <w:ind w:left="284" w:hanging="284"/>
        <w:jc w:val="both"/>
        <w:rPr>
          <w:sz w:val="24"/>
          <w:szCs w:val="24"/>
        </w:rPr>
      </w:pPr>
      <w:r w:rsidRPr="0085156A">
        <w:rPr>
          <w:sz w:val="24"/>
          <w:szCs w:val="24"/>
        </w:rPr>
        <w:t>m)</w:t>
      </w:r>
      <w:r w:rsidRPr="0085156A">
        <w:rPr>
          <w:sz w:val="24"/>
          <w:szCs w:val="24"/>
        </w:rPr>
        <w:tab/>
        <w:t xml:space="preserve">nous certifions que nous avons adopté toute mesure appropriée afin d’assurer qu’aucune personne agissant en notre nom ou pour notre compte ne puisse se livrer à des actions de fraude et corruption. </w:t>
      </w:r>
    </w:p>
    <w:p w:rsidR="00980854" w:rsidRPr="00686AE6" w:rsidRDefault="00980854" w:rsidP="00686AE6">
      <w:pPr>
        <w:tabs>
          <w:tab w:val="left" w:pos="1188"/>
          <w:tab w:val="left" w:pos="2394"/>
          <w:tab w:val="left" w:pos="4209"/>
          <w:tab w:val="left" w:pos="5238"/>
          <w:tab w:val="left" w:pos="7632"/>
          <w:tab w:val="left" w:pos="7868"/>
          <w:tab w:val="left" w:pos="9468"/>
        </w:tabs>
        <w:rPr>
          <w:sz w:val="24"/>
          <w:szCs w:val="24"/>
        </w:rPr>
      </w:pPr>
    </w:p>
    <w:p w:rsidR="00980854" w:rsidRPr="00686AE6" w:rsidRDefault="00980854" w:rsidP="00686AE6">
      <w:pPr>
        <w:tabs>
          <w:tab w:val="left" w:pos="1188"/>
          <w:tab w:val="left" w:pos="2394"/>
          <w:tab w:val="left" w:pos="4209"/>
          <w:tab w:val="left" w:pos="5238"/>
          <w:tab w:val="left" w:pos="7632"/>
          <w:tab w:val="left" w:pos="7868"/>
          <w:tab w:val="left" w:pos="9468"/>
        </w:tabs>
        <w:rPr>
          <w:sz w:val="24"/>
          <w:szCs w:val="24"/>
        </w:rPr>
      </w:pPr>
    </w:p>
    <w:p w:rsidR="00980854" w:rsidRPr="00686AE6" w:rsidRDefault="00980854" w:rsidP="00686AE6">
      <w:pPr>
        <w:tabs>
          <w:tab w:val="right" w:pos="4140"/>
          <w:tab w:val="left" w:pos="4500"/>
          <w:tab w:val="right" w:pos="9000"/>
        </w:tabs>
        <w:rPr>
          <w:sz w:val="24"/>
          <w:szCs w:val="24"/>
        </w:rPr>
      </w:pPr>
      <w:r w:rsidRPr="00686AE6">
        <w:rPr>
          <w:sz w:val="24"/>
          <w:szCs w:val="24"/>
        </w:rPr>
        <w:t xml:space="preserve">Nom </w:t>
      </w:r>
      <w:r w:rsidRPr="00686AE6">
        <w:rPr>
          <w:sz w:val="24"/>
          <w:szCs w:val="24"/>
          <w:u w:val="single"/>
        </w:rPr>
        <w:tab/>
      </w:r>
      <w:r w:rsidRPr="00686AE6">
        <w:rPr>
          <w:sz w:val="24"/>
          <w:szCs w:val="24"/>
        </w:rPr>
        <w:tab/>
        <w:t xml:space="preserve">En tant que </w:t>
      </w:r>
      <w:r w:rsidRPr="00686AE6">
        <w:rPr>
          <w:sz w:val="24"/>
          <w:szCs w:val="24"/>
          <w:u w:val="single"/>
        </w:rPr>
        <w:tab/>
      </w:r>
      <w:r w:rsidRPr="00686AE6">
        <w:rPr>
          <w:sz w:val="24"/>
          <w:szCs w:val="24"/>
        </w:rPr>
        <w:t xml:space="preserve">_ </w:t>
      </w:r>
    </w:p>
    <w:p w:rsidR="00980854" w:rsidRPr="00686AE6" w:rsidRDefault="00980854" w:rsidP="00686AE6">
      <w:pPr>
        <w:tabs>
          <w:tab w:val="right" w:pos="4140"/>
          <w:tab w:val="left" w:pos="4500"/>
          <w:tab w:val="right" w:pos="9000"/>
        </w:tabs>
        <w:rPr>
          <w:sz w:val="24"/>
          <w:szCs w:val="24"/>
        </w:rPr>
      </w:pPr>
    </w:p>
    <w:p w:rsidR="00980854" w:rsidRPr="00686AE6" w:rsidRDefault="00980854" w:rsidP="00686AE6">
      <w:pPr>
        <w:tabs>
          <w:tab w:val="right" w:pos="4140"/>
          <w:tab w:val="left" w:pos="4500"/>
          <w:tab w:val="right" w:pos="9000"/>
        </w:tabs>
        <w:rPr>
          <w:sz w:val="24"/>
          <w:szCs w:val="24"/>
          <w:u w:val="single"/>
        </w:rPr>
      </w:pPr>
      <w:r w:rsidRPr="00686AE6">
        <w:rPr>
          <w:sz w:val="24"/>
          <w:szCs w:val="24"/>
        </w:rPr>
        <w:t xml:space="preserve">Signature </w:t>
      </w:r>
      <w:r w:rsidRPr="00686AE6">
        <w:rPr>
          <w:sz w:val="24"/>
          <w:szCs w:val="24"/>
          <w:u w:val="single"/>
        </w:rPr>
        <w:tab/>
      </w:r>
    </w:p>
    <w:p w:rsidR="00980854" w:rsidRPr="00686AE6" w:rsidRDefault="00980854" w:rsidP="00686A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980854" w:rsidRPr="00686AE6" w:rsidRDefault="00980854" w:rsidP="00686A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980854" w:rsidRPr="00686AE6" w:rsidRDefault="00980854" w:rsidP="00686AE6">
      <w:pPr>
        <w:tabs>
          <w:tab w:val="right" w:pos="9000"/>
        </w:tabs>
        <w:rPr>
          <w:sz w:val="24"/>
          <w:szCs w:val="24"/>
        </w:rPr>
      </w:pPr>
      <w:r w:rsidRPr="00686AE6">
        <w:rPr>
          <w:sz w:val="24"/>
          <w:szCs w:val="24"/>
        </w:rPr>
        <w:t xml:space="preserve">Dûment habilité à signer l’offre pour et au nom de </w:t>
      </w:r>
      <w:r w:rsidRPr="00686AE6">
        <w:rPr>
          <w:sz w:val="24"/>
          <w:szCs w:val="24"/>
          <w:u w:val="single"/>
        </w:rPr>
        <w:tab/>
      </w:r>
    </w:p>
    <w:p w:rsidR="00980854" w:rsidRPr="00686AE6" w:rsidRDefault="00980854" w:rsidP="00686AE6">
      <w:pPr>
        <w:tabs>
          <w:tab w:val="right" w:pos="9000"/>
        </w:tabs>
        <w:rPr>
          <w:sz w:val="24"/>
          <w:szCs w:val="24"/>
        </w:rPr>
      </w:pPr>
    </w:p>
    <w:p w:rsidR="00980854" w:rsidRPr="00686AE6" w:rsidRDefault="00980854" w:rsidP="00686AE6">
      <w:pPr>
        <w:tabs>
          <w:tab w:val="right" w:pos="9000"/>
        </w:tabs>
        <w:rPr>
          <w:sz w:val="24"/>
          <w:szCs w:val="24"/>
        </w:rPr>
      </w:pPr>
    </w:p>
    <w:p w:rsidR="00980854" w:rsidRPr="00686AE6" w:rsidRDefault="00980854" w:rsidP="00686AE6">
      <w:pPr>
        <w:tabs>
          <w:tab w:val="right" w:pos="9000"/>
        </w:tabs>
        <w:rPr>
          <w:sz w:val="24"/>
          <w:szCs w:val="24"/>
        </w:rPr>
      </w:pPr>
      <w:r w:rsidRPr="00686AE6">
        <w:rPr>
          <w:sz w:val="24"/>
          <w:szCs w:val="24"/>
        </w:rPr>
        <w:t>En date du ________________________________ jour de _____</w:t>
      </w:r>
    </w:p>
    <w:p w:rsidR="00FB36C1" w:rsidRDefault="00FB36C1" w:rsidP="00FB36C1"/>
    <w:p w:rsidR="00FB36C1" w:rsidRDefault="00FB36C1" w:rsidP="00FB36C1">
      <w:pPr>
        <w:jc w:val="both"/>
      </w:pPr>
    </w:p>
    <w:p w:rsidR="00672CC8" w:rsidRPr="00672CC8" w:rsidRDefault="00FB36C1" w:rsidP="00A138E2">
      <w:pPr>
        <w:pStyle w:val="Style5"/>
        <w:rPr>
          <w:i/>
          <w:sz w:val="24"/>
          <w:szCs w:val="24"/>
        </w:rPr>
      </w:pPr>
      <w:r w:rsidRPr="00672CC8">
        <w:br w:type="page"/>
      </w:r>
      <w:bookmarkStart w:id="516" w:name="_Toc386122935"/>
      <w:r w:rsidR="00672CC8">
        <w:t>2</w:t>
      </w:r>
      <w:r w:rsidR="00D72F06">
        <w:t>.</w:t>
      </w:r>
      <w:r w:rsidR="00D72F06">
        <w:tab/>
      </w:r>
      <w:r w:rsidR="00672CC8" w:rsidRPr="00672CC8">
        <w:t xml:space="preserve">Modèle </w:t>
      </w:r>
      <w:r w:rsidR="00686AE6">
        <w:t>de d</w:t>
      </w:r>
      <w:r w:rsidR="00686AE6" w:rsidRPr="00686AE6">
        <w:t>éclaration d’intégrité, d’éligibilité et d’engagement environnemental et social</w:t>
      </w:r>
      <w:bookmarkEnd w:id="516"/>
    </w:p>
    <w:tbl>
      <w:tblPr>
        <w:tblW w:w="0" w:type="auto"/>
        <w:tblLayout w:type="fixed"/>
        <w:tblLook w:val="0000" w:firstRow="0" w:lastRow="0" w:firstColumn="0" w:lastColumn="0" w:noHBand="0" w:noVBand="0"/>
      </w:tblPr>
      <w:tblGrid>
        <w:gridCol w:w="9198"/>
      </w:tblGrid>
      <w:tr w:rsidR="00686AE6" w:rsidRPr="005A428D" w:rsidTr="00A30878">
        <w:trPr>
          <w:trHeight w:val="595"/>
        </w:trPr>
        <w:tc>
          <w:tcPr>
            <w:tcW w:w="9198" w:type="dxa"/>
            <w:tcBorders>
              <w:top w:val="nil"/>
              <w:left w:val="nil"/>
              <w:bottom w:val="nil"/>
              <w:right w:val="nil"/>
            </w:tcBorders>
          </w:tcPr>
          <w:p w:rsidR="00686AE6" w:rsidRPr="005A428D" w:rsidRDefault="00686AE6" w:rsidP="008320E1">
            <w:pPr>
              <w:pStyle w:val="Style5"/>
              <w:jc w:val="left"/>
              <w:rPr>
                <w:szCs w:val="28"/>
              </w:rPr>
            </w:pPr>
          </w:p>
        </w:tc>
      </w:tr>
    </w:tbl>
    <w:p w:rsidR="000D4274" w:rsidRPr="008320E1" w:rsidRDefault="000D4274" w:rsidP="008320E1">
      <w:pPr>
        <w:spacing w:before="142" w:line="240" w:lineRule="atLeast"/>
        <w:jc w:val="both"/>
        <w:rPr>
          <w:sz w:val="24"/>
          <w:szCs w:val="24"/>
        </w:rPr>
      </w:pPr>
      <w:r w:rsidRPr="008320E1">
        <w:rPr>
          <w:sz w:val="24"/>
          <w:szCs w:val="24"/>
          <w:lang w:eastAsia="en-GB"/>
        </w:rPr>
        <w:t>Intitulé de l’offre ou de la proposition : _________________________________(le "</w:t>
      </w:r>
      <w:r w:rsidRPr="008320E1">
        <w:rPr>
          <w:b/>
          <w:sz w:val="24"/>
          <w:szCs w:val="24"/>
          <w:lang w:eastAsia="en-GB"/>
        </w:rPr>
        <w:t>Marché</w:t>
      </w:r>
      <w:r w:rsidRPr="008320E1">
        <w:rPr>
          <w:sz w:val="24"/>
          <w:szCs w:val="24"/>
          <w:lang w:eastAsia="en-GB"/>
        </w:rPr>
        <w:t>"</w:t>
      </w:r>
      <w:r w:rsidRPr="008320E1">
        <w:rPr>
          <w:rStyle w:val="Appelnotedebasdep"/>
          <w:sz w:val="24"/>
          <w:szCs w:val="24"/>
          <w:lang w:eastAsia="en-GB"/>
        </w:rPr>
        <w:footnoteReference w:id="35"/>
      </w:r>
      <w:r w:rsidRPr="008320E1">
        <w:rPr>
          <w:sz w:val="24"/>
          <w:szCs w:val="24"/>
          <w:lang w:eastAsia="en-GB"/>
        </w:rPr>
        <w:t>)</w:t>
      </w:r>
    </w:p>
    <w:p w:rsidR="000D4274" w:rsidRPr="008320E1" w:rsidRDefault="000D4274" w:rsidP="008320E1">
      <w:pPr>
        <w:spacing w:before="142" w:line="240" w:lineRule="atLeast"/>
        <w:jc w:val="both"/>
        <w:rPr>
          <w:sz w:val="24"/>
          <w:szCs w:val="24"/>
          <w:lang w:val="en-US" w:eastAsia="en-GB"/>
        </w:rPr>
      </w:pPr>
      <w:r w:rsidRPr="008320E1">
        <w:rPr>
          <w:sz w:val="24"/>
          <w:szCs w:val="24"/>
          <w:lang w:eastAsia="en-GB"/>
        </w:rPr>
        <w:t>A : _____________________________________________________(le "</w:t>
      </w:r>
      <w:r w:rsidRPr="008320E1">
        <w:rPr>
          <w:b/>
          <w:sz w:val="24"/>
          <w:szCs w:val="24"/>
          <w:lang w:eastAsia="en-GB"/>
        </w:rPr>
        <w:t>Maître d’Ouvrage</w:t>
      </w:r>
      <w:r w:rsidRPr="008320E1">
        <w:rPr>
          <w:sz w:val="24"/>
          <w:szCs w:val="24"/>
          <w:lang w:eastAsia="en-GB"/>
        </w:rPr>
        <w:t>")</w:t>
      </w:r>
    </w:p>
    <w:p w:rsidR="000D4274" w:rsidRPr="008320E1" w:rsidRDefault="000D4274" w:rsidP="008320E1">
      <w:pPr>
        <w:spacing w:before="142" w:line="240" w:lineRule="atLeast"/>
        <w:jc w:val="both"/>
        <w:rPr>
          <w:sz w:val="24"/>
          <w:szCs w:val="24"/>
          <w:lang w:eastAsia="en-GB"/>
        </w:rPr>
      </w:pPr>
    </w:p>
    <w:p w:rsidR="000D4274" w:rsidRPr="008320E1" w:rsidRDefault="000D4274" w:rsidP="008320E1">
      <w:pPr>
        <w:widowControl w:val="0"/>
        <w:numPr>
          <w:ilvl w:val="0"/>
          <w:numId w:val="165"/>
        </w:numPr>
        <w:suppressAutoHyphens/>
        <w:overflowPunct w:val="0"/>
        <w:autoSpaceDE w:val="0"/>
        <w:autoSpaceDN w:val="0"/>
        <w:adjustRightInd w:val="0"/>
        <w:spacing w:before="142" w:line="240" w:lineRule="atLeast"/>
        <w:ind w:hanging="720"/>
        <w:jc w:val="both"/>
        <w:textAlignment w:val="baseline"/>
        <w:rPr>
          <w:sz w:val="24"/>
          <w:szCs w:val="24"/>
          <w:lang w:eastAsia="en-GB"/>
        </w:rPr>
      </w:pPr>
      <w:r w:rsidRPr="008320E1">
        <w:rPr>
          <w:sz w:val="24"/>
          <w:szCs w:val="24"/>
          <w:lang w:eastAsia="en-GB"/>
        </w:rPr>
        <w:t>Nous reconnaissons et acceptons que l'Agence Française de Développement (l'"</w:t>
      </w:r>
      <w:r w:rsidRPr="008320E1">
        <w:rPr>
          <w:b/>
          <w:sz w:val="24"/>
          <w:szCs w:val="24"/>
          <w:lang w:eastAsia="en-GB"/>
        </w:rPr>
        <w:t>AFD</w:t>
      </w:r>
      <w:r w:rsidRPr="008320E1">
        <w:rPr>
          <w:sz w:val="24"/>
          <w:szCs w:val="24"/>
          <w:lang w:eastAsia="en-GB"/>
        </w:rPr>
        <w:t>") ne finance les projets du Maître d’Ouvrage qu'à ses propres conditions qui sont déterminées par la Convention de Financement qui la lie directement ou indirectement au Maître d’Ouvrage. En conséquence, il ne peut exister de lien de droit entre l'AFD et notre entreprise, notre groupement, nos fournisseurs, entrepreneurs, consultants et sous-traitants. Le Maître d’Ouvrage conserve la responsabilité exclusive de la préparation et de la mise en œuvre du processus de passation des marchés et de leur exécution. Selon qu’il s’agit de marchés de travaux, de fournitures, d’équipements, de prestations intellectuelles (consultants) ou d’autres prestations de services, le Maître d’Ouvrage peut également être dénommé Client ou Acheteur.</w:t>
      </w:r>
    </w:p>
    <w:p w:rsidR="000D4274" w:rsidRPr="008320E1" w:rsidRDefault="000D4274" w:rsidP="008320E1">
      <w:pPr>
        <w:widowControl w:val="0"/>
        <w:numPr>
          <w:ilvl w:val="0"/>
          <w:numId w:val="165"/>
        </w:numPr>
        <w:suppressAutoHyphens/>
        <w:overflowPunct w:val="0"/>
        <w:autoSpaceDE w:val="0"/>
        <w:autoSpaceDN w:val="0"/>
        <w:adjustRightInd w:val="0"/>
        <w:spacing w:before="142" w:line="240" w:lineRule="atLeast"/>
        <w:jc w:val="both"/>
        <w:textAlignment w:val="baseline"/>
        <w:rPr>
          <w:sz w:val="24"/>
          <w:szCs w:val="24"/>
          <w:lang w:eastAsia="en-GB"/>
        </w:rPr>
      </w:pPr>
      <w:r w:rsidRPr="008320E1">
        <w:rPr>
          <w:sz w:val="24"/>
          <w:szCs w:val="24"/>
          <w:lang w:eastAsia="en-GB"/>
        </w:rPr>
        <w:t>Nous attestons que nous ne sommes pas, et qu'aucun des membres de notre groupement, ni de nos fournisseurs, entrepreneurs, consultants et sous-traitants, n'est dans l'un des cas suivants :</w:t>
      </w:r>
    </w:p>
    <w:p w:rsidR="000D4274" w:rsidRPr="008320E1" w:rsidRDefault="000D4274" w:rsidP="008320E1">
      <w:pPr>
        <w:widowControl w:val="0"/>
        <w:numPr>
          <w:ilvl w:val="1"/>
          <w:numId w:val="166"/>
        </w:numPr>
        <w:tabs>
          <w:tab w:val="left" w:pos="1260"/>
        </w:tabs>
        <w:autoSpaceDE w:val="0"/>
        <w:autoSpaceDN w:val="0"/>
        <w:adjustRightInd w:val="0"/>
        <w:spacing w:before="142" w:line="240" w:lineRule="atLeast"/>
        <w:jc w:val="both"/>
        <w:rPr>
          <w:sz w:val="24"/>
          <w:szCs w:val="24"/>
          <w:lang w:eastAsia="en-GB"/>
        </w:rPr>
      </w:pPr>
      <w:r w:rsidRPr="008320E1">
        <w:rPr>
          <w:sz w:val="24"/>
          <w:szCs w:val="24"/>
          <w:lang w:eastAsia="en-GB"/>
        </w:rPr>
        <w:t>Être en état ou avoir fait l'objet d'une procédure de faillite, de liquidation, de règlement judiciaire, de sauvegarde, de cessation d'activité, ou être dans toute situation analogue résultant d'une procédure de même nature ;</w:t>
      </w:r>
    </w:p>
    <w:p w:rsidR="000D4274" w:rsidRPr="008320E1" w:rsidRDefault="000D4274" w:rsidP="008320E1">
      <w:pPr>
        <w:widowControl w:val="0"/>
        <w:numPr>
          <w:ilvl w:val="1"/>
          <w:numId w:val="166"/>
        </w:numPr>
        <w:tabs>
          <w:tab w:val="left" w:pos="1260"/>
        </w:tabs>
        <w:autoSpaceDE w:val="0"/>
        <w:autoSpaceDN w:val="0"/>
        <w:adjustRightInd w:val="0"/>
        <w:spacing w:before="142" w:line="240" w:lineRule="atLeast"/>
        <w:jc w:val="both"/>
        <w:rPr>
          <w:sz w:val="24"/>
          <w:szCs w:val="24"/>
          <w:lang w:val="en-US" w:eastAsia="en-GB"/>
        </w:rPr>
      </w:pPr>
      <w:r w:rsidRPr="008320E1">
        <w:rPr>
          <w:sz w:val="24"/>
          <w:szCs w:val="24"/>
          <w:lang w:eastAsia="en-GB"/>
        </w:rPr>
        <w:t>Avoir fait l'objet :</w:t>
      </w:r>
    </w:p>
    <w:p w:rsidR="000D4274" w:rsidRPr="008320E1" w:rsidRDefault="000D4274" w:rsidP="008320E1">
      <w:pPr>
        <w:widowControl w:val="0"/>
        <w:numPr>
          <w:ilvl w:val="1"/>
          <w:numId w:val="167"/>
        </w:numPr>
        <w:tabs>
          <w:tab w:val="left" w:pos="1260"/>
          <w:tab w:val="num" w:pos="7152"/>
        </w:tabs>
        <w:autoSpaceDE w:val="0"/>
        <w:autoSpaceDN w:val="0"/>
        <w:adjustRightInd w:val="0"/>
        <w:spacing w:before="142" w:line="240" w:lineRule="atLeast"/>
        <w:jc w:val="both"/>
        <w:rPr>
          <w:sz w:val="24"/>
          <w:szCs w:val="24"/>
          <w:lang w:eastAsia="en-GB"/>
        </w:rPr>
      </w:pPr>
      <w:r w:rsidRPr="008320E1">
        <w:rPr>
          <w:sz w:val="24"/>
          <w:szCs w:val="24"/>
          <w:lang w:eastAsia="en-GB"/>
        </w:rPr>
        <w:t>D'une condamnation prononcée depuis moins de cinq ans par un jugement ayant force de chose jugée dans le pays de réalisation du Marché, pour fraude, corruption ou tout délit commis dans le cadre de la passation ou de l'exécution d'un marché (dans l’hypothèse d’une telle condamnation, nous disposons de la possibilité de joindre à la présente Déclaration d’Intégrité les informations complémentaires qui permettraient de considérer que cette condamnation n’est pas pertinente dans le cadre du Marché) ;</w:t>
      </w:r>
    </w:p>
    <w:p w:rsidR="000D4274" w:rsidRPr="008320E1" w:rsidRDefault="000D4274" w:rsidP="008320E1">
      <w:pPr>
        <w:widowControl w:val="0"/>
        <w:numPr>
          <w:ilvl w:val="1"/>
          <w:numId w:val="167"/>
        </w:numPr>
        <w:tabs>
          <w:tab w:val="left" w:pos="1260"/>
          <w:tab w:val="num" w:pos="7152"/>
        </w:tabs>
        <w:autoSpaceDE w:val="0"/>
        <w:autoSpaceDN w:val="0"/>
        <w:adjustRightInd w:val="0"/>
        <w:spacing w:before="142" w:line="240" w:lineRule="atLeast"/>
        <w:jc w:val="both"/>
        <w:rPr>
          <w:sz w:val="24"/>
          <w:szCs w:val="24"/>
          <w:lang w:eastAsia="en-GB"/>
        </w:rPr>
      </w:pPr>
      <w:r w:rsidRPr="008320E1">
        <w:rPr>
          <w:sz w:val="24"/>
          <w:szCs w:val="24"/>
          <w:lang w:eastAsia="en-GB"/>
        </w:rPr>
        <w:t>D’une sanction administrative prononcée depuis moins de cinq ans par l’Union Européenne ou par les autorités compétentes du pays dans lequel nous sommes établis, pour fraude, corruption ou tout délit commis dans le cadre de la passation ou de l'exécution d'un marché (dans l’hypothèse d’une telle sanction, nous pouvons joindre à la présente Déclaration d’Intégrité les informations complémentaires qui permettraient de considérer que cette sanction n’est pas pertinente dans le cadre du Marché)</w:t>
      </w:r>
      <w:r>
        <w:rPr>
          <w:sz w:val="24"/>
          <w:szCs w:val="24"/>
          <w:lang w:eastAsia="en-GB"/>
        </w:rPr>
        <w:t xml:space="preserve"> </w:t>
      </w:r>
      <w:r w:rsidRPr="008320E1">
        <w:rPr>
          <w:sz w:val="24"/>
          <w:szCs w:val="24"/>
          <w:lang w:eastAsia="en-GB"/>
        </w:rPr>
        <w:t>;</w:t>
      </w:r>
    </w:p>
    <w:p w:rsidR="000D4274" w:rsidRPr="008320E1" w:rsidRDefault="000D4274" w:rsidP="008320E1">
      <w:pPr>
        <w:widowControl w:val="0"/>
        <w:numPr>
          <w:ilvl w:val="1"/>
          <w:numId w:val="167"/>
        </w:numPr>
        <w:tabs>
          <w:tab w:val="left" w:pos="1260"/>
          <w:tab w:val="num" w:pos="7152"/>
        </w:tabs>
        <w:autoSpaceDE w:val="0"/>
        <w:autoSpaceDN w:val="0"/>
        <w:adjustRightInd w:val="0"/>
        <w:spacing w:before="142" w:line="240" w:lineRule="atLeast"/>
        <w:jc w:val="both"/>
        <w:rPr>
          <w:sz w:val="24"/>
          <w:szCs w:val="24"/>
          <w:lang w:eastAsia="en-GB"/>
        </w:rPr>
      </w:pPr>
      <w:r w:rsidRPr="008320E1">
        <w:rPr>
          <w:sz w:val="24"/>
          <w:szCs w:val="24"/>
          <w:lang w:eastAsia="en-GB"/>
        </w:rPr>
        <w:t>D'une condamnation prononcée depuis moins de cinq ans par un jugement ayant force de chose jugée, pour fraude, corruption ou pour tout délit commis dans le cadre de la passation ou de l'exécution d'un marché financé par l'AFD ;</w:t>
      </w:r>
    </w:p>
    <w:p w:rsidR="000D4274" w:rsidRPr="008320E1" w:rsidRDefault="000D4274" w:rsidP="008320E1">
      <w:pPr>
        <w:widowControl w:val="0"/>
        <w:numPr>
          <w:ilvl w:val="1"/>
          <w:numId w:val="166"/>
        </w:numPr>
        <w:tabs>
          <w:tab w:val="left" w:pos="1260"/>
        </w:tabs>
        <w:autoSpaceDE w:val="0"/>
        <w:autoSpaceDN w:val="0"/>
        <w:adjustRightInd w:val="0"/>
        <w:spacing w:before="142" w:line="240" w:lineRule="atLeast"/>
        <w:jc w:val="both"/>
        <w:rPr>
          <w:sz w:val="24"/>
          <w:szCs w:val="24"/>
          <w:lang w:eastAsia="en-GB"/>
        </w:rPr>
      </w:pPr>
      <w:r w:rsidRPr="008320E1">
        <w:rPr>
          <w:sz w:val="24"/>
          <w:szCs w:val="24"/>
          <w:lang w:eastAsia="en-GB"/>
        </w:rPr>
        <w:t>Figurer sur les listes de sanctions financières adoptées par les Nations Unies, l'Union Européenne et/ou la France, notamment au titre de la lutte contre le financement du terrorisme et contre les atteintes à la paix et à la sécurité internationales ;</w:t>
      </w:r>
    </w:p>
    <w:p w:rsidR="000D4274" w:rsidRPr="008320E1" w:rsidRDefault="000D4274" w:rsidP="008320E1">
      <w:pPr>
        <w:widowControl w:val="0"/>
        <w:numPr>
          <w:ilvl w:val="1"/>
          <w:numId w:val="166"/>
        </w:numPr>
        <w:tabs>
          <w:tab w:val="left" w:pos="1260"/>
        </w:tabs>
        <w:autoSpaceDE w:val="0"/>
        <w:autoSpaceDN w:val="0"/>
        <w:adjustRightInd w:val="0"/>
        <w:spacing w:before="142" w:line="240" w:lineRule="atLeast"/>
        <w:jc w:val="both"/>
        <w:rPr>
          <w:sz w:val="24"/>
          <w:szCs w:val="24"/>
          <w:lang w:eastAsia="en-GB"/>
        </w:rPr>
      </w:pPr>
      <w:r w:rsidRPr="008320E1">
        <w:rPr>
          <w:sz w:val="24"/>
          <w:szCs w:val="24"/>
          <w:lang w:eastAsia="en-GB"/>
        </w:rPr>
        <w:t>Avoir fait l’objet d’une résiliation prononcée à nos torts exclusifs au cours des cinq dernières années du fait d'un manquement grave ou persistant à nos obligations contractuelles lors de l'exécution d'un marché antérieur, sous réserve que cette sanction n’ait pas fait l’objet d’une contestation de notre part en cours ou ayant donné lieu à une décision de justice infirmant la résiliation à nos torts exclusifs ;</w:t>
      </w:r>
    </w:p>
    <w:p w:rsidR="000D4274" w:rsidRPr="008320E1" w:rsidRDefault="000D4274" w:rsidP="008320E1">
      <w:pPr>
        <w:widowControl w:val="0"/>
        <w:numPr>
          <w:ilvl w:val="1"/>
          <w:numId w:val="166"/>
        </w:numPr>
        <w:tabs>
          <w:tab w:val="left" w:pos="1260"/>
        </w:tabs>
        <w:autoSpaceDE w:val="0"/>
        <w:autoSpaceDN w:val="0"/>
        <w:adjustRightInd w:val="0"/>
        <w:spacing w:before="142" w:line="240" w:lineRule="atLeast"/>
        <w:jc w:val="both"/>
        <w:rPr>
          <w:sz w:val="24"/>
          <w:szCs w:val="24"/>
          <w:lang w:eastAsia="en-GB"/>
        </w:rPr>
      </w:pPr>
      <w:r w:rsidRPr="008320E1">
        <w:rPr>
          <w:sz w:val="24"/>
          <w:szCs w:val="24"/>
          <w:lang w:eastAsia="en-GB"/>
        </w:rPr>
        <w:t>N’avoir pas rempli nos obligations relatives au paiement de nos impôts selon les dispositions légales du pays où nous sommes établis ou celles du pays du Maître d’Ouvrage ;</w:t>
      </w:r>
    </w:p>
    <w:p w:rsidR="000D4274" w:rsidRPr="008320E1" w:rsidRDefault="000D4274" w:rsidP="008320E1">
      <w:pPr>
        <w:widowControl w:val="0"/>
        <w:numPr>
          <w:ilvl w:val="1"/>
          <w:numId w:val="166"/>
        </w:numPr>
        <w:tabs>
          <w:tab w:val="left" w:pos="1260"/>
        </w:tabs>
        <w:autoSpaceDE w:val="0"/>
        <w:autoSpaceDN w:val="0"/>
        <w:adjustRightInd w:val="0"/>
        <w:spacing w:before="142" w:line="240" w:lineRule="atLeast"/>
        <w:jc w:val="both"/>
        <w:rPr>
          <w:sz w:val="24"/>
          <w:szCs w:val="24"/>
          <w:lang w:eastAsia="en-GB"/>
        </w:rPr>
      </w:pPr>
      <w:r w:rsidRPr="008320E1">
        <w:rPr>
          <w:sz w:val="24"/>
          <w:szCs w:val="24"/>
          <w:lang w:eastAsia="en-GB"/>
        </w:rPr>
        <w:t xml:space="preserve">Être sous le coup d'une décision d'exclusion prononcée par la Banque Mondiale et figurer à ce titre sur la liste publiée à l'adresse électronique </w:t>
      </w:r>
      <w:hyperlink r:id="rId55" w:history="1">
        <w:r w:rsidRPr="008320E1">
          <w:rPr>
            <w:color w:val="0070C0"/>
            <w:sz w:val="24"/>
            <w:szCs w:val="24"/>
            <w:u w:val="single"/>
            <w:lang w:eastAsia="en-GB"/>
          </w:rPr>
          <w:t>http://www.worldbank.org/debarr</w:t>
        </w:r>
      </w:hyperlink>
      <w:r w:rsidRPr="008320E1">
        <w:rPr>
          <w:sz w:val="24"/>
          <w:szCs w:val="24"/>
          <w:lang w:eastAsia="en-GB"/>
        </w:rPr>
        <w:t xml:space="preserve"> (dans l’hypothèse d’une telle décision d’exclusion, nous pouvons joindre à la présente Déclaration d’Intégrité les informations complémentaires qui permettraient de considérer que cette décision d’exclusion n’est pas pertinente dans le cadre du Marché) ;</w:t>
      </w:r>
    </w:p>
    <w:p w:rsidR="000D4274" w:rsidRPr="008320E1" w:rsidRDefault="000D4274" w:rsidP="008320E1">
      <w:pPr>
        <w:widowControl w:val="0"/>
        <w:numPr>
          <w:ilvl w:val="1"/>
          <w:numId w:val="166"/>
        </w:numPr>
        <w:tabs>
          <w:tab w:val="left" w:pos="1260"/>
        </w:tabs>
        <w:autoSpaceDE w:val="0"/>
        <w:autoSpaceDN w:val="0"/>
        <w:adjustRightInd w:val="0"/>
        <w:spacing w:before="142" w:line="240" w:lineRule="atLeast"/>
        <w:jc w:val="both"/>
        <w:rPr>
          <w:sz w:val="24"/>
          <w:szCs w:val="24"/>
          <w:lang w:eastAsia="en-GB"/>
        </w:rPr>
      </w:pPr>
      <w:r w:rsidRPr="008320E1">
        <w:rPr>
          <w:sz w:val="24"/>
          <w:szCs w:val="24"/>
          <w:lang w:eastAsia="en-GB"/>
        </w:rPr>
        <w:t>Avoir produit de faux documents ou s’être rendu coupable de fausse(s) déclaration(s) en fournissant les renseignements exigés par le Maître d’Ouvrage dans le cadre du présent processus de passation et d’attribution du Marché.</w:t>
      </w:r>
    </w:p>
    <w:p w:rsidR="000D4274" w:rsidRPr="008320E1" w:rsidRDefault="000D4274" w:rsidP="008320E1">
      <w:pPr>
        <w:keepNext/>
        <w:keepLines/>
        <w:spacing w:before="142" w:line="240" w:lineRule="atLeast"/>
        <w:ind w:left="720"/>
        <w:contextualSpacing/>
        <w:jc w:val="both"/>
        <w:rPr>
          <w:sz w:val="24"/>
          <w:szCs w:val="24"/>
          <w:lang w:eastAsia="en-GB"/>
        </w:rPr>
      </w:pPr>
    </w:p>
    <w:p w:rsidR="000D4274" w:rsidRPr="008320E1" w:rsidRDefault="000D4274" w:rsidP="008320E1">
      <w:pPr>
        <w:keepNext/>
        <w:keepLines/>
        <w:numPr>
          <w:ilvl w:val="0"/>
          <w:numId w:val="165"/>
        </w:numPr>
        <w:suppressAutoHyphens/>
        <w:overflowPunct w:val="0"/>
        <w:autoSpaceDE w:val="0"/>
        <w:autoSpaceDN w:val="0"/>
        <w:adjustRightInd w:val="0"/>
        <w:spacing w:before="142" w:line="240" w:lineRule="atLeast"/>
        <w:contextualSpacing/>
        <w:jc w:val="both"/>
        <w:textAlignment w:val="baseline"/>
        <w:rPr>
          <w:sz w:val="24"/>
          <w:szCs w:val="24"/>
          <w:lang w:eastAsia="en-GB"/>
        </w:rPr>
      </w:pPr>
      <w:r w:rsidRPr="008320E1">
        <w:rPr>
          <w:sz w:val="24"/>
          <w:szCs w:val="24"/>
          <w:lang w:eastAsia="en-GB"/>
        </w:rPr>
        <w:t>Nous attestons que nous ne sommes pas, et qu'aucun des membres de notre groupement ni de nos fournisseurs, entrepreneurs, consultants et sous-traitants, n'est dans l'une des situations de conflit d'intérêt suivantes :</w:t>
      </w:r>
    </w:p>
    <w:p w:rsidR="000D4274" w:rsidRPr="008320E1" w:rsidRDefault="000D4274" w:rsidP="008320E1">
      <w:pPr>
        <w:widowControl w:val="0"/>
        <w:tabs>
          <w:tab w:val="left" w:pos="1260"/>
        </w:tabs>
        <w:spacing w:before="142" w:line="240" w:lineRule="atLeast"/>
        <w:ind w:left="1080"/>
        <w:jc w:val="both"/>
        <w:rPr>
          <w:sz w:val="24"/>
          <w:szCs w:val="24"/>
          <w:lang w:eastAsia="en-GB"/>
        </w:rPr>
      </w:pPr>
      <w:r w:rsidRPr="008320E1">
        <w:rPr>
          <w:sz w:val="24"/>
          <w:szCs w:val="24"/>
          <w:lang w:eastAsia="en-GB"/>
        </w:rPr>
        <w:t>3.1) Actionnaire contrôlant le Maitre d’Ouvrage ou filiale contrôlée par le Maitre d’Ouvrage, à moins que le conflit en découlant ait été porté à la connaissance de l'AFD et résolu à sa satisfaction.</w:t>
      </w:r>
    </w:p>
    <w:p w:rsidR="000D4274" w:rsidRPr="008320E1" w:rsidRDefault="000D4274" w:rsidP="008320E1">
      <w:pPr>
        <w:widowControl w:val="0"/>
        <w:tabs>
          <w:tab w:val="left" w:pos="1260"/>
        </w:tabs>
        <w:spacing w:before="142" w:line="240" w:lineRule="atLeast"/>
        <w:ind w:left="1080"/>
        <w:jc w:val="both"/>
        <w:rPr>
          <w:sz w:val="24"/>
          <w:szCs w:val="24"/>
          <w:lang w:eastAsia="en-GB"/>
        </w:rPr>
      </w:pPr>
      <w:r w:rsidRPr="008320E1">
        <w:rPr>
          <w:sz w:val="24"/>
          <w:szCs w:val="24"/>
          <w:lang w:eastAsia="en-GB"/>
        </w:rPr>
        <w:t>3.2) Avoir des relations d'affaires ou familiales avec un membre des services du Maitre d’Ouvrage impliqué dans le processus de passation du Marché ou la supervision du Marché en résultant, à moins que le conflit en découlant ait été porté à la connaissance de l'AFD et résolu à sa satisfaction ;</w:t>
      </w:r>
    </w:p>
    <w:p w:rsidR="000D4274" w:rsidRPr="008320E1" w:rsidRDefault="000D4274" w:rsidP="008320E1">
      <w:pPr>
        <w:widowControl w:val="0"/>
        <w:tabs>
          <w:tab w:val="left" w:pos="1260"/>
        </w:tabs>
        <w:spacing w:before="142" w:line="240" w:lineRule="atLeast"/>
        <w:ind w:left="1080"/>
        <w:jc w:val="both"/>
        <w:rPr>
          <w:sz w:val="24"/>
          <w:szCs w:val="24"/>
          <w:lang w:eastAsia="en-GB"/>
        </w:rPr>
      </w:pPr>
      <w:r w:rsidRPr="008320E1">
        <w:rPr>
          <w:sz w:val="24"/>
          <w:szCs w:val="24"/>
          <w:lang w:eastAsia="en-GB"/>
        </w:rPr>
        <w:t>3.3) Contrôler ou être contrôlé par un autre soumissionnaire ou consultant, être placé sous le contrôle de la même entreprise qu'un autre soumissionnaire ou consultant, recevoir d'un autre soumissionnaire ou consultant ou attribuer à un autre soumissionnaire ou consultant directement ou indirectement des subventions, avoir le même représentant légal qu'un autre soumissionnaire ou consultant, entretenir directement ou indirectement des contacts avec un autre soumissionnaire ou consultant nous permettant d'avoir et de donner accès aux informations contenues dans nos offres ou propositions respectives, de les influencer, ou d'influencer les décisions du Maitre d’Ouvrage ;</w:t>
      </w:r>
    </w:p>
    <w:p w:rsidR="000D4274" w:rsidRPr="008320E1" w:rsidRDefault="000D4274" w:rsidP="008320E1">
      <w:pPr>
        <w:widowControl w:val="0"/>
        <w:tabs>
          <w:tab w:val="left" w:pos="1260"/>
        </w:tabs>
        <w:spacing w:before="142" w:line="240" w:lineRule="atLeast"/>
        <w:ind w:left="1080"/>
        <w:jc w:val="both"/>
        <w:rPr>
          <w:sz w:val="24"/>
          <w:szCs w:val="24"/>
          <w:lang w:eastAsia="en-GB"/>
        </w:rPr>
      </w:pPr>
      <w:r w:rsidRPr="008320E1">
        <w:rPr>
          <w:sz w:val="24"/>
          <w:szCs w:val="24"/>
          <w:lang w:eastAsia="en-GB"/>
        </w:rPr>
        <w:t>3.4) Être engagé pour une mission de prestations intellectuelles qui, par sa nature, risque de s'avérer incompatible avec nos missions pour le compte du Maitre d’Ouvrage ;</w:t>
      </w:r>
    </w:p>
    <w:p w:rsidR="000D4274" w:rsidRPr="008320E1" w:rsidRDefault="000D4274" w:rsidP="008320E1">
      <w:pPr>
        <w:widowControl w:val="0"/>
        <w:tabs>
          <w:tab w:val="left" w:pos="1260"/>
        </w:tabs>
        <w:spacing w:before="142" w:line="240" w:lineRule="atLeast"/>
        <w:ind w:left="1080"/>
        <w:jc w:val="both"/>
        <w:rPr>
          <w:sz w:val="24"/>
          <w:szCs w:val="24"/>
          <w:lang w:eastAsia="en-GB"/>
        </w:rPr>
      </w:pPr>
      <w:r w:rsidRPr="008320E1">
        <w:rPr>
          <w:sz w:val="24"/>
          <w:szCs w:val="24"/>
          <w:lang w:eastAsia="en-GB"/>
        </w:rPr>
        <w:t>3.5) Dans le cas d'une procédure ayant pour objet la passation d'un marché de travaux, fournitures ou équipements :</w:t>
      </w:r>
    </w:p>
    <w:p w:rsidR="000D4274" w:rsidRPr="008320E1" w:rsidRDefault="000D4274" w:rsidP="008320E1">
      <w:pPr>
        <w:widowControl w:val="0"/>
        <w:numPr>
          <w:ilvl w:val="2"/>
          <w:numId w:val="168"/>
        </w:numPr>
        <w:tabs>
          <w:tab w:val="left" w:pos="1260"/>
        </w:tabs>
        <w:autoSpaceDE w:val="0"/>
        <w:autoSpaceDN w:val="0"/>
        <w:adjustRightInd w:val="0"/>
        <w:spacing w:before="142" w:line="240" w:lineRule="atLeast"/>
        <w:jc w:val="both"/>
        <w:rPr>
          <w:sz w:val="24"/>
          <w:szCs w:val="24"/>
          <w:lang w:eastAsia="en-GB"/>
        </w:rPr>
      </w:pPr>
      <w:r w:rsidRPr="008320E1">
        <w:rPr>
          <w:sz w:val="24"/>
          <w:szCs w:val="24"/>
          <w:lang w:eastAsia="en-GB"/>
        </w:rPr>
        <w:t>Avoir préparé nous-mêmes ou avoir été associés à un consultant qui a préparé des spécifications, plans, calculs et autres documents utilisés dans le cadre de la procédure de passation du Marché ;</w:t>
      </w:r>
    </w:p>
    <w:p w:rsidR="000D4274" w:rsidRPr="008320E1" w:rsidRDefault="000D4274" w:rsidP="008320E1">
      <w:pPr>
        <w:widowControl w:val="0"/>
        <w:numPr>
          <w:ilvl w:val="2"/>
          <w:numId w:val="168"/>
        </w:numPr>
        <w:tabs>
          <w:tab w:val="left" w:pos="1260"/>
        </w:tabs>
        <w:autoSpaceDE w:val="0"/>
        <w:autoSpaceDN w:val="0"/>
        <w:adjustRightInd w:val="0"/>
        <w:spacing w:before="142" w:line="240" w:lineRule="atLeast"/>
        <w:jc w:val="both"/>
        <w:rPr>
          <w:sz w:val="24"/>
          <w:szCs w:val="24"/>
          <w:lang w:eastAsia="en-GB"/>
        </w:rPr>
      </w:pPr>
      <w:r w:rsidRPr="008320E1">
        <w:rPr>
          <w:sz w:val="24"/>
          <w:szCs w:val="24"/>
          <w:lang w:eastAsia="en-GB"/>
        </w:rPr>
        <w:t>Être nous-mêmes, ou l'une des firmes auxquelles nous sommes affiliées, recrutés, ou devant l'être, par le Maitre d’Ouvrage pour effectuer la supervision ou le contrôle des travaux dans le cadre du Marché. </w:t>
      </w:r>
    </w:p>
    <w:p w:rsidR="000D4274" w:rsidRPr="008320E1" w:rsidRDefault="000D4274" w:rsidP="008320E1">
      <w:pPr>
        <w:widowControl w:val="0"/>
        <w:numPr>
          <w:ilvl w:val="0"/>
          <w:numId w:val="165"/>
        </w:numPr>
        <w:suppressAutoHyphens/>
        <w:overflowPunct w:val="0"/>
        <w:autoSpaceDE w:val="0"/>
        <w:autoSpaceDN w:val="0"/>
        <w:adjustRightInd w:val="0"/>
        <w:spacing w:before="142" w:line="240" w:lineRule="atLeast"/>
        <w:jc w:val="both"/>
        <w:textAlignment w:val="baseline"/>
        <w:rPr>
          <w:sz w:val="24"/>
          <w:szCs w:val="24"/>
          <w:lang w:eastAsia="en-GB"/>
        </w:rPr>
      </w:pPr>
      <w:r w:rsidRPr="008320E1">
        <w:rPr>
          <w:sz w:val="24"/>
          <w:szCs w:val="24"/>
          <w:lang w:eastAsia="en-GB"/>
        </w:rPr>
        <w:t>Si nous sommes un établissement public ou une entreprise publique, pour participer à une procédure de mise en concurrence, nous certifions que nous jouissons d'une autonomie juridique et financière et que nous sommes gérés selon les règles du droit commercial.</w:t>
      </w:r>
    </w:p>
    <w:p w:rsidR="000D4274" w:rsidRPr="008320E1" w:rsidRDefault="000D4274" w:rsidP="008320E1">
      <w:pPr>
        <w:widowControl w:val="0"/>
        <w:numPr>
          <w:ilvl w:val="0"/>
          <w:numId w:val="165"/>
        </w:numPr>
        <w:suppressAutoHyphens/>
        <w:overflowPunct w:val="0"/>
        <w:autoSpaceDE w:val="0"/>
        <w:autoSpaceDN w:val="0"/>
        <w:adjustRightInd w:val="0"/>
        <w:spacing w:before="142" w:line="240" w:lineRule="atLeast"/>
        <w:jc w:val="both"/>
        <w:textAlignment w:val="baseline"/>
        <w:rPr>
          <w:sz w:val="24"/>
          <w:szCs w:val="24"/>
          <w:lang w:eastAsia="en-GB"/>
        </w:rPr>
      </w:pPr>
      <w:r w:rsidRPr="008320E1">
        <w:rPr>
          <w:sz w:val="24"/>
          <w:szCs w:val="24"/>
          <w:lang w:eastAsia="en-GB"/>
        </w:rPr>
        <w:t>Nous nous engageons à communiquer sans délai au Maître d’Ouvrage, qui en informera l'AFD, tout changement de situation au regard des points 2 à 4 qui précèdent.</w:t>
      </w:r>
    </w:p>
    <w:p w:rsidR="000D4274" w:rsidRPr="008320E1" w:rsidRDefault="000D4274" w:rsidP="008320E1">
      <w:pPr>
        <w:widowControl w:val="0"/>
        <w:numPr>
          <w:ilvl w:val="0"/>
          <w:numId w:val="165"/>
        </w:numPr>
        <w:suppressAutoHyphens/>
        <w:overflowPunct w:val="0"/>
        <w:autoSpaceDE w:val="0"/>
        <w:autoSpaceDN w:val="0"/>
        <w:adjustRightInd w:val="0"/>
        <w:spacing w:before="142" w:line="240" w:lineRule="atLeast"/>
        <w:jc w:val="both"/>
        <w:textAlignment w:val="baseline"/>
        <w:rPr>
          <w:sz w:val="24"/>
          <w:szCs w:val="24"/>
          <w:lang w:eastAsia="en-GB"/>
        </w:rPr>
      </w:pPr>
      <w:r w:rsidRPr="008320E1">
        <w:rPr>
          <w:sz w:val="24"/>
          <w:szCs w:val="24"/>
          <w:lang w:eastAsia="en-GB"/>
        </w:rPr>
        <w:t>Dans le cadre de la passation et de l'exécution du Marché :</w:t>
      </w:r>
    </w:p>
    <w:p w:rsidR="000D4274" w:rsidRPr="008320E1" w:rsidRDefault="000D4274" w:rsidP="008320E1">
      <w:pPr>
        <w:widowControl w:val="0"/>
        <w:spacing w:before="142" w:line="240" w:lineRule="atLeast"/>
        <w:ind w:left="1135"/>
        <w:jc w:val="both"/>
        <w:rPr>
          <w:sz w:val="24"/>
          <w:szCs w:val="24"/>
          <w:lang w:eastAsia="en-GB"/>
        </w:rPr>
      </w:pPr>
      <w:r w:rsidRPr="008320E1">
        <w:rPr>
          <w:sz w:val="24"/>
          <w:szCs w:val="24"/>
          <w:lang w:eastAsia="en-GB"/>
        </w:rPr>
        <w:t>6.1) Nous n'avons pas commis et nous ne commettrons pas de manœuvre déloyale (action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0D4274" w:rsidRPr="008320E1" w:rsidRDefault="000D4274" w:rsidP="008320E1">
      <w:pPr>
        <w:widowControl w:val="0"/>
        <w:spacing w:before="142" w:line="240" w:lineRule="atLeast"/>
        <w:ind w:left="1135"/>
        <w:jc w:val="both"/>
        <w:rPr>
          <w:sz w:val="24"/>
          <w:szCs w:val="24"/>
          <w:lang w:eastAsia="en-GB"/>
        </w:rPr>
      </w:pPr>
      <w:r w:rsidRPr="008320E1">
        <w:rPr>
          <w:sz w:val="24"/>
          <w:szCs w:val="24"/>
          <w:lang w:eastAsia="en-GB"/>
        </w:rPr>
        <w:t>6.2) Nous n'avons pas commis et nous ne commettrons pas de manœuvre déloyale (action ou omission) contraire à nos obligations légales ou réglementaires et/ou nos règles internes afin d'obtenir un bénéfice illégitime.</w:t>
      </w:r>
    </w:p>
    <w:p w:rsidR="000D4274" w:rsidRPr="008320E1" w:rsidRDefault="000D4274" w:rsidP="008320E1">
      <w:pPr>
        <w:widowControl w:val="0"/>
        <w:spacing w:before="142" w:line="240" w:lineRule="atLeast"/>
        <w:ind w:left="1135"/>
        <w:jc w:val="both"/>
        <w:rPr>
          <w:sz w:val="24"/>
          <w:szCs w:val="24"/>
          <w:lang w:eastAsia="en-GB"/>
        </w:rPr>
      </w:pPr>
      <w:r w:rsidRPr="008320E1">
        <w:rPr>
          <w:sz w:val="24"/>
          <w:szCs w:val="24"/>
          <w:lang w:eastAsia="en-GB"/>
        </w:rPr>
        <w:t>6.3) Nous n'avons pas promis, offert ou accordé et nous ne promettrons, offrirons ou accorderons pas, directement ou indirectement, à (i) toute Personne détenant un mandat législatif, exécutif, administratif ou judiciaire au sein de l'Etat du Maitre d’Ouvrage,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du Maitre d’Ouvrage, un avantage indu de toute nature, pour lui-même ou pour une autre personne ou entité, afin qu'il accomplisse ou s'abstienne d'accomplir un acte dans l'exercice de ses fonctions officielles.</w:t>
      </w:r>
    </w:p>
    <w:p w:rsidR="000D4274" w:rsidRPr="008320E1" w:rsidRDefault="000D4274" w:rsidP="008320E1">
      <w:pPr>
        <w:widowControl w:val="0"/>
        <w:spacing w:before="142" w:line="240" w:lineRule="atLeast"/>
        <w:ind w:left="1135"/>
        <w:jc w:val="both"/>
        <w:rPr>
          <w:sz w:val="24"/>
          <w:szCs w:val="24"/>
          <w:lang w:eastAsia="en-GB"/>
        </w:rPr>
      </w:pPr>
      <w:r w:rsidRPr="008320E1">
        <w:rPr>
          <w:sz w:val="24"/>
          <w:szCs w:val="24"/>
          <w:lang w:eastAsia="en-GB"/>
        </w:rPr>
        <w:t>6.4) Nous n'avons pas promis, offert ou accordé et nous ne promettrons, offrirons ou accorderons pas, directement ou indirectement, à toute Personne qui dirige une entité du secteur privé ou travaille pour une telle entité, en quelque qualité que se soit, un avantage indu de toute nature, pour elle-même ou pour une autre Personne ou entité, afin qu'elle accomplisse ou s'abstienne d'accomplir un acte en violation de ses obligations légales, contractuelles ou professionnelles.</w:t>
      </w:r>
    </w:p>
    <w:p w:rsidR="000D4274" w:rsidRPr="008320E1" w:rsidRDefault="000D4274" w:rsidP="008320E1">
      <w:pPr>
        <w:widowControl w:val="0"/>
        <w:spacing w:before="142" w:line="240" w:lineRule="atLeast"/>
        <w:ind w:left="1135"/>
        <w:jc w:val="both"/>
        <w:rPr>
          <w:sz w:val="24"/>
          <w:szCs w:val="24"/>
          <w:lang w:eastAsia="en-GB"/>
        </w:rPr>
      </w:pPr>
      <w:r w:rsidRPr="008320E1">
        <w:rPr>
          <w:sz w:val="24"/>
          <w:szCs w:val="24"/>
          <w:lang w:eastAsia="en-GB"/>
        </w:rPr>
        <w:t>6.5) Nous n'avons pas commis et nous ne commettrons pas d'acte susceptible d'influencer le processus de passation du Marché au détriment du Maitre d’Ouvrage et, notamment, aucune pratique anticoncurrentielle ayant pour objet ou pour effet d'empêcher, de restreindre ou de fausser le jeu de la concurrence, notamment en tendant à limiter l'accès au Marché ou le libre exercice de la concurrence par d'autres entreprises.</w:t>
      </w:r>
    </w:p>
    <w:p w:rsidR="000D4274" w:rsidRPr="008320E1" w:rsidRDefault="000D4274" w:rsidP="008320E1">
      <w:pPr>
        <w:widowControl w:val="0"/>
        <w:spacing w:before="142" w:line="240" w:lineRule="atLeast"/>
        <w:ind w:left="1135"/>
        <w:jc w:val="both"/>
        <w:rPr>
          <w:sz w:val="24"/>
          <w:szCs w:val="24"/>
          <w:lang w:eastAsia="en-GB"/>
        </w:rPr>
      </w:pPr>
      <w:r w:rsidRPr="008320E1">
        <w:rPr>
          <w:sz w:val="24"/>
          <w:szCs w:val="24"/>
          <w:lang w:eastAsia="en-GB"/>
        </w:rPr>
        <w:t>6.6) Nous-mêmes, ou l'un des membres de notre groupement, ou l'un des sous-traitants n'allons pas acquérir ou fournir de matériel et n'allons pas intervenir dans des secteurs sous embargo des Nations Unies, de l'Union Européenne ou de la France.</w:t>
      </w:r>
    </w:p>
    <w:p w:rsidR="000D4274" w:rsidRPr="008320E1" w:rsidRDefault="000D4274" w:rsidP="008320E1">
      <w:pPr>
        <w:widowControl w:val="0"/>
        <w:spacing w:before="142" w:line="240" w:lineRule="atLeast"/>
        <w:ind w:left="1135"/>
        <w:jc w:val="both"/>
        <w:rPr>
          <w:sz w:val="24"/>
          <w:szCs w:val="24"/>
          <w:lang w:eastAsia="en-GB"/>
        </w:rPr>
      </w:pPr>
      <w:r w:rsidRPr="008320E1">
        <w:rPr>
          <w:sz w:val="24"/>
          <w:szCs w:val="24"/>
          <w:lang w:eastAsia="en-GB"/>
        </w:rPr>
        <w:t>6.7) Nous nous engageons à respecter et à faire respecter par l'ensemble de nos sous-traitants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règlements applicables au pays de réalisation du Marché. En outre, nous nous engageons à mettre en œuvre les mesures d'atténuation des risques environnementaux et sociaux lorsqu’elles sont indiquées dans le plan de gestion environnementale et sociale fourni par le Maitre d’Ouvrage.</w:t>
      </w:r>
    </w:p>
    <w:p w:rsidR="000D4274" w:rsidRPr="008320E1" w:rsidRDefault="000D4274" w:rsidP="008320E1">
      <w:pPr>
        <w:widowControl w:val="0"/>
        <w:numPr>
          <w:ilvl w:val="0"/>
          <w:numId w:val="165"/>
        </w:numPr>
        <w:suppressAutoHyphens/>
        <w:overflowPunct w:val="0"/>
        <w:autoSpaceDE w:val="0"/>
        <w:autoSpaceDN w:val="0"/>
        <w:adjustRightInd w:val="0"/>
        <w:spacing w:before="142" w:line="240" w:lineRule="atLeast"/>
        <w:jc w:val="both"/>
        <w:textAlignment w:val="baseline"/>
        <w:rPr>
          <w:sz w:val="24"/>
          <w:szCs w:val="24"/>
          <w:lang w:eastAsia="en-GB"/>
        </w:rPr>
      </w:pPr>
      <w:r w:rsidRPr="008320E1">
        <w:rPr>
          <w:sz w:val="24"/>
          <w:szCs w:val="24"/>
          <w:lang w:eastAsia="en-GB"/>
        </w:rPr>
        <w:t>Nous-mêmes, les membres de notre groupement, nos fournisseurs, entrepreneurs, consultants et sous-traitants, autorisons l'AFD à examiner les documents et pièces comptables relatifs à la passation et à l'exécution du Marché et à les soumettre pour vérification à des auditeurs désignés par l'AFD.</w:t>
      </w:r>
    </w:p>
    <w:p w:rsidR="000D4274" w:rsidRPr="008320E1" w:rsidRDefault="000D4274" w:rsidP="008320E1">
      <w:pPr>
        <w:tabs>
          <w:tab w:val="right" w:pos="4140"/>
          <w:tab w:val="left" w:pos="4500"/>
          <w:tab w:val="right" w:pos="9000"/>
        </w:tabs>
        <w:spacing w:before="142" w:line="240" w:lineRule="atLeast"/>
        <w:jc w:val="both"/>
        <w:rPr>
          <w:sz w:val="24"/>
          <w:szCs w:val="24"/>
          <w:lang w:eastAsia="en-GB"/>
        </w:rPr>
      </w:pPr>
    </w:p>
    <w:p w:rsidR="000D4274" w:rsidRPr="008320E1" w:rsidRDefault="000D4274" w:rsidP="008320E1">
      <w:pPr>
        <w:tabs>
          <w:tab w:val="right" w:leader="underscore" w:pos="4536"/>
          <w:tab w:val="left" w:pos="4820"/>
          <w:tab w:val="right" w:leader="underscore" w:pos="9072"/>
        </w:tabs>
        <w:spacing w:before="142" w:line="240" w:lineRule="atLeast"/>
        <w:jc w:val="both"/>
        <w:rPr>
          <w:rFonts w:eastAsia="Calibri"/>
          <w:sz w:val="24"/>
          <w:szCs w:val="24"/>
          <w:lang w:eastAsia="en-GB"/>
        </w:rPr>
      </w:pPr>
      <w:r w:rsidRPr="008320E1">
        <w:rPr>
          <w:rFonts w:eastAsia="Calibri"/>
          <w:sz w:val="24"/>
          <w:szCs w:val="24"/>
          <w:lang w:eastAsia="en-GB"/>
        </w:rPr>
        <w:t xml:space="preserve">Nom : </w:t>
      </w:r>
      <w:r w:rsidRPr="008320E1">
        <w:rPr>
          <w:rFonts w:eastAsia="Calibri"/>
          <w:sz w:val="24"/>
          <w:szCs w:val="24"/>
          <w:lang w:eastAsia="en-GB"/>
        </w:rPr>
        <w:tab/>
      </w:r>
      <w:r w:rsidRPr="008320E1">
        <w:rPr>
          <w:rFonts w:eastAsia="Calibri"/>
          <w:sz w:val="24"/>
          <w:szCs w:val="24"/>
          <w:lang w:eastAsia="en-GB"/>
        </w:rPr>
        <w:tab/>
        <w:t xml:space="preserve">En tant que : </w:t>
      </w:r>
      <w:r w:rsidRPr="008320E1">
        <w:rPr>
          <w:rFonts w:eastAsia="Calibri"/>
          <w:sz w:val="24"/>
          <w:szCs w:val="24"/>
          <w:lang w:eastAsia="en-GB"/>
        </w:rPr>
        <w:tab/>
      </w:r>
    </w:p>
    <w:p w:rsidR="000D4274" w:rsidRPr="008320E1" w:rsidRDefault="000D4274" w:rsidP="008320E1">
      <w:pPr>
        <w:tabs>
          <w:tab w:val="right" w:leader="underscore" w:pos="9000"/>
        </w:tabs>
        <w:spacing w:before="142" w:line="240" w:lineRule="atLeast"/>
        <w:jc w:val="both"/>
        <w:rPr>
          <w:rFonts w:eastAsia="Calibri"/>
          <w:sz w:val="24"/>
          <w:szCs w:val="24"/>
        </w:rPr>
      </w:pPr>
      <w:r w:rsidRPr="008320E1">
        <w:rPr>
          <w:sz w:val="24"/>
          <w:szCs w:val="24"/>
          <w:lang w:eastAsia="en-GB"/>
        </w:rPr>
        <w:t>Dûment habilité à signer pour et au nom de</w:t>
      </w:r>
      <w:r w:rsidRPr="008320E1">
        <w:rPr>
          <w:sz w:val="24"/>
          <w:szCs w:val="24"/>
          <w:vertAlign w:val="superscript"/>
          <w:lang w:eastAsia="en-GB"/>
        </w:rPr>
        <w:footnoteReference w:id="36"/>
      </w:r>
      <w:r w:rsidRPr="008320E1">
        <w:rPr>
          <w:sz w:val="24"/>
          <w:szCs w:val="24"/>
          <w:lang w:eastAsia="en-GB"/>
        </w:rPr>
        <w:t xml:space="preserve"> </w:t>
      </w:r>
      <w:r w:rsidRPr="008320E1">
        <w:rPr>
          <w:rFonts w:eastAsia="Calibri"/>
          <w:sz w:val="24"/>
          <w:szCs w:val="24"/>
          <w:lang w:eastAsia="en-GB"/>
        </w:rPr>
        <w:tab/>
      </w:r>
    </w:p>
    <w:p w:rsidR="000D4274" w:rsidRPr="008320E1" w:rsidRDefault="000D4274" w:rsidP="008320E1">
      <w:pPr>
        <w:spacing w:before="142" w:line="240" w:lineRule="atLeast"/>
        <w:jc w:val="both"/>
        <w:rPr>
          <w:rFonts w:eastAsia="Calibri"/>
          <w:sz w:val="24"/>
          <w:szCs w:val="24"/>
          <w:lang w:eastAsia="en-GB"/>
        </w:rPr>
      </w:pPr>
    </w:p>
    <w:p w:rsidR="000D4274" w:rsidRPr="008320E1" w:rsidRDefault="000D4274" w:rsidP="008320E1">
      <w:pPr>
        <w:tabs>
          <w:tab w:val="right" w:leader="underscore" w:pos="4820"/>
        </w:tabs>
        <w:spacing w:before="142" w:line="240" w:lineRule="atLeast"/>
        <w:jc w:val="both"/>
        <w:rPr>
          <w:rFonts w:eastAsia="Calibri"/>
          <w:sz w:val="24"/>
          <w:szCs w:val="24"/>
          <w:u w:val="single"/>
          <w:lang w:eastAsia="en-GB"/>
        </w:rPr>
      </w:pPr>
      <w:r w:rsidRPr="008320E1">
        <w:rPr>
          <w:rFonts w:eastAsia="Calibri"/>
          <w:sz w:val="24"/>
          <w:szCs w:val="24"/>
          <w:lang w:eastAsia="en-GB"/>
        </w:rPr>
        <w:t>Signature :</w:t>
      </w:r>
      <w:r w:rsidRPr="008320E1">
        <w:rPr>
          <w:rFonts w:eastAsia="Calibri"/>
          <w:sz w:val="24"/>
          <w:szCs w:val="24"/>
          <w:lang w:eastAsia="en-GB"/>
        </w:rPr>
        <w:tab/>
      </w:r>
    </w:p>
    <w:p w:rsidR="000D4274" w:rsidRPr="009C1473" w:rsidRDefault="000D4274" w:rsidP="000D4274">
      <w:pPr>
        <w:tabs>
          <w:tab w:val="right" w:leader="underscore" w:pos="4536"/>
          <w:tab w:val="left" w:pos="4820"/>
          <w:tab w:val="right" w:leader="underscore" w:pos="9072"/>
        </w:tabs>
        <w:spacing w:before="142" w:line="240" w:lineRule="atLeast"/>
        <w:rPr>
          <w:rFonts w:eastAsia="Calibri"/>
        </w:rPr>
      </w:pPr>
      <w:r w:rsidRPr="009C1473">
        <w:rPr>
          <w:rFonts w:eastAsia="Calibri"/>
          <w:lang w:eastAsia="en-GB"/>
        </w:rPr>
        <w:t xml:space="preserve">En date du : </w:t>
      </w:r>
      <w:r w:rsidRPr="009C1473">
        <w:rPr>
          <w:rFonts w:eastAsia="Calibri"/>
          <w:lang w:eastAsia="en-GB"/>
        </w:rPr>
        <w:tab/>
      </w:r>
      <w:r w:rsidRPr="009C1473">
        <w:rPr>
          <w:rFonts w:eastAsia="Calibri"/>
          <w:lang w:eastAsia="en-GB"/>
        </w:rPr>
        <w:tab/>
      </w:r>
    </w:p>
    <w:p w:rsidR="000D4274" w:rsidRPr="009C1473" w:rsidRDefault="000D4274" w:rsidP="000D4274">
      <w:pPr>
        <w:tabs>
          <w:tab w:val="right" w:pos="9000"/>
        </w:tabs>
        <w:rPr>
          <w:sz w:val="22"/>
          <w:szCs w:val="22"/>
        </w:rPr>
      </w:pPr>
    </w:p>
    <w:p w:rsidR="00672CC8" w:rsidRDefault="00672CC8" w:rsidP="00384E59">
      <w:pPr>
        <w:ind w:left="708" w:firstLine="12"/>
      </w:pPr>
      <w:r>
        <w:rPr>
          <w:i/>
          <w:sz w:val="24"/>
          <w:szCs w:val="24"/>
        </w:rPr>
        <w:br w:type="page"/>
      </w:r>
    </w:p>
    <w:p w:rsidR="00FB36C1" w:rsidRDefault="00672CC8" w:rsidP="00A138E2">
      <w:pPr>
        <w:pStyle w:val="Style5"/>
      </w:pPr>
      <w:bookmarkStart w:id="517" w:name="_Toc386122936"/>
      <w:r>
        <w:t>3</w:t>
      </w:r>
      <w:r w:rsidR="00AD297A">
        <w:t>.</w:t>
      </w:r>
      <w:r w:rsidR="00AD297A">
        <w:tab/>
      </w:r>
      <w:r w:rsidR="00FB36C1" w:rsidRPr="002C1718">
        <w:t>Bordereaux de prix</w:t>
      </w:r>
      <w:bookmarkEnd w:id="517"/>
    </w:p>
    <w:p w:rsidR="005B5C64" w:rsidRPr="00B933D8" w:rsidRDefault="005B5C64" w:rsidP="00B933D8">
      <w:pPr>
        <w:jc w:val="center"/>
        <w:rPr>
          <w:b/>
          <w:i/>
          <w:sz w:val="24"/>
          <w:szCs w:val="24"/>
        </w:rPr>
      </w:pPr>
      <w:r w:rsidRPr="00B933D8">
        <w:rPr>
          <w:b/>
          <w:i/>
          <w:sz w:val="24"/>
          <w:szCs w:val="24"/>
        </w:rPr>
        <w:t>[Les bordereaux de prix devront clairement indiquer les taxes]</w:t>
      </w:r>
    </w:p>
    <w:p w:rsidR="00B933D8" w:rsidRPr="00B933D8" w:rsidRDefault="00B933D8" w:rsidP="00B933D8">
      <w:pPr>
        <w:jc w:val="center"/>
        <w:rPr>
          <w:b/>
          <w:i/>
          <w:sz w:val="24"/>
          <w:szCs w:val="24"/>
        </w:rPr>
      </w:pPr>
    </w:p>
    <w:p w:rsidR="00B933D8" w:rsidRPr="00B933D8" w:rsidRDefault="00B933D8" w:rsidP="00B933D8">
      <w:pPr>
        <w:jc w:val="center"/>
        <w:rPr>
          <w:b/>
          <w:i/>
        </w:rPr>
      </w:pPr>
    </w:p>
    <w:p w:rsidR="00FB36C1" w:rsidRDefault="00FB36C1" w:rsidP="00A138E2">
      <w:pPr>
        <w:pStyle w:val="Style6"/>
      </w:pPr>
      <w:bookmarkStart w:id="518" w:name="_Toc386122937"/>
      <w:r>
        <w:t>Bordereau N</w:t>
      </w:r>
      <w:r>
        <w:rPr>
          <w:vertAlign w:val="superscript"/>
        </w:rPr>
        <w:t>o</w:t>
      </w:r>
      <w:r>
        <w:t xml:space="preserve"> 1.  Matériels, équipements, y compris les pièces de rechange obligatoires d’origine étrangère</w:t>
      </w:r>
      <w:bookmarkEnd w:id="518"/>
    </w:p>
    <w:p w:rsidR="00FB36C1" w:rsidRDefault="00FB36C1" w:rsidP="00FB36C1">
      <w:pPr>
        <w:jc w:val="center"/>
      </w:pPr>
    </w:p>
    <w:tbl>
      <w:tblPr>
        <w:tblW w:w="0" w:type="auto"/>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2952"/>
        <w:gridCol w:w="720"/>
        <w:gridCol w:w="720"/>
        <w:gridCol w:w="1296"/>
        <w:gridCol w:w="720"/>
        <w:gridCol w:w="576"/>
        <w:gridCol w:w="1296"/>
      </w:tblGrid>
      <w:tr w:rsidR="00FB36C1">
        <w:tblPrEx>
          <w:tblCellMar>
            <w:top w:w="0" w:type="dxa"/>
            <w:bottom w:w="0" w:type="dxa"/>
          </w:tblCellMar>
        </w:tblPrEx>
        <w:tc>
          <w:tcPr>
            <w:tcW w:w="720" w:type="dxa"/>
            <w:tcBorders>
              <w:top w:val="single" w:sz="6" w:space="0" w:color="auto"/>
              <w:bottom w:val="nil"/>
              <w:right w:val="nil"/>
            </w:tcBorders>
          </w:tcPr>
          <w:p w:rsidR="00FB36C1" w:rsidRDefault="00FB36C1" w:rsidP="00FB36C1">
            <w:pPr>
              <w:jc w:val="center"/>
              <w:rPr>
                <w:sz w:val="22"/>
              </w:rPr>
            </w:pPr>
            <w:r>
              <w:rPr>
                <w:sz w:val="22"/>
              </w:rPr>
              <w:t>Poste</w:t>
            </w:r>
          </w:p>
        </w:tc>
        <w:tc>
          <w:tcPr>
            <w:tcW w:w="2952" w:type="dxa"/>
            <w:tcBorders>
              <w:top w:val="single" w:sz="6" w:space="0" w:color="auto"/>
              <w:left w:val="single" w:sz="6" w:space="0" w:color="auto"/>
              <w:bottom w:val="nil"/>
              <w:right w:val="single" w:sz="6" w:space="0" w:color="auto"/>
            </w:tcBorders>
          </w:tcPr>
          <w:p w:rsidR="00FB36C1" w:rsidRDefault="00FB36C1" w:rsidP="00FB36C1">
            <w:pPr>
              <w:jc w:val="center"/>
              <w:rPr>
                <w:sz w:val="22"/>
              </w:rPr>
            </w:pPr>
            <w:r>
              <w:rPr>
                <w:sz w:val="22"/>
              </w:rPr>
              <w:t>Libellé</w:t>
            </w:r>
          </w:p>
        </w:tc>
        <w:tc>
          <w:tcPr>
            <w:tcW w:w="720" w:type="dxa"/>
            <w:tcBorders>
              <w:top w:val="single" w:sz="6" w:space="0" w:color="auto"/>
              <w:left w:val="nil"/>
              <w:bottom w:val="nil"/>
              <w:right w:val="nil"/>
            </w:tcBorders>
          </w:tcPr>
          <w:p w:rsidR="00FB36C1" w:rsidRDefault="00FB36C1" w:rsidP="00FB36C1">
            <w:pPr>
              <w:jc w:val="center"/>
              <w:rPr>
                <w:sz w:val="22"/>
              </w:rPr>
            </w:pPr>
            <w:r>
              <w:rPr>
                <w:sz w:val="22"/>
              </w:rPr>
              <w:t>Code</w:t>
            </w:r>
            <w:r>
              <w:rPr>
                <w:sz w:val="22"/>
                <w:vertAlign w:val="superscript"/>
              </w:rPr>
              <w:t>1</w:t>
            </w:r>
          </w:p>
        </w:tc>
        <w:tc>
          <w:tcPr>
            <w:tcW w:w="720" w:type="dxa"/>
            <w:tcBorders>
              <w:top w:val="single" w:sz="6" w:space="0" w:color="auto"/>
              <w:left w:val="single" w:sz="6" w:space="0" w:color="auto"/>
              <w:bottom w:val="nil"/>
              <w:right w:val="single" w:sz="6" w:space="0" w:color="auto"/>
            </w:tcBorders>
          </w:tcPr>
          <w:p w:rsidR="00FB36C1" w:rsidRDefault="00FB36C1" w:rsidP="00FB36C1">
            <w:pPr>
              <w:jc w:val="center"/>
              <w:rPr>
                <w:sz w:val="22"/>
              </w:rPr>
            </w:pPr>
            <w:r>
              <w:rPr>
                <w:sz w:val="22"/>
              </w:rPr>
              <w:t>Qté.</w:t>
            </w:r>
          </w:p>
        </w:tc>
        <w:tc>
          <w:tcPr>
            <w:tcW w:w="2592" w:type="dxa"/>
            <w:gridSpan w:val="3"/>
            <w:tcBorders>
              <w:top w:val="single" w:sz="6" w:space="0" w:color="auto"/>
              <w:left w:val="nil"/>
              <w:bottom w:val="nil"/>
              <w:right w:val="nil"/>
            </w:tcBorders>
          </w:tcPr>
          <w:p w:rsidR="00FB36C1" w:rsidRDefault="00FB36C1" w:rsidP="00FB36C1">
            <w:pPr>
              <w:jc w:val="center"/>
              <w:rPr>
                <w:sz w:val="22"/>
              </w:rPr>
            </w:pPr>
            <w:r>
              <w:rPr>
                <w:sz w:val="22"/>
              </w:rPr>
              <w:t>Prix unitaire</w:t>
            </w:r>
            <w:r>
              <w:rPr>
                <w:sz w:val="22"/>
                <w:vertAlign w:val="superscript"/>
              </w:rPr>
              <w:t>2</w:t>
            </w:r>
          </w:p>
        </w:tc>
        <w:tc>
          <w:tcPr>
            <w:tcW w:w="1296" w:type="dxa"/>
            <w:tcBorders>
              <w:top w:val="single" w:sz="6" w:space="0" w:color="auto"/>
              <w:left w:val="single" w:sz="6" w:space="0" w:color="auto"/>
              <w:bottom w:val="nil"/>
            </w:tcBorders>
          </w:tcPr>
          <w:p w:rsidR="00FB36C1" w:rsidRDefault="00FB36C1" w:rsidP="00FB36C1">
            <w:pPr>
              <w:jc w:val="center"/>
              <w:rPr>
                <w:sz w:val="22"/>
              </w:rPr>
            </w:pPr>
            <w:r>
              <w:rPr>
                <w:sz w:val="22"/>
              </w:rPr>
              <w:t>Prix total</w:t>
            </w:r>
            <w:r>
              <w:rPr>
                <w:sz w:val="22"/>
                <w:vertAlign w:val="superscript"/>
              </w:rPr>
              <w:t>2</w:t>
            </w:r>
          </w:p>
        </w:tc>
      </w:tr>
      <w:tr w:rsidR="00FB36C1">
        <w:tblPrEx>
          <w:tblCellMar>
            <w:top w:w="0" w:type="dxa"/>
            <w:bottom w:w="0" w:type="dxa"/>
          </w:tblCellMar>
        </w:tblPrEx>
        <w:tc>
          <w:tcPr>
            <w:tcW w:w="720" w:type="dxa"/>
            <w:tcBorders>
              <w:top w:val="nil"/>
              <w:bottom w:val="nil"/>
              <w:right w:val="nil"/>
            </w:tcBorders>
          </w:tcPr>
          <w:p w:rsidR="00FB36C1" w:rsidRDefault="00FB36C1" w:rsidP="00FB36C1">
            <w:pPr>
              <w:rPr>
                <w:sz w:val="22"/>
              </w:rPr>
            </w:pPr>
          </w:p>
        </w:tc>
        <w:tc>
          <w:tcPr>
            <w:tcW w:w="2952" w:type="dxa"/>
            <w:tcBorders>
              <w:top w:val="nil"/>
              <w:left w:val="single" w:sz="6" w:space="0" w:color="auto"/>
              <w:bottom w:val="nil"/>
              <w:right w:val="single" w:sz="6" w:space="0" w:color="auto"/>
            </w:tcBorders>
          </w:tcPr>
          <w:p w:rsidR="00FB36C1" w:rsidRDefault="00FB36C1" w:rsidP="00FB36C1">
            <w:pPr>
              <w:rPr>
                <w:sz w:val="22"/>
              </w:rPr>
            </w:pPr>
          </w:p>
        </w:tc>
        <w:tc>
          <w:tcPr>
            <w:tcW w:w="720" w:type="dxa"/>
            <w:tcBorders>
              <w:top w:val="nil"/>
              <w:left w:val="nil"/>
              <w:bottom w:val="nil"/>
              <w:right w:val="nil"/>
            </w:tcBorders>
          </w:tcPr>
          <w:p w:rsidR="00FB36C1" w:rsidRDefault="00FB36C1" w:rsidP="00FB36C1">
            <w:pPr>
              <w:rPr>
                <w:sz w:val="22"/>
              </w:rPr>
            </w:pPr>
          </w:p>
        </w:tc>
        <w:tc>
          <w:tcPr>
            <w:tcW w:w="720" w:type="dxa"/>
            <w:tcBorders>
              <w:top w:val="nil"/>
              <w:left w:val="single" w:sz="6" w:space="0" w:color="auto"/>
              <w:bottom w:val="nil"/>
              <w:right w:val="single" w:sz="6" w:space="0" w:color="auto"/>
            </w:tcBorders>
          </w:tcPr>
          <w:p w:rsidR="00FB36C1" w:rsidRDefault="00FB36C1" w:rsidP="00FB36C1">
            <w:pPr>
              <w:rPr>
                <w:sz w:val="22"/>
              </w:rPr>
            </w:pPr>
          </w:p>
        </w:tc>
        <w:tc>
          <w:tcPr>
            <w:tcW w:w="1296" w:type="dxa"/>
            <w:tcBorders>
              <w:top w:val="single" w:sz="6" w:space="0" w:color="auto"/>
              <w:left w:val="nil"/>
              <w:bottom w:val="nil"/>
              <w:right w:val="nil"/>
            </w:tcBorders>
          </w:tcPr>
          <w:p w:rsidR="00FB36C1" w:rsidRDefault="00FB36C1" w:rsidP="00FB36C1">
            <w:pPr>
              <w:jc w:val="center"/>
              <w:rPr>
                <w:sz w:val="22"/>
              </w:rPr>
            </w:pPr>
          </w:p>
        </w:tc>
        <w:tc>
          <w:tcPr>
            <w:tcW w:w="1296" w:type="dxa"/>
            <w:gridSpan w:val="2"/>
            <w:tcBorders>
              <w:top w:val="single" w:sz="6" w:space="0" w:color="auto"/>
              <w:left w:val="single" w:sz="6" w:space="0" w:color="auto"/>
              <w:bottom w:val="nil"/>
              <w:right w:val="single" w:sz="6" w:space="0" w:color="auto"/>
            </w:tcBorders>
          </w:tcPr>
          <w:p w:rsidR="00FB36C1" w:rsidRDefault="00FB36C1" w:rsidP="00FB36C1">
            <w:pPr>
              <w:jc w:val="center"/>
              <w:rPr>
                <w:sz w:val="22"/>
              </w:rPr>
            </w:pPr>
            <w:r>
              <w:rPr>
                <w:sz w:val="22"/>
              </w:rPr>
              <w:t>CIP</w:t>
            </w:r>
          </w:p>
        </w:tc>
        <w:tc>
          <w:tcPr>
            <w:tcW w:w="1296" w:type="dxa"/>
            <w:tcBorders>
              <w:top w:val="nil"/>
              <w:left w:val="nil"/>
              <w:bottom w:val="nil"/>
            </w:tcBorders>
          </w:tcPr>
          <w:p w:rsidR="00FB36C1" w:rsidRDefault="00FB36C1" w:rsidP="00FB36C1">
            <w:pPr>
              <w:rPr>
                <w:sz w:val="22"/>
              </w:rPr>
            </w:pPr>
          </w:p>
        </w:tc>
      </w:tr>
      <w:tr w:rsidR="00FB36C1">
        <w:tblPrEx>
          <w:tblCellMar>
            <w:top w:w="0" w:type="dxa"/>
            <w:bottom w:w="0" w:type="dxa"/>
          </w:tblCellMar>
        </w:tblPrEx>
        <w:tc>
          <w:tcPr>
            <w:tcW w:w="720" w:type="dxa"/>
            <w:tcBorders>
              <w:top w:val="nil"/>
              <w:bottom w:val="single" w:sz="6" w:space="0" w:color="auto"/>
              <w:right w:val="nil"/>
            </w:tcBorders>
          </w:tcPr>
          <w:p w:rsidR="00FB36C1" w:rsidRDefault="00FB36C1" w:rsidP="00FB36C1">
            <w:pPr>
              <w:rPr>
                <w:sz w:val="22"/>
              </w:rPr>
            </w:pPr>
          </w:p>
        </w:tc>
        <w:tc>
          <w:tcPr>
            <w:tcW w:w="2952" w:type="dxa"/>
            <w:tcBorders>
              <w:top w:val="nil"/>
              <w:left w:val="single" w:sz="6" w:space="0" w:color="auto"/>
              <w:bottom w:val="single" w:sz="6" w:space="0" w:color="auto"/>
              <w:right w:val="single" w:sz="6" w:space="0" w:color="auto"/>
            </w:tcBorders>
          </w:tcPr>
          <w:p w:rsidR="00FB36C1" w:rsidRDefault="00FB36C1" w:rsidP="00FB36C1">
            <w:pPr>
              <w:rPr>
                <w:sz w:val="22"/>
              </w:rPr>
            </w:pPr>
          </w:p>
        </w:tc>
        <w:tc>
          <w:tcPr>
            <w:tcW w:w="720" w:type="dxa"/>
            <w:tcBorders>
              <w:top w:val="nil"/>
              <w:left w:val="nil"/>
              <w:bottom w:val="single" w:sz="6" w:space="0" w:color="auto"/>
              <w:right w:val="nil"/>
            </w:tcBorders>
          </w:tcPr>
          <w:p w:rsidR="00FB36C1" w:rsidRDefault="00FB36C1" w:rsidP="00FB36C1">
            <w:pPr>
              <w:rPr>
                <w:sz w:val="22"/>
              </w:rPr>
            </w:pPr>
          </w:p>
        </w:tc>
        <w:tc>
          <w:tcPr>
            <w:tcW w:w="720" w:type="dxa"/>
            <w:tcBorders>
              <w:top w:val="nil"/>
              <w:left w:val="single" w:sz="6" w:space="0" w:color="auto"/>
              <w:bottom w:val="single" w:sz="6" w:space="0" w:color="auto"/>
              <w:right w:val="single" w:sz="6" w:space="0" w:color="auto"/>
            </w:tcBorders>
          </w:tcPr>
          <w:p w:rsidR="00FB36C1" w:rsidRDefault="00FB36C1" w:rsidP="00FB36C1">
            <w:pPr>
              <w:jc w:val="center"/>
              <w:rPr>
                <w:i/>
                <w:sz w:val="22"/>
              </w:rPr>
            </w:pPr>
            <w:r>
              <w:rPr>
                <w:i/>
                <w:sz w:val="22"/>
              </w:rPr>
              <w:t>(1)</w:t>
            </w:r>
          </w:p>
        </w:tc>
        <w:tc>
          <w:tcPr>
            <w:tcW w:w="1296" w:type="dxa"/>
            <w:tcBorders>
              <w:top w:val="nil"/>
              <w:left w:val="nil"/>
              <w:bottom w:val="single" w:sz="6" w:space="0" w:color="auto"/>
              <w:right w:val="nil"/>
            </w:tcBorders>
          </w:tcPr>
          <w:p w:rsidR="00FB36C1" w:rsidRDefault="00FB36C1" w:rsidP="00FB36C1">
            <w:pPr>
              <w:jc w:val="center"/>
              <w:rPr>
                <w:i/>
                <w:sz w:val="22"/>
              </w:rPr>
            </w:pPr>
            <w:r>
              <w:rPr>
                <w:i/>
                <w:sz w:val="22"/>
              </w:rPr>
              <w:t>(2)</w:t>
            </w:r>
          </w:p>
        </w:tc>
        <w:tc>
          <w:tcPr>
            <w:tcW w:w="1296" w:type="dxa"/>
            <w:gridSpan w:val="2"/>
            <w:tcBorders>
              <w:top w:val="nil"/>
              <w:left w:val="single" w:sz="6" w:space="0" w:color="auto"/>
              <w:bottom w:val="single" w:sz="6" w:space="0" w:color="auto"/>
              <w:right w:val="single" w:sz="6" w:space="0" w:color="auto"/>
            </w:tcBorders>
          </w:tcPr>
          <w:p w:rsidR="00FB36C1" w:rsidRDefault="00FB36C1" w:rsidP="00FB36C1">
            <w:pPr>
              <w:jc w:val="center"/>
              <w:rPr>
                <w:i/>
                <w:sz w:val="22"/>
              </w:rPr>
            </w:pPr>
            <w:r>
              <w:rPr>
                <w:i/>
                <w:sz w:val="22"/>
              </w:rPr>
              <w:t>(3)</w:t>
            </w:r>
          </w:p>
        </w:tc>
        <w:tc>
          <w:tcPr>
            <w:tcW w:w="1296" w:type="dxa"/>
            <w:tcBorders>
              <w:top w:val="nil"/>
              <w:left w:val="nil"/>
              <w:bottom w:val="single" w:sz="6" w:space="0" w:color="auto"/>
            </w:tcBorders>
          </w:tcPr>
          <w:p w:rsidR="00FB36C1" w:rsidRDefault="00FB36C1" w:rsidP="00FB36C1">
            <w:pPr>
              <w:jc w:val="center"/>
              <w:rPr>
                <w:i/>
                <w:sz w:val="22"/>
              </w:rPr>
            </w:pPr>
            <w:r>
              <w:rPr>
                <w:i/>
                <w:sz w:val="22"/>
              </w:rPr>
              <w:t>(1) x (3)</w:t>
            </w:r>
          </w:p>
        </w:tc>
      </w:tr>
      <w:tr w:rsidR="00FB36C1">
        <w:tblPrEx>
          <w:tblCellMar>
            <w:top w:w="0" w:type="dxa"/>
            <w:bottom w:w="0" w:type="dxa"/>
          </w:tblCellMar>
        </w:tblPrEx>
        <w:tc>
          <w:tcPr>
            <w:tcW w:w="720" w:type="dxa"/>
            <w:tcBorders>
              <w:top w:val="nil"/>
              <w:right w:val="nil"/>
            </w:tcBorders>
          </w:tcPr>
          <w:p w:rsidR="00FB36C1" w:rsidRDefault="00FB36C1" w:rsidP="00FB36C1">
            <w:pPr>
              <w:rPr>
                <w:sz w:val="22"/>
              </w:rPr>
            </w:pPr>
          </w:p>
        </w:tc>
        <w:tc>
          <w:tcPr>
            <w:tcW w:w="2952" w:type="dxa"/>
            <w:tcBorders>
              <w:top w:val="nil"/>
              <w:left w:val="single" w:sz="6" w:space="0" w:color="auto"/>
              <w:right w:val="single" w:sz="6" w:space="0" w:color="auto"/>
            </w:tcBorders>
          </w:tcPr>
          <w:p w:rsidR="00FB36C1" w:rsidRDefault="00FB36C1" w:rsidP="00FB36C1">
            <w:pPr>
              <w:rPr>
                <w:sz w:val="22"/>
              </w:rPr>
            </w:pPr>
          </w:p>
        </w:tc>
        <w:tc>
          <w:tcPr>
            <w:tcW w:w="720" w:type="dxa"/>
            <w:tcBorders>
              <w:top w:val="nil"/>
              <w:left w:val="nil"/>
              <w:right w:val="nil"/>
            </w:tcBorders>
          </w:tcPr>
          <w:p w:rsidR="00FB36C1" w:rsidRDefault="00FB36C1" w:rsidP="00FB36C1">
            <w:pPr>
              <w:rPr>
                <w:sz w:val="22"/>
              </w:rPr>
            </w:pPr>
          </w:p>
        </w:tc>
        <w:tc>
          <w:tcPr>
            <w:tcW w:w="720" w:type="dxa"/>
            <w:tcBorders>
              <w:top w:val="nil"/>
              <w:left w:val="single" w:sz="6" w:space="0" w:color="auto"/>
              <w:right w:val="single" w:sz="6" w:space="0" w:color="auto"/>
            </w:tcBorders>
          </w:tcPr>
          <w:p w:rsidR="00FB36C1" w:rsidRDefault="00FB36C1" w:rsidP="00FB36C1">
            <w:pPr>
              <w:rPr>
                <w:sz w:val="22"/>
              </w:rPr>
            </w:pPr>
          </w:p>
        </w:tc>
        <w:tc>
          <w:tcPr>
            <w:tcW w:w="1296" w:type="dxa"/>
            <w:tcBorders>
              <w:top w:val="nil"/>
              <w:left w:val="nil"/>
              <w:right w:val="nil"/>
            </w:tcBorders>
          </w:tcPr>
          <w:p w:rsidR="00FB36C1" w:rsidRDefault="00FB36C1" w:rsidP="00FB36C1">
            <w:pPr>
              <w:rPr>
                <w:sz w:val="22"/>
              </w:rPr>
            </w:pPr>
          </w:p>
        </w:tc>
        <w:tc>
          <w:tcPr>
            <w:tcW w:w="1296" w:type="dxa"/>
            <w:gridSpan w:val="2"/>
            <w:tcBorders>
              <w:top w:val="nil"/>
              <w:left w:val="single" w:sz="6" w:space="0" w:color="auto"/>
              <w:right w:val="single" w:sz="6" w:space="0" w:color="auto"/>
            </w:tcBorders>
          </w:tcPr>
          <w:p w:rsidR="00FB36C1" w:rsidRDefault="00FB36C1" w:rsidP="00FB36C1">
            <w:pPr>
              <w:rPr>
                <w:sz w:val="22"/>
              </w:rPr>
            </w:pPr>
          </w:p>
        </w:tc>
        <w:tc>
          <w:tcPr>
            <w:tcW w:w="1296" w:type="dxa"/>
            <w:tcBorders>
              <w:top w:val="nil"/>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2952" w:type="dxa"/>
            <w:tcBorders>
              <w:left w:val="single" w:sz="6" w:space="0" w:color="auto"/>
              <w:right w:val="single" w:sz="6" w:space="0" w:color="auto"/>
            </w:tcBorders>
          </w:tcPr>
          <w:p w:rsidR="00FB36C1" w:rsidRDefault="00FB36C1" w:rsidP="00FB36C1">
            <w:pPr>
              <w:rPr>
                <w:sz w:val="22"/>
              </w:rPr>
            </w:pPr>
          </w:p>
        </w:tc>
        <w:tc>
          <w:tcPr>
            <w:tcW w:w="720" w:type="dxa"/>
            <w:tcBorders>
              <w:left w:val="nil"/>
              <w:right w:val="nil"/>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296" w:type="dxa"/>
            <w:tcBorders>
              <w:left w:val="nil"/>
              <w:right w:val="nil"/>
            </w:tcBorders>
          </w:tcPr>
          <w:p w:rsidR="00FB36C1" w:rsidRDefault="00FB36C1" w:rsidP="00FB36C1">
            <w:pPr>
              <w:rPr>
                <w:sz w:val="22"/>
              </w:rPr>
            </w:pPr>
          </w:p>
        </w:tc>
        <w:tc>
          <w:tcPr>
            <w:tcW w:w="1296" w:type="dxa"/>
            <w:gridSpan w:val="2"/>
            <w:tcBorders>
              <w:left w:val="single" w:sz="6" w:space="0" w:color="auto"/>
              <w:right w:val="single" w:sz="6" w:space="0" w:color="auto"/>
            </w:tcBorders>
          </w:tcPr>
          <w:p w:rsidR="00FB36C1" w:rsidRDefault="00FB36C1" w:rsidP="00FB36C1">
            <w:pPr>
              <w:rPr>
                <w:sz w:val="22"/>
              </w:rPr>
            </w:pPr>
          </w:p>
        </w:tc>
        <w:tc>
          <w:tcPr>
            <w:tcW w:w="1296"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2952" w:type="dxa"/>
            <w:tcBorders>
              <w:left w:val="single" w:sz="6" w:space="0" w:color="auto"/>
              <w:right w:val="single" w:sz="6" w:space="0" w:color="auto"/>
            </w:tcBorders>
          </w:tcPr>
          <w:p w:rsidR="00FB36C1" w:rsidRDefault="00FB36C1" w:rsidP="00FB36C1">
            <w:pPr>
              <w:rPr>
                <w:sz w:val="22"/>
              </w:rPr>
            </w:pPr>
          </w:p>
        </w:tc>
        <w:tc>
          <w:tcPr>
            <w:tcW w:w="720" w:type="dxa"/>
            <w:tcBorders>
              <w:left w:val="nil"/>
              <w:right w:val="nil"/>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296" w:type="dxa"/>
            <w:tcBorders>
              <w:left w:val="nil"/>
              <w:right w:val="nil"/>
            </w:tcBorders>
          </w:tcPr>
          <w:p w:rsidR="00FB36C1" w:rsidRDefault="00FB36C1" w:rsidP="00FB36C1">
            <w:pPr>
              <w:rPr>
                <w:sz w:val="22"/>
              </w:rPr>
            </w:pPr>
          </w:p>
        </w:tc>
        <w:tc>
          <w:tcPr>
            <w:tcW w:w="1296" w:type="dxa"/>
            <w:gridSpan w:val="2"/>
            <w:tcBorders>
              <w:left w:val="single" w:sz="6" w:space="0" w:color="auto"/>
              <w:right w:val="single" w:sz="6" w:space="0" w:color="auto"/>
            </w:tcBorders>
          </w:tcPr>
          <w:p w:rsidR="00FB36C1" w:rsidRDefault="00FB36C1" w:rsidP="00FB36C1">
            <w:pPr>
              <w:rPr>
                <w:sz w:val="22"/>
              </w:rPr>
            </w:pPr>
          </w:p>
        </w:tc>
        <w:tc>
          <w:tcPr>
            <w:tcW w:w="1296"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2952" w:type="dxa"/>
            <w:tcBorders>
              <w:left w:val="single" w:sz="6" w:space="0" w:color="auto"/>
              <w:right w:val="single" w:sz="6" w:space="0" w:color="auto"/>
            </w:tcBorders>
          </w:tcPr>
          <w:p w:rsidR="00FB36C1" w:rsidRDefault="00FB36C1" w:rsidP="00FB36C1">
            <w:pPr>
              <w:rPr>
                <w:sz w:val="22"/>
              </w:rPr>
            </w:pPr>
          </w:p>
        </w:tc>
        <w:tc>
          <w:tcPr>
            <w:tcW w:w="720" w:type="dxa"/>
            <w:tcBorders>
              <w:left w:val="nil"/>
              <w:right w:val="nil"/>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296" w:type="dxa"/>
            <w:tcBorders>
              <w:left w:val="nil"/>
              <w:right w:val="nil"/>
            </w:tcBorders>
          </w:tcPr>
          <w:p w:rsidR="00FB36C1" w:rsidRDefault="00FB36C1" w:rsidP="00FB36C1">
            <w:pPr>
              <w:rPr>
                <w:sz w:val="22"/>
              </w:rPr>
            </w:pPr>
          </w:p>
        </w:tc>
        <w:tc>
          <w:tcPr>
            <w:tcW w:w="1296" w:type="dxa"/>
            <w:gridSpan w:val="2"/>
            <w:tcBorders>
              <w:left w:val="single" w:sz="6" w:space="0" w:color="auto"/>
              <w:right w:val="single" w:sz="6" w:space="0" w:color="auto"/>
            </w:tcBorders>
          </w:tcPr>
          <w:p w:rsidR="00FB36C1" w:rsidRDefault="00FB36C1" w:rsidP="00FB36C1">
            <w:pPr>
              <w:rPr>
                <w:sz w:val="22"/>
              </w:rPr>
            </w:pPr>
          </w:p>
        </w:tc>
        <w:tc>
          <w:tcPr>
            <w:tcW w:w="1296"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2952" w:type="dxa"/>
            <w:tcBorders>
              <w:left w:val="single" w:sz="6" w:space="0" w:color="auto"/>
              <w:right w:val="single" w:sz="6" w:space="0" w:color="auto"/>
            </w:tcBorders>
          </w:tcPr>
          <w:p w:rsidR="00FB36C1" w:rsidRDefault="00FB36C1" w:rsidP="00FB36C1">
            <w:pPr>
              <w:rPr>
                <w:sz w:val="22"/>
              </w:rPr>
            </w:pPr>
          </w:p>
        </w:tc>
        <w:tc>
          <w:tcPr>
            <w:tcW w:w="720" w:type="dxa"/>
            <w:tcBorders>
              <w:left w:val="nil"/>
              <w:right w:val="nil"/>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296" w:type="dxa"/>
            <w:tcBorders>
              <w:left w:val="nil"/>
              <w:right w:val="nil"/>
            </w:tcBorders>
          </w:tcPr>
          <w:p w:rsidR="00FB36C1" w:rsidRDefault="00FB36C1" w:rsidP="00FB36C1">
            <w:pPr>
              <w:rPr>
                <w:sz w:val="22"/>
              </w:rPr>
            </w:pPr>
          </w:p>
        </w:tc>
        <w:tc>
          <w:tcPr>
            <w:tcW w:w="1296" w:type="dxa"/>
            <w:gridSpan w:val="2"/>
            <w:tcBorders>
              <w:left w:val="single" w:sz="6" w:space="0" w:color="auto"/>
              <w:right w:val="single" w:sz="6" w:space="0" w:color="auto"/>
            </w:tcBorders>
          </w:tcPr>
          <w:p w:rsidR="00FB36C1" w:rsidRDefault="00FB36C1" w:rsidP="00FB36C1">
            <w:pPr>
              <w:rPr>
                <w:sz w:val="22"/>
              </w:rPr>
            </w:pPr>
          </w:p>
        </w:tc>
        <w:tc>
          <w:tcPr>
            <w:tcW w:w="1296"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2952" w:type="dxa"/>
            <w:tcBorders>
              <w:left w:val="single" w:sz="6" w:space="0" w:color="auto"/>
              <w:right w:val="single" w:sz="6" w:space="0" w:color="auto"/>
            </w:tcBorders>
          </w:tcPr>
          <w:p w:rsidR="00FB36C1" w:rsidRDefault="00FB36C1" w:rsidP="00FB36C1">
            <w:pPr>
              <w:rPr>
                <w:sz w:val="22"/>
              </w:rPr>
            </w:pPr>
          </w:p>
        </w:tc>
        <w:tc>
          <w:tcPr>
            <w:tcW w:w="720" w:type="dxa"/>
            <w:tcBorders>
              <w:left w:val="nil"/>
              <w:right w:val="nil"/>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296" w:type="dxa"/>
            <w:tcBorders>
              <w:left w:val="nil"/>
              <w:right w:val="nil"/>
            </w:tcBorders>
          </w:tcPr>
          <w:p w:rsidR="00FB36C1" w:rsidRDefault="00FB36C1" w:rsidP="00FB36C1">
            <w:pPr>
              <w:rPr>
                <w:sz w:val="22"/>
              </w:rPr>
            </w:pPr>
          </w:p>
        </w:tc>
        <w:tc>
          <w:tcPr>
            <w:tcW w:w="1296" w:type="dxa"/>
            <w:gridSpan w:val="2"/>
            <w:tcBorders>
              <w:left w:val="single" w:sz="6" w:space="0" w:color="auto"/>
              <w:right w:val="single" w:sz="6" w:space="0" w:color="auto"/>
            </w:tcBorders>
          </w:tcPr>
          <w:p w:rsidR="00FB36C1" w:rsidRDefault="00FB36C1" w:rsidP="00FB36C1">
            <w:pPr>
              <w:rPr>
                <w:sz w:val="22"/>
              </w:rPr>
            </w:pPr>
          </w:p>
        </w:tc>
        <w:tc>
          <w:tcPr>
            <w:tcW w:w="1296"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2952" w:type="dxa"/>
            <w:tcBorders>
              <w:left w:val="single" w:sz="6" w:space="0" w:color="auto"/>
              <w:right w:val="single" w:sz="6" w:space="0" w:color="auto"/>
            </w:tcBorders>
          </w:tcPr>
          <w:p w:rsidR="00FB36C1" w:rsidRDefault="00FB36C1" w:rsidP="00FB36C1">
            <w:pPr>
              <w:rPr>
                <w:sz w:val="22"/>
              </w:rPr>
            </w:pPr>
          </w:p>
        </w:tc>
        <w:tc>
          <w:tcPr>
            <w:tcW w:w="720" w:type="dxa"/>
            <w:tcBorders>
              <w:left w:val="nil"/>
              <w:right w:val="nil"/>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296" w:type="dxa"/>
            <w:tcBorders>
              <w:left w:val="nil"/>
              <w:right w:val="nil"/>
            </w:tcBorders>
          </w:tcPr>
          <w:p w:rsidR="00FB36C1" w:rsidRDefault="00FB36C1" w:rsidP="00FB36C1">
            <w:pPr>
              <w:rPr>
                <w:sz w:val="22"/>
              </w:rPr>
            </w:pPr>
          </w:p>
        </w:tc>
        <w:tc>
          <w:tcPr>
            <w:tcW w:w="1296" w:type="dxa"/>
            <w:gridSpan w:val="2"/>
            <w:tcBorders>
              <w:left w:val="single" w:sz="6" w:space="0" w:color="auto"/>
              <w:right w:val="single" w:sz="6" w:space="0" w:color="auto"/>
            </w:tcBorders>
          </w:tcPr>
          <w:p w:rsidR="00FB36C1" w:rsidRDefault="00FB36C1" w:rsidP="00FB36C1">
            <w:pPr>
              <w:rPr>
                <w:sz w:val="22"/>
              </w:rPr>
            </w:pPr>
          </w:p>
        </w:tc>
        <w:tc>
          <w:tcPr>
            <w:tcW w:w="1296"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2952" w:type="dxa"/>
            <w:tcBorders>
              <w:left w:val="single" w:sz="6" w:space="0" w:color="auto"/>
              <w:right w:val="single" w:sz="6" w:space="0" w:color="auto"/>
            </w:tcBorders>
          </w:tcPr>
          <w:p w:rsidR="00FB36C1" w:rsidRDefault="00FB36C1" w:rsidP="00FB36C1">
            <w:pPr>
              <w:rPr>
                <w:sz w:val="22"/>
              </w:rPr>
            </w:pPr>
          </w:p>
        </w:tc>
        <w:tc>
          <w:tcPr>
            <w:tcW w:w="720" w:type="dxa"/>
            <w:tcBorders>
              <w:left w:val="nil"/>
              <w:right w:val="nil"/>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296" w:type="dxa"/>
            <w:tcBorders>
              <w:left w:val="nil"/>
              <w:right w:val="nil"/>
            </w:tcBorders>
          </w:tcPr>
          <w:p w:rsidR="00FB36C1" w:rsidRDefault="00FB36C1" w:rsidP="00FB36C1">
            <w:pPr>
              <w:rPr>
                <w:sz w:val="22"/>
              </w:rPr>
            </w:pPr>
          </w:p>
        </w:tc>
        <w:tc>
          <w:tcPr>
            <w:tcW w:w="1296" w:type="dxa"/>
            <w:gridSpan w:val="2"/>
            <w:tcBorders>
              <w:left w:val="single" w:sz="6" w:space="0" w:color="auto"/>
              <w:right w:val="single" w:sz="6" w:space="0" w:color="auto"/>
            </w:tcBorders>
          </w:tcPr>
          <w:p w:rsidR="00FB36C1" w:rsidRDefault="00FB36C1" w:rsidP="00FB36C1">
            <w:pPr>
              <w:rPr>
                <w:sz w:val="22"/>
              </w:rPr>
            </w:pPr>
          </w:p>
        </w:tc>
        <w:tc>
          <w:tcPr>
            <w:tcW w:w="1296"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2952" w:type="dxa"/>
            <w:tcBorders>
              <w:left w:val="single" w:sz="6" w:space="0" w:color="auto"/>
              <w:right w:val="single" w:sz="6" w:space="0" w:color="auto"/>
            </w:tcBorders>
          </w:tcPr>
          <w:p w:rsidR="00FB36C1" w:rsidRDefault="00FB36C1" w:rsidP="00FB36C1">
            <w:pPr>
              <w:rPr>
                <w:sz w:val="22"/>
              </w:rPr>
            </w:pPr>
          </w:p>
        </w:tc>
        <w:tc>
          <w:tcPr>
            <w:tcW w:w="720" w:type="dxa"/>
            <w:tcBorders>
              <w:left w:val="nil"/>
              <w:right w:val="nil"/>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296" w:type="dxa"/>
            <w:tcBorders>
              <w:left w:val="nil"/>
              <w:right w:val="nil"/>
            </w:tcBorders>
          </w:tcPr>
          <w:p w:rsidR="00FB36C1" w:rsidRDefault="00FB36C1" w:rsidP="00FB36C1">
            <w:pPr>
              <w:rPr>
                <w:sz w:val="22"/>
              </w:rPr>
            </w:pPr>
          </w:p>
        </w:tc>
        <w:tc>
          <w:tcPr>
            <w:tcW w:w="1296" w:type="dxa"/>
            <w:gridSpan w:val="2"/>
            <w:tcBorders>
              <w:left w:val="single" w:sz="6" w:space="0" w:color="auto"/>
              <w:right w:val="single" w:sz="6" w:space="0" w:color="auto"/>
            </w:tcBorders>
          </w:tcPr>
          <w:p w:rsidR="00FB36C1" w:rsidRDefault="00FB36C1" w:rsidP="00FB36C1">
            <w:pPr>
              <w:rPr>
                <w:sz w:val="22"/>
              </w:rPr>
            </w:pPr>
          </w:p>
        </w:tc>
        <w:tc>
          <w:tcPr>
            <w:tcW w:w="1296"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2952" w:type="dxa"/>
            <w:tcBorders>
              <w:left w:val="single" w:sz="6" w:space="0" w:color="auto"/>
              <w:right w:val="single" w:sz="6" w:space="0" w:color="auto"/>
            </w:tcBorders>
          </w:tcPr>
          <w:p w:rsidR="00FB36C1" w:rsidRDefault="00FB36C1" w:rsidP="00FB36C1">
            <w:pPr>
              <w:rPr>
                <w:sz w:val="22"/>
              </w:rPr>
            </w:pPr>
          </w:p>
        </w:tc>
        <w:tc>
          <w:tcPr>
            <w:tcW w:w="720" w:type="dxa"/>
            <w:tcBorders>
              <w:left w:val="nil"/>
              <w:right w:val="nil"/>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296" w:type="dxa"/>
            <w:tcBorders>
              <w:left w:val="nil"/>
              <w:right w:val="nil"/>
            </w:tcBorders>
          </w:tcPr>
          <w:p w:rsidR="00FB36C1" w:rsidRDefault="00FB36C1" w:rsidP="00FB36C1">
            <w:pPr>
              <w:rPr>
                <w:sz w:val="22"/>
              </w:rPr>
            </w:pPr>
          </w:p>
        </w:tc>
        <w:tc>
          <w:tcPr>
            <w:tcW w:w="1296" w:type="dxa"/>
            <w:gridSpan w:val="2"/>
            <w:tcBorders>
              <w:left w:val="single" w:sz="6" w:space="0" w:color="auto"/>
              <w:right w:val="single" w:sz="6" w:space="0" w:color="auto"/>
            </w:tcBorders>
          </w:tcPr>
          <w:p w:rsidR="00FB36C1" w:rsidRDefault="00FB36C1" w:rsidP="00FB36C1">
            <w:pPr>
              <w:rPr>
                <w:sz w:val="22"/>
              </w:rPr>
            </w:pPr>
          </w:p>
        </w:tc>
        <w:tc>
          <w:tcPr>
            <w:tcW w:w="1296"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2952" w:type="dxa"/>
            <w:tcBorders>
              <w:left w:val="single" w:sz="6" w:space="0" w:color="auto"/>
              <w:right w:val="single" w:sz="6" w:space="0" w:color="auto"/>
            </w:tcBorders>
          </w:tcPr>
          <w:p w:rsidR="00FB36C1" w:rsidRDefault="00FB36C1" w:rsidP="00FB36C1">
            <w:pPr>
              <w:rPr>
                <w:sz w:val="22"/>
              </w:rPr>
            </w:pPr>
          </w:p>
        </w:tc>
        <w:tc>
          <w:tcPr>
            <w:tcW w:w="720" w:type="dxa"/>
            <w:tcBorders>
              <w:left w:val="nil"/>
              <w:right w:val="nil"/>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296" w:type="dxa"/>
            <w:tcBorders>
              <w:left w:val="nil"/>
              <w:right w:val="nil"/>
            </w:tcBorders>
          </w:tcPr>
          <w:p w:rsidR="00FB36C1" w:rsidRDefault="00FB36C1" w:rsidP="00FB36C1">
            <w:pPr>
              <w:rPr>
                <w:sz w:val="22"/>
              </w:rPr>
            </w:pPr>
          </w:p>
        </w:tc>
        <w:tc>
          <w:tcPr>
            <w:tcW w:w="1296" w:type="dxa"/>
            <w:gridSpan w:val="2"/>
            <w:tcBorders>
              <w:left w:val="single" w:sz="6" w:space="0" w:color="auto"/>
              <w:right w:val="single" w:sz="6" w:space="0" w:color="auto"/>
            </w:tcBorders>
          </w:tcPr>
          <w:p w:rsidR="00FB36C1" w:rsidRDefault="00FB36C1" w:rsidP="00FB36C1">
            <w:pPr>
              <w:rPr>
                <w:sz w:val="22"/>
              </w:rPr>
            </w:pPr>
          </w:p>
        </w:tc>
        <w:tc>
          <w:tcPr>
            <w:tcW w:w="1296"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2952" w:type="dxa"/>
            <w:tcBorders>
              <w:left w:val="single" w:sz="6" w:space="0" w:color="auto"/>
              <w:right w:val="single" w:sz="6" w:space="0" w:color="auto"/>
            </w:tcBorders>
          </w:tcPr>
          <w:p w:rsidR="00FB36C1" w:rsidRDefault="00FB36C1" w:rsidP="00FB36C1">
            <w:pPr>
              <w:rPr>
                <w:sz w:val="22"/>
              </w:rPr>
            </w:pPr>
          </w:p>
        </w:tc>
        <w:tc>
          <w:tcPr>
            <w:tcW w:w="720" w:type="dxa"/>
            <w:tcBorders>
              <w:left w:val="nil"/>
              <w:right w:val="nil"/>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296" w:type="dxa"/>
            <w:tcBorders>
              <w:left w:val="nil"/>
              <w:right w:val="nil"/>
            </w:tcBorders>
          </w:tcPr>
          <w:p w:rsidR="00FB36C1" w:rsidRDefault="00FB36C1" w:rsidP="00FB36C1">
            <w:pPr>
              <w:rPr>
                <w:sz w:val="22"/>
              </w:rPr>
            </w:pPr>
          </w:p>
        </w:tc>
        <w:tc>
          <w:tcPr>
            <w:tcW w:w="1296" w:type="dxa"/>
            <w:gridSpan w:val="2"/>
            <w:tcBorders>
              <w:left w:val="single" w:sz="6" w:space="0" w:color="auto"/>
              <w:right w:val="single" w:sz="6" w:space="0" w:color="auto"/>
            </w:tcBorders>
          </w:tcPr>
          <w:p w:rsidR="00FB36C1" w:rsidRDefault="00FB36C1" w:rsidP="00FB36C1">
            <w:pPr>
              <w:rPr>
                <w:sz w:val="22"/>
              </w:rPr>
            </w:pPr>
          </w:p>
        </w:tc>
        <w:tc>
          <w:tcPr>
            <w:tcW w:w="1296"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2952" w:type="dxa"/>
            <w:tcBorders>
              <w:left w:val="single" w:sz="6" w:space="0" w:color="auto"/>
              <w:right w:val="single" w:sz="6" w:space="0" w:color="auto"/>
            </w:tcBorders>
          </w:tcPr>
          <w:p w:rsidR="00FB36C1" w:rsidRDefault="00FB36C1" w:rsidP="00FB36C1">
            <w:pPr>
              <w:rPr>
                <w:sz w:val="22"/>
              </w:rPr>
            </w:pPr>
          </w:p>
        </w:tc>
        <w:tc>
          <w:tcPr>
            <w:tcW w:w="720" w:type="dxa"/>
            <w:tcBorders>
              <w:left w:val="nil"/>
              <w:right w:val="nil"/>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296" w:type="dxa"/>
            <w:tcBorders>
              <w:left w:val="nil"/>
              <w:right w:val="nil"/>
            </w:tcBorders>
          </w:tcPr>
          <w:p w:rsidR="00FB36C1" w:rsidRDefault="00FB36C1" w:rsidP="00FB36C1">
            <w:pPr>
              <w:rPr>
                <w:sz w:val="22"/>
              </w:rPr>
            </w:pPr>
          </w:p>
        </w:tc>
        <w:tc>
          <w:tcPr>
            <w:tcW w:w="1296" w:type="dxa"/>
            <w:gridSpan w:val="2"/>
            <w:tcBorders>
              <w:left w:val="single" w:sz="6" w:space="0" w:color="auto"/>
              <w:right w:val="single" w:sz="6" w:space="0" w:color="auto"/>
            </w:tcBorders>
          </w:tcPr>
          <w:p w:rsidR="00FB36C1" w:rsidRDefault="00FB36C1" w:rsidP="00FB36C1">
            <w:pPr>
              <w:rPr>
                <w:sz w:val="22"/>
              </w:rPr>
            </w:pPr>
          </w:p>
        </w:tc>
        <w:tc>
          <w:tcPr>
            <w:tcW w:w="1296"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2952" w:type="dxa"/>
            <w:tcBorders>
              <w:left w:val="single" w:sz="6" w:space="0" w:color="auto"/>
              <w:right w:val="single" w:sz="6" w:space="0" w:color="auto"/>
            </w:tcBorders>
          </w:tcPr>
          <w:p w:rsidR="00FB36C1" w:rsidRDefault="00FB36C1" w:rsidP="00FB36C1">
            <w:pPr>
              <w:rPr>
                <w:sz w:val="22"/>
              </w:rPr>
            </w:pPr>
          </w:p>
        </w:tc>
        <w:tc>
          <w:tcPr>
            <w:tcW w:w="720" w:type="dxa"/>
            <w:tcBorders>
              <w:left w:val="nil"/>
              <w:right w:val="nil"/>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296" w:type="dxa"/>
            <w:tcBorders>
              <w:left w:val="nil"/>
              <w:right w:val="nil"/>
            </w:tcBorders>
          </w:tcPr>
          <w:p w:rsidR="00FB36C1" w:rsidRDefault="00FB36C1" w:rsidP="00FB36C1">
            <w:pPr>
              <w:rPr>
                <w:sz w:val="22"/>
              </w:rPr>
            </w:pPr>
          </w:p>
        </w:tc>
        <w:tc>
          <w:tcPr>
            <w:tcW w:w="1296" w:type="dxa"/>
            <w:gridSpan w:val="2"/>
            <w:tcBorders>
              <w:left w:val="single" w:sz="6" w:space="0" w:color="auto"/>
              <w:right w:val="single" w:sz="6" w:space="0" w:color="auto"/>
            </w:tcBorders>
          </w:tcPr>
          <w:p w:rsidR="00FB36C1" w:rsidRDefault="00FB36C1" w:rsidP="00FB36C1">
            <w:pPr>
              <w:rPr>
                <w:sz w:val="22"/>
              </w:rPr>
            </w:pPr>
          </w:p>
        </w:tc>
        <w:tc>
          <w:tcPr>
            <w:tcW w:w="1296"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2952" w:type="dxa"/>
            <w:tcBorders>
              <w:left w:val="single" w:sz="6" w:space="0" w:color="auto"/>
              <w:right w:val="single" w:sz="6" w:space="0" w:color="auto"/>
            </w:tcBorders>
          </w:tcPr>
          <w:p w:rsidR="00FB36C1" w:rsidRDefault="00FB36C1" w:rsidP="00FB36C1">
            <w:pPr>
              <w:rPr>
                <w:sz w:val="22"/>
              </w:rPr>
            </w:pPr>
          </w:p>
        </w:tc>
        <w:tc>
          <w:tcPr>
            <w:tcW w:w="720" w:type="dxa"/>
            <w:tcBorders>
              <w:left w:val="nil"/>
              <w:right w:val="nil"/>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296" w:type="dxa"/>
            <w:tcBorders>
              <w:left w:val="nil"/>
              <w:right w:val="nil"/>
            </w:tcBorders>
          </w:tcPr>
          <w:p w:rsidR="00FB36C1" w:rsidRDefault="00FB36C1" w:rsidP="00FB36C1">
            <w:pPr>
              <w:rPr>
                <w:sz w:val="22"/>
              </w:rPr>
            </w:pPr>
          </w:p>
        </w:tc>
        <w:tc>
          <w:tcPr>
            <w:tcW w:w="1296" w:type="dxa"/>
            <w:gridSpan w:val="2"/>
            <w:tcBorders>
              <w:left w:val="single" w:sz="6" w:space="0" w:color="auto"/>
              <w:right w:val="single" w:sz="6" w:space="0" w:color="auto"/>
            </w:tcBorders>
          </w:tcPr>
          <w:p w:rsidR="00FB36C1" w:rsidRDefault="00FB36C1" w:rsidP="00FB36C1">
            <w:pPr>
              <w:rPr>
                <w:sz w:val="22"/>
              </w:rPr>
            </w:pPr>
          </w:p>
        </w:tc>
        <w:tc>
          <w:tcPr>
            <w:tcW w:w="1296"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2952" w:type="dxa"/>
            <w:tcBorders>
              <w:left w:val="single" w:sz="6" w:space="0" w:color="auto"/>
              <w:right w:val="single" w:sz="6" w:space="0" w:color="auto"/>
            </w:tcBorders>
          </w:tcPr>
          <w:p w:rsidR="00FB36C1" w:rsidRDefault="00FB36C1" w:rsidP="00FB36C1">
            <w:pPr>
              <w:rPr>
                <w:sz w:val="22"/>
              </w:rPr>
            </w:pPr>
          </w:p>
        </w:tc>
        <w:tc>
          <w:tcPr>
            <w:tcW w:w="720" w:type="dxa"/>
            <w:tcBorders>
              <w:left w:val="nil"/>
              <w:right w:val="nil"/>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296" w:type="dxa"/>
            <w:tcBorders>
              <w:left w:val="nil"/>
              <w:right w:val="nil"/>
            </w:tcBorders>
          </w:tcPr>
          <w:p w:rsidR="00FB36C1" w:rsidRDefault="00FB36C1" w:rsidP="00FB36C1">
            <w:pPr>
              <w:rPr>
                <w:sz w:val="22"/>
              </w:rPr>
            </w:pPr>
          </w:p>
        </w:tc>
        <w:tc>
          <w:tcPr>
            <w:tcW w:w="1296" w:type="dxa"/>
            <w:gridSpan w:val="2"/>
            <w:tcBorders>
              <w:left w:val="single" w:sz="6" w:space="0" w:color="auto"/>
              <w:right w:val="single" w:sz="6" w:space="0" w:color="auto"/>
            </w:tcBorders>
          </w:tcPr>
          <w:p w:rsidR="00FB36C1" w:rsidRDefault="00FB36C1" w:rsidP="00FB36C1">
            <w:pPr>
              <w:rPr>
                <w:sz w:val="22"/>
              </w:rPr>
            </w:pPr>
          </w:p>
        </w:tc>
        <w:tc>
          <w:tcPr>
            <w:tcW w:w="1296"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2952" w:type="dxa"/>
            <w:tcBorders>
              <w:left w:val="single" w:sz="6" w:space="0" w:color="auto"/>
              <w:right w:val="single" w:sz="6" w:space="0" w:color="auto"/>
            </w:tcBorders>
          </w:tcPr>
          <w:p w:rsidR="00FB36C1" w:rsidRDefault="00FB36C1" w:rsidP="00FB36C1">
            <w:pPr>
              <w:rPr>
                <w:sz w:val="22"/>
              </w:rPr>
            </w:pPr>
          </w:p>
        </w:tc>
        <w:tc>
          <w:tcPr>
            <w:tcW w:w="720" w:type="dxa"/>
            <w:tcBorders>
              <w:left w:val="nil"/>
              <w:right w:val="nil"/>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296" w:type="dxa"/>
            <w:tcBorders>
              <w:left w:val="nil"/>
              <w:right w:val="nil"/>
            </w:tcBorders>
          </w:tcPr>
          <w:p w:rsidR="00FB36C1" w:rsidRDefault="00FB36C1" w:rsidP="00FB36C1">
            <w:pPr>
              <w:rPr>
                <w:sz w:val="22"/>
              </w:rPr>
            </w:pPr>
          </w:p>
        </w:tc>
        <w:tc>
          <w:tcPr>
            <w:tcW w:w="1296" w:type="dxa"/>
            <w:gridSpan w:val="2"/>
            <w:tcBorders>
              <w:left w:val="single" w:sz="6" w:space="0" w:color="auto"/>
              <w:right w:val="single" w:sz="6" w:space="0" w:color="auto"/>
            </w:tcBorders>
          </w:tcPr>
          <w:p w:rsidR="00FB36C1" w:rsidRDefault="00FB36C1" w:rsidP="00FB36C1">
            <w:pPr>
              <w:rPr>
                <w:sz w:val="22"/>
              </w:rPr>
            </w:pPr>
          </w:p>
        </w:tc>
        <w:tc>
          <w:tcPr>
            <w:tcW w:w="1296"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2952" w:type="dxa"/>
            <w:tcBorders>
              <w:left w:val="single" w:sz="6" w:space="0" w:color="auto"/>
              <w:right w:val="single" w:sz="6" w:space="0" w:color="auto"/>
            </w:tcBorders>
          </w:tcPr>
          <w:p w:rsidR="00FB36C1" w:rsidRDefault="00FB36C1" w:rsidP="00FB36C1">
            <w:pPr>
              <w:rPr>
                <w:sz w:val="22"/>
              </w:rPr>
            </w:pPr>
          </w:p>
        </w:tc>
        <w:tc>
          <w:tcPr>
            <w:tcW w:w="720" w:type="dxa"/>
            <w:tcBorders>
              <w:left w:val="nil"/>
              <w:right w:val="nil"/>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296" w:type="dxa"/>
            <w:tcBorders>
              <w:left w:val="nil"/>
              <w:right w:val="nil"/>
            </w:tcBorders>
          </w:tcPr>
          <w:p w:rsidR="00FB36C1" w:rsidRDefault="00FB36C1" w:rsidP="00FB36C1">
            <w:pPr>
              <w:rPr>
                <w:sz w:val="22"/>
              </w:rPr>
            </w:pPr>
          </w:p>
        </w:tc>
        <w:tc>
          <w:tcPr>
            <w:tcW w:w="1296" w:type="dxa"/>
            <w:gridSpan w:val="2"/>
            <w:tcBorders>
              <w:left w:val="single" w:sz="6" w:space="0" w:color="auto"/>
              <w:right w:val="single" w:sz="6" w:space="0" w:color="auto"/>
            </w:tcBorders>
          </w:tcPr>
          <w:p w:rsidR="00FB36C1" w:rsidRDefault="00FB36C1" w:rsidP="00FB36C1">
            <w:pPr>
              <w:rPr>
                <w:sz w:val="22"/>
              </w:rPr>
            </w:pPr>
          </w:p>
        </w:tc>
        <w:tc>
          <w:tcPr>
            <w:tcW w:w="1296"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2952" w:type="dxa"/>
            <w:tcBorders>
              <w:left w:val="single" w:sz="6" w:space="0" w:color="auto"/>
              <w:right w:val="single" w:sz="6" w:space="0" w:color="auto"/>
            </w:tcBorders>
          </w:tcPr>
          <w:p w:rsidR="00FB36C1" w:rsidRDefault="00FB36C1" w:rsidP="00FB36C1">
            <w:pPr>
              <w:rPr>
                <w:sz w:val="22"/>
              </w:rPr>
            </w:pPr>
          </w:p>
        </w:tc>
        <w:tc>
          <w:tcPr>
            <w:tcW w:w="720" w:type="dxa"/>
            <w:tcBorders>
              <w:left w:val="nil"/>
              <w:right w:val="nil"/>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296" w:type="dxa"/>
            <w:tcBorders>
              <w:left w:val="nil"/>
              <w:right w:val="nil"/>
            </w:tcBorders>
          </w:tcPr>
          <w:p w:rsidR="00FB36C1" w:rsidRDefault="00FB36C1" w:rsidP="00FB36C1">
            <w:pPr>
              <w:rPr>
                <w:sz w:val="22"/>
              </w:rPr>
            </w:pPr>
          </w:p>
        </w:tc>
        <w:tc>
          <w:tcPr>
            <w:tcW w:w="1296" w:type="dxa"/>
            <w:gridSpan w:val="2"/>
            <w:tcBorders>
              <w:left w:val="single" w:sz="6" w:space="0" w:color="auto"/>
              <w:right w:val="single" w:sz="6" w:space="0" w:color="auto"/>
            </w:tcBorders>
          </w:tcPr>
          <w:p w:rsidR="00FB36C1" w:rsidRDefault="00FB36C1" w:rsidP="00FB36C1">
            <w:pPr>
              <w:rPr>
                <w:sz w:val="22"/>
              </w:rPr>
            </w:pPr>
          </w:p>
        </w:tc>
        <w:tc>
          <w:tcPr>
            <w:tcW w:w="1296"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2952" w:type="dxa"/>
            <w:tcBorders>
              <w:left w:val="single" w:sz="6" w:space="0" w:color="auto"/>
              <w:right w:val="single" w:sz="6" w:space="0" w:color="auto"/>
            </w:tcBorders>
          </w:tcPr>
          <w:p w:rsidR="00FB36C1" w:rsidRDefault="00FB36C1" w:rsidP="00FB36C1">
            <w:pPr>
              <w:rPr>
                <w:sz w:val="22"/>
              </w:rPr>
            </w:pPr>
          </w:p>
        </w:tc>
        <w:tc>
          <w:tcPr>
            <w:tcW w:w="720" w:type="dxa"/>
            <w:tcBorders>
              <w:left w:val="nil"/>
              <w:right w:val="nil"/>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296" w:type="dxa"/>
            <w:tcBorders>
              <w:left w:val="nil"/>
              <w:right w:val="nil"/>
            </w:tcBorders>
          </w:tcPr>
          <w:p w:rsidR="00FB36C1" w:rsidRDefault="00FB36C1" w:rsidP="00FB36C1">
            <w:pPr>
              <w:rPr>
                <w:sz w:val="22"/>
              </w:rPr>
            </w:pPr>
          </w:p>
        </w:tc>
        <w:tc>
          <w:tcPr>
            <w:tcW w:w="1296" w:type="dxa"/>
            <w:gridSpan w:val="2"/>
            <w:tcBorders>
              <w:left w:val="single" w:sz="6" w:space="0" w:color="auto"/>
              <w:right w:val="single" w:sz="6" w:space="0" w:color="auto"/>
            </w:tcBorders>
          </w:tcPr>
          <w:p w:rsidR="00FB36C1" w:rsidRDefault="00FB36C1" w:rsidP="00FB36C1">
            <w:pPr>
              <w:rPr>
                <w:sz w:val="22"/>
              </w:rPr>
            </w:pPr>
          </w:p>
        </w:tc>
        <w:tc>
          <w:tcPr>
            <w:tcW w:w="1296"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2952" w:type="dxa"/>
            <w:tcBorders>
              <w:left w:val="single" w:sz="6" w:space="0" w:color="auto"/>
              <w:right w:val="single" w:sz="6" w:space="0" w:color="auto"/>
            </w:tcBorders>
          </w:tcPr>
          <w:p w:rsidR="00FB36C1" w:rsidRDefault="00FB36C1" w:rsidP="00FB36C1">
            <w:pPr>
              <w:rPr>
                <w:sz w:val="22"/>
              </w:rPr>
            </w:pPr>
          </w:p>
        </w:tc>
        <w:tc>
          <w:tcPr>
            <w:tcW w:w="720" w:type="dxa"/>
            <w:tcBorders>
              <w:left w:val="nil"/>
              <w:right w:val="nil"/>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296" w:type="dxa"/>
            <w:tcBorders>
              <w:left w:val="nil"/>
              <w:right w:val="nil"/>
            </w:tcBorders>
          </w:tcPr>
          <w:p w:rsidR="00FB36C1" w:rsidRDefault="00FB36C1" w:rsidP="00FB36C1">
            <w:pPr>
              <w:rPr>
                <w:sz w:val="22"/>
              </w:rPr>
            </w:pPr>
          </w:p>
        </w:tc>
        <w:tc>
          <w:tcPr>
            <w:tcW w:w="1296" w:type="dxa"/>
            <w:gridSpan w:val="2"/>
            <w:tcBorders>
              <w:left w:val="single" w:sz="6" w:space="0" w:color="auto"/>
              <w:right w:val="single" w:sz="6" w:space="0" w:color="auto"/>
            </w:tcBorders>
          </w:tcPr>
          <w:p w:rsidR="00FB36C1" w:rsidRDefault="00FB36C1" w:rsidP="00FB36C1">
            <w:pPr>
              <w:rPr>
                <w:sz w:val="22"/>
              </w:rPr>
            </w:pPr>
          </w:p>
        </w:tc>
        <w:tc>
          <w:tcPr>
            <w:tcW w:w="1296"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2952" w:type="dxa"/>
            <w:tcBorders>
              <w:left w:val="single" w:sz="6" w:space="0" w:color="auto"/>
              <w:right w:val="single" w:sz="6" w:space="0" w:color="auto"/>
            </w:tcBorders>
          </w:tcPr>
          <w:p w:rsidR="00FB36C1" w:rsidRDefault="00FB36C1" w:rsidP="00FB36C1">
            <w:pPr>
              <w:rPr>
                <w:sz w:val="22"/>
              </w:rPr>
            </w:pPr>
          </w:p>
        </w:tc>
        <w:tc>
          <w:tcPr>
            <w:tcW w:w="720" w:type="dxa"/>
            <w:tcBorders>
              <w:left w:val="nil"/>
              <w:right w:val="nil"/>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296" w:type="dxa"/>
            <w:tcBorders>
              <w:left w:val="nil"/>
              <w:right w:val="nil"/>
            </w:tcBorders>
          </w:tcPr>
          <w:p w:rsidR="00FB36C1" w:rsidRDefault="00FB36C1" w:rsidP="00FB36C1">
            <w:pPr>
              <w:rPr>
                <w:sz w:val="22"/>
              </w:rPr>
            </w:pPr>
          </w:p>
        </w:tc>
        <w:tc>
          <w:tcPr>
            <w:tcW w:w="1296" w:type="dxa"/>
            <w:gridSpan w:val="2"/>
            <w:tcBorders>
              <w:left w:val="single" w:sz="6" w:space="0" w:color="auto"/>
              <w:right w:val="single" w:sz="6" w:space="0" w:color="auto"/>
            </w:tcBorders>
          </w:tcPr>
          <w:p w:rsidR="00FB36C1" w:rsidRDefault="00FB36C1" w:rsidP="00FB36C1">
            <w:pPr>
              <w:rPr>
                <w:sz w:val="22"/>
              </w:rPr>
            </w:pPr>
          </w:p>
        </w:tc>
        <w:tc>
          <w:tcPr>
            <w:tcW w:w="1296"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bottom w:val="nil"/>
              <w:right w:val="nil"/>
            </w:tcBorders>
          </w:tcPr>
          <w:p w:rsidR="00FB36C1" w:rsidRDefault="00FB36C1" w:rsidP="00FB36C1">
            <w:pPr>
              <w:rPr>
                <w:sz w:val="22"/>
              </w:rPr>
            </w:pPr>
          </w:p>
        </w:tc>
        <w:tc>
          <w:tcPr>
            <w:tcW w:w="2952" w:type="dxa"/>
            <w:tcBorders>
              <w:left w:val="single" w:sz="6" w:space="0" w:color="auto"/>
              <w:bottom w:val="single" w:sz="6" w:space="0" w:color="auto"/>
              <w:right w:val="single" w:sz="6" w:space="0" w:color="auto"/>
            </w:tcBorders>
          </w:tcPr>
          <w:p w:rsidR="00FB36C1" w:rsidRDefault="00FB36C1" w:rsidP="00FB36C1">
            <w:pPr>
              <w:rPr>
                <w:sz w:val="22"/>
              </w:rPr>
            </w:pPr>
          </w:p>
        </w:tc>
        <w:tc>
          <w:tcPr>
            <w:tcW w:w="720" w:type="dxa"/>
            <w:tcBorders>
              <w:left w:val="nil"/>
              <w:bottom w:val="nil"/>
              <w:right w:val="nil"/>
            </w:tcBorders>
          </w:tcPr>
          <w:p w:rsidR="00FB36C1" w:rsidRDefault="00FB36C1" w:rsidP="00FB36C1">
            <w:pPr>
              <w:rPr>
                <w:sz w:val="22"/>
              </w:rPr>
            </w:pPr>
          </w:p>
        </w:tc>
        <w:tc>
          <w:tcPr>
            <w:tcW w:w="720" w:type="dxa"/>
            <w:tcBorders>
              <w:left w:val="single" w:sz="6" w:space="0" w:color="auto"/>
              <w:bottom w:val="single" w:sz="6" w:space="0" w:color="auto"/>
              <w:right w:val="single" w:sz="6" w:space="0" w:color="auto"/>
            </w:tcBorders>
          </w:tcPr>
          <w:p w:rsidR="00FB36C1" w:rsidRDefault="00FB36C1" w:rsidP="00FB36C1">
            <w:pPr>
              <w:rPr>
                <w:sz w:val="22"/>
              </w:rPr>
            </w:pPr>
          </w:p>
        </w:tc>
        <w:tc>
          <w:tcPr>
            <w:tcW w:w="1296" w:type="dxa"/>
            <w:tcBorders>
              <w:left w:val="nil"/>
              <w:bottom w:val="nil"/>
              <w:right w:val="nil"/>
            </w:tcBorders>
          </w:tcPr>
          <w:p w:rsidR="00FB36C1" w:rsidRDefault="00FB36C1" w:rsidP="00FB36C1">
            <w:pPr>
              <w:rPr>
                <w:sz w:val="22"/>
              </w:rPr>
            </w:pPr>
          </w:p>
        </w:tc>
        <w:tc>
          <w:tcPr>
            <w:tcW w:w="1296" w:type="dxa"/>
            <w:gridSpan w:val="2"/>
            <w:tcBorders>
              <w:left w:val="single" w:sz="6" w:space="0" w:color="auto"/>
              <w:bottom w:val="single" w:sz="6" w:space="0" w:color="auto"/>
              <w:right w:val="single" w:sz="6" w:space="0" w:color="auto"/>
            </w:tcBorders>
          </w:tcPr>
          <w:p w:rsidR="00FB36C1" w:rsidRDefault="00FB36C1" w:rsidP="00FB36C1">
            <w:pPr>
              <w:rPr>
                <w:sz w:val="22"/>
              </w:rPr>
            </w:pPr>
          </w:p>
        </w:tc>
        <w:tc>
          <w:tcPr>
            <w:tcW w:w="1296" w:type="dxa"/>
            <w:tcBorders>
              <w:left w:val="nil"/>
              <w:bottom w:val="nil"/>
            </w:tcBorders>
          </w:tcPr>
          <w:p w:rsidR="00FB36C1" w:rsidRDefault="00FB36C1" w:rsidP="00FB36C1">
            <w:pPr>
              <w:rPr>
                <w:sz w:val="22"/>
              </w:rPr>
            </w:pPr>
          </w:p>
        </w:tc>
      </w:tr>
      <w:tr w:rsidR="00FB36C1">
        <w:tblPrEx>
          <w:tblCellMar>
            <w:top w:w="0" w:type="dxa"/>
            <w:bottom w:w="0" w:type="dxa"/>
          </w:tblCellMar>
        </w:tblPrEx>
        <w:tc>
          <w:tcPr>
            <w:tcW w:w="7704" w:type="dxa"/>
            <w:gridSpan w:val="7"/>
            <w:tcBorders>
              <w:top w:val="single" w:sz="6" w:space="0" w:color="auto"/>
              <w:bottom w:val="single" w:sz="6" w:space="0" w:color="auto"/>
              <w:right w:val="nil"/>
            </w:tcBorders>
          </w:tcPr>
          <w:p w:rsidR="00FB36C1" w:rsidRDefault="00FB36C1" w:rsidP="00FB36C1">
            <w:pPr>
              <w:jc w:val="right"/>
              <w:rPr>
                <w:sz w:val="22"/>
              </w:rPr>
            </w:pPr>
            <w:r>
              <w:rPr>
                <w:sz w:val="22"/>
              </w:rPr>
              <w:t>TOTAL (à reprendre dans le bordereau récapitulatif No 5)</w:t>
            </w:r>
          </w:p>
        </w:tc>
        <w:tc>
          <w:tcPr>
            <w:tcW w:w="1296" w:type="dxa"/>
            <w:tcBorders>
              <w:top w:val="single" w:sz="6" w:space="0" w:color="auto"/>
              <w:left w:val="single" w:sz="6" w:space="0" w:color="auto"/>
              <w:bottom w:val="single" w:sz="6" w:space="0" w:color="auto"/>
            </w:tcBorders>
          </w:tcPr>
          <w:p w:rsidR="00FB36C1" w:rsidRDefault="00FB36C1" w:rsidP="00FB36C1">
            <w:pPr>
              <w:rPr>
                <w:sz w:val="22"/>
              </w:rPr>
            </w:pPr>
          </w:p>
        </w:tc>
      </w:tr>
      <w:tr w:rsidR="00FB36C1">
        <w:tblPrEx>
          <w:tblCellMar>
            <w:top w:w="0" w:type="dxa"/>
            <w:bottom w:w="0" w:type="dxa"/>
          </w:tblCellMar>
        </w:tblPrEx>
        <w:tc>
          <w:tcPr>
            <w:tcW w:w="720" w:type="dxa"/>
            <w:tcBorders>
              <w:top w:val="nil"/>
              <w:left w:val="nil"/>
              <w:bottom w:val="nil"/>
              <w:right w:val="nil"/>
            </w:tcBorders>
          </w:tcPr>
          <w:p w:rsidR="00FB36C1" w:rsidRDefault="00FB36C1" w:rsidP="00FB36C1">
            <w:pPr>
              <w:rPr>
                <w:sz w:val="22"/>
              </w:rPr>
            </w:pPr>
          </w:p>
        </w:tc>
        <w:tc>
          <w:tcPr>
            <w:tcW w:w="2952" w:type="dxa"/>
            <w:tcBorders>
              <w:top w:val="nil"/>
              <w:left w:val="nil"/>
              <w:bottom w:val="nil"/>
              <w:right w:val="nil"/>
            </w:tcBorders>
          </w:tcPr>
          <w:p w:rsidR="00FB36C1" w:rsidRDefault="00FB36C1" w:rsidP="00FB36C1">
            <w:pPr>
              <w:rPr>
                <w:sz w:val="22"/>
              </w:rPr>
            </w:pPr>
          </w:p>
        </w:tc>
        <w:tc>
          <w:tcPr>
            <w:tcW w:w="720" w:type="dxa"/>
            <w:tcBorders>
              <w:top w:val="nil"/>
              <w:left w:val="nil"/>
              <w:bottom w:val="nil"/>
              <w:right w:val="nil"/>
            </w:tcBorders>
          </w:tcPr>
          <w:p w:rsidR="00FB36C1" w:rsidRDefault="00FB36C1" w:rsidP="00FB36C1">
            <w:pPr>
              <w:rPr>
                <w:sz w:val="22"/>
              </w:rPr>
            </w:pPr>
          </w:p>
        </w:tc>
        <w:tc>
          <w:tcPr>
            <w:tcW w:w="720" w:type="dxa"/>
            <w:tcBorders>
              <w:top w:val="single" w:sz="6" w:space="0" w:color="auto"/>
              <w:left w:val="single" w:sz="6" w:space="0" w:color="auto"/>
              <w:bottom w:val="nil"/>
              <w:right w:val="nil"/>
            </w:tcBorders>
          </w:tcPr>
          <w:p w:rsidR="00FB36C1" w:rsidRDefault="00FB36C1" w:rsidP="00FB36C1">
            <w:pPr>
              <w:rPr>
                <w:sz w:val="22"/>
              </w:rPr>
            </w:pPr>
          </w:p>
        </w:tc>
        <w:tc>
          <w:tcPr>
            <w:tcW w:w="1296" w:type="dxa"/>
            <w:tcBorders>
              <w:top w:val="single" w:sz="6" w:space="0" w:color="auto"/>
              <w:left w:val="nil"/>
              <w:bottom w:val="nil"/>
              <w:right w:val="nil"/>
            </w:tcBorders>
          </w:tcPr>
          <w:p w:rsidR="00FB36C1" w:rsidRDefault="00FB36C1" w:rsidP="00FB36C1">
            <w:pPr>
              <w:rPr>
                <w:sz w:val="22"/>
              </w:rPr>
            </w:pPr>
          </w:p>
        </w:tc>
        <w:tc>
          <w:tcPr>
            <w:tcW w:w="1296" w:type="dxa"/>
            <w:gridSpan w:val="2"/>
            <w:tcBorders>
              <w:top w:val="single" w:sz="6" w:space="0" w:color="auto"/>
              <w:left w:val="nil"/>
              <w:bottom w:val="nil"/>
              <w:right w:val="nil"/>
            </w:tcBorders>
          </w:tcPr>
          <w:p w:rsidR="00FB36C1" w:rsidRDefault="00FB36C1" w:rsidP="00FB36C1">
            <w:pPr>
              <w:rPr>
                <w:sz w:val="22"/>
              </w:rPr>
            </w:pPr>
          </w:p>
        </w:tc>
        <w:tc>
          <w:tcPr>
            <w:tcW w:w="1296" w:type="dxa"/>
            <w:tcBorders>
              <w:top w:val="single" w:sz="6" w:space="0" w:color="auto"/>
              <w:left w:val="nil"/>
              <w:bottom w:val="nil"/>
              <w:right w:val="single" w:sz="6" w:space="0" w:color="auto"/>
            </w:tcBorders>
          </w:tcPr>
          <w:p w:rsidR="00FB36C1" w:rsidRDefault="00FB36C1" w:rsidP="00FB36C1">
            <w:pPr>
              <w:rPr>
                <w:sz w:val="22"/>
              </w:rPr>
            </w:pPr>
          </w:p>
        </w:tc>
      </w:tr>
      <w:tr w:rsidR="00FB36C1">
        <w:tblPrEx>
          <w:tblCellMar>
            <w:top w:w="0" w:type="dxa"/>
            <w:bottom w:w="0" w:type="dxa"/>
          </w:tblCellMar>
        </w:tblPrEx>
        <w:tc>
          <w:tcPr>
            <w:tcW w:w="720" w:type="dxa"/>
            <w:tcBorders>
              <w:top w:val="single" w:sz="6" w:space="0" w:color="auto"/>
              <w:left w:val="single" w:sz="6" w:space="0" w:color="auto"/>
              <w:bottom w:val="single" w:sz="6" w:space="0" w:color="auto"/>
              <w:right w:val="single" w:sz="6" w:space="0" w:color="auto"/>
            </w:tcBorders>
          </w:tcPr>
          <w:p w:rsidR="00FB36C1" w:rsidRDefault="00FB36C1" w:rsidP="00FB36C1">
            <w:pPr>
              <w:jc w:val="center"/>
              <w:rPr>
                <w:sz w:val="22"/>
              </w:rPr>
            </w:pPr>
            <w:r>
              <w:rPr>
                <w:sz w:val="22"/>
              </w:rPr>
              <w:t>Code</w:t>
            </w:r>
          </w:p>
        </w:tc>
        <w:tc>
          <w:tcPr>
            <w:tcW w:w="2952" w:type="dxa"/>
            <w:tcBorders>
              <w:top w:val="single" w:sz="6" w:space="0" w:color="auto"/>
              <w:left w:val="nil"/>
              <w:bottom w:val="single" w:sz="6" w:space="0" w:color="auto"/>
              <w:right w:val="single" w:sz="6" w:space="0" w:color="auto"/>
            </w:tcBorders>
          </w:tcPr>
          <w:p w:rsidR="00FB36C1" w:rsidRDefault="00FB36C1" w:rsidP="00FB36C1">
            <w:pPr>
              <w:jc w:val="center"/>
              <w:rPr>
                <w:sz w:val="22"/>
              </w:rPr>
            </w:pPr>
            <w:r>
              <w:rPr>
                <w:sz w:val="22"/>
              </w:rPr>
              <w:t>Pays</w:t>
            </w:r>
          </w:p>
        </w:tc>
        <w:tc>
          <w:tcPr>
            <w:tcW w:w="720" w:type="dxa"/>
            <w:tcBorders>
              <w:top w:val="nil"/>
              <w:left w:val="nil"/>
              <w:bottom w:val="nil"/>
              <w:right w:val="nil"/>
            </w:tcBorders>
          </w:tcPr>
          <w:p w:rsidR="00FB36C1" w:rsidRDefault="00FB36C1" w:rsidP="00FB36C1">
            <w:pPr>
              <w:rPr>
                <w:sz w:val="22"/>
              </w:rPr>
            </w:pPr>
          </w:p>
        </w:tc>
        <w:tc>
          <w:tcPr>
            <w:tcW w:w="720" w:type="dxa"/>
            <w:tcBorders>
              <w:top w:val="nil"/>
              <w:left w:val="single" w:sz="6" w:space="0" w:color="auto"/>
              <w:bottom w:val="nil"/>
              <w:right w:val="nil"/>
            </w:tcBorders>
          </w:tcPr>
          <w:p w:rsidR="00FB36C1" w:rsidRDefault="00FB36C1" w:rsidP="00FB36C1">
            <w:pPr>
              <w:rPr>
                <w:sz w:val="22"/>
              </w:rPr>
            </w:pPr>
          </w:p>
        </w:tc>
        <w:tc>
          <w:tcPr>
            <w:tcW w:w="1296" w:type="dxa"/>
            <w:tcBorders>
              <w:top w:val="nil"/>
              <w:left w:val="nil"/>
              <w:bottom w:val="nil"/>
              <w:right w:val="nil"/>
            </w:tcBorders>
          </w:tcPr>
          <w:p w:rsidR="00FB36C1" w:rsidRDefault="00FB36C1" w:rsidP="00FB36C1">
            <w:pPr>
              <w:rPr>
                <w:sz w:val="22"/>
              </w:rPr>
            </w:pPr>
          </w:p>
        </w:tc>
        <w:tc>
          <w:tcPr>
            <w:tcW w:w="1296" w:type="dxa"/>
            <w:gridSpan w:val="2"/>
            <w:tcBorders>
              <w:top w:val="nil"/>
              <w:left w:val="nil"/>
              <w:bottom w:val="nil"/>
              <w:right w:val="nil"/>
            </w:tcBorders>
          </w:tcPr>
          <w:p w:rsidR="00FB36C1" w:rsidRDefault="00FB36C1" w:rsidP="00FB36C1">
            <w:pPr>
              <w:rPr>
                <w:sz w:val="22"/>
              </w:rPr>
            </w:pPr>
          </w:p>
        </w:tc>
        <w:tc>
          <w:tcPr>
            <w:tcW w:w="1296" w:type="dxa"/>
            <w:tcBorders>
              <w:top w:val="nil"/>
              <w:left w:val="nil"/>
              <w:bottom w:val="nil"/>
              <w:right w:val="single" w:sz="6" w:space="0" w:color="auto"/>
            </w:tcBorders>
          </w:tcPr>
          <w:p w:rsidR="00FB36C1" w:rsidRDefault="00FB36C1" w:rsidP="00FB36C1">
            <w:pPr>
              <w:rPr>
                <w:sz w:val="22"/>
              </w:rPr>
            </w:pPr>
          </w:p>
        </w:tc>
      </w:tr>
      <w:tr w:rsidR="00FB36C1">
        <w:tblPrEx>
          <w:tblCellMar>
            <w:top w:w="0" w:type="dxa"/>
            <w:bottom w:w="0" w:type="dxa"/>
          </w:tblCellMar>
        </w:tblPrEx>
        <w:tc>
          <w:tcPr>
            <w:tcW w:w="720" w:type="dxa"/>
            <w:tcBorders>
              <w:top w:val="single" w:sz="6" w:space="0" w:color="auto"/>
              <w:left w:val="single" w:sz="6" w:space="0" w:color="auto"/>
              <w:right w:val="single" w:sz="6" w:space="0" w:color="auto"/>
            </w:tcBorders>
          </w:tcPr>
          <w:p w:rsidR="00FB36C1" w:rsidRDefault="00FB36C1" w:rsidP="00FB36C1">
            <w:pPr>
              <w:rPr>
                <w:sz w:val="22"/>
              </w:rPr>
            </w:pPr>
          </w:p>
        </w:tc>
        <w:tc>
          <w:tcPr>
            <w:tcW w:w="2952" w:type="dxa"/>
            <w:tcBorders>
              <w:top w:val="single" w:sz="6" w:space="0" w:color="auto"/>
              <w:left w:val="nil"/>
              <w:right w:val="single" w:sz="6" w:space="0" w:color="auto"/>
            </w:tcBorders>
          </w:tcPr>
          <w:p w:rsidR="00FB36C1" w:rsidRDefault="00FB36C1" w:rsidP="00FB36C1">
            <w:pPr>
              <w:rPr>
                <w:sz w:val="22"/>
              </w:rPr>
            </w:pPr>
          </w:p>
        </w:tc>
        <w:tc>
          <w:tcPr>
            <w:tcW w:w="720" w:type="dxa"/>
            <w:tcBorders>
              <w:top w:val="nil"/>
              <w:left w:val="nil"/>
              <w:bottom w:val="nil"/>
              <w:right w:val="nil"/>
            </w:tcBorders>
          </w:tcPr>
          <w:p w:rsidR="00FB36C1" w:rsidRDefault="00FB36C1" w:rsidP="00FB36C1">
            <w:pPr>
              <w:rPr>
                <w:sz w:val="22"/>
              </w:rPr>
            </w:pPr>
          </w:p>
        </w:tc>
        <w:tc>
          <w:tcPr>
            <w:tcW w:w="2736" w:type="dxa"/>
            <w:gridSpan w:val="3"/>
            <w:tcBorders>
              <w:top w:val="nil"/>
              <w:left w:val="single" w:sz="6" w:space="0" w:color="auto"/>
              <w:bottom w:val="nil"/>
              <w:right w:val="nil"/>
            </w:tcBorders>
          </w:tcPr>
          <w:p w:rsidR="00FB36C1" w:rsidRDefault="00FB36C1" w:rsidP="00FB36C1">
            <w:pPr>
              <w:jc w:val="right"/>
              <w:rPr>
                <w:sz w:val="22"/>
              </w:rPr>
            </w:pPr>
            <w:r>
              <w:rPr>
                <w:sz w:val="22"/>
              </w:rPr>
              <w:t>Nom du Soumissionnaire</w:t>
            </w:r>
          </w:p>
        </w:tc>
        <w:tc>
          <w:tcPr>
            <w:tcW w:w="1872" w:type="dxa"/>
            <w:gridSpan w:val="2"/>
            <w:tcBorders>
              <w:top w:val="nil"/>
              <w:left w:val="nil"/>
              <w:bottom w:val="nil"/>
              <w:right w:val="single" w:sz="6" w:space="0" w:color="auto"/>
            </w:tcBorders>
          </w:tcPr>
          <w:p w:rsidR="00FB36C1" w:rsidRDefault="00FB36C1" w:rsidP="00FB36C1">
            <w:pPr>
              <w:tabs>
                <w:tab w:val="left" w:pos="2297"/>
              </w:tabs>
              <w:rPr>
                <w:sz w:val="22"/>
              </w:rPr>
            </w:pPr>
            <w:r>
              <w:rPr>
                <w:sz w:val="22"/>
              </w:rPr>
              <w:t>-----------------------</w:t>
            </w:r>
          </w:p>
        </w:tc>
      </w:tr>
      <w:tr w:rsidR="00FB36C1">
        <w:tblPrEx>
          <w:tblCellMar>
            <w:top w:w="0" w:type="dxa"/>
            <w:bottom w:w="0" w:type="dxa"/>
          </w:tblCellMar>
        </w:tblPrEx>
        <w:tc>
          <w:tcPr>
            <w:tcW w:w="720" w:type="dxa"/>
            <w:tcBorders>
              <w:left w:val="single" w:sz="6" w:space="0" w:color="auto"/>
              <w:right w:val="single" w:sz="6" w:space="0" w:color="auto"/>
            </w:tcBorders>
          </w:tcPr>
          <w:p w:rsidR="00FB36C1" w:rsidRDefault="00FB36C1" w:rsidP="00FB36C1">
            <w:pPr>
              <w:rPr>
                <w:sz w:val="22"/>
              </w:rPr>
            </w:pPr>
          </w:p>
        </w:tc>
        <w:tc>
          <w:tcPr>
            <w:tcW w:w="2952" w:type="dxa"/>
            <w:tcBorders>
              <w:left w:val="nil"/>
              <w:right w:val="single" w:sz="6" w:space="0" w:color="auto"/>
            </w:tcBorders>
          </w:tcPr>
          <w:p w:rsidR="00FB36C1" w:rsidRDefault="00FB36C1" w:rsidP="00FB36C1">
            <w:pPr>
              <w:rPr>
                <w:sz w:val="22"/>
              </w:rPr>
            </w:pPr>
          </w:p>
        </w:tc>
        <w:tc>
          <w:tcPr>
            <w:tcW w:w="720" w:type="dxa"/>
            <w:tcBorders>
              <w:top w:val="nil"/>
              <w:left w:val="nil"/>
              <w:bottom w:val="nil"/>
              <w:right w:val="nil"/>
            </w:tcBorders>
          </w:tcPr>
          <w:p w:rsidR="00FB36C1" w:rsidRDefault="00FB36C1" w:rsidP="00FB36C1">
            <w:pPr>
              <w:rPr>
                <w:sz w:val="22"/>
              </w:rPr>
            </w:pPr>
          </w:p>
        </w:tc>
        <w:tc>
          <w:tcPr>
            <w:tcW w:w="720" w:type="dxa"/>
            <w:tcBorders>
              <w:top w:val="nil"/>
              <w:left w:val="single" w:sz="6" w:space="0" w:color="auto"/>
              <w:bottom w:val="nil"/>
              <w:right w:val="nil"/>
            </w:tcBorders>
          </w:tcPr>
          <w:p w:rsidR="00FB36C1" w:rsidRDefault="00FB36C1" w:rsidP="00FB36C1">
            <w:pPr>
              <w:rPr>
                <w:sz w:val="22"/>
              </w:rPr>
            </w:pPr>
          </w:p>
        </w:tc>
        <w:tc>
          <w:tcPr>
            <w:tcW w:w="1296" w:type="dxa"/>
            <w:tcBorders>
              <w:top w:val="nil"/>
              <w:left w:val="nil"/>
              <w:bottom w:val="nil"/>
              <w:right w:val="nil"/>
            </w:tcBorders>
          </w:tcPr>
          <w:p w:rsidR="00FB36C1" w:rsidRDefault="00FB36C1" w:rsidP="00FB36C1">
            <w:pPr>
              <w:rPr>
                <w:sz w:val="22"/>
              </w:rPr>
            </w:pPr>
          </w:p>
        </w:tc>
        <w:tc>
          <w:tcPr>
            <w:tcW w:w="1296" w:type="dxa"/>
            <w:gridSpan w:val="2"/>
            <w:tcBorders>
              <w:top w:val="nil"/>
              <w:left w:val="nil"/>
              <w:bottom w:val="nil"/>
              <w:right w:val="nil"/>
            </w:tcBorders>
          </w:tcPr>
          <w:p w:rsidR="00FB36C1" w:rsidRDefault="00FB36C1" w:rsidP="00FB36C1">
            <w:pPr>
              <w:rPr>
                <w:sz w:val="22"/>
              </w:rPr>
            </w:pPr>
          </w:p>
        </w:tc>
        <w:tc>
          <w:tcPr>
            <w:tcW w:w="1296" w:type="dxa"/>
            <w:tcBorders>
              <w:top w:val="nil"/>
              <w:left w:val="nil"/>
              <w:bottom w:val="nil"/>
              <w:right w:val="single" w:sz="6" w:space="0" w:color="auto"/>
            </w:tcBorders>
          </w:tcPr>
          <w:p w:rsidR="00FB36C1" w:rsidRDefault="00FB36C1" w:rsidP="00FB36C1">
            <w:pPr>
              <w:rPr>
                <w:sz w:val="22"/>
              </w:rPr>
            </w:pPr>
          </w:p>
        </w:tc>
      </w:tr>
      <w:tr w:rsidR="00FB36C1">
        <w:tblPrEx>
          <w:tblCellMar>
            <w:top w:w="0" w:type="dxa"/>
            <w:bottom w:w="0" w:type="dxa"/>
          </w:tblCellMar>
        </w:tblPrEx>
        <w:tc>
          <w:tcPr>
            <w:tcW w:w="720" w:type="dxa"/>
            <w:tcBorders>
              <w:left w:val="single" w:sz="6" w:space="0" w:color="auto"/>
              <w:right w:val="single" w:sz="6" w:space="0" w:color="auto"/>
            </w:tcBorders>
          </w:tcPr>
          <w:p w:rsidR="00FB36C1" w:rsidRDefault="00FB36C1" w:rsidP="00FB36C1">
            <w:pPr>
              <w:rPr>
                <w:sz w:val="22"/>
              </w:rPr>
            </w:pPr>
          </w:p>
        </w:tc>
        <w:tc>
          <w:tcPr>
            <w:tcW w:w="2952" w:type="dxa"/>
            <w:tcBorders>
              <w:left w:val="nil"/>
              <w:right w:val="single" w:sz="6" w:space="0" w:color="auto"/>
            </w:tcBorders>
          </w:tcPr>
          <w:p w:rsidR="00FB36C1" w:rsidRDefault="00FB36C1" w:rsidP="00FB36C1">
            <w:pPr>
              <w:rPr>
                <w:sz w:val="22"/>
              </w:rPr>
            </w:pPr>
          </w:p>
        </w:tc>
        <w:tc>
          <w:tcPr>
            <w:tcW w:w="720" w:type="dxa"/>
            <w:tcBorders>
              <w:top w:val="nil"/>
              <w:left w:val="nil"/>
              <w:bottom w:val="nil"/>
              <w:right w:val="nil"/>
            </w:tcBorders>
          </w:tcPr>
          <w:p w:rsidR="00FB36C1" w:rsidRDefault="00FB36C1" w:rsidP="00FB36C1">
            <w:pPr>
              <w:rPr>
                <w:sz w:val="22"/>
              </w:rPr>
            </w:pPr>
          </w:p>
        </w:tc>
        <w:tc>
          <w:tcPr>
            <w:tcW w:w="720" w:type="dxa"/>
            <w:tcBorders>
              <w:top w:val="nil"/>
              <w:left w:val="single" w:sz="6" w:space="0" w:color="auto"/>
              <w:bottom w:val="nil"/>
              <w:right w:val="nil"/>
            </w:tcBorders>
          </w:tcPr>
          <w:p w:rsidR="00FB36C1" w:rsidRDefault="00FB36C1" w:rsidP="00FB36C1">
            <w:pPr>
              <w:rPr>
                <w:sz w:val="22"/>
              </w:rPr>
            </w:pPr>
          </w:p>
        </w:tc>
        <w:tc>
          <w:tcPr>
            <w:tcW w:w="1296" w:type="dxa"/>
            <w:tcBorders>
              <w:top w:val="nil"/>
              <w:left w:val="nil"/>
              <w:bottom w:val="nil"/>
              <w:right w:val="nil"/>
            </w:tcBorders>
          </w:tcPr>
          <w:p w:rsidR="00FB36C1" w:rsidRDefault="00FB36C1" w:rsidP="00FB36C1">
            <w:pPr>
              <w:rPr>
                <w:sz w:val="22"/>
              </w:rPr>
            </w:pPr>
          </w:p>
        </w:tc>
        <w:tc>
          <w:tcPr>
            <w:tcW w:w="1296" w:type="dxa"/>
            <w:gridSpan w:val="2"/>
            <w:tcBorders>
              <w:top w:val="nil"/>
              <w:left w:val="nil"/>
              <w:bottom w:val="nil"/>
              <w:right w:val="nil"/>
            </w:tcBorders>
          </w:tcPr>
          <w:p w:rsidR="00FB36C1" w:rsidRDefault="00FB36C1" w:rsidP="00FB36C1">
            <w:pPr>
              <w:rPr>
                <w:sz w:val="22"/>
              </w:rPr>
            </w:pPr>
          </w:p>
        </w:tc>
        <w:tc>
          <w:tcPr>
            <w:tcW w:w="1296" w:type="dxa"/>
            <w:tcBorders>
              <w:top w:val="nil"/>
              <w:left w:val="nil"/>
              <w:bottom w:val="nil"/>
              <w:right w:val="single" w:sz="6" w:space="0" w:color="auto"/>
            </w:tcBorders>
          </w:tcPr>
          <w:p w:rsidR="00FB36C1" w:rsidRDefault="00FB36C1" w:rsidP="00FB36C1">
            <w:pPr>
              <w:rPr>
                <w:sz w:val="22"/>
              </w:rPr>
            </w:pPr>
          </w:p>
        </w:tc>
      </w:tr>
      <w:tr w:rsidR="00FB36C1">
        <w:tblPrEx>
          <w:tblCellMar>
            <w:top w:w="0" w:type="dxa"/>
            <w:bottom w:w="0" w:type="dxa"/>
          </w:tblCellMar>
        </w:tblPrEx>
        <w:tc>
          <w:tcPr>
            <w:tcW w:w="720" w:type="dxa"/>
            <w:tcBorders>
              <w:left w:val="single" w:sz="6" w:space="0" w:color="auto"/>
              <w:right w:val="single" w:sz="6" w:space="0" w:color="auto"/>
            </w:tcBorders>
          </w:tcPr>
          <w:p w:rsidR="00FB36C1" w:rsidRDefault="00FB36C1" w:rsidP="00FB36C1">
            <w:pPr>
              <w:rPr>
                <w:sz w:val="22"/>
              </w:rPr>
            </w:pPr>
          </w:p>
        </w:tc>
        <w:tc>
          <w:tcPr>
            <w:tcW w:w="2952" w:type="dxa"/>
            <w:tcBorders>
              <w:left w:val="nil"/>
              <w:right w:val="single" w:sz="6" w:space="0" w:color="auto"/>
            </w:tcBorders>
          </w:tcPr>
          <w:p w:rsidR="00FB36C1" w:rsidRDefault="00FB36C1" w:rsidP="00FB36C1">
            <w:pPr>
              <w:rPr>
                <w:sz w:val="22"/>
              </w:rPr>
            </w:pPr>
          </w:p>
        </w:tc>
        <w:tc>
          <w:tcPr>
            <w:tcW w:w="720" w:type="dxa"/>
            <w:tcBorders>
              <w:top w:val="nil"/>
              <w:left w:val="nil"/>
              <w:bottom w:val="nil"/>
              <w:right w:val="nil"/>
            </w:tcBorders>
          </w:tcPr>
          <w:p w:rsidR="00FB36C1" w:rsidRDefault="00FB36C1" w:rsidP="00FB36C1">
            <w:pPr>
              <w:rPr>
                <w:sz w:val="22"/>
              </w:rPr>
            </w:pPr>
          </w:p>
        </w:tc>
        <w:tc>
          <w:tcPr>
            <w:tcW w:w="2736" w:type="dxa"/>
            <w:gridSpan w:val="3"/>
            <w:tcBorders>
              <w:top w:val="nil"/>
              <w:left w:val="single" w:sz="6" w:space="0" w:color="auto"/>
              <w:bottom w:val="nil"/>
              <w:right w:val="nil"/>
            </w:tcBorders>
          </w:tcPr>
          <w:p w:rsidR="00FB36C1" w:rsidRDefault="00FB36C1" w:rsidP="00FB36C1">
            <w:pPr>
              <w:jc w:val="right"/>
              <w:rPr>
                <w:sz w:val="22"/>
              </w:rPr>
            </w:pPr>
            <w:r>
              <w:rPr>
                <w:sz w:val="22"/>
              </w:rPr>
              <w:t>Signature du Soumissionnaire</w:t>
            </w:r>
          </w:p>
        </w:tc>
        <w:tc>
          <w:tcPr>
            <w:tcW w:w="1872" w:type="dxa"/>
            <w:gridSpan w:val="2"/>
            <w:tcBorders>
              <w:top w:val="nil"/>
              <w:left w:val="nil"/>
              <w:bottom w:val="nil"/>
              <w:right w:val="single" w:sz="6" w:space="0" w:color="auto"/>
            </w:tcBorders>
          </w:tcPr>
          <w:p w:rsidR="00FB36C1" w:rsidRDefault="00FB36C1" w:rsidP="00FB36C1">
            <w:pPr>
              <w:tabs>
                <w:tab w:val="left" w:pos="2297"/>
              </w:tabs>
              <w:rPr>
                <w:sz w:val="22"/>
              </w:rPr>
            </w:pPr>
            <w:r>
              <w:rPr>
                <w:sz w:val="22"/>
              </w:rPr>
              <w:t>-----------------------</w:t>
            </w:r>
          </w:p>
        </w:tc>
      </w:tr>
      <w:tr w:rsidR="00FB36C1">
        <w:tblPrEx>
          <w:tblCellMar>
            <w:top w:w="0" w:type="dxa"/>
            <w:bottom w:w="0" w:type="dxa"/>
          </w:tblCellMar>
        </w:tblPrEx>
        <w:tc>
          <w:tcPr>
            <w:tcW w:w="720" w:type="dxa"/>
            <w:tcBorders>
              <w:left w:val="single" w:sz="6" w:space="0" w:color="auto"/>
              <w:bottom w:val="single" w:sz="6" w:space="0" w:color="auto"/>
              <w:right w:val="single" w:sz="6" w:space="0" w:color="auto"/>
            </w:tcBorders>
          </w:tcPr>
          <w:p w:rsidR="00FB36C1" w:rsidRDefault="00FB36C1" w:rsidP="00FB36C1">
            <w:pPr>
              <w:rPr>
                <w:sz w:val="22"/>
              </w:rPr>
            </w:pPr>
          </w:p>
        </w:tc>
        <w:tc>
          <w:tcPr>
            <w:tcW w:w="2952" w:type="dxa"/>
            <w:tcBorders>
              <w:left w:val="nil"/>
              <w:bottom w:val="single" w:sz="6" w:space="0" w:color="auto"/>
              <w:right w:val="single" w:sz="6" w:space="0" w:color="auto"/>
            </w:tcBorders>
          </w:tcPr>
          <w:p w:rsidR="00FB36C1" w:rsidRDefault="00FB36C1" w:rsidP="00FB36C1">
            <w:pPr>
              <w:rPr>
                <w:sz w:val="22"/>
              </w:rPr>
            </w:pPr>
          </w:p>
        </w:tc>
        <w:tc>
          <w:tcPr>
            <w:tcW w:w="720" w:type="dxa"/>
            <w:tcBorders>
              <w:top w:val="nil"/>
              <w:left w:val="nil"/>
              <w:bottom w:val="nil"/>
              <w:right w:val="nil"/>
            </w:tcBorders>
          </w:tcPr>
          <w:p w:rsidR="00FB36C1" w:rsidRDefault="00FB36C1" w:rsidP="00FB36C1">
            <w:pPr>
              <w:rPr>
                <w:sz w:val="22"/>
              </w:rPr>
            </w:pPr>
          </w:p>
        </w:tc>
        <w:tc>
          <w:tcPr>
            <w:tcW w:w="720" w:type="dxa"/>
            <w:tcBorders>
              <w:top w:val="nil"/>
              <w:left w:val="single" w:sz="6" w:space="0" w:color="auto"/>
              <w:bottom w:val="single" w:sz="6" w:space="0" w:color="auto"/>
              <w:right w:val="nil"/>
            </w:tcBorders>
          </w:tcPr>
          <w:p w:rsidR="00FB36C1" w:rsidRDefault="00FB36C1" w:rsidP="00FB36C1">
            <w:pPr>
              <w:rPr>
                <w:sz w:val="22"/>
              </w:rPr>
            </w:pPr>
          </w:p>
        </w:tc>
        <w:tc>
          <w:tcPr>
            <w:tcW w:w="1296" w:type="dxa"/>
            <w:tcBorders>
              <w:top w:val="nil"/>
              <w:left w:val="nil"/>
              <w:bottom w:val="single" w:sz="6" w:space="0" w:color="auto"/>
              <w:right w:val="nil"/>
            </w:tcBorders>
          </w:tcPr>
          <w:p w:rsidR="00FB36C1" w:rsidRDefault="00FB36C1" w:rsidP="00FB36C1">
            <w:pPr>
              <w:rPr>
                <w:sz w:val="22"/>
              </w:rPr>
            </w:pPr>
          </w:p>
        </w:tc>
        <w:tc>
          <w:tcPr>
            <w:tcW w:w="1296" w:type="dxa"/>
            <w:gridSpan w:val="2"/>
            <w:tcBorders>
              <w:top w:val="nil"/>
              <w:left w:val="nil"/>
              <w:bottom w:val="single" w:sz="6" w:space="0" w:color="auto"/>
              <w:right w:val="nil"/>
            </w:tcBorders>
          </w:tcPr>
          <w:p w:rsidR="00FB36C1" w:rsidRDefault="00FB36C1" w:rsidP="00FB36C1">
            <w:pPr>
              <w:rPr>
                <w:sz w:val="22"/>
              </w:rPr>
            </w:pPr>
          </w:p>
        </w:tc>
        <w:tc>
          <w:tcPr>
            <w:tcW w:w="1296" w:type="dxa"/>
            <w:tcBorders>
              <w:top w:val="nil"/>
              <w:left w:val="nil"/>
              <w:bottom w:val="single" w:sz="6" w:space="0" w:color="auto"/>
              <w:right w:val="single" w:sz="6" w:space="0" w:color="auto"/>
            </w:tcBorders>
          </w:tcPr>
          <w:p w:rsidR="00FB36C1" w:rsidRDefault="00FB36C1" w:rsidP="00FB36C1">
            <w:pPr>
              <w:rPr>
                <w:sz w:val="22"/>
              </w:rPr>
            </w:pPr>
          </w:p>
        </w:tc>
      </w:tr>
      <w:tr w:rsidR="00FB36C1">
        <w:tblPrEx>
          <w:tblCellMar>
            <w:top w:w="0" w:type="dxa"/>
            <w:bottom w:w="0" w:type="dxa"/>
          </w:tblCellMar>
        </w:tblPrEx>
        <w:tc>
          <w:tcPr>
            <w:tcW w:w="9000" w:type="dxa"/>
            <w:gridSpan w:val="8"/>
            <w:tcBorders>
              <w:top w:val="nil"/>
              <w:left w:val="nil"/>
              <w:bottom w:val="nil"/>
              <w:right w:val="nil"/>
            </w:tcBorders>
          </w:tcPr>
          <w:p w:rsidR="00FB36C1" w:rsidRDefault="00FB36C1" w:rsidP="00FB36C1">
            <w:pPr>
              <w:rPr>
                <w:sz w:val="22"/>
              </w:rPr>
            </w:pPr>
          </w:p>
          <w:p w:rsidR="00FB36C1" w:rsidRDefault="00FB36C1" w:rsidP="00FB36C1">
            <w:pPr>
              <w:ind w:left="335" w:hanging="335"/>
              <w:jc w:val="both"/>
              <w:rPr>
                <w:sz w:val="22"/>
              </w:rPr>
            </w:pPr>
            <w:r>
              <w:rPr>
                <w:sz w:val="22"/>
                <w:vertAlign w:val="superscript"/>
              </w:rPr>
              <w:t>1</w:t>
            </w:r>
            <w:r>
              <w:rPr>
                <w:sz w:val="22"/>
                <w:vertAlign w:val="superscript"/>
              </w:rPr>
              <w:tab/>
            </w:r>
            <w:r>
              <w:rPr>
                <w:sz w:val="22"/>
              </w:rPr>
              <w:t>Les soumissionnaires doivent indiquer un code représentant le pays d’origine de tous les matériels et Equipements importés.</w:t>
            </w:r>
          </w:p>
          <w:p w:rsidR="00FB36C1" w:rsidRDefault="00FB36C1" w:rsidP="00FB36C1">
            <w:pPr>
              <w:ind w:left="335" w:hanging="335"/>
              <w:rPr>
                <w:sz w:val="22"/>
              </w:rPr>
            </w:pPr>
            <w:r>
              <w:rPr>
                <w:sz w:val="22"/>
                <w:vertAlign w:val="superscript"/>
              </w:rPr>
              <w:t>2</w:t>
            </w:r>
            <w:r>
              <w:rPr>
                <w:sz w:val="22"/>
                <w:vertAlign w:val="superscript"/>
              </w:rPr>
              <w:tab/>
            </w:r>
            <w:r>
              <w:rPr>
                <w:sz w:val="22"/>
              </w:rPr>
              <w:t>Préciser la devise.</w:t>
            </w:r>
          </w:p>
        </w:tc>
      </w:tr>
    </w:tbl>
    <w:p w:rsidR="00FB36C1" w:rsidRDefault="00FB36C1" w:rsidP="00FB36C1"/>
    <w:p w:rsidR="00FB36C1" w:rsidRDefault="00FB36C1" w:rsidP="00FB36C1">
      <w:pPr>
        <w:jc w:val="center"/>
        <w:rPr>
          <w:b/>
          <w:i/>
          <w:sz w:val="24"/>
          <w:szCs w:val="24"/>
        </w:rPr>
      </w:pPr>
      <w:r>
        <w:br w:type="page"/>
      </w:r>
      <w:r w:rsidR="005B5C64" w:rsidRPr="00F84D60">
        <w:rPr>
          <w:b/>
          <w:i/>
          <w:sz w:val="24"/>
          <w:szCs w:val="24"/>
        </w:rPr>
        <w:t>[Les bordereaux de prix devront clairement indiquer les taxes]</w:t>
      </w:r>
    </w:p>
    <w:p w:rsidR="005B5C64" w:rsidRDefault="005B5C64" w:rsidP="00FB36C1">
      <w:pPr>
        <w:jc w:val="center"/>
      </w:pPr>
    </w:p>
    <w:p w:rsidR="00FB36C1" w:rsidRDefault="00FB36C1" w:rsidP="00A138E2">
      <w:pPr>
        <w:pStyle w:val="Style6"/>
      </w:pPr>
      <w:bookmarkStart w:id="519" w:name="_Toc386122938"/>
      <w:r>
        <w:t>Bordereau N</w:t>
      </w:r>
      <w:r>
        <w:rPr>
          <w:vertAlign w:val="superscript"/>
        </w:rPr>
        <w:t>o</w:t>
      </w:r>
      <w:r>
        <w:t xml:space="preserve"> 2.  Matériels, équipements, y compris les pièces de rechange obligatoires d’origine locale</w:t>
      </w:r>
      <w:bookmarkEnd w:id="519"/>
    </w:p>
    <w:p w:rsidR="00FB36C1" w:rsidRDefault="00FB36C1" w:rsidP="00FB36C1">
      <w:pPr>
        <w:jc w:val="center"/>
      </w:pPr>
    </w:p>
    <w:tbl>
      <w:tblPr>
        <w:tblW w:w="0" w:type="auto"/>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2952"/>
        <w:gridCol w:w="720"/>
        <w:gridCol w:w="288"/>
        <w:gridCol w:w="432"/>
        <w:gridCol w:w="288"/>
        <w:gridCol w:w="1008"/>
        <w:gridCol w:w="720"/>
        <w:gridCol w:w="72"/>
        <w:gridCol w:w="504"/>
        <w:gridCol w:w="1296"/>
      </w:tblGrid>
      <w:tr w:rsidR="00FB36C1">
        <w:tblPrEx>
          <w:tblCellMar>
            <w:top w:w="0" w:type="dxa"/>
            <w:bottom w:w="0" w:type="dxa"/>
          </w:tblCellMar>
        </w:tblPrEx>
        <w:tc>
          <w:tcPr>
            <w:tcW w:w="720" w:type="dxa"/>
            <w:tcBorders>
              <w:top w:val="single" w:sz="6" w:space="0" w:color="auto"/>
              <w:bottom w:val="nil"/>
              <w:right w:val="nil"/>
            </w:tcBorders>
          </w:tcPr>
          <w:p w:rsidR="00FB36C1" w:rsidRDefault="00FB36C1" w:rsidP="00FB36C1">
            <w:pPr>
              <w:jc w:val="center"/>
              <w:rPr>
                <w:sz w:val="22"/>
              </w:rPr>
            </w:pPr>
            <w:r>
              <w:rPr>
                <w:sz w:val="22"/>
              </w:rPr>
              <w:t>Poste</w:t>
            </w:r>
          </w:p>
        </w:tc>
        <w:tc>
          <w:tcPr>
            <w:tcW w:w="3960" w:type="dxa"/>
            <w:gridSpan w:val="3"/>
            <w:tcBorders>
              <w:top w:val="single" w:sz="6" w:space="0" w:color="auto"/>
              <w:left w:val="single" w:sz="6" w:space="0" w:color="auto"/>
              <w:bottom w:val="nil"/>
              <w:right w:val="single" w:sz="6" w:space="0" w:color="auto"/>
            </w:tcBorders>
          </w:tcPr>
          <w:p w:rsidR="00FB36C1" w:rsidRDefault="00FB36C1" w:rsidP="00FB36C1">
            <w:pPr>
              <w:jc w:val="center"/>
              <w:rPr>
                <w:sz w:val="22"/>
              </w:rPr>
            </w:pPr>
            <w:r>
              <w:rPr>
                <w:sz w:val="22"/>
              </w:rPr>
              <w:t>Libellé</w:t>
            </w:r>
          </w:p>
        </w:tc>
        <w:tc>
          <w:tcPr>
            <w:tcW w:w="720" w:type="dxa"/>
            <w:gridSpan w:val="2"/>
            <w:tcBorders>
              <w:top w:val="single" w:sz="6" w:space="0" w:color="auto"/>
              <w:left w:val="single" w:sz="6" w:space="0" w:color="auto"/>
              <w:bottom w:val="nil"/>
              <w:right w:val="single" w:sz="6" w:space="0" w:color="auto"/>
            </w:tcBorders>
          </w:tcPr>
          <w:p w:rsidR="00FB36C1" w:rsidRDefault="00FB36C1" w:rsidP="00FB36C1">
            <w:pPr>
              <w:jc w:val="center"/>
              <w:rPr>
                <w:sz w:val="22"/>
              </w:rPr>
            </w:pPr>
            <w:r>
              <w:rPr>
                <w:sz w:val="22"/>
              </w:rPr>
              <w:t>Qté.</w:t>
            </w:r>
          </w:p>
        </w:tc>
        <w:tc>
          <w:tcPr>
            <w:tcW w:w="1800" w:type="dxa"/>
            <w:gridSpan w:val="3"/>
            <w:tcBorders>
              <w:top w:val="single" w:sz="6" w:space="0" w:color="auto"/>
              <w:left w:val="nil"/>
              <w:bottom w:val="nil"/>
              <w:right w:val="nil"/>
            </w:tcBorders>
          </w:tcPr>
          <w:p w:rsidR="00FB36C1" w:rsidRDefault="00FB36C1" w:rsidP="00FB36C1">
            <w:pPr>
              <w:jc w:val="center"/>
              <w:rPr>
                <w:sz w:val="22"/>
              </w:rPr>
            </w:pPr>
            <w:r>
              <w:rPr>
                <w:sz w:val="22"/>
              </w:rPr>
              <w:t>Prix unitaire EXW</w:t>
            </w:r>
            <w:r>
              <w:rPr>
                <w:sz w:val="22"/>
                <w:vertAlign w:val="superscript"/>
              </w:rPr>
              <w:t>1</w:t>
            </w:r>
          </w:p>
        </w:tc>
        <w:tc>
          <w:tcPr>
            <w:tcW w:w="1800" w:type="dxa"/>
            <w:gridSpan w:val="2"/>
            <w:tcBorders>
              <w:top w:val="single" w:sz="6" w:space="0" w:color="auto"/>
              <w:left w:val="single" w:sz="6" w:space="0" w:color="auto"/>
              <w:bottom w:val="nil"/>
            </w:tcBorders>
          </w:tcPr>
          <w:p w:rsidR="00FB36C1" w:rsidRDefault="00FB36C1" w:rsidP="00FB36C1">
            <w:pPr>
              <w:jc w:val="center"/>
              <w:rPr>
                <w:sz w:val="22"/>
              </w:rPr>
            </w:pPr>
            <w:r>
              <w:rPr>
                <w:sz w:val="22"/>
              </w:rPr>
              <w:t>Prix total EXW</w:t>
            </w:r>
            <w:r>
              <w:rPr>
                <w:sz w:val="22"/>
                <w:vertAlign w:val="superscript"/>
              </w:rPr>
              <w:t>1</w:t>
            </w:r>
          </w:p>
        </w:tc>
      </w:tr>
      <w:tr w:rsidR="00FB36C1">
        <w:tblPrEx>
          <w:tblCellMar>
            <w:top w:w="0" w:type="dxa"/>
            <w:bottom w:w="0" w:type="dxa"/>
          </w:tblCellMar>
        </w:tblPrEx>
        <w:tc>
          <w:tcPr>
            <w:tcW w:w="720" w:type="dxa"/>
            <w:tcBorders>
              <w:top w:val="nil"/>
              <w:bottom w:val="single" w:sz="6" w:space="0" w:color="auto"/>
              <w:right w:val="nil"/>
            </w:tcBorders>
          </w:tcPr>
          <w:p w:rsidR="00FB36C1" w:rsidRDefault="00FB36C1" w:rsidP="00FB36C1">
            <w:pPr>
              <w:rPr>
                <w:sz w:val="22"/>
              </w:rPr>
            </w:pPr>
          </w:p>
        </w:tc>
        <w:tc>
          <w:tcPr>
            <w:tcW w:w="3960" w:type="dxa"/>
            <w:gridSpan w:val="3"/>
            <w:tcBorders>
              <w:top w:val="nil"/>
              <w:left w:val="single" w:sz="6" w:space="0" w:color="auto"/>
              <w:bottom w:val="single" w:sz="6" w:space="0" w:color="auto"/>
              <w:right w:val="single" w:sz="6" w:space="0" w:color="auto"/>
            </w:tcBorders>
          </w:tcPr>
          <w:p w:rsidR="00FB36C1" w:rsidRDefault="00FB36C1" w:rsidP="00FB36C1">
            <w:pPr>
              <w:rPr>
                <w:sz w:val="22"/>
              </w:rPr>
            </w:pPr>
          </w:p>
        </w:tc>
        <w:tc>
          <w:tcPr>
            <w:tcW w:w="720" w:type="dxa"/>
            <w:gridSpan w:val="2"/>
            <w:tcBorders>
              <w:top w:val="nil"/>
              <w:left w:val="single" w:sz="6" w:space="0" w:color="auto"/>
              <w:bottom w:val="single" w:sz="6" w:space="0" w:color="auto"/>
              <w:right w:val="single" w:sz="6" w:space="0" w:color="auto"/>
            </w:tcBorders>
          </w:tcPr>
          <w:p w:rsidR="00FB36C1" w:rsidRDefault="00FB36C1" w:rsidP="00FB36C1">
            <w:pPr>
              <w:jc w:val="center"/>
              <w:rPr>
                <w:i/>
                <w:sz w:val="22"/>
              </w:rPr>
            </w:pPr>
            <w:r>
              <w:rPr>
                <w:i/>
                <w:sz w:val="22"/>
              </w:rPr>
              <w:t>(1)</w:t>
            </w:r>
          </w:p>
        </w:tc>
        <w:tc>
          <w:tcPr>
            <w:tcW w:w="1800" w:type="dxa"/>
            <w:gridSpan w:val="3"/>
            <w:tcBorders>
              <w:top w:val="nil"/>
              <w:left w:val="nil"/>
              <w:bottom w:val="nil"/>
              <w:right w:val="single" w:sz="6" w:space="0" w:color="auto"/>
            </w:tcBorders>
          </w:tcPr>
          <w:p w:rsidR="00FB36C1" w:rsidRDefault="00FB36C1" w:rsidP="00FB36C1">
            <w:pPr>
              <w:jc w:val="center"/>
              <w:rPr>
                <w:i/>
                <w:sz w:val="22"/>
              </w:rPr>
            </w:pPr>
            <w:r>
              <w:rPr>
                <w:i/>
                <w:sz w:val="22"/>
              </w:rPr>
              <w:t>(2)</w:t>
            </w:r>
          </w:p>
        </w:tc>
        <w:tc>
          <w:tcPr>
            <w:tcW w:w="1800" w:type="dxa"/>
            <w:gridSpan w:val="2"/>
            <w:tcBorders>
              <w:top w:val="nil"/>
              <w:left w:val="nil"/>
              <w:bottom w:val="single" w:sz="6" w:space="0" w:color="auto"/>
            </w:tcBorders>
          </w:tcPr>
          <w:p w:rsidR="00FB36C1" w:rsidRDefault="00FB36C1" w:rsidP="00FB36C1">
            <w:pPr>
              <w:jc w:val="center"/>
              <w:rPr>
                <w:i/>
                <w:sz w:val="22"/>
              </w:rPr>
            </w:pPr>
            <w:r>
              <w:rPr>
                <w:i/>
                <w:sz w:val="22"/>
              </w:rPr>
              <w:t>(1) x (2)</w:t>
            </w:r>
          </w:p>
        </w:tc>
      </w:tr>
      <w:tr w:rsidR="00FB36C1">
        <w:tblPrEx>
          <w:tblCellMar>
            <w:top w:w="0" w:type="dxa"/>
            <w:bottom w:w="0" w:type="dxa"/>
          </w:tblCellMar>
        </w:tblPrEx>
        <w:tc>
          <w:tcPr>
            <w:tcW w:w="720" w:type="dxa"/>
            <w:tcBorders>
              <w:top w:val="nil"/>
              <w:right w:val="nil"/>
            </w:tcBorders>
          </w:tcPr>
          <w:p w:rsidR="00FB36C1" w:rsidRDefault="00FB36C1" w:rsidP="00FB36C1">
            <w:pPr>
              <w:rPr>
                <w:sz w:val="22"/>
              </w:rPr>
            </w:pPr>
          </w:p>
        </w:tc>
        <w:tc>
          <w:tcPr>
            <w:tcW w:w="3960" w:type="dxa"/>
            <w:gridSpan w:val="3"/>
            <w:tcBorders>
              <w:top w:val="nil"/>
              <w:left w:val="single" w:sz="6" w:space="0" w:color="auto"/>
              <w:right w:val="single" w:sz="6" w:space="0" w:color="auto"/>
            </w:tcBorders>
          </w:tcPr>
          <w:p w:rsidR="00FB36C1" w:rsidRDefault="00FB36C1" w:rsidP="00FB36C1">
            <w:pPr>
              <w:rPr>
                <w:sz w:val="22"/>
              </w:rPr>
            </w:pPr>
          </w:p>
        </w:tc>
        <w:tc>
          <w:tcPr>
            <w:tcW w:w="720" w:type="dxa"/>
            <w:gridSpan w:val="2"/>
            <w:tcBorders>
              <w:top w:val="nil"/>
              <w:left w:val="single" w:sz="6" w:space="0" w:color="auto"/>
              <w:right w:val="single" w:sz="6" w:space="0" w:color="auto"/>
            </w:tcBorders>
          </w:tcPr>
          <w:p w:rsidR="00FB36C1" w:rsidRDefault="00FB36C1" w:rsidP="00FB36C1">
            <w:pPr>
              <w:rPr>
                <w:sz w:val="22"/>
              </w:rPr>
            </w:pPr>
          </w:p>
        </w:tc>
        <w:tc>
          <w:tcPr>
            <w:tcW w:w="1800" w:type="dxa"/>
            <w:gridSpan w:val="3"/>
            <w:tcBorders>
              <w:top w:val="single" w:sz="6" w:space="0" w:color="auto"/>
              <w:left w:val="nil"/>
              <w:right w:val="single" w:sz="6" w:space="0" w:color="auto"/>
            </w:tcBorders>
          </w:tcPr>
          <w:p w:rsidR="00FB36C1" w:rsidRDefault="00FB36C1" w:rsidP="00FB36C1">
            <w:pPr>
              <w:rPr>
                <w:sz w:val="22"/>
              </w:rPr>
            </w:pPr>
          </w:p>
        </w:tc>
        <w:tc>
          <w:tcPr>
            <w:tcW w:w="1800" w:type="dxa"/>
            <w:gridSpan w:val="2"/>
            <w:tcBorders>
              <w:top w:val="nil"/>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960" w:type="dxa"/>
            <w:gridSpan w:val="3"/>
            <w:tcBorders>
              <w:left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right w:val="single" w:sz="6" w:space="0" w:color="auto"/>
            </w:tcBorders>
          </w:tcPr>
          <w:p w:rsidR="00FB36C1" w:rsidRDefault="00FB36C1" w:rsidP="00FB36C1">
            <w:pPr>
              <w:rPr>
                <w:sz w:val="22"/>
              </w:rPr>
            </w:pPr>
          </w:p>
        </w:tc>
        <w:tc>
          <w:tcPr>
            <w:tcW w:w="1800" w:type="dxa"/>
            <w:gridSpan w:val="3"/>
            <w:tcBorders>
              <w:left w:val="nil"/>
              <w:right w:val="single" w:sz="6" w:space="0" w:color="auto"/>
            </w:tcBorders>
          </w:tcPr>
          <w:p w:rsidR="00FB36C1" w:rsidRDefault="00FB36C1" w:rsidP="00FB36C1">
            <w:pPr>
              <w:rPr>
                <w:sz w:val="22"/>
              </w:rPr>
            </w:pPr>
          </w:p>
        </w:tc>
        <w:tc>
          <w:tcPr>
            <w:tcW w:w="1800" w:type="dxa"/>
            <w:gridSpan w:val="2"/>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960" w:type="dxa"/>
            <w:gridSpan w:val="3"/>
            <w:tcBorders>
              <w:left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right w:val="single" w:sz="6" w:space="0" w:color="auto"/>
            </w:tcBorders>
          </w:tcPr>
          <w:p w:rsidR="00FB36C1" w:rsidRDefault="00FB36C1" w:rsidP="00FB36C1">
            <w:pPr>
              <w:rPr>
                <w:sz w:val="22"/>
              </w:rPr>
            </w:pPr>
          </w:p>
        </w:tc>
        <w:tc>
          <w:tcPr>
            <w:tcW w:w="1800" w:type="dxa"/>
            <w:gridSpan w:val="3"/>
            <w:tcBorders>
              <w:left w:val="nil"/>
              <w:right w:val="single" w:sz="6" w:space="0" w:color="auto"/>
            </w:tcBorders>
          </w:tcPr>
          <w:p w:rsidR="00FB36C1" w:rsidRDefault="00FB36C1" w:rsidP="00FB36C1">
            <w:pPr>
              <w:rPr>
                <w:sz w:val="22"/>
              </w:rPr>
            </w:pPr>
          </w:p>
        </w:tc>
        <w:tc>
          <w:tcPr>
            <w:tcW w:w="1800" w:type="dxa"/>
            <w:gridSpan w:val="2"/>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960" w:type="dxa"/>
            <w:gridSpan w:val="3"/>
            <w:tcBorders>
              <w:left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right w:val="single" w:sz="6" w:space="0" w:color="auto"/>
            </w:tcBorders>
          </w:tcPr>
          <w:p w:rsidR="00FB36C1" w:rsidRDefault="00FB36C1" w:rsidP="00FB36C1">
            <w:pPr>
              <w:rPr>
                <w:sz w:val="22"/>
              </w:rPr>
            </w:pPr>
          </w:p>
        </w:tc>
        <w:tc>
          <w:tcPr>
            <w:tcW w:w="1800" w:type="dxa"/>
            <w:gridSpan w:val="3"/>
            <w:tcBorders>
              <w:left w:val="nil"/>
              <w:right w:val="single" w:sz="6" w:space="0" w:color="auto"/>
            </w:tcBorders>
          </w:tcPr>
          <w:p w:rsidR="00FB36C1" w:rsidRDefault="00FB36C1" w:rsidP="00FB36C1">
            <w:pPr>
              <w:rPr>
                <w:sz w:val="22"/>
              </w:rPr>
            </w:pPr>
          </w:p>
        </w:tc>
        <w:tc>
          <w:tcPr>
            <w:tcW w:w="1800" w:type="dxa"/>
            <w:gridSpan w:val="2"/>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960" w:type="dxa"/>
            <w:gridSpan w:val="3"/>
            <w:tcBorders>
              <w:left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right w:val="single" w:sz="6" w:space="0" w:color="auto"/>
            </w:tcBorders>
          </w:tcPr>
          <w:p w:rsidR="00FB36C1" w:rsidRDefault="00FB36C1" w:rsidP="00FB36C1">
            <w:pPr>
              <w:rPr>
                <w:sz w:val="22"/>
              </w:rPr>
            </w:pPr>
          </w:p>
        </w:tc>
        <w:tc>
          <w:tcPr>
            <w:tcW w:w="1800" w:type="dxa"/>
            <w:gridSpan w:val="3"/>
            <w:tcBorders>
              <w:left w:val="nil"/>
              <w:right w:val="single" w:sz="6" w:space="0" w:color="auto"/>
            </w:tcBorders>
          </w:tcPr>
          <w:p w:rsidR="00FB36C1" w:rsidRDefault="00FB36C1" w:rsidP="00FB36C1">
            <w:pPr>
              <w:rPr>
                <w:sz w:val="22"/>
              </w:rPr>
            </w:pPr>
          </w:p>
        </w:tc>
        <w:tc>
          <w:tcPr>
            <w:tcW w:w="1800" w:type="dxa"/>
            <w:gridSpan w:val="2"/>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960" w:type="dxa"/>
            <w:gridSpan w:val="3"/>
            <w:tcBorders>
              <w:left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right w:val="single" w:sz="6" w:space="0" w:color="auto"/>
            </w:tcBorders>
          </w:tcPr>
          <w:p w:rsidR="00FB36C1" w:rsidRDefault="00FB36C1" w:rsidP="00FB36C1">
            <w:pPr>
              <w:rPr>
                <w:sz w:val="22"/>
              </w:rPr>
            </w:pPr>
          </w:p>
        </w:tc>
        <w:tc>
          <w:tcPr>
            <w:tcW w:w="1800" w:type="dxa"/>
            <w:gridSpan w:val="3"/>
            <w:tcBorders>
              <w:left w:val="nil"/>
              <w:right w:val="single" w:sz="6" w:space="0" w:color="auto"/>
            </w:tcBorders>
          </w:tcPr>
          <w:p w:rsidR="00FB36C1" w:rsidRDefault="00FB36C1" w:rsidP="00FB36C1">
            <w:pPr>
              <w:rPr>
                <w:sz w:val="22"/>
              </w:rPr>
            </w:pPr>
          </w:p>
        </w:tc>
        <w:tc>
          <w:tcPr>
            <w:tcW w:w="1800" w:type="dxa"/>
            <w:gridSpan w:val="2"/>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960" w:type="dxa"/>
            <w:gridSpan w:val="3"/>
            <w:tcBorders>
              <w:left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right w:val="single" w:sz="6" w:space="0" w:color="auto"/>
            </w:tcBorders>
          </w:tcPr>
          <w:p w:rsidR="00FB36C1" w:rsidRDefault="00FB36C1" w:rsidP="00FB36C1">
            <w:pPr>
              <w:rPr>
                <w:sz w:val="22"/>
              </w:rPr>
            </w:pPr>
          </w:p>
        </w:tc>
        <w:tc>
          <w:tcPr>
            <w:tcW w:w="1800" w:type="dxa"/>
            <w:gridSpan w:val="3"/>
            <w:tcBorders>
              <w:left w:val="nil"/>
              <w:right w:val="single" w:sz="6" w:space="0" w:color="auto"/>
            </w:tcBorders>
          </w:tcPr>
          <w:p w:rsidR="00FB36C1" w:rsidRDefault="00FB36C1" w:rsidP="00FB36C1">
            <w:pPr>
              <w:rPr>
                <w:sz w:val="22"/>
              </w:rPr>
            </w:pPr>
          </w:p>
        </w:tc>
        <w:tc>
          <w:tcPr>
            <w:tcW w:w="1800" w:type="dxa"/>
            <w:gridSpan w:val="2"/>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960" w:type="dxa"/>
            <w:gridSpan w:val="3"/>
            <w:tcBorders>
              <w:left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right w:val="single" w:sz="6" w:space="0" w:color="auto"/>
            </w:tcBorders>
          </w:tcPr>
          <w:p w:rsidR="00FB36C1" w:rsidRDefault="00FB36C1" w:rsidP="00FB36C1">
            <w:pPr>
              <w:rPr>
                <w:sz w:val="22"/>
              </w:rPr>
            </w:pPr>
          </w:p>
        </w:tc>
        <w:tc>
          <w:tcPr>
            <w:tcW w:w="1800" w:type="dxa"/>
            <w:gridSpan w:val="3"/>
            <w:tcBorders>
              <w:left w:val="nil"/>
              <w:right w:val="single" w:sz="6" w:space="0" w:color="auto"/>
            </w:tcBorders>
          </w:tcPr>
          <w:p w:rsidR="00FB36C1" w:rsidRDefault="00FB36C1" w:rsidP="00FB36C1">
            <w:pPr>
              <w:rPr>
                <w:sz w:val="22"/>
              </w:rPr>
            </w:pPr>
          </w:p>
        </w:tc>
        <w:tc>
          <w:tcPr>
            <w:tcW w:w="1800" w:type="dxa"/>
            <w:gridSpan w:val="2"/>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960" w:type="dxa"/>
            <w:gridSpan w:val="3"/>
            <w:tcBorders>
              <w:left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right w:val="single" w:sz="6" w:space="0" w:color="auto"/>
            </w:tcBorders>
          </w:tcPr>
          <w:p w:rsidR="00FB36C1" w:rsidRDefault="00FB36C1" w:rsidP="00FB36C1">
            <w:pPr>
              <w:rPr>
                <w:sz w:val="22"/>
              </w:rPr>
            </w:pPr>
          </w:p>
        </w:tc>
        <w:tc>
          <w:tcPr>
            <w:tcW w:w="1800" w:type="dxa"/>
            <w:gridSpan w:val="3"/>
            <w:tcBorders>
              <w:left w:val="nil"/>
              <w:right w:val="single" w:sz="6" w:space="0" w:color="auto"/>
            </w:tcBorders>
          </w:tcPr>
          <w:p w:rsidR="00FB36C1" w:rsidRDefault="00FB36C1" w:rsidP="00FB36C1">
            <w:pPr>
              <w:rPr>
                <w:sz w:val="22"/>
              </w:rPr>
            </w:pPr>
          </w:p>
        </w:tc>
        <w:tc>
          <w:tcPr>
            <w:tcW w:w="1800" w:type="dxa"/>
            <w:gridSpan w:val="2"/>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960" w:type="dxa"/>
            <w:gridSpan w:val="3"/>
            <w:tcBorders>
              <w:left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right w:val="single" w:sz="6" w:space="0" w:color="auto"/>
            </w:tcBorders>
          </w:tcPr>
          <w:p w:rsidR="00FB36C1" w:rsidRDefault="00FB36C1" w:rsidP="00FB36C1">
            <w:pPr>
              <w:rPr>
                <w:sz w:val="22"/>
              </w:rPr>
            </w:pPr>
          </w:p>
        </w:tc>
        <w:tc>
          <w:tcPr>
            <w:tcW w:w="1800" w:type="dxa"/>
            <w:gridSpan w:val="3"/>
            <w:tcBorders>
              <w:left w:val="nil"/>
              <w:right w:val="single" w:sz="6" w:space="0" w:color="auto"/>
            </w:tcBorders>
          </w:tcPr>
          <w:p w:rsidR="00FB36C1" w:rsidRDefault="00FB36C1" w:rsidP="00FB36C1">
            <w:pPr>
              <w:rPr>
                <w:sz w:val="22"/>
              </w:rPr>
            </w:pPr>
          </w:p>
        </w:tc>
        <w:tc>
          <w:tcPr>
            <w:tcW w:w="1800" w:type="dxa"/>
            <w:gridSpan w:val="2"/>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960" w:type="dxa"/>
            <w:gridSpan w:val="3"/>
            <w:tcBorders>
              <w:left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right w:val="single" w:sz="6" w:space="0" w:color="auto"/>
            </w:tcBorders>
          </w:tcPr>
          <w:p w:rsidR="00FB36C1" w:rsidRDefault="00FB36C1" w:rsidP="00FB36C1">
            <w:pPr>
              <w:rPr>
                <w:sz w:val="22"/>
              </w:rPr>
            </w:pPr>
          </w:p>
        </w:tc>
        <w:tc>
          <w:tcPr>
            <w:tcW w:w="1800" w:type="dxa"/>
            <w:gridSpan w:val="3"/>
            <w:tcBorders>
              <w:left w:val="nil"/>
              <w:right w:val="single" w:sz="6" w:space="0" w:color="auto"/>
            </w:tcBorders>
          </w:tcPr>
          <w:p w:rsidR="00FB36C1" w:rsidRDefault="00FB36C1" w:rsidP="00FB36C1">
            <w:pPr>
              <w:rPr>
                <w:sz w:val="22"/>
              </w:rPr>
            </w:pPr>
          </w:p>
        </w:tc>
        <w:tc>
          <w:tcPr>
            <w:tcW w:w="1800" w:type="dxa"/>
            <w:gridSpan w:val="2"/>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960" w:type="dxa"/>
            <w:gridSpan w:val="3"/>
            <w:tcBorders>
              <w:left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right w:val="single" w:sz="6" w:space="0" w:color="auto"/>
            </w:tcBorders>
          </w:tcPr>
          <w:p w:rsidR="00FB36C1" w:rsidRDefault="00FB36C1" w:rsidP="00FB36C1">
            <w:pPr>
              <w:rPr>
                <w:sz w:val="22"/>
              </w:rPr>
            </w:pPr>
          </w:p>
        </w:tc>
        <w:tc>
          <w:tcPr>
            <w:tcW w:w="1800" w:type="dxa"/>
            <w:gridSpan w:val="3"/>
            <w:tcBorders>
              <w:left w:val="nil"/>
              <w:right w:val="single" w:sz="6" w:space="0" w:color="auto"/>
            </w:tcBorders>
          </w:tcPr>
          <w:p w:rsidR="00FB36C1" w:rsidRDefault="00FB36C1" w:rsidP="00FB36C1">
            <w:pPr>
              <w:rPr>
                <w:sz w:val="22"/>
              </w:rPr>
            </w:pPr>
          </w:p>
        </w:tc>
        <w:tc>
          <w:tcPr>
            <w:tcW w:w="1800" w:type="dxa"/>
            <w:gridSpan w:val="2"/>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960" w:type="dxa"/>
            <w:gridSpan w:val="3"/>
            <w:tcBorders>
              <w:left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right w:val="single" w:sz="6" w:space="0" w:color="auto"/>
            </w:tcBorders>
          </w:tcPr>
          <w:p w:rsidR="00FB36C1" w:rsidRDefault="00FB36C1" w:rsidP="00FB36C1">
            <w:pPr>
              <w:rPr>
                <w:sz w:val="22"/>
              </w:rPr>
            </w:pPr>
          </w:p>
        </w:tc>
        <w:tc>
          <w:tcPr>
            <w:tcW w:w="1800" w:type="dxa"/>
            <w:gridSpan w:val="3"/>
            <w:tcBorders>
              <w:left w:val="nil"/>
              <w:right w:val="single" w:sz="6" w:space="0" w:color="auto"/>
            </w:tcBorders>
          </w:tcPr>
          <w:p w:rsidR="00FB36C1" w:rsidRDefault="00FB36C1" w:rsidP="00FB36C1">
            <w:pPr>
              <w:rPr>
                <w:sz w:val="22"/>
              </w:rPr>
            </w:pPr>
          </w:p>
        </w:tc>
        <w:tc>
          <w:tcPr>
            <w:tcW w:w="1800" w:type="dxa"/>
            <w:gridSpan w:val="2"/>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960" w:type="dxa"/>
            <w:gridSpan w:val="3"/>
            <w:tcBorders>
              <w:left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right w:val="single" w:sz="6" w:space="0" w:color="auto"/>
            </w:tcBorders>
          </w:tcPr>
          <w:p w:rsidR="00FB36C1" w:rsidRDefault="00FB36C1" w:rsidP="00FB36C1">
            <w:pPr>
              <w:rPr>
                <w:sz w:val="22"/>
              </w:rPr>
            </w:pPr>
          </w:p>
        </w:tc>
        <w:tc>
          <w:tcPr>
            <w:tcW w:w="1800" w:type="dxa"/>
            <w:gridSpan w:val="3"/>
            <w:tcBorders>
              <w:left w:val="nil"/>
              <w:right w:val="single" w:sz="6" w:space="0" w:color="auto"/>
            </w:tcBorders>
          </w:tcPr>
          <w:p w:rsidR="00FB36C1" w:rsidRDefault="00FB36C1" w:rsidP="00FB36C1">
            <w:pPr>
              <w:rPr>
                <w:sz w:val="22"/>
              </w:rPr>
            </w:pPr>
          </w:p>
        </w:tc>
        <w:tc>
          <w:tcPr>
            <w:tcW w:w="1800" w:type="dxa"/>
            <w:gridSpan w:val="2"/>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960" w:type="dxa"/>
            <w:gridSpan w:val="3"/>
            <w:tcBorders>
              <w:left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right w:val="single" w:sz="6" w:space="0" w:color="auto"/>
            </w:tcBorders>
          </w:tcPr>
          <w:p w:rsidR="00FB36C1" w:rsidRDefault="00FB36C1" w:rsidP="00FB36C1">
            <w:pPr>
              <w:rPr>
                <w:sz w:val="22"/>
              </w:rPr>
            </w:pPr>
          </w:p>
        </w:tc>
        <w:tc>
          <w:tcPr>
            <w:tcW w:w="1800" w:type="dxa"/>
            <w:gridSpan w:val="3"/>
            <w:tcBorders>
              <w:left w:val="nil"/>
              <w:right w:val="single" w:sz="6" w:space="0" w:color="auto"/>
            </w:tcBorders>
          </w:tcPr>
          <w:p w:rsidR="00FB36C1" w:rsidRDefault="00FB36C1" w:rsidP="00FB36C1">
            <w:pPr>
              <w:rPr>
                <w:sz w:val="22"/>
              </w:rPr>
            </w:pPr>
          </w:p>
        </w:tc>
        <w:tc>
          <w:tcPr>
            <w:tcW w:w="1800" w:type="dxa"/>
            <w:gridSpan w:val="2"/>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960" w:type="dxa"/>
            <w:gridSpan w:val="3"/>
            <w:tcBorders>
              <w:left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right w:val="single" w:sz="6" w:space="0" w:color="auto"/>
            </w:tcBorders>
          </w:tcPr>
          <w:p w:rsidR="00FB36C1" w:rsidRDefault="00FB36C1" w:rsidP="00FB36C1">
            <w:pPr>
              <w:rPr>
                <w:sz w:val="22"/>
              </w:rPr>
            </w:pPr>
          </w:p>
        </w:tc>
        <w:tc>
          <w:tcPr>
            <w:tcW w:w="1800" w:type="dxa"/>
            <w:gridSpan w:val="3"/>
            <w:tcBorders>
              <w:left w:val="nil"/>
              <w:right w:val="single" w:sz="6" w:space="0" w:color="auto"/>
            </w:tcBorders>
          </w:tcPr>
          <w:p w:rsidR="00FB36C1" w:rsidRDefault="00FB36C1" w:rsidP="00FB36C1">
            <w:pPr>
              <w:rPr>
                <w:sz w:val="22"/>
              </w:rPr>
            </w:pPr>
          </w:p>
        </w:tc>
        <w:tc>
          <w:tcPr>
            <w:tcW w:w="1800" w:type="dxa"/>
            <w:gridSpan w:val="2"/>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960" w:type="dxa"/>
            <w:gridSpan w:val="3"/>
            <w:tcBorders>
              <w:left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right w:val="single" w:sz="6" w:space="0" w:color="auto"/>
            </w:tcBorders>
          </w:tcPr>
          <w:p w:rsidR="00FB36C1" w:rsidRDefault="00FB36C1" w:rsidP="00FB36C1">
            <w:pPr>
              <w:rPr>
                <w:sz w:val="22"/>
              </w:rPr>
            </w:pPr>
          </w:p>
        </w:tc>
        <w:tc>
          <w:tcPr>
            <w:tcW w:w="1800" w:type="dxa"/>
            <w:gridSpan w:val="3"/>
            <w:tcBorders>
              <w:left w:val="nil"/>
              <w:right w:val="single" w:sz="6" w:space="0" w:color="auto"/>
            </w:tcBorders>
          </w:tcPr>
          <w:p w:rsidR="00FB36C1" w:rsidRDefault="00FB36C1" w:rsidP="00FB36C1">
            <w:pPr>
              <w:rPr>
                <w:sz w:val="22"/>
              </w:rPr>
            </w:pPr>
          </w:p>
        </w:tc>
        <w:tc>
          <w:tcPr>
            <w:tcW w:w="1800" w:type="dxa"/>
            <w:gridSpan w:val="2"/>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960" w:type="dxa"/>
            <w:gridSpan w:val="3"/>
            <w:tcBorders>
              <w:left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right w:val="single" w:sz="6" w:space="0" w:color="auto"/>
            </w:tcBorders>
          </w:tcPr>
          <w:p w:rsidR="00FB36C1" w:rsidRDefault="00FB36C1" w:rsidP="00FB36C1">
            <w:pPr>
              <w:rPr>
                <w:sz w:val="22"/>
              </w:rPr>
            </w:pPr>
          </w:p>
        </w:tc>
        <w:tc>
          <w:tcPr>
            <w:tcW w:w="1800" w:type="dxa"/>
            <w:gridSpan w:val="3"/>
            <w:tcBorders>
              <w:left w:val="nil"/>
              <w:right w:val="single" w:sz="6" w:space="0" w:color="auto"/>
            </w:tcBorders>
          </w:tcPr>
          <w:p w:rsidR="00FB36C1" w:rsidRDefault="00FB36C1" w:rsidP="00FB36C1">
            <w:pPr>
              <w:rPr>
                <w:sz w:val="22"/>
              </w:rPr>
            </w:pPr>
          </w:p>
        </w:tc>
        <w:tc>
          <w:tcPr>
            <w:tcW w:w="1800" w:type="dxa"/>
            <w:gridSpan w:val="2"/>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960" w:type="dxa"/>
            <w:gridSpan w:val="3"/>
            <w:tcBorders>
              <w:left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right w:val="single" w:sz="6" w:space="0" w:color="auto"/>
            </w:tcBorders>
          </w:tcPr>
          <w:p w:rsidR="00FB36C1" w:rsidRDefault="00FB36C1" w:rsidP="00FB36C1">
            <w:pPr>
              <w:rPr>
                <w:sz w:val="22"/>
              </w:rPr>
            </w:pPr>
          </w:p>
        </w:tc>
        <w:tc>
          <w:tcPr>
            <w:tcW w:w="1800" w:type="dxa"/>
            <w:gridSpan w:val="3"/>
            <w:tcBorders>
              <w:left w:val="nil"/>
              <w:right w:val="single" w:sz="6" w:space="0" w:color="auto"/>
            </w:tcBorders>
          </w:tcPr>
          <w:p w:rsidR="00FB36C1" w:rsidRDefault="00FB36C1" w:rsidP="00FB36C1">
            <w:pPr>
              <w:rPr>
                <w:sz w:val="22"/>
              </w:rPr>
            </w:pPr>
          </w:p>
        </w:tc>
        <w:tc>
          <w:tcPr>
            <w:tcW w:w="1800" w:type="dxa"/>
            <w:gridSpan w:val="2"/>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960" w:type="dxa"/>
            <w:gridSpan w:val="3"/>
            <w:tcBorders>
              <w:left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right w:val="single" w:sz="6" w:space="0" w:color="auto"/>
            </w:tcBorders>
          </w:tcPr>
          <w:p w:rsidR="00FB36C1" w:rsidRDefault="00FB36C1" w:rsidP="00FB36C1">
            <w:pPr>
              <w:rPr>
                <w:sz w:val="22"/>
              </w:rPr>
            </w:pPr>
          </w:p>
        </w:tc>
        <w:tc>
          <w:tcPr>
            <w:tcW w:w="1800" w:type="dxa"/>
            <w:gridSpan w:val="3"/>
            <w:tcBorders>
              <w:left w:val="nil"/>
              <w:right w:val="single" w:sz="6" w:space="0" w:color="auto"/>
            </w:tcBorders>
          </w:tcPr>
          <w:p w:rsidR="00FB36C1" w:rsidRDefault="00FB36C1" w:rsidP="00FB36C1">
            <w:pPr>
              <w:rPr>
                <w:sz w:val="22"/>
              </w:rPr>
            </w:pPr>
          </w:p>
        </w:tc>
        <w:tc>
          <w:tcPr>
            <w:tcW w:w="1800" w:type="dxa"/>
            <w:gridSpan w:val="2"/>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960" w:type="dxa"/>
            <w:gridSpan w:val="3"/>
            <w:tcBorders>
              <w:left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right w:val="single" w:sz="6" w:space="0" w:color="auto"/>
            </w:tcBorders>
          </w:tcPr>
          <w:p w:rsidR="00FB36C1" w:rsidRDefault="00FB36C1" w:rsidP="00FB36C1">
            <w:pPr>
              <w:rPr>
                <w:sz w:val="22"/>
              </w:rPr>
            </w:pPr>
          </w:p>
        </w:tc>
        <w:tc>
          <w:tcPr>
            <w:tcW w:w="1800" w:type="dxa"/>
            <w:gridSpan w:val="3"/>
            <w:tcBorders>
              <w:left w:val="nil"/>
              <w:right w:val="single" w:sz="6" w:space="0" w:color="auto"/>
            </w:tcBorders>
          </w:tcPr>
          <w:p w:rsidR="00FB36C1" w:rsidRDefault="00FB36C1" w:rsidP="00FB36C1">
            <w:pPr>
              <w:rPr>
                <w:sz w:val="22"/>
              </w:rPr>
            </w:pPr>
          </w:p>
        </w:tc>
        <w:tc>
          <w:tcPr>
            <w:tcW w:w="1800" w:type="dxa"/>
            <w:gridSpan w:val="2"/>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960" w:type="dxa"/>
            <w:gridSpan w:val="3"/>
            <w:tcBorders>
              <w:left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right w:val="single" w:sz="6" w:space="0" w:color="auto"/>
            </w:tcBorders>
          </w:tcPr>
          <w:p w:rsidR="00FB36C1" w:rsidRDefault="00FB36C1" w:rsidP="00FB36C1">
            <w:pPr>
              <w:rPr>
                <w:sz w:val="22"/>
              </w:rPr>
            </w:pPr>
          </w:p>
        </w:tc>
        <w:tc>
          <w:tcPr>
            <w:tcW w:w="1800" w:type="dxa"/>
            <w:gridSpan w:val="3"/>
            <w:tcBorders>
              <w:left w:val="nil"/>
              <w:right w:val="single" w:sz="6" w:space="0" w:color="auto"/>
            </w:tcBorders>
          </w:tcPr>
          <w:p w:rsidR="00FB36C1" w:rsidRDefault="00FB36C1" w:rsidP="00FB36C1">
            <w:pPr>
              <w:rPr>
                <w:sz w:val="22"/>
              </w:rPr>
            </w:pPr>
          </w:p>
        </w:tc>
        <w:tc>
          <w:tcPr>
            <w:tcW w:w="1800" w:type="dxa"/>
            <w:gridSpan w:val="2"/>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bottom w:val="nil"/>
              <w:right w:val="nil"/>
            </w:tcBorders>
          </w:tcPr>
          <w:p w:rsidR="00FB36C1" w:rsidRDefault="00FB36C1" w:rsidP="00FB36C1">
            <w:pPr>
              <w:rPr>
                <w:sz w:val="22"/>
              </w:rPr>
            </w:pPr>
          </w:p>
        </w:tc>
        <w:tc>
          <w:tcPr>
            <w:tcW w:w="3960" w:type="dxa"/>
            <w:gridSpan w:val="3"/>
            <w:tcBorders>
              <w:left w:val="single" w:sz="6" w:space="0" w:color="auto"/>
              <w:bottom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bottom w:val="single" w:sz="6" w:space="0" w:color="auto"/>
              <w:right w:val="single" w:sz="6" w:space="0" w:color="auto"/>
            </w:tcBorders>
          </w:tcPr>
          <w:p w:rsidR="00FB36C1" w:rsidRDefault="00FB36C1" w:rsidP="00FB36C1">
            <w:pPr>
              <w:rPr>
                <w:sz w:val="22"/>
              </w:rPr>
            </w:pPr>
          </w:p>
        </w:tc>
        <w:tc>
          <w:tcPr>
            <w:tcW w:w="1800" w:type="dxa"/>
            <w:gridSpan w:val="3"/>
            <w:tcBorders>
              <w:left w:val="nil"/>
              <w:bottom w:val="nil"/>
              <w:right w:val="single" w:sz="6" w:space="0" w:color="auto"/>
            </w:tcBorders>
          </w:tcPr>
          <w:p w:rsidR="00FB36C1" w:rsidRDefault="00FB36C1" w:rsidP="00FB36C1">
            <w:pPr>
              <w:rPr>
                <w:sz w:val="22"/>
              </w:rPr>
            </w:pPr>
          </w:p>
        </w:tc>
        <w:tc>
          <w:tcPr>
            <w:tcW w:w="1800" w:type="dxa"/>
            <w:gridSpan w:val="2"/>
            <w:tcBorders>
              <w:left w:val="nil"/>
              <w:bottom w:val="nil"/>
            </w:tcBorders>
          </w:tcPr>
          <w:p w:rsidR="00FB36C1" w:rsidRDefault="00FB36C1" w:rsidP="00FB36C1">
            <w:pPr>
              <w:rPr>
                <w:sz w:val="22"/>
              </w:rPr>
            </w:pPr>
          </w:p>
        </w:tc>
      </w:tr>
      <w:tr w:rsidR="00FB36C1">
        <w:tblPrEx>
          <w:tblCellMar>
            <w:top w:w="0" w:type="dxa"/>
            <w:bottom w:w="0" w:type="dxa"/>
          </w:tblCellMar>
        </w:tblPrEx>
        <w:tc>
          <w:tcPr>
            <w:tcW w:w="7704" w:type="dxa"/>
            <w:gridSpan w:val="10"/>
            <w:tcBorders>
              <w:top w:val="single" w:sz="6" w:space="0" w:color="auto"/>
              <w:bottom w:val="single" w:sz="6" w:space="0" w:color="auto"/>
              <w:right w:val="nil"/>
            </w:tcBorders>
          </w:tcPr>
          <w:p w:rsidR="00FB36C1" w:rsidRDefault="00FB36C1" w:rsidP="00FB36C1">
            <w:pPr>
              <w:jc w:val="right"/>
              <w:rPr>
                <w:sz w:val="22"/>
              </w:rPr>
            </w:pPr>
            <w:r>
              <w:rPr>
                <w:sz w:val="22"/>
              </w:rPr>
              <w:t>TOTAL (à reprendre dans le bordereau récapitulatif No 5)</w:t>
            </w:r>
          </w:p>
        </w:tc>
        <w:tc>
          <w:tcPr>
            <w:tcW w:w="1296" w:type="dxa"/>
            <w:tcBorders>
              <w:top w:val="single" w:sz="6" w:space="0" w:color="auto"/>
              <w:left w:val="single" w:sz="6" w:space="0" w:color="auto"/>
              <w:bottom w:val="single" w:sz="6" w:space="0" w:color="auto"/>
            </w:tcBorders>
          </w:tcPr>
          <w:p w:rsidR="00FB36C1" w:rsidRDefault="00FB36C1" w:rsidP="00FB36C1">
            <w:pPr>
              <w:rPr>
                <w:sz w:val="22"/>
              </w:rPr>
            </w:pPr>
          </w:p>
        </w:tc>
      </w:tr>
      <w:tr w:rsidR="00FB36C1">
        <w:tblPrEx>
          <w:tblCellMar>
            <w:top w:w="0" w:type="dxa"/>
            <w:bottom w:w="0" w:type="dxa"/>
          </w:tblCellMar>
        </w:tblPrEx>
        <w:tc>
          <w:tcPr>
            <w:tcW w:w="720" w:type="dxa"/>
            <w:tcBorders>
              <w:top w:val="nil"/>
              <w:left w:val="nil"/>
              <w:bottom w:val="nil"/>
              <w:right w:val="nil"/>
            </w:tcBorders>
          </w:tcPr>
          <w:p w:rsidR="00FB36C1" w:rsidRDefault="00FB36C1" w:rsidP="00FB36C1">
            <w:pPr>
              <w:rPr>
                <w:sz w:val="22"/>
              </w:rPr>
            </w:pPr>
          </w:p>
        </w:tc>
        <w:tc>
          <w:tcPr>
            <w:tcW w:w="2952" w:type="dxa"/>
            <w:tcBorders>
              <w:top w:val="nil"/>
              <w:left w:val="nil"/>
              <w:bottom w:val="nil"/>
              <w:right w:val="nil"/>
            </w:tcBorders>
          </w:tcPr>
          <w:p w:rsidR="00FB36C1" w:rsidRDefault="00FB36C1" w:rsidP="00FB36C1">
            <w:pPr>
              <w:rPr>
                <w:sz w:val="22"/>
              </w:rPr>
            </w:pPr>
          </w:p>
        </w:tc>
        <w:tc>
          <w:tcPr>
            <w:tcW w:w="720" w:type="dxa"/>
            <w:tcBorders>
              <w:top w:val="nil"/>
              <w:left w:val="nil"/>
              <w:bottom w:val="nil"/>
              <w:right w:val="nil"/>
            </w:tcBorders>
          </w:tcPr>
          <w:p w:rsidR="00FB36C1" w:rsidRDefault="00FB36C1" w:rsidP="00FB36C1">
            <w:pPr>
              <w:rPr>
                <w:sz w:val="22"/>
              </w:rPr>
            </w:pPr>
          </w:p>
        </w:tc>
        <w:tc>
          <w:tcPr>
            <w:tcW w:w="720" w:type="dxa"/>
            <w:gridSpan w:val="2"/>
            <w:tcBorders>
              <w:top w:val="single" w:sz="6" w:space="0" w:color="auto"/>
              <w:left w:val="single" w:sz="6" w:space="0" w:color="auto"/>
              <w:bottom w:val="nil"/>
              <w:right w:val="nil"/>
            </w:tcBorders>
          </w:tcPr>
          <w:p w:rsidR="00FB36C1" w:rsidRDefault="00FB36C1" w:rsidP="00FB36C1">
            <w:pPr>
              <w:rPr>
                <w:sz w:val="22"/>
              </w:rPr>
            </w:pPr>
          </w:p>
        </w:tc>
        <w:tc>
          <w:tcPr>
            <w:tcW w:w="1296" w:type="dxa"/>
            <w:gridSpan w:val="2"/>
            <w:tcBorders>
              <w:top w:val="single" w:sz="6" w:space="0" w:color="auto"/>
              <w:left w:val="nil"/>
              <w:bottom w:val="nil"/>
              <w:right w:val="nil"/>
            </w:tcBorders>
          </w:tcPr>
          <w:p w:rsidR="00FB36C1" w:rsidRDefault="00FB36C1" w:rsidP="00FB36C1">
            <w:pPr>
              <w:rPr>
                <w:sz w:val="22"/>
              </w:rPr>
            </w:pPr>
          </w:p>
        </w:tc>
        <w:tc>
          <w:tcPr>
            <w:tcW w:w="1296" w:type="dxa"/>
            <w:gridSpan w:val="3"/>
            <w:tcBorders>
              <w:top w:val="single" w:sz="6" w:space="0" w:color="auto"/>
              <w:left w:val="nil"/>
              <w:bottom w:val="nil"/>
              <w:right w:val="nil"/>
            </w:tcBorders>
          </w:tcPr>
          <w:p w:rsidR="00FB36C1" w:rsidRDefault="00FB36C1" w:rsidP="00FB36C1">
            <w:pPr>
              <w:rPr>
                <w:sz w:val="22"/>
              </w:rPr>
            </w:pPr>
          </w:p>
        </w:tc>
        <w:tc>
          <w:tcPr>
            <w:tcW w:w="1296" w:type="dxa"/>
            <w:tcBorders>
              <w:top w:val="single" w:sz="6" w:space="0" w:color="auto"/>
              <w:left w:val="nil"/>
              <w:bottom w:val="nil"/>
              <w:right w:val="single" w:sz="6" w:space="0" w:color="auto"/>
            </w:tcBorders>
          </w:tcPr>
          <w:p w:rsidR="00FB36C1" w:rsidRDefault="00FB36C1" w:rsidP="00FB36C1">
            <w:pPr>
              <w:rPr>
                <w:sz w:val="22"/>
              </w:rPr>
            </w:pPr>
          </w:p>
        </w:tc>
      </w:tr>
      <w:tr w:rsidR="00FB36C1">
        <w:tblPrEx>
          <w:tblCellMar>
            <w:top w:w="0" w:type="dxa"/>
            <w:bottom w:w="0" w:type="dxa"/>
          </w:tblCellMar>
        </w:tblPrEx>
        <w:tc>
          <w:tcPr>
            <w:tcW w:w="720" w:type="dxa"/>
            <w:tcBorders>
              <w:top w:val="nil"/>
              <w:left w:val="nil"/>
              <w:bottom w:val="nil"/>
              <w:right w:val="nil"/>
            </w:tcBorders>
          </w:tcPr>
          <w:p w:rsidR="00FB36C1" w:rsidRDefault="00FB36C1" w:rsidP="00FB36C1">
            <w:pPr>
              <w:jc w:val="center"/>
              <w:rPr>
                <w:sz w:val="22"/>
              </w:rPr>
            </w:pPr>
          </w:p>
        </w:tc>
        <w:tc>
          <w:tcPr>
            <w:tcW w:w="2952" w:type="dxa"/>
            <w:tcBorders>
              <w:top w:val="nil"/>
              <w:left w:val="nil"/>
              <w:bottom w:val="nil"/>
              <w:right w:val="nil"/>
            </w:tcBorders>
          </w:tcPr>
          <w:p w:rsidR="00FB36C1" w:rsidRDefault="00FB36C1" w:rsidP="00FB36C1">
            <w:pPr>
              <w:jc w:val="center"/>
              <w:rPr>
                <w:sz w:val="22"/>
              </w:rPr>
            </w:pPr>
          </w:p>
        </w:tc>
        <w:tc>
          <w:tcPr>
            <w:tcW w:w="720" w:type="dxa"/>
            <w:tcBorders>
              <w:top w:val="nil"/>
              <w:left w:val="nil"/>
              <w:bottom w:val="nil"/>
              <w:right w:val="nil"/>
            </w:tcBorders>
          </w:tcPr>
          <w:p w:rsidR="00FB36C1" w:rsidRDefault="00FB36C1" w:rsidP="00FB36C1">
            <w:pPr>
              <w:rPr>
                <w:sz w:val="22"/>
              </w:rPr>
            </w:pPr>
          </w:p>
        </w:tc>
        <w:tc>
          <w:tcPr>
            <w:tcW w:w="720" w:type="dxa"/>
            <w:gridSpan w:val="2"/>
            <w:tcBorders>
              <w:top w:val="nil"/>
              <w:left w:val="single" w:sz="6" w:space="0" w:color="auto"/>
              <w:bottom w:val="nil"/>
              <w:right w:val="nil"/>
            </w:tcBorders>
          </w:tcPr>
          <w:p w:rsidR="00FB36C1" w:rsidRDefault="00FB36C1" w:rsidP="00FB36C1">
            <w:pPr>
              <w:rPr>
                <w:sz w:val="22"/>
              </w:rPr>
            </w:pPr>
          </w:p>
        </w:tc>
        <w:tc>
          <w:tcPr>
            <w:tcW w:w="1296" w:type="dxa"/>
            <w:gridSpan w:val="2"/>
            <w:tcBorders>
              <w:top w:val="nil"/>
              <w:left w:val="nil"/>
              <w:bottom w:val="nil"/>
              <w:right w:val="nil"/>
            </w:tcBorders>
          </w:tcPr>
          <w:p w:rsidR="00FB36C1" w:rsidRDefault="00FB36C1" w:rsidP="00FB36C1">
            <w:pPr>
              <w:rPr>
                <w:sz w:val="22"/>
              </w:rPr>
            </w:pPr>
          </w:p>
        </w:tc>
        <w:tc>
          <w:tcPr>
            <w:tcW w:w="1296" w:type="dxa"/>
            <w:gridSpan w:val="3"/>
            <w:tcBorders>
              <w:top w:val="nil"/>
              <w:left w:val="nil"/>
              <w:bottom w:val="nil"/>
              <w:right w:val="nil"/>
            </w:tcBorders>
          </w:tcPr>
          <w:p w:rsidR="00FB36C1" w:rsidRDefault="00FB36C1" w:rsidP="00FB36C1">
            <w:pPr>
              <w:rPr>
                <w:sz w:val="22"/>
              </w:rPr>
            </w:pPr>
          </w:p>
        </w:tc>
        <w:tc>
          <w:tcPr>
            <w:tcW w:w="1296" w:type="dxa"/>
            <w:tcBorders>
              <w:top w:val="nil"/>
              <w:left w:val="nil"/>
              <w:bottom w:val="nil"/>
              <w:right w:val="single" w:sz="6" w:space="0" w:color="auto"/>
            </w:tcBorders>
          </w:tcPr>
          <w:p w:rsidR="00FB36C1" w:rsidRDefault="00FB36C1" w:rsidP="00FB36C1">
            <w:pPr>
              <w:rPr>
                <w:sz w:val="22"/>
              </w:rPr>
            </w:pPr>
          </w:p>
        </w:tc>
      </w:tr>
      <w:tr w:rsidR="00FB36C1">
        <w:tblPrEx>
          <w:tblCellMar>
            <w:top w:w="0" w:type="dxa"/>
            <w:bottom w:w="0" w:type="dxa"/>
          </w:tblCellMar>
        </w:tblPrEx>
        <w:tc>
          <w:tcPr>
            <w:tcW w:w="720" w:type="dxa"/>
            <w:tcBorders>
              <w:top w:val="nil"/>
              <w:left w:val="nil"/>
              <w:bottom w:val="nil"/>
              <w:right w:val="nil"/>
            </w:tcBorders>
          </w:tcPr>
          <w:p w:rsidR="00FB36C1" w:rsidRDefault="00FB36C1" w:rsidP="00FB36C1">
            <w:pPr>
              <w:rPr>
                <w:sz w:val="22"/>
              </w:rPr>
            </w:pPr>
          </w:p>
        </w:tc>
        <w:tc>
          <w:tcPr>
            <w:tcW w:w="2952" w:type="dxa"/>
            <w:tcBorders>
              <w:top w:val="nil"/>
              <w:left w:val="nil"/>
              <w:bottom w:val="nil"/>
              <w:right w:val="nil"/>
            </w:tcBorders>
          </w:tcPr>
          <w:p w:rsidR="00FB36C1" w:rsidRDefault="00FB36C1" w:rsidP="00FB36C1">
            <w:pPr>
              <w:rPr>
                <w:sz w:val="22"/>
              </w:rPr>
            </w:pPr>
          </w:p>
        </w:tc>
        <w:tc>
          <w:tcPr>
            <w:tcW w:w="720" w:type="dxa"/>
            <w:tcBorders>
              <w:top w:val="nil"/>
              <w:left w:val="nil"/>
              <w:bottom w:val="nil"/>
              <w:right w:val="nil"/>
            </w:tcBorders>
          </w:tcPr>
          <w:p w:rsidR="00FB36C1" w:rsidRDefault="00FB36C1" w:rsidP="00FB36C1">
            <w:pPr>
              <w:rPr>
                <w:sz w:val="22"/>
              </w:rPr>
            </w:pPr>
          </w:p>
        </w:tc>
        <w:tc>
          <w:tcPr>
            <w:tcW w:w="2736" w:type="dxa"/>
            <w:gridSpan w:val="5"/>
            <w:tcBorders>
              <w:top w:val="nil"/>
              <w:left w:val="single" w:sz="6" w:space="0" w:color="auto"/>
              <w:bottom w:val="nil"/>
              <w:right w:val="nil"/>
            </w:tcBorders>
          </w:tcPr>
          <w:p w:rsidR="00FB36C1" w:rsidRDefault="00FB36C1" w:rsidP="00FB36C1">
            <w:pPr>
              <w:jc w:val="right"/>
              <w:rPr>
                <w:sz w:val="22"/>
              </w:rPr>
            </w:pPr>
            <w:r>
              <w:rPr>
                <w:sz w:val="22"/>
              </w:rPr>
              <w:t>Nom du Soumissionnaire</w:t>
            </w:r>
          </w:p>
        </w:tc>
        <w:tc>
          <w:tcPr>
            <w:tcW w:w="1872" w:type="dxa"/>
            <w:gridSpan w:val="3"/>
            <w:tcBorders>
              <w:top w:val="nil"/>
              <w:left w:val="nil"/>
              <w:bottom w:val="nil"/>
              <w:right w:val="single" w:sz="6" w:space="0" w:color="auto"/>
            </w:tcBorders>
          </w:tcPr>
          <w:p w:rsidR="00FB36C1" w:rsidRDefault="00FB36C1" w:rsidP="00FB36C1">
            <w:pPr>
              <w:tabs>
                <w:tab w:val="left" w:pos="2297"/>
              </w:tabs>
              <w:rPr>
                <w:sz w:val="22"/>
              </w:rPr>
            </w:pPr>
            <w:r>
              <w:rPr>
                <w:sz w:val="22"/>
              </w:rPr>
              <w:t>-----------------------</w:t>
            </w:r>
          </w:p>
        </w:tc>
      </w:tr>
      <w:tr w:rsidR="00FB36C1">
        <w:tblPrEx>
          <w:tblCellMar>
            <w:top w:w="0" w:type="dxa"/>
            <w:bottom w:w="0" w:type="dxa"/>
          </w:tblCellMar>
        </w:tblPrEx>
        <w:tc>
          <w:tcPr>
            <w:tcW w:w="720" w:type="dxa"/>
            <w:tcBorders>
              <w:top w:val="nil"/>
              <w:left w:val="nil"/>
              <w:bottom w:val="nil"/>
              <w:right w:val="nil"/>
            </w:tcBorders>
          </w:tcPr>
          <w:p w:rsidR="00FB36C1" w:rsidRDefault="00FB36C1" w:rsidP="00FB36C1">
            <w:pPr>
              <w:rPr>
                <w:sz w:val="22"/>
              </w:rPr>
            </w:pPr>
          </w:p>
        </w:tc>
        <w:tc>
          <w:tcPr>
            <w:tcW w:w="2952" w:type="dxa"/>
            <w:tcBorders>
              <w:top w:val="nil"/>
              <w:left w:val="nil"/>
              <w:bottom w:val="nil"/>
              <w:right w:val="nil"/>
            </w:tcBorders>
          </w:tcPr>
          <w:p w:rsidR="00FB36C1" w:rsidRDefault="00FB36C1" w:rsidP="00FB36C1">
            <w:pPr>
              <w:rPr>
                <w:sz w:val="22"/>
              </w:rPr>
            </w:pPr>
          </w:p>
        </w:tc>
        <w:tc>
          <w:tcPr>
            <w:tcW w:w="720" w:type="dxa"/>
            <w:tcBorders>
              <w:top w:val="nil"/>
              <w:left w:val="nil"/>
              <w:bottom w:val="nil"/>
              <w:right w:val="nil"/>
            </w:tcBorders>
          </w:tcPr>
          <w:p w:rsidR="00FB36C1" w:rsidRDefault="00FB36C1" w:rsidP="00FB36C1">
            <w:pPr>
              <w:rPr>
                <w:sz w:val="22"/>
              </w:rPr>
            </w:pPr>
          </w:p>
        </w:tc>
        <w:tc>
          <w:tcPr>
            <w:tcW w:w="720" w:type="dxa"/>
            <w:gridSpan w:val="2"/>
            <w:tcBorders>
              <w:top w:val="nil"/>
              <w:left w:val="single" w:sz="6" w:space="0" w:color="auto"/>
              <w:bottom w:val="nil"/>
              <w:right w:val="nil"/>
            </w:tcBorders>
          </w:tcPr>
          <w:p w:rsidR="00FB36C1" w:rsidRDefault="00FB36C1" w:rsidP="00FB36C1">
            <w:pPr>
              <w:rPr>
                <w:sz w:val="22"/>
              </w:rPr>
            </w:pPr>
          </w:p>
        </w:tc>
        <w:tc>
          <w:tcPr>
            <w:tcW w:w="1296" w:type="dxa"/>
            <w:gridSpan w:val="2"/>
            <w:tcBorders>
              <w:top w:val="nil"/>
              <w:left w:val="nil"/>
              <w:bottom w:val="nil"/>
              <w:right w:val="nil"/>
            </w:tcBorders>
          </w:tcPr>
          <w:p w:rsidR="00FB36C1" w:rsidRDefault="00FB36C1" w:rsidP="00FB36C1">
            <w:pPr>
              <w:rPr>
                <w:sz w:val="22"/>
              </w:rPr>
            </w:pPr>
          </w:p>
        </w:tc>
        <w:tc>
          <w:tcPr>
            <w:tcW w:w="1296" w:type="dxa"/>
            <w:gridSpan w:val="3"/>
            <w:tcBorders>
              <w:top w:val="nil"/>
              <w:left w:val="nil"/>
              <w:bottom w:val="nil"/>
              <w:right w:val="nil"/>
            </w:tcBorders>
          </w:tcPr>
          <w:p w:rsidR="00FB36C1" w:rsidRDefault="00FB36C1" w:rsidP="00FB36C1">
            <w:pPr>
              <w:rPr>
                <w:sz w:val="22"/>
              </w:rPr>
            </w:pPr>
          </w:p>
        </w:tc>
        <w:tc>
          <w:tcPr>
            <w:tcW w:w="1296" w:type="dxa"/>
            <w:tcBorders>
              <w:top w:val="nil"/>
              <w:left w:val="nil"/>
              <w:bottom w:val="nil"/>
              <w:right w:val="single" w:sz="6" w:space="0" w:color="auto"/>
            </w:tcBorders>
          </w:tcPr>
          <w:p w:rsidR="00FB36C1" w:rsidRDefault="00FB36C1" w:rsidP="00FB36C1">
            <w:pPr>
              <w:rPr>
                <w:sz w:val="22"/>
              </w:rPr>
            </w:pPr>
          </w:p>
        </w:tc>
      </w:tr>
      <w:tr w:rsidR="00FB36C1">
        <w:tblPrEx>
          <w:tblCellMar>
            <w:top w:w="0" w:type="dxa"/>
            <w:bottom w:w="0" w:type="dxa"/>
          </w:tblCellMar>
        </w:tblPrEx>
        <w:tc>
          <w:tcPr>
            <w:tcW w:w="720" w:type="dxa"/>
            <w:tcBorders>
              <w:top w:val="nil"/>
              <w:left w:val="nil"/>
              <w:bottom w:val="nil"/>
              <w:right w:val="nil"/>
            </w:tcBorders>
          </w:tcPr>
          <w:p w:rsidR="00FB36C1" w:rsidRDefault="00FB36C1" w:rsidP="00FB36C1">
            <w:pPr>
              <w:rPr>
                <w:sz w:val="22"/>
              </w:rPr>
            </w:pPr>
          </w:p>
        </w:tc>
        <w:tc>
          <w:tcPr>
            <w:tcW w:w="2952" w:type="dxa"/>
            <w:tcBorders>
              <w:top w:val="nil"/>
              <w:left w:val="nil"/>
              <w:bottom w:val="nil"/>
              <w:right w:val="nil"/>
            </w:tcBorders>
          </w:tcPr>
          <w:p w:rsidR="00FB36C1" w:rsidRDefault="00FB36C1" w:rsidP="00FB36C1">
            <w:pPr>
              <w:rPr>
                <w:sz w:val="22"/>
              </w:rPr>
            </w:pPr>
          </w:p>
        </w:tc>
        <w:tc>
          <w:tcPr>
            <w:tcW w:w="720" w:type="dxa"/>
            <w:tcBorders>
              <w:top w:val="nil"/>
              <w:left w:val="nil"/>
              <w:bottom w:val="nil"/>
              <w:right w:val="nil"/>
            </w:tcBorders>
          </w:tcPr>
          <w:p w:rsidR="00FB36C1" w:rsidRDefault="00FB36C1" w:rsidP="00FB36C1">
            <w:pPr>
              <w:rPr>
                <w:sz w:val="22"/>
              </w:rPr>
            </w:pPr>
          </w:p>
        </w:tc>
        <w:tc>
          <w:tcPr>
            <w:tcW w:w="720" w:type="dxa"/>
            <w:gridSpan w:val="2"/>
            <w:tcBorders>
              <w:top w:val="nil"/>
              <w:left w:val="single" w:sz="6" w:space="0" w:color="auto"/>
              <w:bottom w:val="nil"/>
              <w:right w:val="nil"/>
            </w:tcBorders>
          </w:tcPr>
          <w:p w:rsidR="00FB36C1" w:rsidRDefault="00FB36C1" w:rsidP="00FB36C1">
            <w:pPr>
              <w:rPr>
                <w:sz w:val="22"/>
              </w:rPr>
            </w:pPr>
          </w:p>
        </w:tc>
        <w:tc>
          <w:tcPr>
            <w:tcW w:w="1296" w:type="dxa"/>
            <w:gridSpan w:val="2"/>
            <w:tcBorders>
              <w:top w:val="nil"/>
              <w:left w:val="nil"/>
              <w:bottom w:val="nil"/>
              <w:right w:val="nil"/>
            </w:tcBorders>
          </w:tcPr>
          <w:p w:rsidR="00FB36C1" w:rsidRDefault="00FB36C1" w:rsidP="00FB36C1">
            <w:pPr>
              <w:rPr>
                <w:sz w:val="22"/>
              </w:rPr>
            </w:pPr>
          </w:p>
        </w:tc>
        <w:tc>
          <w:tcPr>
            <w:tcW w:w="1296" w:type="dxa"/>
            <w:gridSpan w:val="3"/>
            <w:tcBorders>
              <w:top w:val="nil"/>
              <w:left w:val="nil"/>
              <w:bottom w:val="nil"/>
              <w:right w:val="nil"/>
            </w:tcBorders>
          </w:tcPr>
          <w:p w:rsidR="00FB36C1" w:rsidRDefault="00FB36C1" w:rsidP="00FB36C1">
            <w:pPr>
              <w:rPr>
                <w:sz w:val="22"/>
              </w:rPr>
            </w:pPr>
          </w:p>
        </w:tc>
        <w:tc>
          <w:tcPr>
            <w:tcW w:w="1296" w:type="dxa"/>
            <w:tcBorders>
              <w:top w:val="nil"/>
              <w:left w:val="nil"/>
              <w:bottom w:val="nil"/>
              <w:right w:val="single" w:sz="6" w:space="0" w:color="auto"/>
            </w:tcBorders>
          </w:tcPr>
          <w:p w:rsidR="00FB36C1" w:rsidRDefault="00FB36C1" w:rsidP="00FB36C1">
            <w:pPr>
              <w:rPr>
                <w:sz w:val="22"/>
              </w:rPr>
            </w:pPr>
          </w:p>
        </w:tc>
      </w:tr>
      <w:tr w:rsidR="00FB36C1">
        <w:tblPrEx>
          <w:tblCellMar>
            <w:top w:w="0" w:type="dxa"/>
            <w:bottom w:w="0" w:type="dxa"/>
          </w:tblCellMar>
        </w:tblPrEx>
        <w:tc>
          <w:tcPr>
            <w:tcW w:w="720" w:type="dxa"/>
            <w:tcBorders>
              <w:top w:val="nil"/>
              <w:left w:val="nil"/>
              <w:bottom w:val="nil"/>
              <w:right w:val="nil"/>
            </w:tcBorders>
          </w:tcPr>
          <w:p w:rsidR="00FB36C1" w:rsidRDefault="00FB36C1" w:rsidP="00FB36C1">
            <w:pPr>
              <w:rPr>
                <w:sz w:val="22"/>
              </w:rPr>
            </w:pPr>
          </w:p>
        </w:tc>
        <w:tc>
          <w:tcPr>
            <w:tcW w:w="2952" w:type="dxa"/>
            <w:tcBorders>
              <w:top w:val="nil"/>
              <w:left w:val="nil"/>
              <w:bottom w:val="nil"/>
              <w:right w:val="nil"/>
            </w:tcBorders>
          </w:tcPr>
          <w:p w:rsidR="00FB36C1" w:rsidRDefault="00FB36C1" w:rsidP="00FB36C1">
            <w:pPr>
              <w:rPr>
                <w:sz w:val="22"/>
              </w:rPr>
            </w:pPr>
          </w:p>
        </w:tc>
        <w:tc>
          <w:tcPr>
            <w:tcW w:w="720" w:type="dxa"/>
            <w:tcBorders>
              <w:top w:val="nil"/>
              <w:left w:val="nil"/>
              <w:bottom w:val="nil"/>
              <w:right w:val="nil"/>
            </w:tcBorders>
          </w:tcPr>
          <w:p w:rsidR="00FB36C1" w:rsidRDefault="00FB36C1" w:rsidP="00FB36C1">
            <w:pPr>
              <w:rPr>
                <w:sz w:val="22"/>
              </w:rPr>
            </w:pPr>
          </w:p>
        </w:tc>
        <w:tc>
          <w:tcPr>
            <w:tcW w:w="2736" w:type="dxa"/>
            <w:gridSpan w:val="5"/>
            <w:tcBorders>
              <w:top w:val="nil"/>
              <w:left w:val="single" w:sz="6" w:space="0" w:color="auto"/>
              <w:bottom w:val="nil"/>
              <w:right w:val="nil"/>
            </w:tcBorders>
          </w:tcPr>
          <w:p w:rsidR="00FB36C1" w:rsidRDefault="00FB36C1" w:rsidP="00FB36C1">
            <w:pPr>
              <w:jc w:val="right"/>
              <w:rPr>
                <w:sz w:val="22"/>
              </w:rPr>
            </w:pPr>
            <w:r>
              <w:rPr>
                <w:sz w:val="22"/>
              </w:rPr>
              <w:t>Signature du Soumissionnaire</w:t>
            </w:r>
          </w:p>
        </w:tc>
        <w:tc>
          <w:tcPr>
            <w:tcW w:w="1872" w:type="dxa"/>
            <w:gridSpan w:val="3"/>
            <w:tcBorders>
              <w:top w:val="nil"/>
              <w:left w:val="nil"/>
              <w:bottom w:val="nil"/>
              <w:right w:val="single" w:sz="6" w:space="0" w:color="auto"/>
            </w:tcBorders>
          </w:tcPr>
          <w:p w:rsidR="00FB36C1" w:rsidRDefault="00FB36C1" w:rsidP="00FB36C1">
            <w:pPr>
              <w:tabs>
                <w:tab w:val="left" w:pos="2297"/>
              </w:tabs>
              <w:rPr>
                <w:sz w:val="22"/>
              </w:rPr>
            </w:pPr>
            <w:r>
              <w:rPr>
                <w:sz w:val="22"/>
              </w:rPr>
              <w:t>-----------------------</w:t>
            </w:r>
          </w:p>
        </w:tc>
      </w:tr>
      <w:tr w:rsidR="00FB36C1">
        <w:tblPrEx>
          <w:tblCellMar>
            <w:top w:w="0" w:type="dxa"/>
            <w:bottom w:w="0" w:type="dxa"/>
          </w:tblCellMar>
        </w:tblPrEx>
        <w:tc>
          <w:tcPr>
            <w:tcW w:w="720" w:type="dxa"/>
            <w:tcBorders>
              <w:top w:val="nil"/>
              <w:left w:val="nil"/>
              <w:bottom w:val="nil"/>
              <w:right w:val="nil"/>
            </w:tcBorders>
          </w:tcPr>
          <w:p w:rsidR="00FB36C1" w:rsidRDefault="00FB36C1" w:rsidP="00FB36C1">
            <w:pPr>
              <w:rPr>
                <w:sz w:val="22"/>
              </w:rPr>
            </w:pPr>
          </w:p>
        </w:tc>
        <w:tc>
          <w:tcPr>
            <w:tcW w:w="2952" w:type="dxa"/>
            <w:tcBorders>
              <w:top w:val="nil"/>
              <w:left w:val="nil"/>
              <w:bottom w:val="nil"/>
              <w:right w:val="nil"/>
            </w:tcBorders>
          </w:tcPr>
          <w:p w:rsidR="00FB36C1" w:rsidRDefault="00FB36C1" w:rsidP="00FB36C1">
            <w:pPr>
              <w:rPr>
                <w:sz w:val="22"/>
              </w:rPr>
            </w:pPr>
          </w:p>
        </w:tc>
        <w:tc>
          <w:tcPr>
            <w:tcW w:w="720" w:type="dxa"/>
            <w:tcBorders>
              <w:top w:val="nil"/>
              <w:left w:val="nil"/>
              <w:bottom w:val="nil"/>
              <w:right w:val="nil"/>
            </w:tcBorders>
          </w:tcPr>
          <w:p w:rsidR="00FB36C1" w:rsidRDefault="00FB36C1" w:rsidP="00FB36C1">
            <w:pPr>
              <w:rPr>
                <w:sz w:val="22"/>
              </w:rPr>
            </w:pPr>
          </w:p>
        </w:tc>
        <w:tc>
          <w:tcPr>
            <w:tcW w:w="720" w:type="dxa"/>
            <w:gridSpan w:val="2"/>
            <w:tcBorders>
              <w:top w:val="nil"/>
              <w:left w:val="single" w:sz="6" w:space="0" w:color="auto"/>
              <w:bottom w:val="single" w:sz="6" w:space="0" w:color="auto"/>
              <w:right w:val="nil"/>
            </w:tcBorders>
          </w:tcPr>
          <w:p w:rsidR="00FB36C1" w:rsidRDefault="00FB36C1" w:rsidP="00FB36C1">
            <w:pPr>
              <w:rPr>
                <w:sz w:val="22"/>
              </w:rPr>
            </w:pPr>
          </w:p>
        </w:tc>
        <w:tc>
          <w:tcPr>
            <w:tcW w:w="1296" w:type="dxa"/>
            <w:gridSpan w:val="2"/>
            <w:tcBorders>
              <w:top w:val="nil"/>
              <w:left w:val="nil"/>
              <w:bottom w:val="single" w:sz="6" w:space="0" w:color="auto"/>
              <w:right w:val="nil"/>
            </w:tcBorders>
          </w:tcPr>
          <w:p w:rsidR="00FB36C1" w:rsidRDefault="00FB36C1" w:rsidP="00FB36C1">
            <w:pPr>
              <w:rPr>
                <w:sz w:val="22"/>
              </w:rPr>
            </w:pPr>
          </w:p>
        </w:tc>
        <w:tc>
          <w:tcPr>
            <w:tcW w:w="1296" w:type="dxa"/>
            <w:gridSpan w:val="3"/>
            <w:tcBorders>
              <w:top w:val="nil"/>
              <w:left w:val="nil"/>
              <w:bottom w:val="single" w:sz="6" w:space="0" w:color="auto"/>
              <w:right w:val="nil"/>
            </w:tcBorders>
          </w:tcPr>
          <w:p w:rsidR="00FB36C1" w:rsidRDefault="00FB36C1" w:rsidP="00FB36C1">
            <w:pPr>
              <w:rPr>
                <w:sz w:val="22"/>
              </w:rPr>
            </w:pPr>
          </w:p>
        </w:tc>
        <w:tc>
          <w:tcPr>
            <w:tcW w:w="1296" w:type="dxa"/>
            <w:tcBorders>
              <w:top w:val="nil"/>
              <w:left w:val="nil"/>
              <w:bottom w:val="single" w:sz="6" w:space="0" w:color="auto"/>
              <w:right w:val="single" w:sz="6" w:space="0" w:color="auto"/>
            </w:tcBorders>
          </w:tcPr>
          <w:p w:rsidR="00FB36C1" w:rsidRDefault="00FB36C1" w:rsidP="00FB36C1">
            <w:pPr>
              <w:rPr>
                <w:sz w:val="22"/>
              </w:rPr>
            </w:pPr>
          </w:p>
        </w:tc>
      </w:tr>
      <w:tr w:rsidR="00FB36C1">
        <w:tblPrEx>
          <w:tblCellMar>
            <w:top w:w="0" w:type="dxa"/>
            <w:bottom w:w="0" w:type="dxa"/>
          </w:tblCellMar>
        </w:tblPrEx>
        <w:tc>
          <w:tcPr>
            <w:tcW w:w="9000" w:type="dxa"/>
            <w:gridSpan w:val="11"/>
            <w:tcBorders>
              <w:top w:val="nil"/>
              <w:left w:val="nil"/>
              <w:bottom w:val="nil"/>
              <w:right w:val="nil"/>
            </w:tcBorders>
          </w:tcPr>
          <w:p w:rsidR="00FB36C1" w:rsidRDefault="00FB36C1" w:rsidP="00FB36C1">
            <w:pPr>
              <w:rPr>
                <w:sz w:val="22"/>
              </w:rPr>
            </w:pPr>
          </w:p>
          <w:p w:rsidR="00FB36C1" w:rsidRDefault="00FB36C1" w:rsidP="00FB36C1">
            <w:pPr>
              <w:ind w:left="335" w:hanging="335"/>
              <w:jc w:val="both"/>
              <w:rPr>
                <w:sz w:val="22"/>
              </w:rPr>
            </w:pPr>
            <w:r>
              <w:rPr>
                <w:sz w:val="22"/>
                <w:vertAlign w:val="superscript"/>
              </w:rPr>
              <w:t>1</w:t>
            </w:r>
            <w:r>
              <w:rPr>
                <w:sz w:val="22"/>
              </w:rPr>
              <w:t xml:space="preserve"> </w:t>
            </w:r>
            <w:r>
              <w:rPr>
                <w:sz w:val="22"/>
              </w:rPr>
              <w:tab/>
              <w:t xml:space="preserve">Préciser la devise conformément aux spécifications des Données particulières de l’appel d’offres </w:t>
            </w:r>
          </w:p>
          <w:p w:rsidR="00FB36C1" w:rsidRDefault="00FB36C1" w:rsidP="00FB36C1">
            <w:pPr>
              <w:rPr>
                <w:sz w:val="22"/>
              </w:rPr>
            </w:pPr>
          </w:p>
        </w:tc>
      </w:tr>
    </w:tbl>
    <w:p w:rsidR="00FB36C1" w:rsidRDefault="00FB36C1" w:rsidP="00FB36C1"/>
    <w:p w:rsidR="00FB36C1" w:rsidRDefault="00FB36C1" w:rsidP="00FB36C1">
      <w:pPr>
        <w:jc w:val="center"/>
        <w:rPr>
          <w:b/>
          <w:i/>
          <w:sz w:val="24"/>
          <w:szCs w:val="24"/>
        </w:rPr>
      </w:pPr>
      <w:r>
        <w:br w:type="page"/>
      </w:r>
      <w:r w:rsidR="005B5C64" w:rsidRPr="00F84D60">
        <w:rPr>
          <w:b/>
          <w:i/>
          <w:sz w:val="24"/>
          <w:szCs w:val="24"/>
        </w:rPr>
        <w:t>[Les bordereaux de prix devront clairement indiquer les taxes]</w:t>
      </w:r>
    </w:p>
    <w:p w:rsidR="005B5C64" w:rsidRDefault="005B5C64" w:rsidP="00FB36C1">
      <w:pPr>
        <w:jc w:val="center"/>
      </w:pPr>
    </w:p>
    <w:p w:rsidR="00FB36C1" w:rsidRDefault="00FB36C1" w:rsidP="00A138E2">
      <w:pPr>
        <w:pStyle w:val="Style6"/>
      </w:pPr>
      <w:bookmarkStart w:id="520" w:name="_Toc386122939"/>
      <w:r>
        <w:t>Bordereau N</w:t>
      </w:r>
      <w:r>
        <w:rPr>
          <w:vertAlign w:val="superscript"/>
        </w:rPr>
        <w:t>o</w:t>
      </w:r>
      <w:r>
        <w:t xml:space="preserve"> 3.  Services de conception</w:t>
      </w:r>
      <w:bookmarkEnd w:id="520"/>
    </w:p>
    <w:p w:rsidR="00FB36C1" w:rsidRDefault="00FB36C1" w:rsidP="00FB36C1">
      <w:pPr>
        <w:jc w:val="center"/>
        <w:rPr>
          <w:b/>
        </w:rPr>
      </w:pPr>
    </w:p>
    <w:tbl>
      <w:tblPr>
        <w:tblW w:w="0" w:type="auto"/>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2952"/>
        <w:gridCol w:w="144"/>
        <w:gridCol w:w="576"/>
        <w:gridCol w:w="144"/>
        <w:gridCol w:w="576"/>
        <w:gridCol w:w="1008"/>
        <w:gridCol w:w="288"/>
        <w:gridCol w:w="720"/>
        <w:gridCol w:w="576"/>
        <w:gridCol w:w="1296"/>
      </w:tblGrid>
      <w:tr w:rsidR="00FB36C1">
        <w:tblPrEx>
          <w:tblCellMar>
            <w:top w:w="0" w:type="dxa"/>
            <w:bottom w:w="0" w:type="dxa"/>
          </w:tblCellMar>
        </w:tblPrEx>
        <w:tc>
          <w:tcPr>
            <w:tcW w:w="720" w:type="dxa"/>
            <w:tcBorders>
              <w:top w:val="single" w:sz="6" w:space="0" w:color="auto"/>
              <w:bottom w:val="nil"/>
              <w:right w:val="nil"/>
            </w:tcBorders>
          </w:tcPr>
          <w:p w:rsidR="00FB36C1" w:rsidRDefault="00FB36C1" w:rsidP="00FB36C1">
            <w:pPr>
              <w:jc w:val="center"/>
              <w:rPr>
                <w:sz w:val="22"/>
              </w:rPr>
            </w:pPr>
            <w:r>
              <w:rPr>
                <w:sz w:val="22"/>
              </w:rPr>
              <w:t>Poste</w:t>
            </w:r>
          </w:p>
        </w:tc>
        <w:tc>
          <w:tcPr>
            <w:tcW w:w="3096" w:type="dxa"/>
            <w:gridSpan w:val="2"/>
            <w:tcBorders>
              <w:top w:val="single" w:sz="6" w:space="0" w:color="auto"/>
              <w:left w:val="single" w:sz="6" w:space="0" w:color="auto"/>
              <w:bottom w:val="nil"/>
              <w:right w:val="single" w:sz="6" w:space="0" w:color="auto"/>
            </w:tcBorders>
          </w:tcPr>
          <w:p w:rsidR="00FB36C1" w:rsidRDefault="00FB36C1" w:rsidP="00FB36C1">
            <w:pPr>
              <w:jc w:val="center"/>
              <w:rPr>
                <w:sz w:val="22"/>
              </w:rPr>
            </w:pPr>
            <w:r>
              <w:rPr>
                <w:sz w:val="22"/>
              </w:rPr>
              <w:t>Description</w:t>
            </w:r>
          </w:p>
        </w:tc>
        <w:tc>
          <w:tcPr>
            <w:tcW w:w="720" w:type="dxa"/>
            <w:gridSpan w:val="2"/>
            <w:tcBorders>
              <w:top w:val="single" w:sz="6" w:space="0" w:color="auto"/>
              <w:left w:val="single" w:sz="6" w:space="0" w:color="auto"/>
              <w:bottom w:val="nil"/>
              <w:right w:val="single" w:sz="6" w:space="0" w:color="auto"/>
            </w:tcBorders>
          </w:tcPr>
          <w:p w:rsidR="00FB36C1" w:rsidRDefault="00FB36C1" w:rsidP="00FB36C1">
            <w:pPr>
              <w:jc w:val="center"/>
              <w:rPr>
                <w:sz w:val="22"/>
              </w:rPr>
            </w:pPr>
            <w:r>
              <w:rPr>
                <w:sz w:val="22"/>
              </w:rPr>
              <w:t>Qté.</w:t>
            </w:r>
          </w:p>
        </w:tc>
        <w:tc>
          <w:tcPr>
            <w:tcW w:w="3168" w:type="dxa"/>
            <w:gridSpan w:val="5"/>
            <w:tcBorders>
              <w:top w:val="single" w:sz="6" w:space="0" w:color="auto"/>
              <w:left w:val="nil"/>
              <w:bottom w:val="nil"/>
              <w:right w:val="nil"/>
            </w:tcBorders>
          </w:tcPr>
          <w:p w:rsidR="00FB36C1" w:rsidRDefault="00FB36C1" w:rsidP="00FB36C1">
            <w:pPr>
              <w:jc w:val="center"/>
              <w:rPr>
                <w:sz w:val="22"/>
              </w:rPr>
            </w:pPr>
            <w:r>
              <w:rPr>
                <w:sz w:val="22"/>
              </w:rPr>
              <w:t>Prix unitaire</w:t>
            </w:r>
            <w:r>
              <w:rPr>
                <w:sz w:val="22"/>
                <w:vertAlign w:val="superscript"/>
              </w:rPr>
              <w:t>1</w:t>
            </w:r>
          </w:p>
        </w:tc>
        <w:tc>
          <w:tcPr>
            <w:tcW w:w="1296" w:type="dxa"/>
            <w:tcBorders>
              <w:top w:val="single" w:sz="6" w:space="0" w:color="auto"/>
              <w:left w:val="single" w:sz="6" w:space="0" w:color="auto"/>
              <w:bottom w:val="nil"/>
            </w:tcBorders>
          </w:tcPr>
          <w:p w:rsidR="00FB36C1" w:rsidRDefault="00FB36C1" w:rsidP="00FB36C1">
            <w:pPr>
              <w:jc w:val="center"/>
              <w:rPr>
                <w:sz w:val="22"/>
              </w:rPr>
            </w:pPr>
            <w:r>
              <w:rPr>
                <w:sz w:val="22"/>
              </w:rPr>
              <w:t>Prix total</w:t>
            </w:r>
            <w:r>
              <w:rPr>
                <w:sz w:val="22"/>
                <w:vertAlign w:val="superscript"/>
              </w:rPr>
              <w:t>1</w:t>
            </w:r>
          </w:p>
        </w:tc>
      </w:tr>
      <w:tr w:rsidR="00FB36C1">
        <w:tblPrEx>
          <w:tblCellMar>
            <w:top w:w="0" w:type="dxa"/>
            <w:bottom w:w="0" w:type="dxa"/>
          </w:tblCellMar>
        </w:tblPrEx>
        <w:tc>
          <w:tcPr>
            <w:tcW w:w="720" w:type="dxa"/>
            <w:tcBorders>
              <w:top w:val="nil"/>
              <w:bottom w:val="nil"/>
              <w:right w:val="nil"/>
            </w:tcBorders>
          </w:tcPr>
          <w:p w:rsidR="00FB36C1" w:rsidRDefault="00FB36C1" w:rsidP="00FB36C1">
            <w:pPr>
              <w:rPr>
                <w:sz w:val="22"/>
              </w:rPr>
            </w:pPr>
          </w:p>
        </w:tc>
        <w:tc>
          <w:tcPr>
            <w:tcW w:w="3096" w:type="dxa"/>
            <w:gridSpan w:val="2"/>
            <w:tcBorders>
              <w:top w:val="nil"/>
              <w:left w:val="single" w:sz="6" w:space="0" w:color="auto"/>
              <w:bottom w:val="nil"/>
              <w:right w:val="single" w:sz="6" w:space="0" w:color="auto"/>
            </w:tcBorders>
          </w:tcPr>
          <w:p w:rsidR="00FB36C1" w:rsidRDefault="00FB36C1" w:rsidP="00FB36C1">
            <w:pPr>
              <w:rPr>
                <w:sz w:val="22"/>
              </w:rPr>
            </w:pPr>
          </w:p>
        </w:tc>
        <w:tc>
          <w:tcPr>
            <w:tcW w:w="720" w:type="dxa"/>
            <w:gridSpan w:val="2"/>
            <w:tcBorders>
              <w:top w:val="nil"/>
              <w:left w:val="single" w:sz="6" w:space="0" w:color="auto"/>
              <w:bottom w:val="nil"/>
              <w:right w:val="single" w:sz="6" w:space="0" w:color="auto"/>
            </w:tcBorders>
          </w:tcPr>
          <w:p w:rsidR="00FB36C1" w:rsidRDefault="00FB36C1" w:rsidP="00FB36C1">
            <w:pPr>
              <w:rPr>
                <w:sz w:val="22"/>
              </w:rPr>
            </w:pPr>
          </w:p>
        </w:tc>
        <w:tc>
          <w:tcPr>
            <w:tcW w:w="1584" w:type="dxa"/>
            <w:gridSpan w:val="2"/>
            <w:tcBorders>
              <w:top w:val="single" w:sz="6" w:space="0" w:color="auto"/>
              <w:left w:val="nil"/>
              <w:bottom w:val="nil"/>
              <w:right w:val="nil"/>
            </w:tcBorders>
          </w:tcPr>
          <w:p w:rsidR="00FB36C1" w:rsidRDefault="00FB36C1" w:rsidP="00FB36C1">
            <w:pPr>
              <w:jc w:val="center"/>
              <w:rPr>
                <w:sz w:val="22"/>
              </w:rPr>
            </w:pPr>
            <w:r>
              <w:rPr>
                <w:sz w:val="22"/>
              </w:rPr>
              <w:t>Part en monnaie locale</w:t>
            </w:r>
          </w:p>
        </w:tc>
        <w:tc>
          <w:tcPr>
            <w:tcW w:w="1584" w:type="dxa"/>
            <w:gridSpan w:val="3"/>
            <w:tcBorders>
              <w:top w:val="single" w:sz="6" w:space="0" w:color="auto"/>
              <w:left w:val="single" w:sz="6" w:space="0" w:color="auto"/>
              <w:bottom w:val="nil"/>
              <w:right w:val="single" w:sz="6" w:space="0" w:color="auto"/>
            </w:tcBorders>
          </w:tcPr>
          <w:p w:rsidR="00FB36C1" w:rsidRDefault="00FB36C1" w:rsidP="00FB36C1">
            <w:pPr>
              <w:ind w:left="-115" w:right="-137"/>
              <w:jc w:val="center"/>
              <w:rPr>
                <w:sz w:val="22"/>
              </w:rPr>
            </w:pPr>
            <w:r>
              <w:rPr>
                <w:sz w:val="22"/>
              </w:rPr>
              <w:t>Partie en monnaie étrangère</w:t>
            </w:r>
          </w:p>
        </w:tc>
        <w:tc>
          <w:tcPr>
            <w:tcW w:w="1296" w:type="dxa"/>
            <w:tcBorders>
              <w:top w:val="nil"/>
              <w:left w:val="nil"/>
              <w:bottom w:val="nil"/>
            </w:tcBorders>
          </w:tcPr>
          <w:p w:rsidR="00FB36C1" w:rsidRDefault="00FB36C1" w:rsidP="00FB36C1">
            <w:pPr>
              <w:rPr>
                <w:sz w:val="22"/>
              </w:rPr>
            </w:pPr>
          </w:p>
        </w:tc>
      </w:tr>
      <w:tr w:rsidR="00FB36C1">
        <w:tblPrEx>
          <w:tblCellMar>
            <w:top w:w="0" w:type="dxa"/>
            <w:bottom w:w="0" w:type="dxa"/>
          </w:tblCellMar>
        </w:tblPrEx>
        <w:tc>
          <w:tcPr>
            <w:tcW w:w="720" w:type="dxa"/>
            <w:tcBorders>
              <w:top w:val="nil"/>
              <w:bottom w:val="single" w:sz="6" w:space="0" w:color="auto"/>
              <w:right w:val="nil"/>
            </w:tcBorders>
          </w:tcPr>
          <w:p w:rsidR="00FB36C1" w:rsidRDefault="00FB36C1" w:rsidP="00FB36C1">
            <w:pPr>
              <w:rPr>
                <w:sz w:val="22"/>
              </w:rPr>
            </w:pPr>
          </w:p>
        </w:tc>
        <w:tc>
          <w:tcPr>
            <w:tcW w:w="3096" w:type="dxa"/>
            <w:gridSpan w:val="2"/>
            <w:tcBorders>
              <w:top w:val="nil"/>
              <w:left w:val="single" w:sz="6" w:space="0" w:color="auto"/>
              <w:bottom w:val="single" w:sz="6" w:space="0" w:color="auto"/>
              <w:right w:val="single" w:sz="6" w:space="0" w:color="auto"/>
            </w:tcBorders>
          </w:tcPr>
          <w:p w:rsidR="00FB36C1" w:rsidRDefault="00FB36C1" w:rsidP="00FB36C1">
            <w:pPr>
              <w:rPr>
                <w:sz w:val="22"/>
              </w:rPr>
            </w:pPr>
          </w:p>
        </w:tc>
        <w:tc>
          <w:tcPr>
            <w:tcW w:w="720" w:type="dxa"/>
            <w:gridSpan w:val="2"/>
            <w:tcBorders>
              <w:top w:val="nil"/>
              <w:left w:val="single" w:sz="6" w:space="0" w:color="auto"/>
              <w:bottom w:val="single" w:sz="6" w:space="0" w:color="auto"/>
              <w:right w:val="single" w:sz="6" w:space="0" w:color="auto"/>
            </w:tcBorders>
          </w:tcPr>
          <w:p w:rsidR="00FB36C1" w:rsidRDefault="00FB36C1" w:rsidP="00FB36C1">
            <w:pPr>
              <w:jc w:val="center"/>
              <w:rPr>
                <w:i/>
                <w:sz w:val="22"/>
              </w:rPr>
            </w:pPr>
            <w:r>
              <w:rPr>
                <w:i/>
                <w:sz w:val="22"/>
              </w:rPr>
              <w:t>(1)</w:t>
            </w:r>
          </w:p>
        </w:tc>
        <w:tc>
          <w:tcPr>
            <w:tcW w:w="1584" w:type="dxa"/>
            <w:gridSpan w:val="2"/>
            <w:tcBorders>
              <w:top w:val="nil"/>
              <w:left w:val="nil"/>
              <w:bottom w:val="single" w:sz="6" w:space="0" w:color="auto"/>
              <w:right w:val="nil"/>
            </w:tcBorders>
          </w:tcPr>
          <w:p w:rsidR="00FB36C1" w:rsidRDefault="00FB36C1" w:rsidP="00FB36C1">
            <w:pPr>
              <w:jc w:val="center"/>
              <w:rPr>
                <w:i/>
                <w:sz w:val="22"/>
              </w:rPr>
            </w:pPr>
            <w:r>
              <w:rPr>
                <w:i/>
                <w:sz w:val="22"/>
              </w:rPr>
              <w:t>(2)</w:t>
            </w:r>
          </w:p>
        </w:tc>
        <w:tc>
          <w:tcPr>
            <w:tcW w:w="1584" w:type="dxa"/>
            <w:gridSpan w:val="3"/>
            <w:tcBorders>
              <w:top w:val="nil"/>
              <w:left w:val="single" w:sz="6" w:space="0" w:color="auto"/>
              <w:bottom w:val="single" w:sz="6" w:space="0" w:color="auto"/>
              <w:right w:val="single" w:sz="6" w:space="0" w:color="auto"/>
            </w:tcBorders>
          </w:tcPr>
          <w:p w:rsidR="00FB36C1" w:rsidRDefault="00FB36C1" w:rsidP="00FB36C1">
            <w:pPr>
              <w:jc w:val="center"/>
              <w:rPr>
                <w:i/>
                <w:sz w:val="22"/>
              </w:rPr>
            </w:pPr>
          </w:p>
        </w:tc>
        <w:tc>
          <w:tcPr>
            <w:tcW w:w="1296" w:type="dxa"/>
            <w:tcBorders>
              <w:top w:val="nil"/>
              <w:left w:val="nil"/>
              <w:bottom w:val="single" w:sz="6" w:space="0" w:color="auto"/>
            </w:tcBorders>
          </w:tcPr>
          <w:p w:rsidR="00FB36C1" w:rsidRDefault="00FB36C1" w:rsidP="00FB36C1">
            <w:pPr>
              <w:jc w:val="center"/>
              <w:rPr>
                <w:i/>
                <w:sz w:val="22"/>
              </w:rPr>
            </w:pPr>
            <w:r>
              <w:rPr>
                <w:i/>
                <w:sz w:val="22"/>
              </w:rPr>
              <w:t>(1) x (2)</w:t>
            </w:r>
          </w:p>
        </w:tc>
      </w:tr>
      <w:tr w:rsidR="00FB36C1">
        <w:tblPrEx>
          <w:tblCellMar>
            <w:top w:w="0" w:type="dxa"/>
            <w:bottom w:w="0" w:type="dxa"/>
          </w:tblCellMar>
        </w:tblPrEx>
        <w:tc>
          <w:tcPr>
            <w:tcW w:w="720" w:type="dxa"/>
            <w:tcBorders>
              <w:top w:val="nil"/>
              <w:right w:val="nil"/>
            </w:tcBorders>
          </w:tcPr>
          <w:p w:rsidR="00FB36C1" w:rsidRDefault="00FB36C1" w:rsidP="00FB36C1">
            <w:pPr>
              <w:rPr>
                <w:sz w:val="22"/>
              </w:rPr>
            </w:pPr>
          </w:p>
        </w:tc>
        <w:tc>
          <w:tcPr>
            <w:tcW w:w="3096" w:type="dxa"/>
            <w:gridSpan w:val="2"/>
            <w:tcBorders>
              <w:top w:val="nil"/>
              <w:left w:val="single" w:sz="6" w:space="0" w:color="auto"/>
              <w:right w:val="single" w:sz="6" w:space="0" w:color="auto"/>
            </w:tcBorders>
          </w:tcPr>
          <w:p w:rsidR="00FB36C1" w:rsidRDefault="00FB36C1" w:rsidP="00FB36C1">
            <w:pPr>
              <w:rPr>
                <w:sz w:val="22"/>
              </w:rPr>
            </w:pPr>
          </w:p>
        </w:tc>
        <w:tc>
          <w:tcPr>
            <w:tcW w:w="720" w:type="dxa"/>
            <w:gridSpan w:val="2"/>
            <w:tcBorders>
              <w:top w:val="nil"/>
              <w:left w:val="single" w:sz="6" w:space="0" w:color="auto"/>
              <w:right w:val="single" w:sz="6" w:space="0" w:color="auto"/>
            </w:tcBorders>
          </w:tcPr>
          <w:p w:rsidR="00FB36C1" w:rsidRDefault="00FB36C1" w:rsidP="00FB36C1">
            <w:pPr>
              <w:rPr>
                <w:sz w:val="22"/>
              </w:rPr>
            </w:pPr>
          </w:p>
        </w:tc>
        <w:tc>
          <w:tcPr>
            <w:tcW w:w="1584" w:type="dxa"/>
            <w:gridSpan w:val="2"/>
            <w:tcBorders>
              <w:top w:val="nil"/>
              <w:left w:val="nil"/>
              <w:right w:val="nil"/>
            </w:tcBorders>
          </w:tcPr>
          <w:p w:rsidR="00FB36C1" w:rsidRDefault="00FB36C1" w:rsidP="00FB36C1">
            <w:pPr>
              <w:rPr>
                <w:sz w:val="22"/>
              </w:rPr>
            </w:pPr>
          </w:p>
        </w:tc>
        <w:tc>
          <w:tcPr>
            <w:tcW w:w="1584" w:type="dxa"/>
            <w:gridSpan w:val="3"/>
            <w:tcBorders>
              <w:top w:val="nil"/>
              <w:left w:val="single" w:sz="6" w:space="0" w:color="auto"/>
              <w:right w:val="single" w:sz="6" w:space="0" w:color="auto"/>
            </w:tcBorders>
          </w:tcPr>
          <w:p w:rsidR="00FB36C1" w:rsidRDefault="00FB36C1" w:rsidP="00FB36C1">
            <w:pPr>
              <w:rPr>
                <w:sz w:val="22"/>
              </w:rPr>
            </w:pPr>
          </w:p>
        </w:tc>
        <w:tc>
          <w:tcPr>
            <w:tcW w:w="1296" w:type="dxa"/>
            <w:tcBorders>
              <w:top w:val="nil"/>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096" w:type="dxa"/>
            <w:gridSpan w:val="2"/>
            <w:tcBorders>
              <w:left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right w:val="single" w:sz="6" w:space="0" w:color="auto"/>
            </w:tcBorders>
          </w:tcPr>
          <w:p w:rsidR="00FB36C1" w:rsidRDefault="00FB36C1" w:rsidP="00FB36C1">
            <w:pPr>
              <w:rPr>
                <w:sz w:val="22"/>
              </w:rPr>
            </w:pPr>
          </w:p>
        </w:tc>
        <w:tc>
          <w:tcPr>
            <w:tcW w:w="1584" w:type="dxa"/>
            <w:gridSpan w:val="2"/>
            <w:tcBorders>
              <w:left w:val="nil"/>
              <w:right w:val="nil"/>
            </w:tcBorders>
          </w:tcPr>
          <w:p w:rsidR="00FB36C1" w:rsidRDefault="00FB36C1" w:rsidP="00FB36C1">
            <w:pPr>
              <w:rPr>
                <w:sz w:val="22"/>
              </w:rPr>
            </w:pPr>
          </w:p>
        </w:tc>
        <w:tc>
          <w:tcPr>
            <w:tcW w:w="1584" w:type="dxa"/>
            <w:gridSpan w:val="3"/>
            <w:tcBorders>
              <w:left w:val="single" w:sz="6" w:space="0" w:color="auto"/>
              <w:right w:val="single" w:sz="6" w:space="0" w:color="auto"/>
            </w:tcBorders>
          </w:tcPr>
          <w:p w:rsidR="00FB36C1" w:rsidRDefault="00FB36C1" w:rsidP="00FB36C1">
            <w:pPr>
              <w:rPr>
                <w:sz w:val="22"/>
              </w:rPr>
            </w:pPr>
          </w:p>
        </w:tc>
        <w:tc>
          <w:tcPr>
            <w:tcW w:w="1296"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096" w:type="dxa"/>
            <w:gridSpan w:val="2"/>
            <w:tcBorders>
              <w:left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right w:val="single" w:sz="6" w:space="0" w:color="auto"/>
            </w:tcBorders>
          </w:tcPr>
          <w:p w:rsidR="00FB36C1" w:rsidRDefault="00FB36C1" w:rsidP="00FB36C1">
            <w:pPr>
              <w:rPr>
                <w:sz w:val="22"/>
              </w:rPr>
            </w:pPr>
          </w:p>
        </w:tc>
        <w:tc>
          <w:tcPr>
            <w:tcW w:w="1584" w:type="dxa"/>
            <w:gridSpan w:val="2"/>
            <w:tcBorders>
              <w:left w:val="nil"/>
              <w:right w:val="nil"/>
            </w:tcBorders>
          </w:tcPr>
          <w:p w:rsidR="00FB36C1" w:rsidRDefault="00FB36C1" w:rsidP="00FB36C1">
            <w:pPr>
              <w:rPr>
                <w:sz w:val="22"/>
              </w:rPr>
            </w:pPr>
          </w:p>
        </w:tc>
        <w:tc>
          <w:tcPr>
            <w:tcW w:w="1584" w:type="dxa"/>
            <w:gridSpan w:val="3"/>
            <w:tcBorders>
              <w:left w:val="single" w:sz="6" w:space="0" w:color="auto"/>
              <w:right w:val="single" w:sz="6" w:space="0" w:color="auto"/>
            </w:tcBorders>
          </w:tcPr>
          <w:p w:rsidR="00FB36C1" w:rsidRDefault="00FB36C1" w:rsidP="00FB36C1">
            <w:pPr>
              <w:rPr>
                <w:sz w:val="22"/>
              </w:rPr>
            </w:pPr>
          </w:p>
        </w:tc>
        <w:tc>
          <w:tcPr>
            <w:tcW w:w="1296"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096" w:type="dxa"/>
            <w:gridSpan w:val="2"/>
            <w:tcBorders>
              <w:left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right w:val="single" w:sz="6" w:space="0" w:color="auto"/>
            </w:tcBorders>
          </w:tcPr>
          <w:p w:rsidR="00FB36C1" w:rsidRDefault="00FB36C1" w:rsidP="00FB36C1">
            <w:pPr>
              <w:rPr>
                <w:sz w:val="22"/>
              </w:rPr>
            </w:pPr>
          </w:p>
        </w:tc>
        <w:tc>
          <w:tcPr>
            <w:tcW w:w="1584" w:type="dxa"/>
            <w:gridSpan w:val="2"/>
            <w:tcBorders>
              <w:left w:val="nil"/>
              <w:right w:val="nil"/>
            </w:tcBorders>
          </w:tcPr>
          <w:p w:rsidR="00FB36C1" w:rsidRDefault="00FB36C1" w:rsidP="00FB36C1">
            <w:pPr>
              <w:rPr>
                <w:sz w:val="22"/>
              </w:rPr>
            </w:pPr>
          </w:p>
        </w:tc>
        <w:tc>
          <w:tcPr>
            <w:tcW w:w="1584" w:type="dxa"/>
            <w:gridSpan w:val="3"/>
            <w:tcBorders>
              <w:left w:val="single" w:sz="6" w:space="0" w:color="auto"/>
              <w:right w:val="single" w:sz="6" w:space="0" w:color="auto"/>
            </w:tcBorders>
          </w:tcPr>
          <w:p w:rsidR="00FB36C1" w:rsidRDefault="00FB36C1" w:rsidP="00FB36C1">
            <w:pPr>
              <w:rPr>
                <w:sz w:val="22"/>
              </w:rPr>
            </w:pPr>
          </w:p>
        </w:tc>
        <w:tc>
          <w:tcPr>
            <w:tcW w:w="1296"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096" w:type="dxa"/>
            <w:gridSpan w:val="2"/>
            <w:tcBorders>
              <w:left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right w:val="single" w:sz="6" w:space="0" w:color="auto"/>
            </w:tcBorders>
          </w:tcPr>
          <w:p w:rsidR="00FB36C1" w:rsidRDefault="00FB36C1" w:rsidP="00FB36C1">
            <w:pPr>
              <w:rPr>
                <w:sz w:val="22"/>
              </w:rPr>
            </w:pPr>
          </w:p>
        </w:tc>
        <w:tc>
          <w:tcPr>
            <w:tcW w:w="1584" w:type="dxa"/>
            <w:gridSpan w:val="2"/>
            <w:tcBorders>
              <w:left w:val="nil"/>
              <w:right w:val="nil"/>
            </w:tcBorders>
          </w:tcPr>
          <w:p w:rsidR="00FB36C1" w:rsidRDefault="00FB36C1" w:rsidP="00FB36C1">
            <w:pPr>
              <w:rPr>
                <w:sz w:val="22"/>
              </w:rPr>
            </w:pPr>
          </w:p>
        </w:tc>
        <w:tc>
          <w:tcPr>
            <w:tcW w:w="1584" w:type="dxa"/>
            <w:gridSpan w:val="3"/>
            <w:tcBorders>
              <w:left w:val="single" w:sz="6" w:space="0" w:color="auto"/>
              <w:right w:val="single" w:sz="6" w:space="0" w:color="auto"/>
            </w:tcBorders>
          </w:tcPr>
          <w:p w:rsidR="00FB36C1" w:rsidRDefault="00FB36C1" w:rsidP="00FB36C1">
            <w:pPr>
              <w:rPr>
                <w:sz w:val="22"/>
              </w:rPr>
            </w:pPr>
          </w:p>
        </w:tc>
        <w:tc>
          <w:tcPr>
            <w:tcW w:w="1296"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096" w:type="dxa"/>
            <w:gridSpan w:val="2"/>
            <w:tcBorders>
              <w:left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right w:val="single" w:sz="6" w:space="0" w:color="auto"/>
            </w:tcBorders>
          </w:tcPr>
          <w:p w:rsidR="00FB36C1" w:rsidRDefault="00FB36C1" w:rsidP="00FB36C1">
            <w:pPr>
              <w:rPr>
                <w:sz w:val="22"/>
              </w:rPr>
            </w:pPr>
          </w:p>
        </w:tc>
        <w:tc>
          <w:tcPr>
            <w:tcW w:w="1584" w:type="dxa"/>
            <w:gridSpan w:val="2"/>
            <w:tcBorders>
              <w:left w:val="nil"/>
              <w:right w:val="nil"/>
            </w:tcBorders>
          </w:tcPr>
          <w:p w:rsidR="00FB36C1" w:rsidRDefault="00FB36C1" w:rsidP="00FB36C1">
            <w:pPr>
              <w:rPr>
                <w:sz w:val="22"/>
              </w:rPr>
            </w:pPr>
          </w:p>
        </w:tc>
        <w:tc>
          <w:tcPr>
            <w:tcW w:w="1584" w:type="dxa"/>
            <w:gridSpan w:val="3"/>
            <w:tcBorders>
              <w:left w:val="single" w:sz="6" w:space="0" w:color="auto"/>
              <w:right w:val="single" w:sz="6" w:space="0" w:color="auto"/>
            </w:tcBorders>
          </w:tcPr>
          <w:p w:rsidR="00FB36C1" w:rsidRDefault="00FB36C1" w:rsidP="00FB36C1">
            <w:pPr>
              <w:rPr>
                <w:sz w:val="22"/>
              </w:rPr>
            </w:pPr>
          </w:p>
        </w:tc>
        <w:tc>
          <w:tcPr>
            <w:tcW w:w="1296"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096" w:type="dxa"/>
            <w:gridSpan w:val="2"/>
            <w:tcBorders>
              <w:left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right w:val="single" w:sz="6" w:space="0" w:color="auto"/>
            </w:tcBorders>
          </w:tcPr>
          <w:p w:rsidR="00FB36C1" w:rsidRDefault="00FB36C1" w:rsidP="00FB36C1">
            <w:pPr>
              <w:rPr>
                <w:sz w:val="22"/>
              </w:rPr>
            </w:pPr>
          </w:p>
        </w:tc>
        <w:tc>
          <w:tcPr>
            <w:tcW w:w="1584" w:type="dxa"/>
            <w:gridSpan w:val="2"/>
            <w:tcBorders>
              <w:left w:val="nil"/>
              <w:right w:val="nil"/>
            </w:tcBorders>
          </w:tcPr>
          <w:p w:rsidR="00FB36C1" w:rsidRDefault="00FB36C1" w:rsidP="00FB36C1">
            <w:pPr>
              <w:rPr>
                <w:sz w:val="22"/>
              </w:rPr>
            </w:pPr>
          </w:p>
        </w:tc>
        <w:tc>
          <w:tcPr>
            <w:tcW w:w="1584" w:type="dxa"/>
            <w:gridSpan w:val="3"/>
            <w:tcBorders>
              <w:left w:val="single" w:sz="6" w:space="0" w:color="auto"/>
              <w:right w:val="single" w:sz="6" w:space="0" w:color="auto"/>
            </w:tcBorders>
          </w:tcPr>
          <w:p w:rsidR="00FB36C1" w:rsidRDefault="00FB36C1" w:rsidP="00FB36C1">
            <w:pPr>
              <w:rPr>
                <w:sz w:val="22"/>
              </w:rPr>
            </w:pPr>
          </w:p>
        </w:tc>
        <w:tc>
          <w:tcPr>
            <w:tcW w:w="1296"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096" w:type="dxa"/>
            <w:gridSpan w:val="2"/>
            <w:tcBorders>
              <w:left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right w:val="single" w:sz="6" w:space="0" w:color="auto"/>
            </w:tcBorders>
          </w:tcPr>
          <w:p w:rsidR="00FB36C1" w:rsidRDefault="00FB36C1" w:rsidP="00FB36C1">
            <w:pPr>
              <w:rPr>
                <w:sz w:val="22"/>
              </w:rPr>
            </w:pPr>
          </w:p>
        </w:tc>
        <w:tc>
          <w:tcPr>
            <w:tcW w:w="1584" w:type="dxa"/>
            <w:gridSpan w:val="2"/>
            <w:tcBorders>
              <w:left w:val="nil"/>
              <w:right w:val="nil"/>
            </w:tcBorders>
          </w:tcPr>
          <w:p w:rsidR="00FB36C1" w:rsidRDefault="00FB36C1" w:rsidP="00FB36C1">
            <w:pPr>
              <w:rPr>
                <w:sz w:val="22"/>
              </w:rPr>
            </w:pPr>
          </w:p>
        </w:tc>
        <w:tc>
          <w:tcPr>
            <w:tcW w:w="1584" w:type="dxa"/>
            <w:gridSpan w:val="3"/>
            <w:tcBorders>
              <w:left w:val="single" w:sz="6" w:space="0" w:color="auto"/>
              <w:right w:val="single" w:sz="6" w:space="0" w:color="auto"/>
            </w:tcBorders>
          </w:tcPr>
          <w:p w:rsidR="00FB36C1" w:rsidRDefault="00FB36C1" w:rsidP="00FB36C1">
            <w:pPr>
              <w:rPr>
                <w:sz w:val="22"/>
              </w:rPr>
            </w:pPr>
          </w:p>
        </w:tc>
        <w:tc>
          <w:tcPr>
            <w:tcW w:w="1296"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096" w:type="dxa"/>
            <w:gridSpan w:val="2"/>
            <w:tcBorders>
              <w:left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right w:val="single" w:sz="6" w:space="0" w:color="auto"/>
            </w:tcBorders>
          </w:tcPr>
          <w:p w:rsidR="00FB36C1" w:rsidRDefault="00FB36C1" w:rsidP="00FB36C1">
            <w:pPr>
              <w:rPr>
                <w:sz w:val="22"/>
              </w:rPr>
            </w:pPr>
          </w:p>
        </w:tc>
        <w:tc>
          <w:tcPr>
            <w:tcW w:w="1584" w:type="dxa"/>
            <w:gridSpan w:val="2"/>
            <w:tcBorders>
              <w:left w:val="nil"/>
              <w:right w:val="nil"/>
            </w:tcBorders>
          </w:tcPr>
          <w:p w:rsidR="00FB36C1" w:rsidRDefault="00FB36C1" w:rsidP="00FB36C1">
            <w:pPr>
              <w:rPr>
                <w:sz w:val="22"/>
              </w:rPr>
            </w:pPr>
          </w:p>
        </w:tc>
        <w:tc>
          <w:tcPr>
            <w:tcW w:w="1584" w:type="dxa"/>
            <w:gridSpan w:val="3"/>
            <w:tcBorders>
              <w:left w:val="single" w:sz="6" w:space="0" w:color="auto"/>
              <w:right w:val="single" w:sz="6" w:space="0" w:color="auto"/>
            </w:tcBorders>
          </w:tcPr>
          <w:p w:rsidR="00FB36C1" w:rsidRDefault="00FB36C1" w:rsidP="00FB36C1">
            <w:pPr>
              <w:rPr>
                <w:sz w:val="22"/>
              </w:rPr>
            </w:pPr>
          </w:p>
        </w:tc>
        <w:tc>
          <w:tcPr>
            <w:tcW w:w="1296"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096" w:type="dxa"/>
            <w:gridSpan w:val="2"/>
            <w:tcBorders>
              <w:left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right w:val="single" w:sz="6" w:space="0" w:color="auto"/>
            </w:tcBorders>
          </w:tcPr>
          <w:p w:rsidR="00FB36C1" w:rsidRDefault="00FB36C1" w:rsidP="00FB36C1">
            <w:pPr>
              <w:rPr>
                <w:sz w:val="22"/>
              </w:rPr>
            </w:pPr>
          </w:p>
        </w:tc>
        <w:tc>
          <w:tcPr>
            <w:tcW w:w="1584" w:type="dxa"/>
            <w:gridSpan w:val="2"/>
            <w:tcBorders>
              <w:left w:val="nil"/>
              <w:right w:val="nil"/>
            </w:tcBorders>
          </w:tcPr>
          <w:p w:rsidR="00FB36C1" w:rsidRDefault="00FB36C1" w:rsidP="00FB36C1">
            <w:pPr>
              <w:rPr>
                <w:sz w:val="22"/>
              </w:rPr>
            </w:pPr>
          </w:p>
        </w:tc>
        <w:tc>
          <w:tcPr>
            <w:tcW w:w="1584" w:type="dxa"/>
            <w:gridSpan w:val="3"/>
            <w:tcBorders>
              <w:left w:val="single" w:sz="6" w:space="0" w:color="auto"/>
              <w:right w:val="single" w:sz="6" w:space="0" w:color="auto"/>
            </w:tcBorders>
          </w:tcPr>
          <w:p w:rsidR="00FB36C1" w:rsidRDefault="00FB36C1" w:rsidP="00FB36C1">
            <w:pPr>
              <w:rPr>
                <w:sz w:val="22"/>
              </w:rPr>
            </w:pPr>
          </w:p>
        </w:tc>
        <w:tc>
          <w:tcPr>
            <w:tcW w:w="1296"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096" w:type="dxa"/>
            <w:gridSpan w:val="2"/>
            <w:tcBorders>
              <w:left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right w:val="single" w:sz="6" w:space="0" w:color="auto"/>
            </w:tcBorders>
          </w:tcPr>
          <w:p w:rsidR="00FB36C1" w:rsidRDefault="00FB36C1" w:rsidP="00FB36C1">
            <w:pPr>
              <w:rPr>
                <w:sz w:val="22"/>
              </w:rPr>
            </w:pPr>
          </w:p>
        </w:tc>
        <w:tc>
          <w:tcPr>
            <w:tcW w:w="1584" w:type="dxa"/>
            <w:gridSpan w:val="2"/>
            <w:tcBorders>
              <w:left w:val="nil"/>
              <w:right w:val="nil"/>
            </w:tcBorders>
          </w:tcPr>
          <w:p w:rsidR="00FB36C1" w:rsidRDefault="00FB36C1" w:rsidP="00FB36C1">
            <w:pPr>
              <w:rPr>
                <w:sz w:val="22"/>
              </w:rPr>
            </w:pPr>
          </w:p>
        </w:tc>
        <w:tc>
          <w:tcPr>
            <w:tcW w:w="1584" w:type="dxa"/>
            <w:gridSpan w:val="3"/>
            <w:tcBorders>
              <w:left w:val="single" w:sz="6" w:space="0" w:color="auto"/>
              <w:right w:val="single" w:sz="6" w:space="0" w:color="auto"/>
            </w:tcBorders>
          </w:tcPr>
          <w:p w:rsidR="00FB36C1" w:rsidRDefault="00FB36C1" w:rsidP="00FB36C1">
            <w:pPr>
              <w:rPr>
                <w:sz w:val="22"/>
              </w:rPr>
            </w:pPr>
          </w:p>
        </w:tc>
        <w:tc>
          <w:tcPr>
            <w:tcW w:w="1296"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096" w:type="dxa"/>
            <w:gridSpan w:val="2"/>
            <w:tcBorders>
              <w:left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right w:val="single" w:sz="6" w:space="0" w:color="auto"/>
            </w:tcBorders>
          </w:tcPr>
          <w:p w:rsidR="00FB36C1" w:rsidRDefault="00FB36C1" w:rsidP="00FB36C1">
            <w:pPr>
              <w:rPr>
                <w:sz w:val="22"/>
              </w:rPr>
            </w:pPr>
          </w:p>
        </w:tc>
        <w:tc>
          <w:tcPr>
            <w:tcW w:w="1584" w:type="dxa"/>
            <w:gridSpan w:val="2"/>
            <w:tcBorders>
              <w:left w:val="nil"/>
              <w:right w:val="nil"/>
            </w:tcBorders>
          </w:tcPr>
          <w:p w:rsidR="00FB36C1" w:rsidRDefault="00FB36C1" w:rsidP="00FB36C1">
            <w:pPr>
              <w:rPr>
                <w:sz w:val="22"/>
              </w:rPr>
            </w:pPr>
          </w:p>
        </w:tc>
        <w:tc>
          <w:tcPr>
            <w:tcW w:w="1584" w:type="dxa"/>
            <w:gridSpan w:val="3"/>
            <w:tcBorders>
              <w:left w:val="single" w:sz="6" w:space="0" w:color="auto"/>
              <w:right w:val="single" w:sz="6" w:space="0" w:color="auto"/>
            </w:tcBorders>
          </w:tcPr>
          <w:p w:rsidR="00FB36C1" w:rsidRDefault="00FB36C1" w:rsidP="00FB36C1">
            <w:pPr>
              <w:rPr>
                <w:sz w:val="22"/>
              </w:rPr>
            </w:pPr>
          </w:p>
        </w:tc>
        <w:tc>
          <w:tcPr>
            <w:tcW w:w="1296"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096" w:type="dxa"/>
            <w:gridSpan w:val="2"/>
            <w:tcBorders>
              <w:left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right w:val="single" w:sz="6" w:space="0" w:color="auto"/>
            </w:tcBorders>
          </w:tcPr>
          <w:p w:rsidR="00FB36C1" w:rsidRDefault="00FB36C1" w:rsidP="00FB36C1">
            <w:pPr>
              <w:rPr>
                <w:sz w:val="22"/>
              </w:rPr>
            </w:pPr>
          </w:p>
        </w:tc>
        <w:tc>
          <w:tcPr>
            <w:tcW w:w="1584" w:type="dxa"/>
            <w:gridSpan w:val="2"/>
            <w:tcBorders>
              <w:left w:val="nil"/>
              <w:right w:val="nil"/>
            </w:tcBorders>
          </w:tcPr>
          <w:p w:rsidR="00FB36C1" w:rsidRDefault="00FB36C1" w:rsidP="00FB36C1">
            <w:pPr>
              <w:rPr>
                <w:sz w:val="22"/>
              </w:rPr>
            </w:pPr>
          </w:p>
        </w:tc>
        <w:tc>
          <w:tcPr>
            <w:tcW w:w="1584" w:type="dxa"/>
            <w:gridSpan w:val="3"/>
            <w:tcBorders>
              <w:left w:val="single" w:sz="6" w:space="0" w:color="auto"/>
              <w:right w:val="single" w:sz="6" w:space="0" w:color="auto"/>
            </w:tcBorders>
          </w:tcPr>
          <w:p w:rsidR="00FB36C1" w:rsidRDefault="00FB36C1" w:rsidP="00FB36C1">
            <w:pPr>
              <w:rPr>
                <w:sz w:val="22"/>
              </w:rPr>
            </w:pPr>
          </w:p>
        </w:tc>
        <w:tc>
          <w:tcPr>
            <w:tcW w:w="1296"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096" w:type="dxa"/>
            <w:gridSpan w:val="2"/>
            <w:tcBorders>
              <w:left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right w:val="single" w:sz="6" w:space="0" w:color="auto"/>
            </w:tcBorders>
          </w:tcPr>
          <w:p w:rsidR="00FB36C1" w:rsidRDefault="00FB36C1" w:rsidP="00FB36C1">
            <w:pPr>
              <w:rPr>
                <w:sz w:val="22"/>
              </w:rPr>
            </w:pPr>
          </w:p>
        </w:tc>
        <w:tc>
          <w:tcPr>
            <w:tcW w:w="1584" w:type="dxa"/>
            <w:gridSpan w:val="2"/>
            <w:tcBorders>
              <w:left w:val="nil"/>
              <w:right w:val="nil"/>
            </w:tcBorders>
          </w:tcPr>
          <w:p w:rsidR="00FB36C1" w:rsidRDefault="00FB36C1" w:rsidP="00FB36C1">
            <w:pPr>
              <w:rPr>
                <w:sz w:val="22"/>
              </w:rPr>
            </w:pPr>
          </w:p>
        </w:tc>
        <w:tc>
          <w:tcPr>
            <w:tcW w:w="1584" w:type="dxa"/>
            <w:gridSpan w:val="3"/>
            <w:tcBorders>
              <w:left w:val="single" w:sz="6" w:space="0" w:color="auto"/>
              <w:right w:val="single" w:sz="6" w:space="0" w:color="auto"/>
            </w:tcBorders>
          </w:tcPr>
          <w:p w:rsidR="00FB36C1" w:rsidRDefault="00FB36C1" w:rsidP="00FB36C1">
            <w:pPr>
              <w:rPr>
                <w:sz w:val="22"/>
              </w:rPr>
            </w:pPr>
          </w:p>
        </w:tc>
        <w:tc>
          <w:tcPr>
            <w:tcW w:w="1296"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096" w:type="dxa"/>
            <w:gridSpan w:val="2"/>
            <w:tcBorders>
              <w:left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right w:val="single" w:sz="6" w:space="0" w:color="auto"/>
            </w:tcBorders>
          </w:tcPr>
          <w:p w:rsidR="00FB36C1" w:rsidRDefault="00FB36C1" w:rsidP="00FB36C1">
            <w:pPr>
              <w:rPr>
                <w:sz w:val="22"/>
              </w:rPr>
            </w:pPr>
          </w:p>
        </w:tc>
        <w:tc>
          <w:tcPr>
            <w:tcW w:w="1584" w:type="dxa"/>
            <w:gridSpan w:val="2"/>
            <w:tcBorders>
              <w:left w:val="nil"/>
              <w:right w:val="nil"/>
            </w:tcBorders>
          </w:tcPr>
          <w:p w:rsidR="00FB36C1" w:rsidRDefault="00FB36C1" w:rsidP="00FB36C1">
            <w:pPr>
              <w:rPr>
                <w:sz w:val="22"/>
              </w:rPr>
            </w:pPr>
          </w:p>
        </w:tc>
        <w:tc>
          <w:tcPr>
            <w:tcW w:w="1584" w:type="dxa"/>
            <w:gridSpan w:val="3"/>
            <w:tcBorders>
              <w:left w:val="single" w:sz="6" w:space="0" w:color="auto"/>
              <w:right w:val="single" w:sz="6" w:space="0" w:color="auto"/>
            </w:tcBorders>
          </w:tcPr>
          <w:p w:rsidR="00FB36C1" w:rsidRDefault="00FB36C1" w:rsidP="00FB36C1">
            <w:pPr>
              <w:rPr>
                <w:sz w:val="22"/>
              </w:rPr>
            </w:pPr>
          </w:p>
        </w:tc>
        <w:tc>
          <w:tcPr>
            <w:tcW w:w="1296"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096" w:type="dxa"/>
            <w:gridSpan w:val="2"/>
            <w:tcBorders>
              <w:left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right w:val="single" w:sz="6" w:space="0" w:color="auto"/>
            </w:tcBorders>
          </w:tcPr>
          <w:p w:rsidR="00FB36C1" w:rsidRDefault="00FB36C1" w:rsidP="00FB36C1">
            <w:pPr>
              <w:rPr>
                <w:sz w:val="22"/>
              </w:rPr>
            </w:pPr>
          </w:p>
        </w:tc>
        <w:tc>
          <w:tcPr>
            <w:tcW w:w="1584" w:type="dxa"/>
            <w:gridSpan w:val="2"/>
            <w:tcBorders>
              <w:left w:val="nil"/>
              <w:right w:val="nil"/>
            </w:tcBorders>
          </w:tcPr>
          <w:p w:rsidR="00FB36C1" w:rsidRDefault="00FB36C1" w:rsidP="00FB36C1">
            <w:pPr>
              <w:rPr>
                <w:sz w:val="22"/>
              </w:rPr>
            </w:pPr>
          </w:p>
        </w:tc>
        <w:tc>
          <w:tcPr>
            <w:tcW w:w="1584" w:type="dxa"/>
            <w:gridSpan w:val="3"/>
            <w:tcBorders>
              <w:left w:val="single" w:sz="6" w:space="0" w:color="auto"/>
              <w:right w:val="single" w:sz="6" w:space="0" w:color="auto"/>
            </w:tcBorders>
          </w:tcPr>
          <w:p w:rsidR="00FB36C1" w:rsidRDefault="00FB36C1" w:rsidP="00FB36C1">
            <w:pPr>
              <w:rPr>
                <w:sz w:val="22"/>
              </w:rPr>
            </w:pPr>
          </w:p>
        </w:tc>
        <w:tc>
          <w:tcPr>
            <w:tcW w:w="1296"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096" w:type="dxa"/>
            <w:gridSpan w:val="2"/>
            <w:tcBorders>
              <w:left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right w:val="single" w:sz="6" w:space="0" w:color="auto"/>
            </w:tcBorders>
          </w:tcPr>
          <w:p w:rsidR="00FB36C1" w:rsidRDefault="00FB36C1" w:rsidP="00FB36C1">
            <w:pPr>
              <w:rPr>
                <w:sz w:val="22"/>
              </w:rPr>
            </w:pPr>
          </w:p>
        </w:tc>
        <w:tc>
          <w:tcPr>
            <w:tcW w:w="1584" w:type="dxa"/>
            <w:gridSpan w:val="2"/>
            <w:tcBorders>
              <w:left w:val="nil"/>
              <w:right w:val="nil"/>
            </w:tcBorders>
          </w:tcPr>
          <w:p w:rsidR="00FB36C1" w:rsidRDefault="00FB36C1" w:rsidP="00FB36C1">
            <w:pPr>
              <w:rPr>
                <w:sz w:val="22"/>
              </w:rPr>
            </w:pPr>
          </w:p>
        </w:tc>
        <w:tc>
          <w:tcPr>
            <w:tcW w:w="1584" w:type="dxa"/>
            <w:gridSpan w:val="3"/>
            <w:tcBorders>
              <w:left w:val="single" w:sz="6" w:space="0" w:color="auto"/>
              <w:right w:val="single" w:sz="6" w:space="0" w:color="auto"/>
            </w:tcBorders>
          </w:tcPr>
          <w:p w:rsidR="00FB36C1" w:rsidRDefault="00FB36C1" w:rsidP="00FB36C1">
            <w:pPr>
              <w:rPr>
                <w:sz w:val="22"/>
              </w:rPr>
            </w:pPr>
          </w:p>
        </w:tc>
        <w:tc>
          <w:tcPr>
            <w:tcW w:w="1296"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096" w:type="dxa"/>
            <w:gridSpan w:val="2"/>
            <w:tcBorders>
              <w:left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right w:val="single" w:sz="6" w:space="0" w:color="auto"/>
            </w:tcBorders>
          </w:tcPr>
          <w:p w:rsidR="00FB36C1" w:rsidRDefault="00FB36C1" w:rsidP="00FB36C1">
            <w:pPr>
              <w:rPr>
                <w:sz w:val="22"/>
              </w:rPr>
            </w:pPr>
          </w:p>
        </w:tc>
        <w:tc>
          <w:tcPr>
            <w:tcW w:w="1584" w:type="dxa"/>
            <w:gridSpan w:val="2"/>
            <w:tcBorders>
              <w:left w:val="nil"/>
              <w:right w:val="nil"/>
            </w:tcBorders>
          </w:tcPr>
          <w:p w:rsidR="00FB36C1" w:rsidRDefault="00FB36C1" w:rsidP="00FB36C1">
            <w:pPr>
              <w:rPr>
                <w:sz w:val="22"/>
              </w:rPr>
            </w:pPr>
          </w:p>
        </w:tc>
        <w:tc>
          <w:tcPr>
            <w:tcW w:w="1584" w:type="dxa"/>
            <w:gridSpan w:val="3"/>
            <w:tcBorders>
              <w:left w:val="single" w:sz="6" w:space="0" w:color="auto"/>
              <w:right w:val="single" w:sz="6" w:space="0" w:color="auto"/>
            </w:tcBorders>
          </w:tcPr>
          <w:p w:rsidR="00FB36C1" w:rsidRDefault="00FB36C1" w:rsidP="00FB36C1">
            <w:pPr>
              <w:rPr>
                <w:sz w:val="22"/>
              </w:rPr>
            </w:pPr>
          </w:p>
        </w:tc>
        <w:tc>
          <w:tcPr>
            <w:tcW w:w="1296"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096" w:type="dxa"/>
            <w:gridSpan w:val="2"/>
            <w:tcBorders>
              <w:left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right w:val="single" w:sz="6" w:space="0" w:color="auto"/>
            </w:tcBorders>
          </w:tcPr>
          <w:p w:rsidR="00FB36C1" w:rsidRDefault="00FB36C1" w:rsidP="00FB36C1">
            <w:pPr>
              <w:rPr>
                <w:sz w:val="22"/>
              </w:rPr>
            </w:pPr>
          </w:p>
        </w:tc>
        <w:tc>
          <w:tcPr>
            <w:tcW w:w="1584" w:type="dxa"/>
            <w:gridSpan w:val="2"/>
            <w:tcBorders>
              <w:left w:val="nil"/>
              <w:right w:val="nil"/>
            </w:tcBorders>
          </w:tcPr>
          <w:p w:rsidR="00FB36C1" w:rsidRDefault="00FB36C1" w:rsidP="00FB36C1">
            <w:pPr>
              <w:rPr>
                <w:sz w:val="22"/>
              </w:rPr>
            </w:pPr>
          </w:p>
        </w:tc>
        <w:tc>
          <w:tcPr>
            <w:tcW w:w="1584" w:type="dxa"/>
            <w:gridSpan w:val="3"/>
            <w:tcBorders>
              <w:left w:val="single" w:sz="6" w:space="0" w:color="auto"/>
              <w:right w:val="single" w:sz="6" w:space="0" w:color="auto"/>
            </w:tcBorders>
          </w:tcPr>
          <w:p w:rsidR="00FB36C1" w:rsidRDefault="00FB36C1" w:rsidP="00FB36C1">
            <w:pPr>
              <w:rPr>
                <w:sz w:val="22"/>
              </w:rPr>
            </w:pPr>
          </w:p>
        </w:tc>
        <w:tc>
          <w:tcPr>
            <w:tcW w:w="1296"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096" w:type="dxa"/>
            <w:gridSpan w:val="2"/>
            <w:tcBorders>
              <w:left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right w:val="single" w:sz="6" w:space="0" w:color="auto"/>
            </w:tcBorders>
          </w:tcPr>
          <w:p w:rsidR="00FB36C1" w:rsidRDefault="00FB36C1" w:rsidP="00FB36C1">
            <w:pPr>
              <w:rPr>
                <w:sz w:val="22"/>
              </w:rPr>
            </w:pPr>
          </w:p>
        </w:tc>
        <w:tc>
          <w:tcPr>
            <w:tcW w:w="1584" w:type="dxa"/>
            <w:gridSpan w:val="2"/>
            <w:tcBorders>
              <w:left w:val="nil"/>
              <w:right w:val="nil"/>
            </w:tcBorders>
          </w:tcPr>
          <w:p w:rsidR="00FB36C1" w:rsidRDefault="00FB36C1" w:rsidP="00FB36C1">
            <w:pPr>
              <w:rPr>
                <w:sz w:val="22"/>
              </w:rPr>
            </w:pPr>
          </w:p>
        </w:tc>
        <w:tc>
          <w:tcPr>
            <w:tcW w:w="1584" w:type="dxa"/>
            <w:gridSpan w:val="3"/>
            <w:tcBorders>
              <w:left w:val="single" w:sz="6" w:space="0" w:color="auto"/>
              <w:right w:val="single" w:sz="6" w:space="0" w:color="auto"/>
            </w:tcBorders>
          </w:tcPr>
          <w:p w:rsidR="00FB36C1" w:rsidRDefault="00FB36C1" w:rsidP="00FB36C1">
            <w:pPr>
              <w:rPr>
                <w:sz w:val="22"/>
              </w:rPr>
            </w:pPr>
          </w:p>
        </w:tc>
        <w:tc>
          <w:tcPr>
            <w:tcW w:w="1296"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096" w:type="dxa"/>
            <w:gridSpan w:val="2"/>
            <w:tcBorders>
              <w:left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right w:val="single" w:sz="6" w:space="0" w:color="auto"/>
            </w:tcBorders>
          </w:tcPr>
          <w:p w:rsidR="00FB36C1" w:rsidRDefault="00FB36C1" w:rsidP="00FB36C1">
            <w:pPr>
              <w:rPr>
                <w:sz w:val="22"/>
              </w:rPr>
            </w:pPr>
          </w:p>
        </w:tc>
        <w:tc>
          <w:tcPr>
            <w:tcW w:w="1584" w:type="dxa"/>
            <w:gridSpan w:val="2"/>
            <w:tcBorders>
              <w:left w:val="nil"/>
              <w:right w:val="nil"/>
            </w:tcBorders>
          </w:tcPr>
          <w:p w:rsidR="00FB36C1" w:rsidRDefault="00FB36C1" w:rsidP="00FB36C1">
            <w:pPr>
              <w:rPr>
                <w:sz w:val="22"/>
              </w:rPr>
            </w:pPr>
          </w:p>
        </w:tc>
        <w:tc>
          <w:tcPr>
            <w:tcW w:w="1584" w:type="dxa"/>
            <w:gridSpan w:val="3"/>
            <w:tcBorders>
              <w:left w:val="single" w:sz="6" w:space="0" w:color="auto"/>
              <w:right w:val="single" w:sz="6" w:space="0" w:color="auto"/>
            </w:tcBorders>
          </w:tcPr>
          <w:p w:rsidR="00FB36C1" w:rsidRDefault="00FB36C1" w:rsidP="00FB36C1">
            <w:pPr>
              <w:rPr>
                <w:sz w:val="22"/>
              </w:rPr>
            </w:pPr>
          </w:p>
        </w:tc>
        <w:tc>
          <w:tcPr>
            <w:tcW w:w="1296"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096" w:type="dxa"/>
            <w:gridSpan w:val="2"/>
            <w:tcBorders>
              <w:left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right w:val="single" w:sz="6" w:space="0" w:color="auto"/>
            </w:tcBorders>
          </w:tcPr>
          <w:p w:rsidR="00FB36C1" w:rsidRDefault="00FB36C1" w:rsidP="00FB36C1">
            <w:pPr>
              <w:rPr>
                <w:sz w:val="22"/>
              </w:rPr>
            </w:pPr>
          </w:p>
        </w:tc>
        <w:tc>
          <w:tcPr>
            <w:tcW w:w="1584" w:type="dxa"/>
            <w:gridSpan w:val="2"/>
            <w:tcBorders>
              <w:left w:val="nil"/>
              <w:right w:val="nil"/>
            </w:tcBorders>
          </w:tcPr>
          <w:p w:rsidR="00FB36C1" w:rsidRDefault="00FB36C1" w:rsidP="00FB36C1">
            <w:pPr>
              <w:rPr>
                <w:sz w:val="22"/>
              </w:rPr>
            </w:pPr>
          </w:p>
        </w:tc>
        <w:tc>
          <w:tcPr>
            <w:tcW w:w="1584" w:type="dxa"/>
            <w:gridSpan w:val="3"/>
            <w:tcBorders>
              <w:left w:val="single" w:sz="6" w:space="0" w:color="auto"/>
              <w:right w:val="single" w:sz="6" w:space="0" w:color="auto"/>
            </w:tcBorders>
          </w:tcPr>
          <w:p w:rsidR="00FB36C1" w:rsidRDefault="00FB36C1" w:rsidP="00FB36C1">
            <w:pPr>
              <w:rPr>
                <w:sz w:val="22"/>
              </w:rPr>
            </w:pPr>
          </w:p>
        </w:tc>
        <w:tc>
          <w:tcPr>
            <w:tcW w:w="1296"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bottom w:val="nil"/>
              <w:right w:val="nil"/>
            </w:tcBorders>
          </w:tcPr>
          <w:p w:rsidR="00FB36C1" w:rsidRDefault="00FB36C1" w:rsidP="00FB36C1">
            <w:pPr>
              <w:rPr>
                <w:sz w:val="22"/>
              </w:rPr>
            </w:pPr>
          </w:p>
        </w:tc>
        <w:tc>
          <w:tcPr>
            <w:tcW w:w="3096" w:type="dxa"/>
            <w:gridSpan w:val="2"/>
            <w:tcBorders>
              <w:left w:val="single" w:sz="6" w:space="0" w:color="auto"/>
              <w:bottom w:val="single" w:sz="6" w:space="0" w:color="auto"/>
              <w:right w:val="single" w:sz="6" w:space="0" w:color="auto"/>
            </w:tcBorders>
          </w:tcPr>
          <w:p w:rsidR="00FB36C1" w:rsidRDefault="00FB36C1" w:rsidP="00FB36C1">
            <w:pPr>
              <w:rPr>
                <w:sz w:val="22"/>
              </w:rPr>
            </w:pPr>
          </w:p>
        </w:tc>
        <w:tc>
          <w:tcPr>
            <w:tcW w:w="720" w:type="dxa"/>
            <w:gridSpan w:val="2"/>
            <w:tcBorders>
              <w:left w:val="single" w:sz="6" w:space="0" w:color="auto"/>
              <w:bottom w:val="single" w:sz="6" w:space="0" w:color="auto"/>
              <w:right w:val="single" w:sz="6" w:space="0" w:color="auto"/>
            </w:tcBorders>
          </w:tcPr>
          <w:p w:rsidR="00FB36C1" w:rsidRDefault="00FB36C1" w:rsidP="00FB36C1">
            <w:pPr>
              <w:rPr>
                <w:sz w:val="22"/>
              </w:rPr>
            </w:pPr>
          </w:p>
        </w:tc>
        <w:tc>
          <w:tcPr>
            <w:tcW w:w="1584" w:type="dxa"/>
            <w:gridSpan w:val="2"/>
            <w:tcBorders>
              <w:left w:val="nil"/>
              <w:bottom w:val="nil"/>
              <w:right w:val="nil"/>
            </w:tcBorders>
          </w:tcPr>
          <w:p w:rsidR="00FB36C1" w:rsidRDefault="00FB36C1" w:rsidP="00FB36C1">
            <w:pPr>
              <w:rPr>
                <w:sz w:val="22"/>
              </w:rPr>
            </w:pPr>
          </w:p>
        </w:tc>
        <w:tc>
          <w:tcPr>
            <w:tcW w:w="1584" w:type="dxa"/>
            <w:gridSpan w:val="3"/>
            <w:tcBorders>
              <w:left w:val="single" w:sz="6" w:space="0" w:color="auto"/>
              <w:bottom w:val="single" w:sz="6" w:space="0" w:color="auto"/>
              <w:right w:val="single" w:sz="6" w:space="0" w:color="auto"/>
            </w:tcBorders>
          </w:tcPr>
          <w:p w:rsidR="00FB36C1" w:rsidRDefault="00FB36C1" w:rsidP="00FB36C1">
            <w:pPr>
              <w:rPr>
                <w:sz w:val="22"/>
              </w:rPr>
            </w:pPr>
          </w:p>
        </w:tc>
        <w:tc>
          <w:tcPr>
            <w:tcW w:w="1296" w:type="dxa"/>
            <w:tcBorders>
              <w:left w:val="nil"/>
              <w:bottom w:val="nil"/>
            </w:tcBorders>
          </w:tcPr>
          <w:p w:rsidR="00FB36C1" w:rsidRDefault="00FB36C1" w:rsidP="00FB36C1">
            <w:pPr>
              <w:rPr>
                <w:sz w:val="22"/>
              </w:rPr>
            </w:pPr>
          </w:p>
        </w:tc>
      </w:tr>
      <w:tr w:rsidR="00FB36C1">
        <w:tblPrEx>
          <w:tblCellMar>
            <w:top w:w="0" w:type="dxa"/>
            <w:bottom w:w="0" w:type="dxa"/>
          </w:tblCellMar>
        </w:tblPrEx>
        <w:tc>
          <w:tcPr>
            <w:tcW w:w="7704" w:type="dxa"/>
            <w:gridSpan w:val="10"/>
            <w:tcBorders>
              <w:top w:val="single" w:sz="6" w:space="0" w:color="auto"/>
              <w:bottom w:val="single" w:sz="6" w:space="0" w:color="auto"/>
              <w:right w:val="nil"/>
            </w:tcBorders>
          </w:tcPr>
          <w:p w:rsidR="00FB36C1" w:rsidRDefault="00FB36C1" w:rsidP="00FB36C1">
            <w:pPr>
              <w:jc w:val="right"/>
              <w:rPr>
                <w:sz w:val="22"/>
              </w:rPr>
            </w:pPr>
            <w:r>
              <w:rPr>
                <w:sz w:val="22"/>
              </w:rPr>
              <w:t>TOTAL (à reprendre dans le bordereau récapitulatif No 5)</w:t>
            </w:r>
          </w:p>
        </w:tc>
        <w:tc>
          <w:tcPr>
            <w:tcW w:w="1296" w:type="dxa"/>
            <w:tcBorders>
              <w:top w:val="single" w:sz="6" w:space="0" w:color="auto"/>
              <w:left w:val="single" w:sz="6" w:space="0" w:color="auto"/>
              <w:bottom w:val="single" w:sz="6" w:space="0" w:color="auto"/>
            </w:tcBorders>
          </w:tcPr>
          <w:p w:rsidR="00FB36C1" w:rsidRDefault="00FB36C1" w:rsidP="00FB36C1">
            <w:pPr>
              <w:rPr>
                <w:sz w:val="22"/>
              </w:rPr>
            </w:pPr>
          </w:p>
        </w:tc>
      </w:tr>
      <w:tr w:rsidR="00FB36C1">
        <w:tblPrEx>
          <w:tblCellMar>
            <w:top w:w="0" w:type="dxa"/>
            <w:bottom w:w="0" w:type="dxa"/>
          </w:tblCellMar>
        </w:tblPrEx>
        <w:tc>
          <w:tcPr>
            <w:tcW w:w="720" w:type="dxa"/>
            <w:tcBorders>
              <w:top w:val="nil"/>
              <w:left w:val="nil"/>
              <w:bottom w:val="nil"/>
              <w:right w:val="nil"/>
            </w:tcBorders>
          </w:tcPr>
          <w:p w:rsidR="00FB36C1" w:rsidRDefault="00FB36C1" w:rsidP="00FB36C1">
            <w:pPr>
              <w:rPr>
                <w:sz w:val="22"/>
              </w:rPr>
            </w:pPr>
          </w:p>
        </w:tc>
        <w:tc>
          <w:tcPr>
            <w:tcW w:w="2952" w:type="dxa"/>
            <w:tcBorders>
              <w:top w:val="nil"/>
              <w:left w:val="nil"/>
              <w:bottom w:val="nil"/>
              <w:right w:val="nil"/>
            </w:tcBorders>
          </w:tcPr>
          <w:p w:rsidR="00FB36C1" w:rsidRDefault="00FB36C1" w:rsidP="00FB36C1">
            <w:pPr>
              <w:rPr>
                <w:sz w:val="22"/>
              </w:rPr>
            </w:pPr>
          </w:p>
        </w:tc>
        <w:tc>
          <w:tcPr>
            <w:tcW w:w="720" w:type="dxa"/>
            <w:gridSpan w:val="2"/>
            <w:tcBorders>
              <w:top w:val="nil"/>
              <w:left w:val="nil"/>
              <w:bottom w:val="nil"/>
              <w:right w:val="nil"/>
            </w:tcBorders>
          </w:tcPr>
          <w:p w:rsidR="00FB36C1" w:rsidRDefault="00FB36C1" w:rsidP="00FB36C1">
            <w:pPr>
              <w:rPr>
                <w:sz w:val="22"/>
              </w:rPr>
            </w:pPr>
          </w:p>
        </w:tc>
        <w:tc>
          <w:tcPr>
            <w:tcW w:w="720" w:type="dxa"/>
            <w:gridSpan w:val="2"/>
            <w:tcBorders>
              <w:top w:val="single" w:sz="6" w:space="0" w:color="auto"/>
              <w:left w:val="single" w:sz="6" w:space="0" w:color="auto"/>
              <w:bottom w:val="nil"/>
              <w:right w:val="nil"/>
            </w:tcBorders>
          </w:tcPr>
          <w:p w:rsidR="00FB36C1" w:rsidRDefault="00FB36C1" w:rsidP="00FB36C1">
            <w:pPr>
              <w:rPr>
                <w:sz w:val="22"/>
              </w:rPr>
            </w:pPr>
          </w:p>
        </w:tc>
        <w:tc>
          <w:tcPr>
            <w:tcW w:w="1296" w:type="dxa"/>
            <w:gridSpan w:val="2"/>
            <w:tcBorders>
              <w:top w:val="single" w:sz="6" w:space="0" w:color="auto"/>
              <w:left w:val="nil"/>
              <w:bottom w:val="nil"/>
              <w:right w:val="nil"/>
            </w:tcBorders>
          </w:tcPr>
          <w:p w:rsidR="00FB36C1" w:rsidRDefault="00FB36C1" w:rsidP="00FB36C1">
            <w:pPr>
              <w:rPr>
                <w:sz w:val="22"/>
              </w:rPr>
            </w:pPr>
          </w:p>
        </w:tc>
        <w:tc>
          <w:tcPr>
            <w:tcW w:w="1296" w:type="dxa"/>
            <w:gridSpan w:val="2"/>
            <w:tcBorders>
              <w:top w:val="single" w:sz="6" w:space="0" w:color="auto"/>
              <w:left w:val="nil"/>
              <w:bottom w:val="nil"/>
              <w:right w:val="nil"/>
            </w:tcBorders>
          </w:tcPr>
          <w:p w:rsidR="00FB36C1" w:rsidRDefault="00FB36C1" w:rsidP="00FB36C1">
            <w:pPr>
              <w:rPr>
                <w:sz w:val="22"/>
              </w:rPr>
            </w:pPr>
          </w:p>
        </w:tc>
        <w:tc>
          <w:tcPr>
            <w:tcW w:w="1296" w:type="dxa"/>
            <w:tcBorders>
              <w:top w:val="single" w:sz="6" w:space="0" w:color="auto"/>
              <w:left w:val="nil"/>
              <w:bottom w:val="nil"/>
              <w:right w:val="single" w:sz="6" w:space="0" w:color="auto"/>
            </w:tcBorders>
          </w:tcPr>
          <w:p w:rsidR="00FB36C1" w:rsidRDefault="00FB36C1" w:rsidP="00FB36C1">
            <w:pPr>
              <w:rPr>
                <w:sz w:val="22"/>
              </w:rPr>
            </w:pPr>
          </w:p>
        </w:tc>
      </w:tr>
      <w:tr w:rsidR="00FB36C1">
        <w:tblPrEx>
          <w:tblCellMar>
            <w:top w:w="0" w:type="dxa"/>
            <w:bottom w:w="0" w:type="dxa"/>
          </w:tblCellMar>
        </w:tblPrEx>
        <w:tc>
          <w:tcPr>
            <w:tcW w:w="720" w:type="dxa"/>
            <w:tcBorders>
              <w:top w:val="nil"/>
              <w:left w:val="nil"/>
              <w:bottom w:val="nil"/>
              <w:right w:val="nil"/>
            </w:tcBorders>
          </w:tcPr>
          <w:p w:rsidR="00FB36C1" w:rsidRDefault="00FB36C1" w:rsidP="00FB36C1">
            <w:pPr>
              <w:jc w:val="center"/>
              <w:rPr>
                <w:sz w:val="22"/>
              </w:rPr>
            </w:pPr>
          </w:p>
        </w:tc>
        <w:tc>
          <w:tcPr>
            <w:tcW w:w="2952" w:type="dxa"/>
            <w:tcBorders>
              <w:top w:val="nil"/>
              <w:left w:val="nil"/>
              <w:bottom w:val="nil"/>
              <w:right w:val="nil"/>
            </w:tcBorders>
          </w:tcPr>
          <w:p w:rsidR="00FB36C1" w:rsidRDefault="00FB36C1" w:rsidP="00FB36C1">
            <w:pPr>
              <w:jc w:val="center"/>
              <w:rPr>
                <w:sz w:val="22"/>
              </w:rPr>
            </w:pPr>
          </w:p>
        </w:tc>
        <w:tc>
          <w:tcPr>
            <w:tcW w:w="720" w:type="dxa"/>
            <w:gridSpan w:val="2"/>
            <w:tcBorders>
              <w:top w:val="nil"/>
              <w:left w:val="nil"/>
              <w:bottom w:val="nil"/>
              <w:right w:val="nil"/>
            </w:tcBorders>
          </w:tcPr>
          <w:p w:rsidR="00FB36C1" w:rsidRDefault="00FB36C1" w:rsidP="00FB36C1">
            <w:pPr>
              <w:rPr>
                <w:sz w:val="22"/>
              </w:rPr>
            </w:pPr>
          </w:p>
        </w:tc>
        <w:tc>
          <w:tcPr>
            <w:tcW w:w="720" w:type="dxa"/>
            <w:gridSpan w:val="2"/>
            <w:tcBorders>
              <w:top w:val="nil"/>
              <w:left w:val="single" w:sz="6" w:space="0" w:color="auto"/>
              <w:bottom w:val="nil"/>
              <w:right w:val="nil"/>
            </w:tcBorders>
          </w:tcPr>
          <w:p w:rsidR="00FB36C1" w:rsidRDefault="00FB36C1" w:rsidP="00FB36C1">
            <w:pPr>
              <w:rPr>
                <w:sz w:val="22"/>
              </w:rPr>
            </w:pPr>
          </w:p>
        </w:tc>
        <w:tc>
          <w:tcPr>
            <w:tcW w:w="1296" w:type="dxa"/>
            <w:gridSpan w:val="2"/>
            <w:tcBorders>
              <w:top w:val="nil"/>
              <w:left w:val="nil"/>
              <w:bottom w:val="nil"/>
              <w:right w:val="nil"/>
            </w:tcBorders>
          </w:tcPr>
          <w:p w:rsidR="00FB36C1" w:rsidRDefault="00FB36C1" w:rsidP="00FB36C1">
            <w:pPr>
              <w:rPr>
                <w:sz w:val="22"/>
              </w:rPr>
            </w:pPr>
          </w:p>
        </w:tc>
        <w:tc>
          <w:tcPr>
            <w:tcW w:w="1296" w:type="dxa"/>
            <w:gridSpan w:val="2"/>
            <w:tcBorders>
              <w:top w:val="nil"/>
              <w:left w:val="nil"/>
              <w:bottom w:val="nil"/>
              <w:right w:val="nil"/>
            </w:tcBorders>
          </w:tcPr>
          <w:p w:rsidR="00FB36C1" w:rsidRDefault="00FB36C1" w:rsidP="00FB36C1">
            <w:pPr>
              <w:rPr>
                <w:sz w:val="22"/>
              </w:rPr>
            </w:pPr>
          </w:p>
        </w:tc>
        <w:tc>
          <w:tcPr>
            <w:tcW w:w="1296" w:type="dxa"/>
            <w:tcBorders>
              <w:top w:val="nil"/>
              <w:left w:val="nil"/>
              <w:bottom w:val="nil"/>
              <w:right w:val="single" w:sz="6" w:space="0" w:color="auto"/>
            </w:tcBorders>
          </w:tcPr>
          <w:p w:rsidR="00FB36C1" w:rsidRDefault="00FB36C1" w:rsidP="00FB36C1">
            <w:pPr>
              <w:rPr>
                <w:sz w:val="22"/>
              </w:rPr>
            </w:pPr>
          </w:p>
        </w:tc>
      </w:tr>
      <w:tr w:rsidR="00FB36C1">
        <w:tblPrEx>
          <w:tblCellMar>
            <w:top w:w="0" w:type="dxa"/>
            <w:bottom w:w="0" w:type="dxa"/>
          </w:tblCellMar>
        </w:tblPrEx>
        <w:tc>
          <w:tcPr>
            <w:tcW w:w="720" w:type="dxa"/>
            <w:tcBorders>
              <w:top w:val="nil"/>
              <w:left w:val="nil"/>
              <w:bottom w:val="nil"/>
              <w:right w:val="nil"/>
            </w:tcBorders>
          </w:tcPr>
          <w:p w:rsidR="00FB36C1" w:rsidRDefault="00FB36C1" w:rsidP="00FB36C1">
            <w:pPr>
              <w:rPr>
                <w:sz w:val="22"/>
              </w:rPr>
            </w:pPr>
          </w:p>
        </w:tc>
        <w:tc>
          <w:tcPr>
            <w:tcW w:w="2952" w:type="dxa"/>
            <w:tcBorders>
              <w:top w:val="nil"/>
              <w:left w:val="nil"/>
              <w:bottom w:val="nil"/>
              <w:right w:val="nil"/>
            </w:tcBorders>
          </w:tcPr>
          <w:p w:rsidR="00FB36C1" w:rsidRDefault="00FB36C1" w:rsidP="00FB36C1">
            <w:pPr>
              <w:rPr>
                <w:sz w:val="22"/>
              </w:rPr>
            </w:pPr>
          </w:p>
        </w:tc>
        <w:tc>
          <w:tcPr>
            <w:tcW w:w="720" w:type="dxa"/>
            <w:gridSpan w:val="2"/>
            <w:tcBorders>
              <w:top w:val="nil"/>
              <w:left w:val="nil"/>
              <w:bottom w:val="nil"/>
              <w:right w:val="nil"/>
            </w:tcBorders>
          </w:tcPr>
          <w:p w:rsidR="00FB36C1" w:rsidRDefault="00FB36C1" w:rsidP="00FB36C1">
            <w:pPr>
              <w:rPr>
                <w:sz w:val="22"/>
              </w:rPr>
            </w:pPr>
          </w:p>
        </w:tc>
        <w:tc>
          <w:tcPr>
            <w:tcW w:w="2736" w:type="dxa"/>
            <w:gridSpan w:val="5"/>
            <w:tcBorders>
              <w:top w:val="nil"/>
              <w:left w:val="single" w:sz="6" w:space="0" w:color="auto"/>
              <w:bottom w:val="nil"/>
              <w:right w:val="nil"/>
            </w:tcBorders>
          </w:tcPr>
          <w:p w:rsidR="00FB36C1" w:rsidRDefault="00FB36C1" w:rsidP="00FB36C1">
            <w:pPr>
              <w:jc w:val="right"/>
              <w:rPr>
                <w:sz w:val="22"/>
              </w:rPr>
            </w:pPr>
            <w:r>
              <w:rPr>
                <w:sz w:val="22"/>
              </w:rPr>
              <w:t>Nom du Soumissionnaire</w:t>
            </w:r>
          </w:p>
        </w:tc>
        <w:tc>
          <w:tcPr>
            <w:tcW w:w="1872" w:type="dxa"/>
            <w:gridSpan w:val="2"/>
            <w:tcBorders>
              <w:top w:val="nil"/>
              <w:left w:val="nil"/>
              <w:bottom w:val="nil"/>
              <w:right w:val="single" w:sz="6" w:space="0" w:color="auto"/>
            </w:tcBorders>
          </w:tcPr>
          <w:p w:rsidR="00FB36C1" w:rsidRDefault="00FB36C1" w:rsidP="00FB36C1">
            <w:pPr>
              <w:tabs>
                <w:tab w:val="left" w:pos="2297"/>
              </w:tabs>
              <w:rPr>
                <w:sz w:val="22"/>
              </w:rPr>
            </w:pPr>
            <w:r>
              <w:rPr>
                <w:sz w:val="22"/>
              </w:rPr>
              <w:t>-----------------------</w:t>
            </w:r>
          </w:p>
        </w:tc>
      </w:tr>
      <w:tr w:rsidR="00FB36C1">
        <w:tblPrEx>
          <w:tblCellMar>
            <w:top w:w="0" w:type="dxa"/>
            <w:bottom w:w="0" w:type="dxa"/>
          </w:tblCellMar>
        </w:tblPrEx>
        <w:tc>
          <w:tcPr>
            <w:tcW w:w="720" w:type="dxa"/>
            <w:tcBorders>
              <w:top w:val="nil"/>
              <w:left w:val="nil"/>
              <w:bottom w:val="nil"/>
              <w:right w:val="nil"/>
            </w:tcBorders>
          </w:tcPr>
          <w:p w:rsidR="00FB36C1" w:rsidRDefault="00FB36C1" w:rsidP="00FB36C1">
            <w:pPr>
              <w:rPr>
                <w:sz w:val="22"/>
              </w:rPr>
            </w:pPr>
          </w:p>
        </w:tc>
        <w:tc>
          <w:tcPr>
            <w:tcW w:w="2952" w:type="dxa"/>
            <w:tcBorders>
              <w:top w:val="nil"/>
              <w:left w:val="nil"/>
              <w:bottom w:val="nil"/>
              <w:right w:val="nil"/>
            </w:tcBorders>
          </w:tcPr>
          <w:p w:rsidR="00FB36C1" w:rsidRDefault="00FB36C1" w:rsidP="00FB36C1">
            <w:pPr>
              <w:rPr>
                <w:sz w:val="22"/>
              </w:rPr>
            </w:pPr>
          </w:p>
        </w:tc>
        <w:tc>
          <w:tcPr>
            <w:tcW w:w="720" w:type="dxa"/>
            <w:gridSpan w:val="2"/>
            <w:tcBorders>
              <w:top w:val="nil"/>
              <w:left w:val="nil"/>
              <w:bottom w:val="nil"/>
              <w:right w:val="nil"/>
            </w:tcBorders>
          </w:tcPr>
          <w:p w:rsidR="00FB36C1" w:rsidRDefault="00FB36C1" w:rsidP="00FB36C1">
            <w:pPr>
              <w:rPr>
                <w:sz w:val="22"/>
              </w:rPr>
            </w:pPr>
          </w:p>
        </w:tc>
        <w:tc>
          <w:tcPr>
            <w:tcW w:w="720" w:type="dxa"/>
            <w:gridSpan w:val="2"/>
            <w:tcBorders>
              <w:top w:val="nil"/>
              <w:left w:val="single" w:sz="6" w:space="0" w:color="auto"/>
              <w:bottom w:val="nil"/>
              <w:right w:val="nil"/>
            </w:tcBorders>
          </w:tcPr>
          <w:p w:rsidR="00FB36C1" w:rsidRDefault="00FB36C1" w:rsidP="00FB36C1">
            <w:pPr>
              <w:rPr>
                <w:sz w:val="22"/>
              </w:rPr>
            </w:pPr>
          </w:p>
        </w:tc>
        <w:tc>
          <w:tcPr>
            <w:tcW w:w="1296" w:type="dxa"/>
            <w:gridSpan w:val="2"/>
            <w:tcBorders>
              <w:top w:val="nil"/>
              <w:left w:val="nil"/>
              <w:bottom w:val="nil"/>
              <w:right w:val="nil"/>
            </w:tcBorders>
          </w:tcPr>
          <w:p w:rsidR="00FB36C1" w:rsidRDefault="00FB36C1" w:rsidP="00FB36C1">
            <w:pPr>
              <w:rPr>
                <w:sz w:val="22"/>
              </w:rPr>
            </w:pPr>
          </w:p>
        </w:tc>
        <w:tc>
          <w:tcPr>
            <w:tcW w:w="1296" w:type="dxa"/>
            <w:gridSpan w:val="2"/>
            <w:tcBorders>
              <w:top w:val="nil"/>
              <w:left w:val="nil"/>
              <w:bottom w:val="nil"/>
              <w:right w:val="nil"/>
            </w:tcBorders>
          </w:tcPr>
          <w:p w:rsidR="00FB36C1" w:rsidRDefault="00FB36C1" w:rsidP="00FB36C1">
            <w:pPr>
              <w:rPr>
                <w:sz w:val="22"/>
              </w:rPr>
            </w:pPr>
          </w:p>
        </w:tc>
        <w:tc>
          <w:tcPr>
            <w:tcW w:w="1296" w:type="dxa"/>
            <w:tcBorders>
              <w:top w:val="nil"/>
              <w:left w:val="nil"/>
              <w:bottom w:val="nil"/>
              <w:right w:val="single" w:sz="6" w:space="0" w:color="auto"/>
            </w:tcBorders>
          </w:tcPr>
          <w:p w:rsidR="00FB36C1" w:rsidRDefault="00FB36C1" w:rsidP="00FB36C1">
            <w:pPr>
              <w:rPr>
                <w:sz w:val="22"/>
              </w:rPr>
            </w:pPr>
          </w:p>
        </w:tc>
      </w:tr>
      <w:tr w:rsidR="00FB36C1">
        <w:tblPrEx>
          <w:tblCellMar>
            <w:top w:w="0" w:type="dxa"/>
            <w:bottom w:w="0" w:type="dxa"/>
          </w:tblCellMar>
        </w:tblPrEx>
        <w:tc>
          <w:tcPr>
            <w:tcW w:w="720" w:type="dxa"/>
            <w:tcBorders>
              <w:top w:val="nil"/>
              <w:left w:val="nil"/>
              <w:bottom w:val="nil"/>
              <w:right w:val="nil"/>
            </w:tcBorders>
          </w:tcPr>
          <w:p w:rsidR="00FB36C1" w:rsidRDefault="00FB36C1" w:rsidP="00FB36C1">
            <w:pPr>
              <w:rPr>
                <w:sz w:val="22"/>
              </w:rPr>
            </w:pPr>
          </w:p>
        </w:tc>
        <w:tc>
          <w:tcPr>
            <w:tcW w:w="2952" w:type="dxa"/>
            <w:tcBorders>
              <w:top w:val="nil"/>
              <w:left w:val="nil"/>
              <w:bottom w:val="nil"/>
              <w:right w:val="nil"/>
            </w:tcBorders>
          </w:tcPr>
          <w:p w:rsidR="00FB36C1" w:rsidRDefault="00FB36C1" w:rsidP="00FB36C1">
            <w:pPr>
              <w:rPr>
                <w:sz w:val="22"/>
              </w:rPr>
            </w:pPr>
          </w:p>
        </w:tc>
        <w:tc>
          <w:tcPr>
            <w:tcW w:w="720" w:type="dxa"/>
            <w:gridSpan w:val="2"/>
            <w:tcBorders>
              <w:top w:val="nil"/>
              <w:left w:val="nil"/>
              <w:bottom w:val="nil"/>
              <w:right w:val="nil"/>
            </w:tcBorders>
          </w:tcPr>
          <w:p w:rsidR="00FB36C1" w:rsidRDefault="00FB36C1" w:rsidP="00FB36C1">
            <w:pPr>
              <w:rPr>
                <w:sz w:val="22"/>
              </w:rPr>
            </w:pPr>
          </w:p>
        </w:tc>
        <w:tc>
          <w:tcPr>
            <w:tcW w:w="720" w:type="dxa"/>
            <w:gridSpan w:val="2"/>
            <w:tcBorders>
              <w:top w:val="nil"/>
              <w:left w:val="single" w:sz="6" w:space="0" w:color="auto"/>
              <w:bottom w:val="nil"/>
              <w:right w:val="nil"/>
            </w:tcBorders>
          </w:tcPr>
          <w:p w:rsidR="00FB36C1" w:rsidRDefault="00FB36C1" w:rsidP="00FB36C1">
            <w:pPr>
              <w:rPr>
                <w:sz w:val="22"/>
              </w:rPr>
            </w:pPr>
          </w:p>
        </w:tc>
        <w:tc>
          <w:tcPr>
            <w:tcW w:w="1296" w:type="dxa"/>
            <w:gridSpan w:val="2"/>
            <w:tcBorders>
              <w:top w:val="nil"/>
              <w:left w:val="nil"/>
              <w:bottom w:val="nil"/>
              <w:right w:val="nil"/>
            </w:tcBorders>
          </w:tcPr>
          <w:p w:rsidR="00FB36C1" w:rsidRDefault="00FB36C1" w:rsidP="00FB36C1">
            <w:pPr>
              <w:rPr>
                <w:sz w:val="22"/>
              </w:rPr>
            </w:pPr>
          </w:p>
        </w:tc>
        <w:tc>
          <w:tcPr>
            <w:tcW w:w="1296" w:type="dxa"/>
            <w:gridSpan w:val="2"/>
            <w:tcBorders>
              <w:top w:val="nil"/>
              <w:left w:val="nil"/>
              <w:bottom w:val="nil"/>
              <w:right w:val="nil"/>
            </w:tcBorders>
          </w:tcPr>
          <w:p w:rsidR="00FB36C1" w:rsidRDefault="00FB36C1" w:rsidP="00FB36C1">
            <w:pPr>
              <w:rPr>
                <w:sz w:val="22"/>
              </w:rPr>
            </w:pPr>
          </w:p>
        </w:tc>
        <w:tc>
          <w:tcPr>
            <w:tcW w:w="1296" w:type="dxa"/>
            <w:tcBorders>
              <w:top w:val="nil"/>
              <w:left w:val="nil"/>
              <w:bottom w:val="nil"/>
              <w:right w:val="single" w:sz="6" w:space="0" w:color="auto"/>
            </w:tcBorders>
          </w:tcPr>
          <w:p w:rsidR="00FB36C1" w:rsidRDefault="00FB36C1" w:rsidP="00FB36C1">
            <w:pPr>
              <w:rPr>
                <w:sz w:val="22"/>
              </w:rPr>
            </w:pPr>
          </w:p>
        </w:tc>
      </w:tr>
      <w:tr w:rsidR="00FB36C1">
        <w:tblPrEx>
          <w:tblCellMar>
            <w:top w:w="0" w:type="dxa"/>
            <w:bottom w:w="0" w:type="dxa"/>
          </w:tblCellMar>
        </w:tblPrEx>
        <w:tc>
          <w:tcPr>
            <w:tcW w:w="720" w:type="dxa"/>
            <w:tcBorders>
              <w:top w:val="nil"/>
              <w:left w:val="nil"/>
              <w:bottom w:val="nil"/>
              <w:right w:val="nil"/>
            </w:tcBorders>
          </w:tcPr>
          <w:p w:rsidR="00FB36C1" w:rsidRDefault="00FB36C1" w:rsidP="00FB36C1">
            <w:pPr>
              <w:rPr>
                <w:sz w:val="22"/>
              </w:rPr>
            </w:pPr>
          </w:p>
        </w:tc>
        <w:tc>
          <w:tcPr>
            <w:tcW w:w="2952" w:type="dxa"/>
            <w:tcBorders>
              <w:top w:val="nil"/>
              <w:left w:val="nil"/>
              <w:bottom w:val="nil"/>
              <w:right w:val="nil"/>
            </w:tcBorders>
          </w:tcPr>
          <w:p w:rsidR="00FB36C1" w:rsidRDefault="00FB36C1" w:rsidP="00FB36C1">
            <w:pPr>
              <w:rPr>
                <w:sz w:val="22"/>
              </w:rPr>
            </w:pPr>
          </w:p>
        </w:tc>
        <w:tc>
          <w:tcPr>
            <w:tcW w:w="720" w:type="dxa"/>
            <w:gridSpan w:val="2"/>
            <w:tcBorders>
              <w:top w:val="nil"/>
              <w:left w:val="nil"/>
              <w:bottom w:val="nil"/>
              <w:right w:val="nil"/>
            </w:tcBorders>
          </w:tcPr>
          <w:p w:rsidR="00FB36C1" w:rsidRDefault="00FB36C1" w:rsidP="00FB36C1">
            <w:pPr>
              <w:rPr>
                <w:sz w:val="22"/>
              </w:rPr>
            </w:pPr>
          </w:p>
        </w:tc>
        <w:tc>
          <w:tcPr>
            <w:tcW w:w="2736" w:type="dxa"/>
            <w:gridSpan w:val="5"/>
            <w:tcBorders>
              <w:top w:val="nil"/>
              <w:left w:val="single" w:sz="6" w:space="0" w:color="auto"/>
              <w:bottom w:val="nil"/>
              <w:right w:val="nil"/>
            </w:tcBorders>
          </w:tcPr>
          <w:p w:rsidR="00FB36C1" w:rsidRDefault="00FB36C1" w:rsidP="00FB36C1">
            <w:pPr>
              <w:jc w:val="right"/>
              <w:rPr>
                <w:sz w:val="22"/>
              </w:rPr>
            </w:pPr>
            <w:r>
              <w:rPr>
                <w:sz w:val="22"/>
              </w:rPr>
              <w:t>Signature du Soumissionnaire</w:t>
            </w:r>
          </w:p>
        </w:tc>
        <w:tc>
          <w:tcPr>
            <w:tcW w:w="1872" w:type="dxa"/>
            <w:gridSpan w:val="2"/>
            <w:tcBorders>
              <w:top w:val="nil"/>
              <w:left w:val="nil"/>
              <w:bottom w:val="nil"/>
              <w:right w:val="single" w:sz="6" w:space="0" w:color="auto"/>
            </w:tcBorders>
          </w:tcPr>
          <w:p w:rsidR="00FB36C1" w:rsidRDefault="00FB36C1" w:rsidP="00FB36C1">
            <w:pPr>
              <w:tabs>
                <w:tab w:val="left" w:pos="2297"/>
              </w:tabs>
              <w:rPr>
                <w:sz w:val="22"/>
              </w:rPr>
            </w:pPr>
            <w:r>
              <w:rPr>
                <w:sz w:val="22"/>
              </w:rPr>
              <w:t>-----------------------</w:t>
            </w:r>
          </w:p>
        </w:tc>
      </w:tr>
      <w:tr w:rsidR="00FB36C1">
        <w:tblPrEx>
          <w:tblCellMar>
            <w:top w:w="0" w:type="dxa"/>
            <w:bottom w:w="0" w:type="dxa"/>
          </w:tblCellMar>
        </w:tblPrEx>
        <w:tc>
          <w:tcPr>
            <w:tcW w:w="720" w:type="dxa"/>
            <w:tcBorders>
              <w:top w:val="nil"/>
              <w:left w:val="nil"/>
              <w:bottom w:val="nil"/>
              <w:right w:val="nil"/>
            </w:tcBorders>
          </w:tcPr>
          <w:p w:rsidR="00FB36C1" w:rsidRDefault="00FB36C1" w:rsidP="00FB36C1">
            <w:pPr>
              <w:rPr>
                <w:sz w:val="22"/>
              </w:rPr>
            </w:pPr>
          </w:p>
        </w:tc>
        <w:tc>
          <w:tcPr>
            <w:tcW w:w="2952" w:type="dxa"/>
            <w:tcBorders>
              <w:top w:val="nil"/>
              <w:left w:val="nil"/>
              <w:bottom w:val="nil"/>
              <w:right w:val="nil"/>
            </w:tcBorders>
          </w:tcPr>
          <w:p w:rsidR="00FB36C1" w:rsidRDefault="00FB36C1" w:rsidP="00FB36C1">
            <w:pPr>
              <w:rPr>
                <w:sz w:val="22"/>
              </w:rPr>
            </w:pPr>
          </w:p>
        </w:tc>
        <w:tc>
          <w:tcPr>
            <w:tcW w:w="720" w:type="dxa"/>
            <w:gridSpan w:val="2"/>
            <w:tcBorders>
              <w:top w:val="nil"/>
              <w:left w:val="nil"/>
              <w:bottom w:val="nil"/>
              <w:right w:val="nil"/>
            </w:tcBorders>
          </w:tcPr>
          <w:p w:rsidR="00FB36C1" w:rsidRDefault="00FB36C1" w:rsidP="00FB36C1">
            <w:pPr>
              <w:rPr>
                <w:sz w:val="22"/>
              </w:rPr>
            </w:pPr>
          </w:p>
        </w:tc>
        <w:tc>
          <w:tcPr>
            <w:tcW w:w="720" w:type="dxa"/>
            <w:gridSpan w:val="2"/>
            <w:tcBorders>
              <w:top w:val="nil"/>
              <w:left w:val="single" w:sz="6" w:space="0" w:color="auto"/>
              <w:bottom w:val="single" w:sz="6" w:space="0" w:color="auto"/>
              <w:right w:val="nil"/>
            </w:tcBorders>
          </w:tcPr>
          <w:p w:rsidR="00FB36C1" w:rsidRDefault="00FB36C1" w:rsidP="00FB36C1">
            <w:pPr>
              <w:rPr>
                <w:sz w:val="22"/>
              </w:rPr>
            </w:pPr>
          </w:p>
        </w:tc>
        <w:tc>
          <w:tcPr>
            <w:tcW w:w="1296" w:type="dxa"/>
            <w:gridSpan w:val="2"/>
            <w:tcBorders>
              <w:top w:val="nil"/>
              <w:left w:val="nil"/>
              <w:bottom w:val="single" w:sz="6" w:space="0" w:color="auto"/>
              <w:right w:val="nil"/>
            </w:tcBorders>
          </w:tcPr>
          <w:p w:rsidR="00FB36C1" w:rsidRDefault="00FB36C1" w:rsidP="00FB36C1">
            <w:pPr>
              <w:rPr>
                <w:sz w:val="22"/>
              </w:rPr>
            </w:pPr>
          </w:p>
        </w:tc>
        <w:tc>
          <w:tcPr>
            <w:tcW w:w="1296" w:type="dxa"/>
            <w:gridSpan w:val="2"/>
            <w:tcBorders>
              <w:top w:val="nil"/>
              <w:left w:val="nil"/>
              <w:bottom w:val="single" w:sz="6" w:space="0" w:color="auto"/>
              <w:right w:val="nil"/>
            </w:tcBorders>
          </w:tcPr>
          <w:p w:rsidR="00FB36C1" w:rsidRDefault="00FB36C1" w:rsidP="00FB36C1">
            <w:pPr>
              <w:rPr>
                <w:sz w:val="22"/>
              </w:rPr>
            </w:pPr>
          </w:p>
        </w:tc>
        <w:tc>
          <w:tcPr>
            <w:tcW w:w="1296" w:type="dxa"/>
            <w:tcBorders>
              <w:top w:val="nil"/>
              <w:left w:val="nil"/>
              <w:bottom w:val="single" w:sz="6" w:space="0" w:color="auto"/>
              <w:right w:val="single" w:sz="6" w:space="0" w:color="auto"/>
            </w:tcBorders>
          </w:tcPr>
          <w:p w:rsidR="00FB36C1" w:rsidRDefault="00FB36C1" w:rsidP="00FB36C1">
            <w:pPr>
              <w:rPr>
                <w:sz w:val="22"/>
              </w:rPr>
            </w:pPr>
          </w:p>
        </w:tc>
      </w:tr>
      <w:tr w:rsidR="00FB36C1">
        <w:tblPrEx>
          <w:tblCellMar>
            <w:top w:w="0" w:type="dxa"/>
            <w:bottom w:w="0" w:type="dxa"/>
          </w:tblCellMar>
        </w:tblPrEx>
        <w:tc>
          <w:tcPr>
            <w:tcW w:w="9000" w:type="dxa"/>
            <w:gridSpan w:val="11"/>
            <w:tcBorders>
              <w:top w:val="nil"/>
              <w:left w:val="nil"/>
              <w:bottom w:val="nil"/>
              <w:right w:val="nil"/>
            </w:tcBorders>
          </w:tcPr>
          <w:p w:rsidR="00FB36C1" w:rsidRDefault="00FB36C1" w:rsidP="00FB36C1">
            <w:pPr>
              <w:rPr>
                <w:sz w:val="22"/>
              </w:rPr>
            </w:pPr>
          </w:p>
          <w:p w:rsidR="00FB36C1" w:rsidRDefault="00FB36C1" w:rsidP="00FB36C1">
            <w:pPr>
              <w:ind w:left="335" w:hanging="335"/>
              <w:jc w:val="both"/>
              <w:rPr>
                <w:sz w:val="22"/>
              </w:rPr>
            </w:pPr>
            <w:r>
              <w:rPr>
                <w:sz w:val="22"/>
                <w:vertAlign w:val="superscript"/>
              </w:rPr>
              <w:t>1</w:t>
            </w:r>
            <w:r>
              <w:rPr>
                <w:sz w:val="22"/>
              </w:rPr>
              <w:t xml:space="preserve"> </w:t>
            </w:r>
            <w:r>
              <w:rPr>
                <w:sz w:val="22"/>
              </w:rPr>
              <w:tab/>
              <w:t xml:space="preserve">Préciser la devise conformément aux spécifications des Données particulières de l’appel d’offres </w:t>
            </w:r>
          </w:p>
          <w:p w:rsidR="00FB36C1" w:rsidRDefault="00FB36C1" w:rsidP="00FB36C1">
            <w:pPr>
              <w:rPr>
                <w:sz w:val="22"/>
              </w:rPr>
            </w:pPr>
          </w:p>
        </w:tc>
      </w:tr>
    </w:tbl>
    <w:p w:rsidR="00FB36C1" w:rsidRDefault="00FB36C1" w:rsidP="00FB36C1"/>
    <w:p w:rsidR="00FB36C1" w:rsidRDefault="00FB36C1" w:rsidP="00FB36C1">
      <w:pPr>
        <w:jc w:val="center"/>
        <w:rPr>
          <w:b/>
          <w:i/>
          <w:sz w:val="24"/>
          <w:szCs w:val="24"/>
        </w:rPr>
      </w:pPr>
      <w:r>
        <w:br w:type="page"/>
      </w:r>
      <w:r w:rsidR="00393125" w:rsidRPr="00B933D8">
        <w:rPr>
          <w:b/>
          <w:i/>
          <w:sz w:val="24"/>
          <w:szCs w:val="24"/>
        </w:rPr>
        <w:t>[Les bordereaux de prix devront clairement indiquer les taxes]</w:t>
      </w:r>
    </w:p>
    <w:p w:rsidR="00393125" w:rsidRDefault="00393125" w:rsidP="00FB36C1">
      <w:pPr>
        <w:jc w:val="center"/>
      </w:pPr>
    </w:p>
    <w:p w:rsidR="00FB36C1" w:rsidRDefault="00FB36C1" w:rsidP="00A138E2">
      <w:pPr>
        <w:pStyle w:val="Style6"/>
      </w:pPr>
      <w:bookmarkStart w:id="521" w:name="_Toc386122940"/>
      <w:r>
        <w:t>Bordereau N</w:t>
      </w:r>
      <w:r>
        <w:rPr>
          <w:vertAlign w:val="superscript"/>
        </w:rPr>
        <w:t>o</w:t>
      </w:r>
      <w:r>
        <w:t xml:space="preserve"> 4.  Services de montage et autres services</w:t>
      </w:r>
      <w:bookmarkEnd w:id="521"/>
    </w:p>
    <w:p w:rsidR="00A30878" w:rsidRDefault="00A30878" w:rsidP="00A138E2">
      <w:pPr>
        <w:pStyle w:val="Style6"/>
      </w:pPr>
    </w:p>
    <w:p w:rsidR="00A30878" w:rsidRPr="00A30878" w:rsidRDefault="00A30878" w:rsidP="00A138E2">
      <w:pPr>
        <w:pStyle w:val="Style6"/>
        <w:rPr>
          <w:szCs w:val="24"/>
        </w:rPr>
      </w:pPr>
    </w:p>
    <w:p w:rsidR="00FB36C1" w:rsidRDefault="00FB36C1" w:rsidP="00FB36C1">
      <w:pPr>
        <w:jc w:val="center"/>
        <w:rPr>
          <w:b/>
        </w:rPr>
      </w:pPr>
    </w:p>
    <w:tbl>
      <w:tblPr>
        <w:tblW w:w="0" w:type="auto"/>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2952"/>
        <w:gridCol w:w="720"/>
        <w:gridCol w:w="720"/>
        <w:gridCol w:w="432"/>
        <w:gridCol w:w="864"/>
        <w:gridCol w:w="288"/>
        <w:gridCol w:w="432"/>
        <w:gridCol w:w="576"/>
        <w:gridCol w:w="144"/>
        <w:gridCol w:w="1152"/>
      </w:tblGrid>
      <w:tr w:rsidR="00FB36C1">
        <w:tblPrEx>
          <w:tblCellMar>
            <w:top w:w="0" w:type="dxa"/>
            <w:bottom w:w="0" w:type="dxa"/>
          </w:tblCellMar>
        </w:tblPrEx>
        <w:tc>
          <w:tcPr>
            <w:tcW w:w="720" w:type="dxa"/>
            <w:tcBorders>
              <w:top w:val="single" w:sz="6" w:space="0" w:color="auto"/>
              <w:bottom w:val="nil"/>
              <w:right w:val="nil"/>
            </w:tcBorders>
          </w:tcPr>
          <w:p w:rsidR="00FB36C1" w:rsidRDefault="00FB36C1" w:rsidP="00FB36C1">
            <w:pPr>
              <w:jc w:val="center"/>
              <w:rPr>
                <w:sz w:val="22"/>
              </w:rPr>
            </w:pPr>
            <w:r>
              <w:rPr>
                <w:sz w:val="22"/>
              </w:rPr>
              <w:t>Poste</w:t>
            </w:r>
          </w:p>
        </w:tc>
        <w:tc>
          <w:tcPr>
            <w:tcW w:w="2952" w:type="dxa"/>
            <w:tcBorders>
              <w:top w:val="single" w:sz="6" w:space="0" w:color="auto"/>
              <w:left w:val="single" w:sz="6" w:space="0" w:color="auto"/>
              <w:bottom w:val="nil"/>
              <w:right w:val="single" w:sz="6" w:space="0" w:color="auto"/>
            </w:tcBorders>
          </w:tcPr>
          <w:p w:rsidR="00FB36C1" w:rsidRDefault="00FB36C1" w:rsidP="00FB36C1">
            <w:pPr>
              <w:jc w:val="center"/>
              <w:rPr>
                <w:sz w:val="22"/>
              </w:rPr>
            </w:pPr>
            <w:r>
              <w:rPr>
                <w:sz w:val="22"/>
              </w:rPr>
              <w:t>Libellé</w:t>
            </w:r>
          </w:p>
        </w:tc>
        <w:tc>
          <w:tcPr>
            <w:tcW w:w="720" w:type="dxa"/>
            <w:tcBorders>
              <w:top w:val="single" w:sz="6" w:space="0" w:color="auto"/>
              <w:left w:val="single" w:sz="6" w:space="0" w:color="auto"/>
              <w:bottom w:val="nil"/>
              <w:right w:val="single" w:sz="6" w:space="0" w:color="auto"/>
            </w:tcBorders>
          </w:tcPr>
          <w:p w:rsidR="00FB36C1" w:rsidRDefault="00FB36C1" w:rsidP="00FB36C1">
            <w:pPr>
              <w:jc w:val="center"/>
              <w:rPr>
                <w:sz w:val="22"/>
              </w:rPr>
            </w:pPr>
            <w:r>
              <w:rPr>
                <w:sz w:val="22"/>
              </w:rPr>
              <w:t>Qté.</w:t>
            </w:r>
          </w:p>
        </w:tc>
        <w:tc>
          <w:tcPr>
            <w:tcW w:w="2304" w:type="dxa"/>
            <w:gridSpan w:val="4"/>
            <w:tcBorders>
              <w:top w:val="single" w:sz="6" w:space="0" w:color="auto"/>
              <w:left w:val="nil"/>
              <w:bottom w:val="nil"/>
              <w:right w:val="single" w:sz="6" w:space="0" w:color="auto"/>
            </w:tcBorders>
          </w:tcPr>
          <w:p w:rsidR="00FB36C1" w:rsidRDefault="00FB36C1" w:rsidP="00FB36C1">
            <w:pPr>
              <w:jc w:val="center"/>
              <w:rPr>
                <w:sz w:val="22"/>
              </w:rPr>
            </w:pPr>
            <w:r>
              <w:rPr>
                <w:sz w:val="22"/>
              </w:rPr>
              <w:t>Prix unitaire</w:t>
            </w:r>
            <w:r>
              <w:rPr>
                <w:sz w:val="22"/>
                <w:vertAlign w:val="superscript"/>
              </w:rPr>
              <w:t>1</w:t>
            </w:r>
          </w:p>
        </w:tc>
        <w:tc>
          <w:tcPr>
            <w:tcW w:w="2304" w:type="dxa"/>
            <w:gridSpan w:val="4"/>
            <w:tcBorders>
              <w:top w:val="single" w:sz="6" w:space="0" w:color="auto"/>
              <w:left w:val="nil"/>
              <w:bottom w:val="nil"/>
              <w:right w:val="single" w:sz="6" w:space="0" w:color="auto"/>
            </w:tcBorders>
          </w:tcPr>
          <w:p w:rsidR="00FB36C1" w:rsidRDefault="00FB36C1" w:rsidP="00FB36C1">
            <w:pPr>
              <w:jc w:val="center"/>
              <w:rPr>
                <w:sz w:val="22"/>
              </w:rPr>
            </w:pPr>
            <w:r>
              <w:rPr>
                <w:sz w:val="22"/>
              </w:rPr>
              <w:t>Prix total</w:t>
            </w:r>
            <w:r>
              <w:rPr>
                <w:sz w:val="22"/>
                <w:vertAlign w:val="superscript"/>
              </w:rPr>
              <w:t>1</w:t>
            </w:r>
          </w:p>
        </w:tc>
      </w:tr>
      <w:tr w:rsidR="00FB36C1">
        <w:tblPrEx>
          <w:tblCellMar>
            <w:top w:w="0" w:type="dxa"/>
            <w:bottom w:w="0" w:type="dxa"/>
          </w:tblCellMar>
        </w:tblPrEx>
        <w:tc>
          <w:tcPr>
            <w:tcW w:w="720" w:type="dxa"/>
            <w:tcBorders>
              <w:top w:val="nil"/>
              <w:bottom w:val="nil"/>
              <w:right w:val="nil"/>
            </w:tcBorders>
          </w:tcPr>
          <w:p w:rsidR="00FB36C1" w:rsidRDefault="00FB36C1" w:rsidP="00FB36C1">
            <w:pPr>
              <w:rPr>
                <w:sz w:val="22"/>
              </w:rPr>
            </w:pPr>
          </w:p>
        </w:tc>
        <w:tc>
          <w:tcPr>
            <w:tcW w:w="2952" w:type="dxa"/>
            <w:tcBorders>
              <w:top w:val="nil"/>
              <w:left w:val="single" w:sz="6" w:space="0" w:color="auto"/>
              <w:bottom w:val="nil"/>
              <w:right w:val="single" w:sz="6" w:space="0" w:color="auto"/>
            </w:tcBorders>
          </w:tcPr>
          <w:p w:rsidR="00FB36C1" w:rsidRDefault="00FB36C1" w:rsidP="00FB36C1">
            <w:pPr>
              <w:rPr>
                <w:sz w:val="22"/>
              </w:rPr>
            </w:pPr>
          </w:p>
        </w:tc>
        <w:tc>
          <w:tcPr>
            <w:tcW w:w="720" w:type="dxa"/>
            <w:tcBorders>
              <w:top w:val="nil"/>
              <w:left w:val="single" w:sz="6" w:space="0" w:color="auto"/>
              <w:bottom w:val="nil"/>
              <w:right w:val="single" w:sz="6" w:space="0" w:color="auto"/>
            </w:tcBorders>
          </w:tcPr>
          <w:p w:rsidR="00FB36C1" w:rsidRDefault="00FB36C1" w:rsidP="00FB36C1">
            <w:pPr>
              <w:rPr>
                <w:sz w:val="22"/>
              </w:rPr>
            </w:pPr>
          </w:p>
        </w:tc>
        <w:tc>
          <w:tcPr>
            <w:tcW w:w="1152" w:type="dxa"/>
            <w:gridSpan w:val="2"/>
            <w:tcBorders>
              <w:top w:val="single" w:sz="6" w:space="0" w:color="auto"/>
              <w:left w:val="nil"/>
              <w:bottom w:val="nil"/>
              <w:right w:val="nil"/>
            </w:tcBorders>
          </w:tcPr>
          <w:p w:rsidR="00FB36C1" w:rsidRDefault="00FB36C1" w:rsidP="00FB36C1">
            <w:pPr>
              <w:jc w:val="center"/>
              <w:rPr>
                <w:sz w:val="22"/>
              </w:rPr>
            </w:pPr>
            <w:r>
              <w:rPr>
                <w:sz w:val="22"/>
              </w:rPr>
              <w:t>Partie en monnaie étrangère</w:t>
            </w:r>
          </w:p>
        </w:tc>
        <w:tc>
          <w:tcPr>
            <w:tcW w:w="1152" w:type="dxa"/>
            <w:gridSpan w:val="2"/>
            <w:tcBorders>
              <w:top w:val="single" w:sz="6" w:space="0" w:color="auto"/>
              <w:left w:val="single" w:sz="6" w:space="0" w:color="auto"/>
              <w:bottom w:val="nil"/>
              <w:right w:val="single" w:sz="6" w:space="0" w:color="auto"/>
            </w:tcBorders>
          </w:tcPr>
          <w:p w:rsidR="00FB36C1" w:rsidRDefault="00FB36C1" w:rsidP="00FB36C1">
            <w:pPr>
              <w:jc w:val="center"/>
              <w:rPr>
                <w:sz w:val="22"/>
              </w:rPr>
            </w:pPr>
            <w:r>
              <w:rPr>
                <w:sz w:val="22"/>
              </w:rPr>
              <w:t>Partie en monnaie locale</w:t>
            </w:r>
          </w:p>
        </w:tc>
        <w:tc>
          <w:tcPr>
            <w:tcW w:w="1152" w:type="dxa"/>
            <w:gridSpan w:val="3"/>
            <w:tcBorders>
              <w:top w:val="single" w:sz="6" w:space="0" w:color="auto"/>
              <w:left w:val="single" w:sz="6" w:space="0" w:color="auto"/>
              <w:bottom w:val="nil"/>
              <w:right w:val="single" w:sz="6" w:space="0" w:color="auto"/>
            </w:tcBorders>
          </w:tcPr>
          <w:p w:rsidR="00FB36C1" w:rsidRDefault="00FB36C1" w:rsidP="00FB36C1">
            <w:pPr>
              <w:jc w:val="center"/>
              <w:rPr>
                <w:sz w:val="22"/>
              </w:rPr>
            </w:pPr>
            <w:r>
              <w:rPr>
                <w:sz w:val="22"/>
              </w:rPr>
              <w:t>Monnaie étrangère</w:t>
            </w:r>
          </w:p>
        </w:tc>
        <w:tc>
          <w:tcPr>
            <w:tcW w:w="1152" w:type="dxa"/>
            <w:tcBorders>
              <w:top w:val="single" w:sz="6" w:space="0" w:color="auto"/>
              <w:left w:val="nil"/>
              <w:bottom w:val="nil"/>
            </w:tcBorders>
          </w:tcPr>
          <w:p w:rsidR="00FB36C1" w:rsidRDefault="00FB36C1" w:rsidP="00FB36C1">
            <w:pPr>
              <w:jc w:val="center"/>
              <w:rPr>
                <w:sz w:val="22"/>
              </w:rPr>
            </w:pPr>
            <w:r>
              <w:rPr>
                <w:sz w:val="22"/>
              </w:rPr>
              <w:t>Monnaie locale</w:t>
            </w:r>
          </w:p>
        </w:tc>
      </w:tr>
      <w:tr w:rsidR="00FB36C1">
        <w:tblPrEx>
          <w:tblCellMar>
            <w:top w:w="0" w:type="dxa"/>
            <w:bottom w:w="0" w:type="dxa"/>
          </w:tblCellMar>
        </w:tblPrEx>
        <w:tc>
          <w:tcPr>
            <w:tcW w:w="720" w:type="dxa"/>
            <w:tcBorders>
              <w:top w:val="nil"/>
              <w:bottom w:val="single" w:sz="6" w:space="0" w:color="auto"/>
              <w:right w:val="nil"/>
            </w:tcBorders>
          </w:tcPr>
          <w:p w:rsidR="00FB36C1" w:rsidRDefault="00FB36C1" w:rsidP="00FB36C1">
            <w:pPr>
              <w:rPr>
                <w:sz w:val="22"/>
              </w:rPr>
            </w:pPr>
          </w:p>
        </w:tc>
        <w:tc>
          <w:tcPr>
            <w:tcW w:w="2952" w:type="dxa"/>
            <w:tcBorders>
              <w:top w:val="nil"/>
              <w:left w:val="single" w:sz="6" w:space="0" w:color="auto"/>
              <w:bottom w:val="single" w:sz="6" w:space="0" w:color="auto"/>
              <w:right w:val="single" w:sz="6" w:space="0" w:color="auto"/>
            </w:tcBorders>
          </w:tcPr>
          <w:p w:rsidR="00FB36C1" w:rsidRDefault="00FB36C1" w:rsidP="00FB36C1">
            <w:pPr>
              <w:rPr>
                <w:sz w:val="22"/>
              </w:rPr>
            </w:pPr>
          </w:p>
        </w:tc>
        <w:tc>
          <w:tcPr>
            <w:tcW w:w="720" w:type="dxa"/>
            <w:tcBorders>
              <w:top w:val="nil"/>
              <w:left w:val="single" w:sz="6" w:space="0" w:color="auto"/>
              <w:bottom w:val="single" w:sz="6" w:space="0" w:color="auto"/>
              <w:right w:val="single" w:sz="6" w:space="0" w:color="auto"/>
            </w:tcBorders>
          </w:tcPr>
          <w:p w:rsidR="00FB36C1" w:rsidRDefault="00FB36C1" w:rsidP="00FB36C1">
            <w:pPr>
              <w:jc w:val="center"/>
              <w:rPr>
                <w:i/>
                <w:sz w:val="22"/>
              </w:rPr>
            </w:pPr>
            <w:r>
              <w:rPr>
                <w:i/>
                <w:sz w:val="22"/>
              </w:rPr>
              <w:t>(1)</w:t>
            </w:r>
          </w:p>
        </w:tc>
        <w:tc>
          <w:tcPr>
            <w:tcW w:w="1152" w:type="dxa"/>
            <w:gridSpan w:val="2"/>
            <w:tcBorders>
              <w:top w:val="nil"/>
              <w:left w:val="nil"/>
              <w:bottom w:val="single" w:sz="6" w:space="0" w:color="auto"/>
              <w:right w:val="nil"/>
            </w:tcBorders>
          </w:tcPr>
          <w:p w:rsidR="00FB36C1" w:rsidRDefault="00FB36C1" w:rsidP="00FB36C1">
            <w:pPr>
              <w:jc w:val="center"/>
              <w:rPr>
                <w:i/>
                <w:sz w:val="22"/>
              </w:rPr>
            </w:pPr>
            <w:r>
              <w:rPr>
                <w:i/>
                <w:sz w:val="22"/>
              </w:rPr>
              <w:t>(2)</w:t>
            </w:r>
          </w:p>
        </w:tc>
        <w:tc>
          <w:tcPr>
            <w:tcW w:w="1152" w:type="dxa"/>
            <w:gridSpan w:val="2"/>
            <w:tcBorders>
              <w:top w:val="nil"/>
              <w:left w:val="single" w:sz="6" w:space="0" w:color="auto"/>
              <w:bottom w:val="single" w:sz="6" w:space="0" w:color="auto"/>
              <w:right w:val="single" w:sz="6" w:space="0" w:color="auto"/>
            </w:tcBorders>
          </w:tcPr>
          <w:p w:rsidR="00FB36C1" w:rsidRDefault="00FB36C1" w:rsidP="00FB36C1">
            <w:pPr>
              <w:jc w:val="center"/>
              <w:rPr>
                <w:i/>
                <w:sz w:val="22"/>
              </w:rPr>
            </w:pPr>
            <w:r>
              <w:rPr>
                <w:i/>
                <w:sz w:val="22"/>
              </w:rPr>
              <w:t>(3)</w:t>
            </w:r>
          </w:p>
        </w:tc>
        <w:tc>
          <w:tcPr>
            <w:tcW w:w="1152" w:type="dxa"/>
            <w:gridSpan w:val="3"/>
            <w:tcBorders>
              <w:top w:val="nil"/>
              <w:left w:val="single" w:sz="6" w:space="0" w:color="auto"/>
              <w:bottom w:val="single" w:sz="6" w:space="0" w:color="auto"/>
              <w:right w:val="single" w:sz="6" w:space="0" w:color="auto"/>
            </w:tcBorders>
          </w:tcPr>
          <w:p w:rsidR="00FB36C1" w:rsidRDefault="00FB36C1" w:rsidP="00FB36C1">
            <w:pPr>
              <w:jc w:val="center"/>
              <w:rPr>
                <w:i/>
                <w:sz w:val="22"/>
              </w:rPr>
            </w:pPr>
            <w:r>
              <w:rPr>
                <w:i/>
                <w:sz w:val="22"/>
              </w:rPr>
              <w:t>(1) x (2)</w:t>
            </w:r>
          </w:p>
        </w:tc>
        <w:tc>
          <w:tcPr>
            <w:tcW w:w="1152" w:type="dxa"/>
            <w:tcBorders>
              <w:top w:val="nil"/>
              <w:left w:val="nil"/>
              <w:bottom w:val="single" w:sz="6" w:space="0" w:color="auto"/>
            </w:tcBorders>
          </w:tcPr>
          <w:p w:rsidR="00FB36C1" w:rsidRDefault="00FB36C1" w:rsidP="00FB36C1">
            <w:pPr>
              <w:jc w:val="center"/>
              <w:rPr>
                <w:i/>
                <w:sz w:val="22"/>
              </w:rPr>
            </w:pPr>
            <w:r>
              <w:rPr>
                <w:i/>
                <w:sz w:val="22"/>
              </w:rPr>
              <w:t>(1) x (3)</w:t>
            </w:r>
          </w:p>
        </w:tc>
      </w:tr>
      <w:tr w:rsidR="00FB36C1">
        <w:tblPrEx>
          <w:tblCellMar>
            <w:top w:w="0" w:type="dxa"/>
            <w:bottom w:w="0" w:type="dxa"/>
          </w:tblCellMar>
        </w:tblPrEx>
        <w:tc>
          <w:tcPr>
            <w:tcW w:w="720" w:type="dxa"/>
            <w:tcBorders>
              <w:top w:val="nil"/>
              <w:right w:val="nil"/>
            </w:tcBorders>
          </w:tcPr>
          <w:p w:rsidR="00FB36C1" w:rsidRDefault="00FB36C1" w:rsidP="00FB36C1">
            <w:pPr>
              <w:rPr>
                <w:sz w:val="22"/>
              </w:rPr>
            </w:pPr>
          </w:p>
        </w:tc>
        <w:tc>
          <w:tcPr>
            <w:tcW w:w="2952" w:type="dxa"/>
            <w:tcBorders>
              <w:top w:val="nil"/>
              <w:left w:val="single" w:sz="6" w:space="0" w:color="auto"/>
              <w:right w:val="single" w:sz="6" w:space="0" w:color="auto"/>
            </w:tcBorders>
          </w:tcPr>
          <w:p w:rsidR="00FB36C1" w:rsidRDefault="00FB36C1" w:rsidP="00FB36C1">
            <w:pPr>
              <w:rPr>
                <w:sz w:val="22"/>
              </w:rPr>
            </w:pPr>
          </w:p>
        </w:tc>
        <w:tc>
          <w:tcPr>
            <w:tcW w:w="720" w:type="dxa"/>
            <w:tcBorders>
              <w:top w:val="nil"/>
              <w:left w:val="single" w:sz="6" w:space="0" w:color="auto"/>
              <w:right w:val="single" w:sz="6" w:space="0" w:color="auto"/>
            </w:tcBorders>
          </w:tcPr>
          <w:p w:rsidR="00FB36C1" w:rsidRDefault="00FB36C1" w:rsidP="00FB36C1">
            <w:pPr>
              <w:rPr>
                <w:sz w:val="22"/>
              </w:rPr>
            </w:pPr>
          </w:p>
        </w:tc>
        <w:tc>
          <w:tcPr>
            <w:tcW w:w="1152" w:type="dxa"/>
            <w:gridSpan w:val="2"/>
            <w:tcBorders>
              <w:top w:val="nil"/>
              <w:left w:val="nil"/>
              <w:right w:val="nil"/>
            </w:tcBorders>
          </w:tcPr>
          <w:p w:rsidR="00FB36C1" w:rsidRDefault="00FB36C1" w:rsidP="00FB36C1">
            <w:pPr>
              <w:rPr>
                <w:sz w:val="22"/>
              </w:rPr>
            </w:pPr>
          </w:p>
        </w:tc>
        <w:tc>
          <w:tcPr>
            <w:tcW w:w="1152" w:type="dxa"/>
            <w:gridSpan w:val="2"/>
            <w:tcBorders>
              <w:top w:val="nil"/>
              <w:left w:val="single" w:sz="6" w:space="0" w:color="auto"/>
              <w:right w:val="single" w:sz="6" w:space="0" w:color="auto"/>
            </w:tcBorders>
          </w:tcPr>
          <w:p w:rsidR="00FB36C1" w:rsidRDefault="00FB36C1" w:rsidP="00FB36C1">
            <w:pPr>
              <w:rPr>
                <w:sz w:val="22"/>
              </w:rPr>
            </w:pPr>
          </w:p>
        </w:tc>
        <w:tc>
          <w:tcPr>
            <w:tcW w:w="1152" w:type="dxa"/>
            <w:gridSpan w:val="3"/>
            <w:tcBorders>
              <w:top w:val="nil"/>
              <w:left w:val="single" w:sz="6" w:space="0" w:color="auto"/>
              <w:right w:val="single" w:sz="6" w:space="0" w:color="auto"/>
            </w:tcBorders>
          </w:tcPr>
          <w:p w:rsidR="00FB36C1" w:rsidRDefault="00FB36C1" w:rsidP="00FB36C1">
            <w:pPr>
              <w:rPr>
                <w:sz w:val="22"/>
              </w:rPr>
            </w:pPr>
          </w:p>
        </w:tc>
        <w:tc>
          <w:tcPr>
            <w:tcW w:w="1152" w:type="dxa"/>
            <w:tcBorders>
              <w:top w:val="nil"/>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2952" w:type="dxa"/>
            <w:tcBorders>
              <w:left w:val="single" w:sz="6" w:space="0" w:color="auto"/>
              <w:right w:val="single" w:sz="6" w:space="0" w:color="auto"/>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152" w:type="dxa"/>
            <w:gridSpan w:val="2"/>
            <w:tcBorders>
              <w:left w:val="nil"/>
              <w:right w:val="nil"/>
            </w:tcBorders>
          </w:tcPr>
          <w:p w:rsidR="00FB36C1" w:rsidRDefault="00FB36C1" w:rsidP="00FB36C1">
            <w:pPr>
              <w:rPr>
                <w:sz w:val="22"/>
              </w:rPr>
            </w:pPr>
          </w:p>
        </w:tc>
        <w:tc>
          <w:tcPr>
            <w:tcW w:w="1152" w:type="dxa"/>
            <w:gridSpan w:val="2"/>
            <w:tcBorders>
              <w:left w:val="single" w:sz="6" w:space="0" w:color="auto"/>
              <w:right w:val="single" w:sz="6" w:space="0" w:color="auto"/>
            </w:tcBorders>
          </w:tcPr>
          <w:p w:rsidR="00FB36C1" w:rsidRDefault="00FB36C1" w:rsidP="00FB36C1">
            <w:pPr>
              <w:rPr>
                <w:sz w:val="22"/>
              </w:rPr>
            </w:pPr>
          </w:p>
        </w:tc>
        <w:tc>
          <w:tcPr>
            <w:tcW w:w="1152" w:type="dxa"/>
            <w:gridSpan w:val="3"/>
            <w:tcBorders>
              <w:left w:val="single" w:sz="6" w:space="0" w:color="auto"/>
              <w:right w:val="single" w:sz="6" w:space="0" w:color="auto"/>
            </w:tcBorders>
          </w:tcPr>
          <w:p w:rsidR="00FB36C1" w:rsidRDefault="00FB36C1" w:rsidP="00FB36C1">
            <w:pPr>
              <w:rPr>
                <w:sz w:val="22"/>
              </w:rPr>
            </w:pPr>
          </w:p>
        </w:tc>
        <w:tc>
          <w:tcPr>
            <w:tcW w:w="1152"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2952" w:type="dxa"/>
            <w:tcBorders>
              <w:left w:val="single" w:sz="6" w:space="0" w:color="auto"/>
              <w:right w:val="single" w:sz="6" w:space="0" w:color="auto"/>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152" w:type="dxa"/>
            <w:gridSpan w:val="2"/>
            <w:tcBorders>
              <w:left w:val="nil"/>
              <w:right w:val="nil"/>
            </w:tcBorders>
          </w:tcPr>
          <w:p w:rsidR="00FB36C1" w:rsidRDefault="00FB36C1" w:rsidP="00FB36C1">
            <w:pPr>
              <w:rPr>
                <w:sz w:val="22"/>
              </w:rPr>
            </w:pPr>
          </w:p>
        </w:tc>
        <w:tc>
          <w:tcPr>
            <w:tcW w:w="1152" w:type="dxa"/>
            <w:gridSpan w:val="2"/>
            <w:tcBorders>
              <w:left w:val="single" w:sz="6" w:space="0" w:color="auto"/>
              <w:right w:val="single" w:sz="6" w:space="0" w:color="auto"/>
            </w:tcBorders>
          </w:tcPr>
          <w:p w:rsidR="00FB36C1" w:rsidRDefault="00FB36C1" w:rsidP="00FB36C1">
            <w:pPr>
              <w:rPr>
                <w:sz w:val="22"/>
              </w:rPr>
            </w:pPr>
          </w:p>
        </w:tc>
        <w:tc>
          <w:tcPr>
            <w:tcW w:w="1152" w:type="dxa"/>
            <w:gridSpan w:val="3"/>
            <w:tcBorders>
              <w:left w:val="single" w:sz="6" w:space="0" w:color="auto"/>
              <w:right w:val="single" w:sz="6" w:space="0" w:color="auto"/>
            </w:tcBorders>
          </w:tcPr>
          <w:p w:rsidR="00FB36C1" w:rsidRDefault="00FB36C1" w:rsidP="00FB36C1">
            <w:pPr>
              <w:rPr>
                <w:sz w:val="22"/>
              </w:rPr>
            </w:pPr>
          </w:p>
        </w:tc>
        <w:tc>
          <w:tcPr>
            <w:tcW w:w="1152"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2952" w:type="dxa"/>
            <w:tcBorders>
              <w:left w:val="single" w:sz="6" w:space="0" w:color="auto"/>
              <w:right w:val="single" w:sz="6" w:space="0" w:color="auto"/>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152" w:type="dxa"/>
            <w:gridSpan w:val="2"/>
            <w:tcBorders>
              <w:left w:val="nil"/>
              <w:right w:val="nil"/>
            </w:tcBorders>
          </w:tcPr>
          <w:p w:rsidR="00FB36C1" w:rsidRDefault="00FB36C1" w:rsidP="00FB36C1">
            <w:pPr>
              <w:rPr>
                <w:sz w:val="22"/>
              </w:rPr>
            </w:pPr>
          </w:p>
        </w:tc>
        <w:tc>
          <w:tcPr>
            <w:tcW w:w="1152" w:type="dxa"/>
            <w:gridSpan w:val="2"/>
            <w:tcBorders>
              <w:left w:val="single" w:sz="6" w:space="0" w:color="auto"/>
              <w:right w:val="single" w:sz="6" w:space="0" w:color="auto"/>
            </w:tcBorders>
          </w:tcPr>
          <w:p w:rsidR="00FB36C1" w:rsidRDefault="00FB36C1" w:rsidP="00FB36C1">
            <w:pPr>
              <w:rPr>
                <w:sz w:val="22"/>
              </w:rPr>
            </w:pPr>
          </w:p>
        </w:tc>
        <w:tc>
          <w:tcPr>
            <w:tcW w:w="1152" w:type="dxa"/>
            <w:gridSpan w:val="3"/>
            <w:tcBorders>
              <w:left w:val="single" w:sz="6" w:space="0" w:color="auto"/>
              <w:right w:val="single" w:sz="6" w:space="0" w:color="auto"/>
            </w:tcBorders>
          </w:tcPr>
          <w:p w:rsidR="00FB36C1" w:rsidRDefault="00FB36C1" w:rsidP="00FB36C1">
            <w:pPr>
              <w:rPr>
                <w:sz w:val="22"/>
              </w:rPr>
            </w:pPr>
          </w:p>
        </w:tc>
        <w:tc>
          <w:tcPr>
            <w:tcW w:w="1152"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2952" w:type="dxa"/>
            <w:tcBorders>
              <w:left w:val="single" w:sz="6" w:space="0" w:color="auto"/>
              <w:right w:val="single" w:sz="6" w:space="0" w:color="auto"/>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152" w:type="dxa"/>
            <w:gridSpan w:val="2"/>
            <w:tcBorders>
              <w:left w:val="nil"/>
              <w:right w:val="nil"/>
            </w:tcBorders>
          </w:tcPr>
          <w:p w:rsidR="00FB36C1" w:rsidRDefault="00FB36C1" w:rsidP="00FB36C1">
            <w:pPr>
              <w:rPr>
                <w:sz w:val="22"/>
              </w:rPr>
            </w:pPr>
          </w:p>
        </w:tc>
        <w:tc>
          <w:tcPr>
            <w:tcW w:w="1152" w:type="dxa"/>
            <w:gridSpan w:val="2"/>
            <w:tcBorders>
              <w:left w:val="single" w:sz="6" w:space="0" w:color="auto"/>
              <w:right w:val="single" w:sz="6" w:space="0" w:color="auto"/>
            </w:tcBorders>
          </w:tcPr>
          <w:p w:rsidR="00FB36C1" w:rsidRDefault="00FB36C1" w:rsidP="00FB36C1">
            <w:pPr>
              <w:rPr>
                <w:sz w:val="22"/>
              </w:rPr>
            </w:pPr>
          </w:p>
        </w:tc>
        <w:tc>
          <w:tcPr>
            <w:tcW w:w="1152" w:type="dxa"/>
            <w:gridSpan w:val="3"/>
            <w:tcBorders>
              <w:left w:val="single" w:sz="6" w:space="0" w:color="auto"/>
              <w:right w:val="single" w:sz="6" w:space="0" w:color="auto"/>
            </w:tcBorders>
          </w:tcPr>
          <w:p w:rsidR="00FB36C1" w:rsidRDefault="00FB36C1" w:rsidP="00FB36C1">
            <w:pPr>
              <w:rPr>
                <w:sz w:val="22"/>
              </w:rPr>
            </w:pPr>
          </w:p>
        </w:tc>
        <w:tc>
          <w:tcPr>
            <w:tcW w:w="1152"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2952" w:type="dxa"/>
            <w:tcBorders>
              <w:left w:val="single" w:sz="6" w:space="0" w:color="auto"/>
              <w:right w:val="single" w:sz="6" w:space="0" w:color="auto"/>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152" w:type="dxa"/>
            <w:gridSpan w:val="2"/>
            <w:tcBorders>
              <w:left w:val="nil"/>
              <w:right w:val="nil"/>
            </w:tcBorders>
          </w:tcPr>
          <w:p w:rsidR="00FB36C1" w:rsidRDefault="00FB36C1" w:rsidP="00FB36C1">
            <w:pPr>
              <w:rPr>
                <w:sz w:val="22"/>
              </w:rPr>
            </w:pPr>
          </w:p>
        </w:tc>
        <w:tc>
          <w:tcPr>
            <w:tcW w:w="1152" w:type="dxa"/>
            <w:gridSpan w:val="2"/>
            <w:tcBorders>
              <w:left w:val="single" w:sz="6" w:space="0" w:color="auto"/>
              <w:right w:val="single" w:sz="6" w:space="0" w:color="auto"/>
            </w:tcBorders>
          </w:tcPr>
          <w:p w:rsidR="00FB36C1" w:rsidRDefault="00FB36C1" w:rsidP="00FB36C1">
            <w:pPr>
              <w:rPr>
                <w:sz w:val="22"/>
              </w:rPr>
            </w:pPr>
          </w:p>
        </w:tc>
        <w:tc>
          <w:tcPr>
            <w:tcW w:w="1152" w:type="dxa"/>
            <w:gridSpan w:val="3"/>
            <w:tcBorders>
              <w:left w:val="single" w:sz="6" w:space="0" w:color="auto"/>
              <w:right w:val="single" w:sz="6" w:space="0" w:color="auto"/>
            </w:tcBorders>
          </w:tcPr>
          <w:p w:rsidR="00FB36C1" w:rsidRDefault="00FB36C1" w:rsidP="00FB36C1">
            <w:pPr>
              <w:rPr>
                <w:sz w:val="22"/>
              </w:rPr>
            </w:pPr>
          </w:p>
        </w:tc>
        <w:tc>
          <w:tcPr>
            <w:tcW w:w="1152"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2952" w:type="dxa"/>
            <w:tcBorders>
              <w:left w:val="single" w:sz="6" w:space="0" w:color="auto"/>
              <w:right w:val="single" w:sz="6" w:space="0" w:color="auto"/>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152" w:type="dxa"/>
            <w:gridSpan w:val="2"/>
            <w:tcBorders>
              <w:left w:val="nil"/>
              <w:right w:val="nil"/>
            </w:tcBorders>
          </w:tcPr>
          <w:p w:rsidR="00FB36C1" w:rsidRDefault="00FB36C1" w:rsidP="00FB36C1">
            <w:pPr>
              <w:rPr>
                <w:sz w:val="22"/>
              </w:rPr>
            </w:pPr>
          </w:p>
        </w:tc>
        <w:tc>
          <w:tcPr>
            <w:tcW w:w="1152" w:type="dxa"/>
            <w:gridSpan w:val="2"/>
            <w:tcBorders>
              <w:left w:val="single" w:sz="6" w:space="0" w:color="auto"/>
              <w:right w:val="single" w:sz="6" w:space="0" w:color="auto"/>
            </w:tcBorders>
          </w:tcPr>
          <w:p w:rsidR="00FB36C1" w:rsidRDefault="00FB36C1" w:rsidP="00FB36C1">
            <w:pPr>
              <w:rPr>
                <w:sz w:val="22"/>
              </w:rPr>
            </w:pPr>
          </w:p>
        </w:tc>
        <w:tc>
          <w:tcPr>
            <w:tcW w:w="1152" w:type="dxa"/>
            <w:gridSpan w:val="3"/>
            <w:tcBorders>
              <w:left w:val="single" w:sz="6" w:space="0" w:color="auto"/>
              <w:right w:val="single" w:sz="6" w:space="0" w:color="auto"/>
            </w:tcBorders>
          </w:tcPr>
          <w:p w:rsidR="00FB36C1" w:rsidRDefault="00FB36C1" w:rsidP="00FB36C1">
            <w:pPr>
              <w:rPr>
                <w:sz w:val="22"/>
              </w:rPr>
            </w:pPr>
          </w:p>
        </w:tc>
        <w:tc>
          <w:tcPr>
            <w:tcW w:w="1152"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2952" w:type="dxa"/>
            <w:tcBorders>
              <w:left w:val="single" w:sz="6" w:space="0" w:color="auto"/>
              <w:right w:val="single" w:sz="6" w:space="0" w:color="auto"/>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152" w:type="dxa"/>
            <w:gridSpan w:val="2"/>
            <w:tcBorders>
              <w:left w:val="nil"/>
              <w:right w:val="nil"/>
            </w:tcBorders>
          </w:tcPr>
          <w:p w:rsidR="00FB36C1" w:rsidRDefault="00FB36C1" w:rsidP="00FB36C1">
            <w:pPr>
              <w:rPr>
                <w:sz w:val="22"/>
              </w:rPr>
            </w:pPr>
          </w:p>
        </w:tc>
        <w:tc>
          <w:tcPr>
            <w:tcW w:w="1152" w:type="dxa"/>
            <w:gridSpan w:val="2"/>
            <w:tcBorders>
              <w:left w:val="single" w:sz="6" w:space="0" w:color="auto"/>
              <w:right w:val="single" w:sz="6" w:space="0" w:color="auto"/>
            </w:tcBorders>
          </w:tcPr>
          <w:p w:rsidR="00FB36C1" w:rsidRDefault="00FB36C1" w:rsidP="00FB36C1">
            <w:pPr>
              <w:rPr>
                <w:sz w:val="22"/>
              </w:rPr>
            </w:pPr>
          </w:p>
        </w:tc>
        <w:tc>
          <w:tcPr>
            <w:tcW w:w="1152" w:type="dxa"/>
            <w:gridSpan w:val="3"/>
            <w:tcBorders>
              <w:left w:val="single" w:sz="6" w:space="0" w:color="auto"/>
              <w:right w:val="single" w:sz="6" w:space="0" w:color="auto"/>
            </w:tcBorders>
          </w:tcPr>
          <w:p w:rsidR="00FB36C1" w:rsidRDefault="00FB36C1" w:rsidP="00FB36C1">
            <w:pPr>
              <w:rPr>
                <w:sz w:val="22"/>
              </w:rPr>
            </w:pPr>
          </w:p>
        </w:tc>
        <w:tc>
          <w:tcPr>
            <w:tcW w:w="1152"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2952" w:type="dxa"/>
            <w:tcBorders>
              <w:left w:val="single" w:sz="6" w:space="0" w:color="auto"/>
              <w:right w:val="single" w:sz="6" w:space="0" w:color="auto"/>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152" w:type="dxa"/>
            <w:gridSpan w:val="2"/>
            <w:tcBorders>
              <w:left w:val="nil"/>
              <w:right w:val="nil"/>
            </w:tcBorders>
          </w:tcPr>
          <w:p w:rsidR="00FB36C1" w:rsidRDefault="00FB36C1" w:rsidP="00FB36C1">
            <w:pPr>
              <w:rPr>
                <w:sz w:val="22"/>
              </w:rPr>
            </w:pPr>
          </w:p>
        </w:tc>
        <w:tc>
          <w:tcPr>
            <w:tcW w:w="1152" w:type="dxa"/>
            <w:gridSpan w:val="2"/>
            <w:tcBorders>
              <w:left w:val="single" w:sz="6" w:space="0" w:color="auto"/>
              <w:right w:val="single" w:sz="6" w:space="0" w:color="auto"/>
            </w:tcBorders>
          </w:tcPr>
          <w:p w:rsidR="00FB36C1" w:rsidRDefault="00FB36C1" w:rsidP="00FB36C1">
            <w:pPr>
              <w:rPr>
                <w:sz w:val="22"/>
              </w:rPr>
            </w:pPr>
          </w:p>
        </w:tc>
        <w:tc>
          <w:tcPr>
            <w:tcW w:w="1152" w:type="dxa"/>
            <w:gridSpan w:val="3"/>
            <w:tcBorders>
              <w:left w:val="single" w:sz="6" w:space="0" w:color="auto"/>
              <w:right w:val="single" w:sz="6" w:space="0" w:color="auto"/>
            </w:tcBorders>
          </w:tcPr>
          <w:p w:rsidR="00FB36C1" w:rsidRDefault="00FB36C1" w:rsidP="00FB36C1">
            <w:pPr>
              <w:rPr>
                <w:sz w:val="22"/>
              </w:rPr>
            </w:pPr>
          </w:p>
        </w:tc>
        <w:tc>
          <w:tcPr>
            <w:tcW w:w="1152"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2952" w:type="dxa"/>
            <w:tcBorders>
              <w:left w:val="single" w:sz="6" w:space="0" w:color="auto"/>
              <w:right w:val="single" w:sz="6" w:space="0" w:color="auto"/>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152" w:type="dxa"/>
            <w:gridSpan w:val="2"/>
            <w:tcBorders>
              <w:left w:val="nil"/>
              <w:right w:val="nil"/>
            </w:tcBorders>
          </w:tcPr>
          <w:p w:rsidR="00FB36C1" w:rsidRDefault="00FB36C1" w:rsidP="00FB36C1">
            <w:pPr>
              <w:rPr>
                <w:sz w:val="22"/>
              </w:rPr>
            </w:pPr>
          </w:p>
        </w:tc>
        <w:tc>
          <w:tcPr>
            <w:tcW w:w="1152" w:type="dxa"/>
            <w:gridSpan w:val="2"/>
            <w:tcBorders>
              <w:left w:val="single" w:sz="6" w:space="0" w:color="auto"/>
              <w:right w:val="single" w:sz="6" w:space="0" w:color="auto"/>
            </w:tcBorders>
          </w:tcPr>
          <w:p w:rsidR="00FB36C1" w:rsidRDefault="00FB36C1" w:rsidP="00FB36C1">
            <w:pPr>
              <w:rPr>
                <w:sz w:val="22"/>
              </w:rPr>
            </w:pPr>
          </w:p>
        </w:tc>
        <w:tc>
          <w:tcPr>
            <w:tcW w:w="1152" w:type="dxa"/>
            <w:gridSpan w:val="3"/>
            <w:tcBorders>
              <w:left w:val="single" w:sz="6" w:space="0" w:color="auto"/>
              <w:right w:val="single" w:sz="6" w:space="0" w:color="auto"/>
            </w:tcBorders>
          </w:tcPr>
          <w:p w:rsidR="00FB36C1" w:rsidRDefault="00FB36C1" w:rsidP="00FB36C1">
            <w:pPr>
              <w:rPr>
                <w:sz w:val="22"/>
              </w:rPr>
            </w:pPr>
          </w:p>
        </w:tc>
        <w:tc>
          <w:tcPr>
            <w:tcW w:w="1152"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2952" w:type="dxa"/>
            <w:tcBorders>
              <w:left w:val="single" w:sz="6" w:space="0" w:color="auto"/>
              <w:right w:val="single" w:sz="6" w:space="0" w:color="auto"/>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152" w:type="dxa"/>
            <w:gridSpan w:val="2"/>
            <w:tcBorders>
              <w:left w:val="nil"/>
              <w:right w:val="nil"/>
            </w:tcBorders>
          </w:tcPr>
          <w:p w:rsidR="00FB36C1" w:rsidRDefault="00FB36C1" w:rsidP="00FB36C1">
            <w:pPr>
              <w:rPr>
                <w:sz w:val="22"/>
              </w:rPr>
            </w:pPr>
          </w:p>
        </w:tc>
        <w:tc>
          <w:tcPr>
            <w:tcW w:w="1152" w:type="dxa"/>
            <w:gridSpan w:val="2"/>
            <w:tcBorders>
              <w:left w:val="single" w:sz="6" w:space="0" w:color="auto"/>
              <w:right w:val="single" w:sz="6" w:space="0" w:color="auto"/>
            </w:tcBorders>
          </w:tcPr>
          <w:p w:rsidR="00FB36C1" w:rsidRDefault="00FB36C1" w:rsidP="00FB36C1">
            <w:pPr>
              <w:rPr>
                <w:sz w:val="22"/>
              </w:rPr>
            </w:pPr>
          </w:p>
        </w:tc>
        <w:tc>
          <w:tcPr>
            <w:tcW w:w="1152" w:type="dxa"/>
            <w:gridSpan w:val="3"/>
            <w:tcBorders>
              <w:left w:val="single" w:sz="6" w:space="0" w:color="auto"/>
              <w:right w:val="single" w:sz="6" w:space="0" w:color="auto"/>
            </w:tcBorders>
          </w:tcPr>
          <w:p w:rsidR="00FB36C1" w:rsidRDefault="00FB36C1" w:rsidP="00FB36C1">
            <w:pPr>
              <w:rPr>
                <w:sz w:val="22"/>
              </w:rPr>
            </w:pPr>
          </w:p>
        </w:tc>
        <w:tc>
          <w:tcPr>
            <w:tcW w:w="1152"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2952" w:type="dxa"/>
            <w:tcBorders>
              <w:left w:val="single" w:sz="6" w:space="0" w:color="auto"/>
              <w:right w:val="single" w:sz="6" w:space="0" w:color="auto"/>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152" w:type="dxa"/>
            <w:gridSpan w:val="2"/>
            <w:tcBorders>
              <w:left w:val="nil"/>
              <w:right w:val="nil"/>
            </w:tcBorders>
          </w:tcPr>
          <w:p w:rsidR="00FB36C1" w:rsidRDefault="00FB36C1" w:rsidP="00FB36C1">
            <w:pPr>
              <w:rPr>
                <w:sz w:val="22"/>
              </w:rPr>
            </w:pPr>
          </w:p>
        </w:tc>
        <w:tc>
          <w:tcPr>
            <w:tcW w:w="1152" w:type="dxa"/>
            <w:gridSpan w:val="2"/>
            <w:tcBorders>
              <w:left w:val="single" w:sz="6" w:space="0" w:color="auto"/>
              <w:right w:val="single" w:sz="6" w:space="0" w:color="auto"/>
            </w:tcBorders>
          </w:tcPr>
          <w:p w:rsidR="00FB36C1" w:rsidRDefault="00FB36C1" w:rsidP="00FB36C1">
            <w:pPr>
              <w:rPr>
                <w:sz w:val="22"/>
              </w:rPr>
            </w:pPr>
          </w:p>
        </w:tc>
        <w:tc>
          <w:tcPr>
            <w:tcW w:w="1152" w:type="dxa"/>
            <w:gridSpan w:val="3"/>
            <w:tcBorders>
              <w:left w:val="single" w:sz="6" w:space="0" w:color="auto"/>
              <w:right w:val="single" w:sz="6" w:space="0" w:color="auto"/>
            </w:tcBorders>
          </w:tcPr>
          <w:p w:rsidR="00FB36C1" w:rsidRDefault="00FB36C1" w:rsidP="00FB36C1">
            <w:pPr>
              <w:rPr>
                <w:sz w:val="22"/>
              </w:rPr>
            </w:pPr>
          </w:p>
        </w:tc>
        <w:tc>
          <w:tcPr>
            <w:tcW w:w="1152"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2952" w:type="dxa"/>
            <w:tcBorders>
              <w:left w:val="single" w:sz="6" w:space="0" w:color="auto"/>
              <w:right w:val="single" w:sz="6" w:space="0" w:color="auto"/>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152" w:type="dxa"/>
            <w:gridSpan w:val="2"/>
            <w:tcBorders>
              <w:left w:val="nil"/>
              <w:right w:val="nil"/>
            </w:tcBorders>
          </w:tcPr>
          <w:p w:rsidR="00FB36C1" w:rsidRDefault="00FB36C1" w:rsidP="00FB36C1">
            <w:pPr>
              <w:rPr>
                <w:sz w:val="22"/>
              </w:rPr>
            </w:pPr>
          </w:p>
        </w:tc>
        <w:tc>
          <w:tcPr>
            <w:tcW w:w="1152" w:type="dxa"/>
            <w:gridSpan w:val="2"/>
            <w:tcBorders>
              <w:left w:val="single" w:sz="6" w:space="0" w:color="auto"/>
              <w:right w:val="single" w:sz="6" w:space="0" w:color="auto"/>
            </w:tcBorders>
          </w:tcPr>
          <w:p w:rsidR="00FB36C1" w:rsidRDefault="00FB36C1" w:rsidP="00FB36C1">
            <w:pPr>
              <w:rPr>
                <w:sz w:val="22"/>
              </w:rPr>
            </w:pPr>
          </w:p>
        </w:tc>
        <w:tc>
          <w:tcPr>
            <w:tcW w:w="1152" w:type="dxa"/>
            <w:gridSpan w:val="3"/>
            <w:tcBorders>
              <w:left w:val="single" w:sz="6" w:space="0" w:color="auto"/>
              <w:right w:val="single" w:sz="6" w:space="0" w:color="auto"/>
            </w:tcBorders>
          </w:tcPr>
          <w:p w:rsidR="00FB36C1" w:rsidRDefault="00FB36C1" w:rsidP="00FB36C1">
            <w:pPr>
              <w:rPr>
                <w:sz w:val="22"/>
              </w:rPr>
            </w:pPr>
          </w:p>
        </w:tc>
        <w:tc>
          <w:tcPr>
            <w:tcW w:w="1152"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2952" w:type="dxa"/>
            <w:tcBorders>
              <w:left w:val="single" w:sz="6" w:space="0" w:color="auto"/>
              <w:right w:val="single" w:sz="6" w:space="0" w:color="auto"/>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152" w:type="dxa"/>
            <w:gridSpan w:val="2"/>
            <w:tcBorders>
              <w:left w:val="nil"/>
              <w:right w:val="nil"/>
            </w:tcBorders>
          </w:tcPr>
          <w:p w:rsidR="00FB36C1" w:rsidRDefault="00FB36C1" w:rsidP="00FB36C1">
            <w:pPr>
              <w:rPr>
                <w:sz w:val="22"/>
              </w:rPr>
            </w:pPr>
          </w:p>
        </w:tc>
        <w:tc>
          <w:tcPr>
            <w:tcW w:w="1152" w:type="dxa"/>
            <w:gridSpan w:val="2"/>
            <w:tcBorders>
              <w:left w:val="single" w:sz="6" w:space="0" w:color="auto"/>
              <w:right w:val="single" w:sz="6" w:space="0" w:color="auto"/>
            </w:tcBorders>
          </w:tcPr>
          <w:p w:rsidR="00FB36C1" w:rsidRDefault="00FB36C1" w:rsidP="00FB36C1">
            <w:pPr>
              <w:rPr>
                <w:sz w:val="22"/>
              </w:rPr>
            </w:pPr>
          </w:p>
        </w:tc>
        <w:tc>
          <w:tcPr>
            <w:tcW w:w="1152" w:type="dxa"/>
            <w:gridSpan w:val="3"/>
            <w:tcBorders>
              <w:left w:val="single" w:sz="6" w:space="0" w:color="auto"/>
              <w:right w:val="single" w:sz="6" w:space="0" w:color="auto"/>
            </w:tcBorders>
          </w:tcPr>
          <w:p w:rsidR="00FB36C1" w:rsidRDefault="00FB36C1" w:rsidP="00FB36C1">
            <w:pPr>
              <w:rPr>
                <w:sz w:val="22"/>
              </w:rPr>
            </w:pPr>
          </w:p>
        </w:tc>
        <w:tc>
          <w:tcPr>
            <w:tcW w:w="1152"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2952" w:type="dxa"/>
            <w:tcBorders>
              <w:left w:val="single" w:sz="6" w:space="0" w:color="auto"/>
              <w:right w:val="single" w:sz="6" w:space="0" w:color="auto"/>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152" w:type="dxa"/>
            <w:gridSpan w:val="2"/>
            <w:tcBorders>
              <w:left w:val="nil"/>
              <w:right w:val="nil"/>
            </w:tcBorders>
          </w:tcPr>
          <w:p w:rsidR="00FB36C1" w:rsidRDefault="00FB36C1" w:rsidP="00FB36C1">
            <w:pPr>
              <w:rPr>
                <w:sz w:val="22"/>
              </w:rPr>
            </w:pPr>
          </w:p>
        </w:tc>
        <w:tc>
          <w:tcPr>
            <w:tcW w:w="1152" w:type="dxa"/>
            <w:gridSpan w:val="2"/>
            <w:tcBorders>
              <w:left w:val="single" w:sz="6" w:space="0" w:color="auto"/>
              <w:right w:val="single" w:sz="6" w:space="0" w:color="auto"/>
            </w:tcBorders>
          </w:tcPr>
          <w:p w:rsidR="00FB36C1" w:rsidRDefault="00FB36C1" w:rsidP="00FB36C1">
            <w:pPr>
              <w:rPr>
                <w:sz w:val="22"/>
              </w:rPr>
            </w:pPr>
          </w:p>
        </w:tc>
        <w:tc>
          <w:tcPr>
            <w:tcW w:w="1152" w:type="dxa"/>
            <w:gridSpan w:val="3"/>
            <w:tcBorders>
              <w:left w:val="single" w:sz="6" w:space="0" w:color="auto"/>
              <w:right w:val="single" w:sz="6" w:space="0" w:color="auto"/>
            </w:tcBorders>
          </w:tcPr>
          <w:p w:rsidR="00FB36C1" w:rsidRDefault="00FB36C1" w:rsidP="00FB36C1">
            <w:pPr>
              <w:rPr>
                <w:sz w:val="22"/>
              </w:rPr>
            </w:pPr>
          </w:p>
        </w:tc>
        <w:tc>
          <w:tcPr>
            <w:tcW w:w="1152"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2952" w:type="dxa"/>
            <w:tcBorders>
              <w:left w:val="single" w:sz="6" w:space="0" w:color="auto"/>
              <w:right w:val="single" w:sz="6" w:space="0" w:color="auto"/>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152" w:type="dxa"/>
            <w:gridSpan w:val="2"/>
            <w:tcBorders>
              <w:left w:val="nil"/>
              <w:right w:val="nil"/>
            </w:tcBorders>
          </w:tcPr>
          <w:p w:rsidR="00FB36C1" w:rsidRDefault="00FB36C1" w:rsidP="00FB36C1">
            <w:pPr>
              <w:rPr>
                <w:sz w:val="22"/>
              </w:rPr>
            </w:pPr>
          </w:p>
        </w:tc>
        <w:tc>
          <w:tcPr>
            <w:tcW w:w="1152" w:type="dxa"/>
            <w:gridSpan w:val="2"/>
            <w:tcBorders>
              <w:left w:val="single" w:sz="6" w:space="0" w:color="auto"/>
              <w:right w:val="single" w:sz="6" w:space="0" w:color="auto"/>
            </w:tcBorders>
          </w:tcPr>
          <w:p w:rsidR="00FB36C1" w:rsidRDefault="00FB36C1" w:rsidP="00FB36C1">
            <w:pPr>
              <w:rPr>
                <w:sz w:val="22"/>
              </w:rPr>
            </w:pPr>
          </w:p>
        </w:tc>
        <w:tc>
          <w:tcPr>
            <w:tcW w:w="1152" w:type="dxa"/>
            <w:gridSpan w:val="3"/>
            <w:tcBorders>
              <w:left w:val="single" w:sz="6" w:space="0" w:color="auto"/>
              <w:right w:val="single" w:sz="6" w:space="0" w:color="auto"/>
            </w:tcBorders>
          </w:tcPr>
          <w:p w:rsidR="00FB36C1" w:rsidRDefault="00FB36C1" w:rsidP="00FB36C1">
            <w:pPr>
              <w:rPr>
                <w:sz w:val="22"/>
              </w:rPr>
            </w:pPr>
          </w:p>
        </w:tc>
        <w:tc>
          <w:tcPr>
            <w:tcW w:w="1152"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2952" w:type="dxa"/>
            <w:tcBorders>
              <w:left w:val="single" w:sz="6" w:space="0" w:color="auto"/>
              <w:right w:val="single" w:sz="6" w:space="0" w:color="auto"/>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152" w:type="dxa"/>
            <w:gridSpan w:val="2"/>
            <w:tcBorders>
              <w:left w:val="nil"/>
              <w:right w:val="nil"/>
            </w:tcBorders>
          </w:tcPr>
          <w:p w:rsidR="00FB36C1" w:rsidRDefault="00FB36C1" w:rsidP="00FB36C1">
            <w:pPr>
              <w:rPr>
                <w:sz w:val="22"/>
              </w:rPr>
            </w:pPr>
          </w:p>
        </w:tc>
        <w:tc>
          <w:tcPr>
            <w:tcW w:w="1152" w:type="dxa"/>
            <w:gridSpan w:val="2"/>
            <w:tcBorders>
              <w:left w:val="single" w:sz="6" w:space="0" w:color="auto"/>
              <w:right w:val="single" w:sz="6" w:space="0" w:color="auto"/>
            </w:tcBorders>
          </w:tcPr>
          <w:p w:rsidR="00FB36C1" w:rsidRDefault="00FB36C1" w:rsidP="00FB36C1">
            <w:pPr>
              <w:rPr>
                <w:sz w:val="22"/>
              </w:rPr>
            </w:pPr>
          </w:p>
        </w:tc>
        <w:tc>
          <w:tcPr>
            <w:tcW w:w="1152" w:type="dxa"/>
            <w:gridSpan w:val="3"/>
            <w:tcBorders>
              <w:left w:val="single" w:sz="6" w:space="0" w:color="auto"/>
              <w:right w:val="single" w:sz="6" w:space="0" w:color="auto"/>
            </w:tcBorders>
          </w:tcPr>
          <w:p w:rsidR="00FB36C1" w:rsidRDefault="00FB36C1" w:rsidP="00FB36C1">
            <w:pPr>
              <w:rPr>
                <w:sz w:val="22"/>
              </w:rPr>
            </w:pPr>
          </w:p>
        </w:tc>
        <w:tc>
          <w:tcPr>
            <w:tcW w:w="1152"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2952" w:type="dxa"/>
            <w:tcBorders>
              <w:left w:val="single" w:sz="6" w:space="0" w:color="auto"/>
              <w:right w:val="single" w:sz="6" w:space="0" w:color="auto"/>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152" w:type="dxa"/>
            <w:gridSpan w:val="2"/>
            <w:tcBorders>
              <w:left w:val="nil"/>
              <w:right w:val="nil"/>
            </w:tcBorders>
          </w:tcPr>
          <w:p w:rsidR="00FB36C1" w:rsidRDefault="00FB36C1" w:rsidP="00FB36C1">
            <w:pPr>
              <w:rPr>
                <w:sz w:val="22"/>
              </w:rPr>
            </w:pPr>
          </w:p>
        </w:tc>
        <w:tc>
          <w:tcPr>
            <w:tcW w:w="1152" w:type="dxa"/>
            <w:gridSpan w:val="2"/>
            <w:tcBorders>
              <w:left w:val="single" w:sz="6" w:space="0" w:color="auto"/>
              <w:right w:val="single" w:sz="6" w:space="0" w:color="auto"/>
            </w:tcBorders>
          </w:tcPr>
          <w:p w:rsidR="00FB36C1" w:rsidRDefault="00FB36C1" w:rsidP="00FB36C1">
            <w:pPr>
              <w:rPr>
                <w:sz w:val="22"/>
              </w:rPr>
            </w:pPr>
          </w:p>
        </w:tc>
        <w:tc>
          <w:tcPr>
            <w:tcW w:w="1152" w:type="dxa"/>
            <w:gridSpan w:val="3"/>
            <w:tcBorders>
              <w:left w:val="single" w:sz="6" w:space="0" w:color="auto"/>
              <w:right w:val="single" w:sz="6" w:space="0" w:color="auto"/>
            </w:tcBorders>
          </w:tcPr>
          <w:p w:rsidR="00FB36C1" w:rsidRDefault="00FB36C1" w:rsidP="00FB36C1">
            <w:pPr>
              <w:rPr>
                <w:sz w:val="22"/>
              </w:rPr>
            </w:pPr>
          </w:p>
        </w:tc>
        <w:tc>
          <w:tcPr>
            <w:tcW w:w="1152"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2952" w:type="dxa"/>
            <w:tcBorders>
              <w:left w:val="single" w:sz="6" w:space="0" w:color="auto"/>
              <w:right w:val="single" w:sz="6" w:space="0" w:color="auto"/>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152" w:type="dxa"/>
            <w:gridSpan w:val="2"/>
            <w:tcBorders>
              <w:left w:val="nil"/>
              <w:right w:val="nil"/>
            </w:tcBorders>
          </w:tcPr>
          <w:p w:rsidR="00FB36C1" w:rsidRDefault="00FB36C1" w:rsidP="00FB36C1">
            <w:pPr>
              <w:rPr>
                <w:sz w:val="22"/>
              </w:rPr>
            </w:pPr>
          </w:p>
        </w:tc>
        <w:tc>
          <w:tcPr>
            <w:tcW w:w="1152" w:type="dxa"/>
            <w:gridSpan w:val="2"/>
            <w:tcBorders>
              <w:left w:val="single" w:sz="6" w:space="0" w:color="auto"/>
              <w:right w:val="single" w:sz="6" w:space="0" w:color="auto"/>
            </w:tcBorders>
          </w:tcPr>
          <w:p w:rsidR="00FB36C1" w:rsidRDefault="00FB36C1" w:rsidP="00FB36C1">
            <w:pPr>
              <w:rPr>
                <w:sz w:val="22"/>
              </w:rPr>
            </w:pPr>
          </w:p>
        </w:tc>
        <w:tc>
          <w:tcPr>
            <w:tcW w:w="1152" w:type="dxa"/>
            <w:gridSpan w:val="3"/>
            <w:tcBorders>
              <w:left w:val="single" w:sz="6" w:space="0" w:color="auto"/>
              <w:right w:val="single" w:sz="6" w:space="0" w:color="auto"/>
            </w:tcBorders>
          </w:tcPr>
          <w:p w:rsidR="00FB36C1" w:rsidRDefault="00FB36C1" w:rsidP="00FB36C1">
            <w:pPr>
              <w:rPr>
                <w:sz w:val="22"/>
              </w:rPr>
            </w:pPr>
          </w:p>
        </w:tc>
        <w:tc>
          <w:tcPr>
            <w:tcW w:w="1152"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2952" w:type="dxa"/>
            <w:tcBorders>
              <w:left w:val="single" w:sz="6" w:space="0" w:color="auto"/>
              <w:right w:val="single" w:sz="6" w:space="0" w:color="auto"/>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152" w:type="dxa"/>
            <w:gridSpan w:val="2"/>
            <w:tcBorders>
              <w:left w:val="nil"/>
              <w:right w:val="nil"/>
            </w:tcBorders>
          </w:tcPr>
          <w:p w:rsidR="00FB36C1" w:rsidRDefault="00FB36C1" w:rsidP="00FB36C1">
            <w:pPr>
              <w:rPr>
                <w:sz w:val="22"/>
              </w:rPr>
            </w:pPr>
          </w:p>
        </w:tc>
        <w:tc>
          <w:tcPr>
            <w:tcW w:w="1152" w:type="dxa"/>
            <w:gridSpan w:val="2"/>
            <w:tcBorders>
              <w:left w:val="single" w:sz="6" w:space="0" w:color="auto"/>
              <w:right w:val="single" w:sz="6" w:space="0" w:color="auto"/>
            </w:tcBorders>
          </w:tcPr>
          <w:p w:rsidR="00FB36C1" w:rsidRDefault="00FB36C1" w:rsidP="00FB36C1">
            <w:pPr>
              <w:rPr>
                <w:sz w:val="22"/>
              </w:rPr>
            </w:pPr>
          </w:p>
        </w:tc>
        <w:tc>
          <w:tcPr>
            <w:tcW w:w="1152" w:type="dxa"/>
            <w:gridSpan w:val="3"/>
            <w:tcBorders>
              <w:left w:val="single" w:sz="6" w:space="0" w:color="auto"/>
              <w:right w:val="single" w:sz="6" w:space="0" w:color="auto"/>
            </w:tcBorders>
          </w:tcPr>
          <w:p w:rsidR="00FB36C1" w:rsidRDefault="00FB36C1" w:rsidP="00FB36C1">
            <w:pPr>
              <w:rPr>
                <w:sz w:val="22"/>
              </w:rPr>
            </w:pPr>
          </w:p>
        </w:tc>
        <w:tc>
          <w:tcPr>
            <w:tcW w:w="1152"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2952" w:type="dxa"/>
            <w:tcBorders>
              <w:left w:val="single" w:sz="6" w:space="0" w:color="auto"/>
              <w:right w:val="single" w:sz="6" w:space="0" w:color="auto"/>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152" w:type="dxa"/>
            <w:gridSpan w:val="2"/>
            <w:tcBorders>
              <w:left w:val="nil"/>
              <w:right w:val="nil"/>
            </w:tcBorders>
          </w:tcPr>
          <w:p w:rsidR="00FB36C1" w:rsidRDefault="00FB36C1" w:rsidP="00FB36C1">
            <w:pPr>
              <w:rPr>
                <w:sz w:val="22"/>
              </w:rPr>
            </w:pPr>
          </w:p>
        </w:tc>
        <w:tc>
          <w:tcPr>
            <w:tcW w:w="1152" w:type="dxa"/>
            <w:gridSpan w:val="2"/>
            <w:tcBorders>
              <w:left w:val="single" w:sz="6" w:space="0" w:color="auto"/>
              <w:right w:val="single" w:sz="6" w:space="0" w:color="auto"/>
            </w:tcBorders>
          </w:tcPr>
          <w:p w:rsidR="00FB36C1" w:rsidRDefault="00FB36C1" w:rsidP="00FB36C1">
            <w:pPr>
              <w:rPr>
                <w:sz w:val="22"/>
              </w:rPr>
            </w:pPr>
          </w:p>
        </w:tc>
        <w:tc>
          <w:tcPr>
            <w:tcW w:w="1152" w:type="dxa"/>
            <w:gridSpan w:val="3"/>
            <w:tcBorders>
              <w:left w:val="single" w:sz="6" w:space="0" w:color="auto"/>
              <w:right w:val="single" w:sz="6" w:space="0" w:color="auto"/>
            </w:tcBorders>
          </w:tcPr>
          <w:p w:rsidR="00FB36C1" w:rsidRDefault="00FB36C1" w:rsidP="00FB36C1">
            <w:pPr>
              <w:rPr>
                <w:sz w:val="22"/>
              </w:rPr>
            </w:pPr>
          </w:p>
        </w:tc>
        <w:tc>
          <w:tcPr>
            <w:tcW w:w="1152"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2952" w:type="dxa"/>
            <w:tcBorders>
              <w:left w:val="single" w:sz="6" w:space="0" w:color="auto"/>
              <w:right w:val="single" w:sz="6" w:space="0" w:color="auto"/>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152" w:type="dxa"/>
            <w:gridSpan w:val="2"/>
            <w:tcBorders>
              <w:left w:val="nil"/>
              <w:right w:val="nil"/>
            </w:tcBorders>
          </w:tcPr>
          <w:p w:rsidR="00FB36C1" w:rsidRDefault="00FB36C1" w:rsidP="00FB36C1">
            <w:pPr>
              <w:rPr>
                <w:sz w:val="22"/>
              </w:rPr>
            </w:pPr>
          </w:p>
        </w:tc>
        <w:tc>
          <w:tcPr>
            <w:tcW w:w="1152" w:type="dxa"/>
            <w:gridSpan w:val="2"/>
            <w:tcBorders>
              <w:left w:val="single" w:sz="6" w:space="0" w:color="auto"/>
              <w:right w:val="single" w:sz="6" w:space="0" w:color="auto"/>
            </w:tcBorders>
          </w:tcPr>
          <w:p w:rsidR="00FB36C1" w:rsidRDefault="00FB36C1" w:rsidP="00FB36C1">
            <w:pPr>
              <w:rPr>
                <w:sz w:val="22"/>
              </w:rPr>
            </w:pPr>
          </w:p>
        </w:tc>
        <w:tc>
          <w:tcPr>
            <w:tcW w:w="1152" w:type="dxa"/>
            <w:gridSpan w:val="3"/>
            <w:tcBorders>
              <w:left w:val="single" w:sz="6" w:space="0" w:color="auto"/>
              <w:right w:val="single" w:sz="6" w:space="0" w:color="auto"/>
            </w:tcBorders>
          </w:tcPr>
          <w:p w:rsidR="00FB36C1" w:rsidRDefault="00FB36C1" w:rsidP="00FB36C1">
            <w:pPr>
              <w:rPr>
                <w:sz w:val="22"/>
              </w:rPr>
            </w:pPr>
          </w:p>
        </w:tc>
        <w:tc>
          <w:tcPr>
            <w:tcW w:w="1152"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bottom w:val="nil"/>
              <w:right w:val="nil"/>
            </w:tcBorders>
          </w:tcPr>
          <w:p w:rsidR="00FB36C1" w:rsidRDefault="00FB36C1" w:rsidP="00FB36C1">
            <w:pPr>
              <w:rPr>
                <w:sz w:val="22"/>
              </w:rPr>
            </w:pPr>
          </w:p>
        </w:tc>
        <w:tc>
          <w:tcPr>
            <w:tcW w:w="2952" w:type="dxa"/>
            <w:tcBorders>
              <w:left w:val="single" w:sz="6" w:space="0" w:color="auto"/>
              <w:bottom w:val="single" w:sz="6" w:space="0" w:color="auto"/>
              <w:right w:val="single" w:sz="6" w:space="0" w:color="auto"/>
            </w:tcBorders>
          </w:tcPr>
          <w:p w:rsidR="00FB36C1" w:rsidRDefault="00FB36C1" w:rsidP="00FB36C1">
            <w:pPr>
              <w:rPr>
                <w:sz w:val="22"/>
              </w:rPr>
            </w:pPr>
          </w:p>
        </w:tc>
        <w:tc>
          <w:tcPr>
            <w:tcW w:w="720" w:type="dxa"/>
            <w:tcBorders>
              <w:left w:val="single" w:sz="6" w:space="0" w:color="auto"/>
              <w:bottom w:val="single" w:sz="6" w:space="0" w:color="auto"/>
              <w:right w:val="single" w:sz="6" w:space="0" w:color="auto"/>
            </w:tcBorders>
          </w:tcPr>
          <w:p w:rsidR="00FB36C1" w:rsidRDefault="00FB36C1" w:rsidP="00FB36C1">
            <w:pPr>
              <w:rPr>
                <w:sz w:val="22"/>
              </w:rPr>
            </w:pPr>
          </w:p>
        </w:tc>
        <w:tc>
          <w:tcPr>
            <w:tcW w:w="1152" w:type="dxa"/>
            <w:gridSpan w:val="2"/>
            <w:tcBorders>
              <w:left w:val="nil"/>
              <w:bottom w:val="nil"/>
              <w:right w:val="nil"/>
            </w:tcBorders>
          </w:tcPr>
          <w:p w:rsidR="00FB36C1" w:rsidRDefault="00FB36C1" w:rsidP="00FB36C1">
            <w:pPr>
              <w:rPr>
                <w:sz w:val="22"/>
              </w:rPr>
            </w:pPr>
          </w:p>
        </w:tc>
        <w:tc>
          <w:tcPr>
            <w:tcW w:w="1152" w:type="dxa"/>
            <w:gridSpan w:val="2"/>
            <w:tcBorders>
              <w:left w:val="single" w:sz="6" w:space="0" w:color="auto"/>
              <w:bottom w:val="single" w:sz="6" w:space="0" w:color="auto"/>
              <w:right w:val="single" w:sz="6" w:space="0" w:color="auto"/>
            </w:tcBorders>
          </w:tcPr>
          <w:p w:rsidR="00FB36C1" w:rsidRDefault="00FB36C1" w:rsidP="00FB36C1">
            <w:pPr>
              <w:rPr>
                <w:sz w:val="22"/>
              </w:rPr>
            </w:pPr>
          </w:p>
        </w:tc>
        <w:tc>
          <w:tcPr>
            <w:tcW w:w="1152" w:type="dxa"/>
            <w:gridSpan w:val="3"/>
            <w:tcBorders>
              <w:left w:val="single" w:sz="6" w:space="0" w:color="auto"/>
              <w:bottom w:val="single" w:sz="6" w:space="0" w:color="auto"/>
              <w:right w:val="single" w:sz="6" w:space="0" w:color="auto"/>
            </w:tcBorders>
          </w:tcPr>
          <w:p w:rsidR="00FB36C1" w:rsidRDefault="00FB36C1" w:rsidP="00FB36C1">
            <w:pPr>
              <w:rPr>
                <w:sz w:val="22"/>
              </w:rPr>
            </w:pPr>
          </w:p>
        </w:tc>
        <w:tc>
          <w:tcPr>
            <w:tcW w:w="1152" w:type="dxa"/>
            <w:tcBorders>
              <w:left w:val="nil"/>
              <w:bottom w:val="nil"/>
            </w:tcBorders>
          </w:tcPr>
          <w:p w:rsidR="00FB36C1" w:rsidRDefault="00FB36C1" w:rsidP="00FB36C1">
            <w:pPr>
              <w:rPr>
                <w:sz w:val="22"/>
              </w:rPr>
            </w:pPr>
          </w:p>
        </w:tc>
      </w:tr>
      <w:tr w:rsidR="00FB36C1">
        <w:tblPrEx>
          <w:tblCellMar>
            <w:top w:w="0" w:type="dxa"/>
            <w:bottom w:w="0" w:type="dxa"/>
          </w:tblCellMar>
        </w:tblPrEx>
        <w:tc>
          <w:tcPr>
            <w:tcW w:w="7704" w:type="dxa"/>
            <w:gridSpan w:val="9"/>
            <w:tcBorders>
              <w:top w:val="single" w:sz="6" w:space="0" w:color="auto"/>
              <w:bottom w:val="single" w:sz="6" w:space="0" w:color="auto"/>
              <w:right w:val="nil"/>
            </w:tcBorders>
          </w:tcPr>
          <w:p w:rsidR="00FB36C1" w:rsidRDefault="00FB36C1" w:rsidP="00FB36C1">
            <w:pPr>
              <w:jc w:val="right"/>
              <w:rPr>
                <w:sz w:val="22"/>
              </w:rPr>
            </w:pPr>
            <w:r>
              <w:rPr>
                <w:sz w:val="22"/>
              </w:rPr>
              <w:t>TOTAL (à reprendre dans le bordereau récapitulatif No 5)</w:t>
            </w:r>
          </w:p>
        </w:tc>
        <w:tc>
          <w:tcPr>
            <w:tcW w:w="1296" w:type="dxa"/>
            <w:gridSpan w:val="2"/>
            <w:tcBorders>
              <w:top w:val="single" w:sz="6" w:space="0" w:color="auto"/>
              <w:left w:val="single" w:sz="6" w:space="0" w:color="auto"/>
              <w:bottom w:val="single" w:sz="6" w:space="0" w:color="auto"/>
            </w:tcBorders>
          </w:tcPr>
          <w:p w:rsidR="00FB36C1" w:rsidRDefault="00FB36C1" w:rsidP="00FB36C1">
            <w:pPr>
              <w:rPr>
                <w:sz w:val="22"/>
              </w:rPr>
            </w:pPr>
          </w:p>
        </w:tc>
      </w:tr>
      <w:tr w:rsidR="00FB36C1">
        <w:tblPrEx>
          <w:tblCellMar>
            <w:top w:w="0" w:type="dxa"/>
            <w:bottom w:w="0" w:type="dxa"/>
          </w:tblCellMar>
        </w:tblPrEx>
        <w:tc>
          <w:tcPr>
            <w:tcW w:w="720" w:type="dxa"/>
            <w:tcBorders>
              <w:top w:val="nil"/>
              <w:left w:val="nil"/>
              <w:bottom w:val="nil"/>
              <w:right w:val="nil"/>
            </w:tcBorders>
          </w:tcPr>
          <w:p w:rsidR="00FB36C1" w:rsidRDefault="00FB36C1" w:rsidP="00FB36C1">
            <w:pPr>
              <w:rPr>
                <w:sz w:val="22"/>
              </w:rPr>
            </w:pPr>
          </w:p>
        </w:tc>
        <w:tc>
          <w:tcPr>
            <w:tcW w:w="2952" w:type="dxa"/>
            <w:tcBorders>
              <w:top w:val="nil"/>
              <w:left w:val="nil"/>
              <w:bottom w:val="nil"/>
              <w:right w:val="nil"/>
            </w:tcBorders>
          </w:tcPr>
          <w:p w:rsidR="00FB36C1" w:rsidRDefault="00FB36C1" w:rsidP="00FB36C1">
            <w:pPr>
              <w:rPr>
                <w:sz w:val="22"/>
              </w:rPr>
            </w:pPr>
          </w:p>
        </w:tc>
        <w:tc>
          <w:tcPr>
            <w:tcW w:w="720" w:type="dxa"/>
            <w:tcBorders>
              <w:top w:val="nil"/>
              <w:left w:val="nil"/>
              <w:bottom w:val="nil"/>
              <w:right w:val="nil"/>
            </w:tcBorders>
          </w:tcPr>
          <w:p w:rsidR="00FB36C1" w:rsidRDefault="00FB36C1" w:rsidP="00FB36C1">
            <w:pPr>
              <w:rPr>
                <w:sz w:val="22"/>
              </w:rPr>
            </w:pPr>
          </w:p>
        </w:tc>
        <w:tc>
          <w:tcPr>
            <w:tcW w:w="720" w:type="dxa"/>
            <w:tcBorders>
              <w:top w:val="single" w:sz="6" w:space="0" w:color="auto"/>
              <w:left w:val="single" w:sz="6" w:space="0" w:color="auto"/>
              <w:bottom w:val="nil"/>
              <w:right w:val="nil"/>
            </w:tcBorders>
          </w:tcPr>
          <w:p w:rsidR="00FB36C1" w:rsidRDefault="00FB36C1" w:rsidP="00FB36C1">
            <w:pPr>
              <w:rPr>
                <w:sz w:val="22"/>
              </w:rPr>
            </w:pPr>
          </w:p>
        </w:tc>
        <w:tc>
          <w:tcPr>
            <w:tcW w:w="1296" w:type="dxa"/>
            <w:gridSpan w:val="2"/>
            <w:tcBorders>
              <w:top w:val="single" w:sz="6" w:space="0" w:color="auto"/>
              <w:left w:val="nil"/>
              <w:bottom w:val="nil"/>
              <w:right w:val="nil"/>
            </w:tcBorders>
          </w:tcPr>
          <w:p w:rsidR="00FB36C1" w:rsidRDefault="00FB36C1" w:rsidP="00FB36C1">
            <w:pPr>
              <w:rPr>
                <w:sz w:val="22"/>
              </w:rPr>
            </w:pPr>
          </w:p>
        </w:tc>
        <w:tc>
          <w:tcPr>
            <w:tcW w:w="1296" w:type="dxa"/>
            <w:gridSpan w:val="3"/>
            <w:tcBorders>
              <w:top w:val="single" w:sz="6" w:space="0" w:color="auto"/>
              <w:left w:val="nil"/>
              <w:bottom w:val="nil"/>
              <w:right w:val="nil"/>
            </w:tcBorders>
          </w:tcPr>
          <w:p w:rsidR="00FB36C1" w:rsidRDefault="00FB36C1" w:rsidP="00FB36C1">
            <w:pPr>
              <w:rPr>
                <w:sz w:val="22"/>
              </w:rPr>
            </w:pPr>
          </w:p>
        </w:tc>
        <w:tc>
          <w:tcPr>
            <w:tcW w:w="1296" w:type="dxa"/>
            <w:gridSpan w:val="2"/>
            <w:tcBorders>
              <w:top w:val="single" w:sz="6" w:space="0" w:color="auto"/>
              <w:left w:val="nil"/>
              <w:bottom w:val="nil"/>
              <w:right w:val="single" w:sz="6" w:space="0" w:color="auto"/>
            </w:tcBorders>
          </w:tcPr>
          <w:p w:rsidR="00FB36C1" w:rsidRDefault="00FB36C1" w:rsidP="00FB36C1">
            <w:pPr>
              <w:rPr>
                <w:sz w:val="22"/>
              </w:rPr>
            </w:pPr>
          </w:p>
        </w:tc>
      </w:tr>
      <w:tr w:rsidR="00FB36C1">
        <w:tblPrEx>
          <w:tblCellMar>
            <w:top w:w="0" w:type="dxa"/>
            <w:bottom w:w="0" w:type="dxa"/>
          </w:tblCellMar>
        </w:tblPrEx>
        <w:tc>
          <w:tcPr>
            <w:tcW w:w="720" w:type="dxa"/>
            <w:tcBorders>
              <w:top w:val="nil"/>
              <w:left w:val="nil"/>
              <w:bottom w:val="nil"/>
              <w:right w:val="nil"/>
            </w:tcBorders>
          </w:tcPr>
          <w:p w:rsidR="00FB36C1" w:rsidRDefault="00FB36C1" w:rsidP="00FB36C1">
            <w:pPr>
              <w:jc w:val="center"/>
              <w:rPr>
                <w:sz w:val="22"/>
              </w:rPr>
            </w:pPr>
          </w:p>
        </w:tc>
        <w:tc>
          <w:tcPr>
            <w:tcW w:w="2952" w:type="dxa"/>
            <w:tcBorders>
              <w:top w:val="nil"/>
              <w:left w:val="nil"/>
              <w:bottom w:val="nil"/>
              <w:right w:val="nil"/>
            </w:tcBorders>
          </w:tcPr>
          <w:p w:rsidR="00FB36C1" w:rsidRDefault="00FB36C1" w:rsidP="00FB36C1">
            <w:pPr>
              <w:jc w:val="center"/>
              <w:rPr>
                <w:sz w:val="22"/>
              </w:rPr>
            </w:pPr>
          </w:p>
        </w:tc>
        <w:tc>
          <w:tcPr>
            <w:tcW w:w="720" w:type="dxa"/>
            <w:tcBorders>
              <w:top w:val="nil"/>
              <w:left w:val="nil"/>
              <w:bottom w:val="nil"/>
              <w:right w:val="nil"/>
            </w:tcBorders>
          </w:tcPr>
          <w:p w:rsidR="00FB36C1" w:rsidRDefault="00FB36C1" w:rsidP="00FB36C1">
            <w:pPr>
              <w:rPr>
                <w:sz w:val="22"/>
              </w:rPr>
            </w:pPr>
          </w:p>
        </w:tc>
        <w:tc>
          <w:tcPr>
            <w:tcW w:w="720" w:type="dxa"/>
            <w:tcBorders>
              <w:top w:val="nil"/>
              <w:left w:val="single" w:sz="6" w:space="0" w:color="auto"/>
              <w:bottom w:val="nil"/>
              <w:right w:val="nil"/>
            </w:tcBorders>
          </w:tcPr>
          <w:p w:rsidR="00FB36C1" w:rsidRDefault="00FB36C1" w:rsidP="00FB36C1">
            <w:pPr>
              <w:rPr>
                <w:sz w:val="22"/>
              </w:rPr>
            </w:pPr>
          </w:p>
        </w:tc>
        <w:tc>
          <w:tcPr>
            <w:tcW w:w="1296" w:type="dxa"/>
            <w:gridSpan w:val="2"/>
            <w:tcBorders>
              <w:top w:val="nil"/>
              <w:left w:val="nil"/>
              <w:bottom w:val="nil"/>
              <w:right w:val="nil"/>
            </w:tcBorders>
          </w:tcPr>
          <w:p w:rsidR="00FB36C1" w:rsidRDefault="00FB36C1" w:rsidP="00FB36C1">
            <w:pPr>
              <w:rPr>
                <w:sz w:val="22"/>
              </w:rPr>
            </w:pPr>
          </w:p>
        </w:tc>
        <w:tc>
          <w:tcPr>
            <w:tcW w:w="1296" w:type="dxa"/>
            <w:gridSpan w:val="3"/>
            <w:tcBorders>
              <w:top w:val="nil"/>
              <w:left w:val="nil"/>
              <w:bottom w:val="nil"/>
              <w:right w:val="nil"/>
            </w:tcBorders>
          </w:tcPr>
          <w:p w:rsidR="00FB36C1" w:rsidRDefault="00FB36C1" w:rsidP="00FB36C1">
            <w:pPr>
              <w:rPr>
                <w:sz w:val="22"/>
              </w:rPr>
            </w:pPr>
          </w:p>
        </w:tc>
        <w:tc>
          <w:tcPr>
            <w:tcW w:w="1296" w:type="dxa"/>
            <w:gridSpan w:val="2"/>
            <w:tcBorders>
              <w:top w:val="nil"/>
              <w:left w:val="nil"/>
              <w:bottom w:val="nil"/>
              <w:right w:val="single" w:sz="6" w:space="0" w:color="auto"/>
            </w:tcBorders>
          </w:tcPr>
          <w:p w:rsidR="00FB36C1" w:rsidRDefault="00FB36C1" w:rsidP="00FB36C1">
            <w:pPr>
              <w:rPr>
                <w:sz w:val="22"/>
              </w:rPr>
            </w:pPr>
          </w:p>
        </w:tc>
      </w:tr>
      <w:tr w:rsidR="00FB36C1">
        <w:tblPrEx>
          <w:tblCellMar>
            <w:top w:w="0" w:type="dxa"/>
            <w:bottom w:w="0" w:type="dxa"/>
          </w:tblCellMar>
        </w:tblPrEx>
        <w:tc>
          <w:tcPr>
            <w:tcW w:w="720" w:type="dxa"/>
            <w:tcBorders>
              <w:top w:val="nil"/>
              <w:left w:val="nil"/>
              <w:bottom w:val="nil"/>
              <w:right w:val="nil"/>
            </w:tcBorders>
          </w:tcPr>
          <w:p w:rsidR="00FB36C1" w:rsidRDefault="00FB36C1" w:rsidP="00FB36C1">
            <w:pPr>
              <w:rPr>
                <w:sz w:val="22"/>
              </w:rPr>
            </w:pPr>
          </w:p>
        </w:tc>
        <w:tc>
          <w:tcPr>
            <w:tcW w:w="2952" w:type="dxa"/>
            <w:tcBorders>
              <w:top w:val="nil"/>
              <w:left w:val="nil"/>
              <w:bottom w:val="nil"/>
              <w:right w:val="nil"/>
            </w:tcBorders>
          </w:tcPr>
          <w:p w:rsidR="00FB36C1" w:rsidRDefault="00FB36C1" w:rsidP="00FB36C1">
            <w:pPr>
              <w:rPr>
                <w:sz w:val="22"/>
              </w:rPr>
            </w:pPr>
          </w:p>
        </w:tc>
        <w:tc>
          <w:tcPr>
            <w:tcW w:w="720" w:type="dxa"/>
            <w:tcBorders>
              <w:top w:val="nil"/>
              <w:left w:val="nil"/>
              <w:bottom w:val="nil"/>
              <w:right w:val="nil"/>
            </w:tcBorders>
          </w:tcPr>
          <w:p w:rsidR="00FB36C1" w:rsidRDefault="00FB36C1" w:rsidP="00FB36C1">
            <w:pPr>
              <w:rPr>
                <w:sz w:val="22"/>
              </w:rPr>
            </w:pPr>
          </w:p>
        </w:tc>
        <w:tc>
          <w:tcPr>
            <w:tcW w:w="2736" w:type="dxa"/>
            <w:gridSpan w:val="5"/>
            <w:tcBorders>
              <w:top w:val="nil"/>
              <w:left w:val="single" w:sz="6" w:space="0" w:color="auto"/>
              <w:bottom w:val="nil"/>
              <w:right w:val="nil"/>
            </w:tcBorders>
          </w:tcPr>
          <w:p w:rsidR="00FB36C1" w:rsidRDefault="00FB36C1" w:rsidP="00FB36C1">
            <w:pPr>
              <w:jc w:val="right"/>
              <w:rPr>
                <w:sz w:val="22"/>
              </w:rPr>
            </w:pPr>
            <w:r>
              <w:rPr>
                <w:sz w:val="22"/>
              </w:rPr>
              <w:t>Nom du Soumissionnaire</w:t>
            </w:r>
          </w:p>
        </w:tc>
        <w:tc>
          <w:tcPr>
            <w:tcW w:w="1872" w:type="dxa"/>
            <w:gridSpan w:val="3"/>
            <w:tcBorders>
              <w:top w:val="nil"/>
              <w:left w:val="nil"/>
              <w:bottom w:val="nil"/>
              <w:right w:val="single" w:sz="6" w:space="0" w:color="auto"/>
            </w:tcBorders>
          </w:tcPr>
          <w:p w:rsidR="00FB36C1" w:rsidRDefault="00FB36C1" w:rsidP="00FB36C1">
            <w:pPr>
              <w:tabs>
                <w:tab w:val="left" w:pos="2297"/>
              </w:tabs>
              <w:rPr>
                <w:sz w:val="22"/>
              </w:rPr>
            </w:pPr>
            <w:r>
              <w:rPr>
                <w:sz w:val="22"/>
              </w:rPr>
              <w:t>-----------------------</w:t>
            </w:r>
          </w:p>
        </w:tc>
      </w:tr>
      <w:tr w:rsidR="00FB36C1">
        <w:tblPrEx>
          <w:tblCellMar>
            <w:top w:w="0" w:type="dxa"/>
            <w:bottom w:w="0" w:type="dxa"/>
          </w:tblCellMar>
        </w:tblPrEx>
        <w:tc>
          <w:tcPr>
            <w:tcW w:w="720" w:type="dxa"/>
            <w:tcBorders>
              <w:top w:val="nil"/>
              <w:left w:val="nil"/>
              <w:bottom w:val="nil"/>
              <w:right w:val="nil"/>
            </w:tcBorders>
          </w:tcPr>
          <w:p w:rsidR="00FB36C1" w:rsidRDefault="00FB36C1" w:rsidP="00FB36C1">
            <w:pPr>
              <w:rPr>
                <w:sz w:val="22"/>
              </w:rPr>
            </w:pPr>
          </w:p>
        </w:tc>
        <w:tc>
          <w:tcPr>
            <w:tcW w:w="2952" w:type="dxa"/>
            <w:tcBorders>
              <w:top w:val="nil"/>
              <w:left w:val="nil"/>
              <w:bottom w:val="nil"/>
              <w:right w:val="nil"/>
            </w:tcBorders>
          </w:tcPr>
          <w:p w:rsidR="00FB36C1" w:rsidRDefault="00FB36C1" w:rsidP="00FB36C1">
            <w:pPr>
              <w:rPr>
                <w:sz w:val="22"/>
              </w:rPr>
            </w:pPr>
          </w:p>
        </w:tc>
        <w:tc>
          <w:tcPr>
            <w:tcW w:w="720" w:type="dxa"/>
            <w:tcBorders>
              <w:top w:val="nil"/>
              <w:left w:val="nil"/>
              <w:bottom w:val="nil"/>
              <w:right w:val="nil"/>
            </w:tcBorders>
          </w:tcPr>
          <w:p w:rsidR="00FB36C1" w:rsidRDefault="00FB36C1" w:rsidP="00FB36C1">
            <w:pPr>
              <w:rPr>
                <w:sz w:val="22"/>
              </w:rPr>
            </w:pPr>
          </w:p>
        </w:tc>
        <w:tc>
          <w:tcPr>
            <w:tcW w:w="720" w:type="dxa"/>
            <w:tcBorders>
              <w:top w:val="nil"/>
              <w:left w:val="single" w:sz="6" w:space="0" w:color="auto"/>
              <w:bottom w:val="nil"/>
              <w:right w:val="nil"/>
            </w:tcBorders>
          </w:tcPr>
          <w:p w:rsidR="00FB36C1" w:rsidRDefault="00FB36C1" w:rsidP="00FB36C1">
            <w:pPr>
              <w:rPr>
                <w:sz w:val="22"/>
              </w:rPr>
            </w:pPr>
          </w:p>
        </w:tc>
        <w:tc>
          <w:tcPr>
            <w:tcW w:w="1296" w:type="dxa"/>
            <w:gridSpan w:val="2"/>
            <w:tcBorders>
              <w:top w:val="nil"/>
              <w:left w:val="nil"/>
              <w:bottom w:val="nil"/>
              <w:right w:val="nil"/>
            </w:tcBorders>
          </w:tcPr>
          <w:p w:rsidR="00FB36C1" w:rsidRDefault="00FB36C1" w:rsidP="00FB36C1">
            <w:pPr>
              <w:rPr>
                <w:sz w:val="22"/>
              </w:rPr>
            </w:pPr>
          </w:p>
        </w:tc>
        <w:tc>
          <w:tcPr>
            <w:tcW w:w="1296" w:type="dxa"/>
            <w:gridSpan w:val="3"/>
            <w:tcBorders>
              <w:top w:val="nil"/>
              <w:left w:val="nil"/>
              <w:bottom w:val="nil"/>
              <w:right w:val="nil"/>
            </w:tcBorders>
          </w:tcPr>
          <w:p w:rsidR="00FB36C1" w:rsidRDefault="00FB36C1" w:rsidP="00FB36C1">
            <w:pPr>
              <w:rPr>
                <w:sz w:val="22"/>
              </w:rPr>
            </w:pPr>
          </w:p>
        </w:tc>
        <w:tc>
          <w:tcPr>
            <w:tcW w:w="1296" w:type="dxa"/>
            <w:gridSpan w:val="2"/>
            <w:tcBorders>
              <w:top w:val="nil"/>
              <w:left w:val="nil"/>
              <w:bottom w:val="nil"/>
              <w:right w:val="single" w:sz="6" w:space="0" w:color="auto"/>
            </w:tcBorders>
          </w:tcPr>
          <w:p w:rsidR="00FB36C1" w:rsidRDefault="00FB36C1" w:rsidP="00FB36C1">
            <w:pPr>
              <w:rPr>
                <w:sz w:val="22"/>
              </w:rPr>
            </w:pPr>
          </w:p>
        </w:tc>
      </w:tr>
      <w:tr w:rsidR="00FB36C1">
        <w:tblPrEx>
          <w:tblCellMar>
            <w:top w:w="0" w:type="dxa"/>
            <w:bottom w:w="0" w:type="dxa"/>
          </w:tblCellMar>
        </w:tblPrEx>
        <w:tc>
          <w:tcPr>
            <w:tcW w:w="720" w:type="dxa"/>
            <w:tcBorders>
              <w:top w:val="nil"/>
              <w:left w:val="nil"/>
              <w:bottom w:val="nil"/>
              <w:right w:val="nil"/>
            </w:tcBorders>
          </w:tcPr>
          <w:p w:rsidR="00FB36C1" w:rsidRDefault="00FB36C1" w:rsidP="00FB36C1">
            <w:pPr>
              <w:rPr>
                <w:sz w:val="22"/>
              </w:rPr>
            </w:pPr>
          </w:p>
        </w:tc>
        <w:tc>
          <w:tcPr>
            <w:tcW w:w="2952" w:type="dxa"/>
            <w:tcBorders>
              <w:top w:val="nil"/>
              <w:left w:val="nil"/>
              <w:bottom w:val="nil"/>
              <w:right w:val="nil"/>
            </w:tcBorders>
          </w:tcPr>
          <w:p w:rsidR="00FB36C1" w:rsidRDefault="00FB36C1" w:rsidP="00FB36C1">
            <w:pPr>
              <w:rPr>
                <w:sz w:val="22"/>
              </w:rPr>
            </w:pPr>
          </w:p>
        </w:tc>
        <w:tc>
          <w:tcPr>
            <w:tcW w:w="720" w:type="dxa"/>
            <w:tcBorders>
              <w:top w:val="nil"/>
              <w:left w:val="nil"/>
              <w:bottom w:val="nil"/>
              <w:right w:val="nil"/>
            </w:tcBorders>
          </w:tcPr>
          <w:p w:rsidR="00FB36C1" w:rsidRDefault="00FB36C1" w:rsidP="00FB36C1">
            <w:pPr>
              <w:rPr>
                <w:sz w:val="22"/>
              </w:rPr>
            </w:pPr>
          </w:p>
        </w:tc>
        <w:tc>
          <w:tcPr>
            <w:tcW w:w="720" w:type="dxa"/>
            <w:tcBorders>
              <w:top w:val="nil"/>
              <w:left w:val="single" w:sz="6" w:space="0" w:color="auto"/>
              <w:bottom w:val="nil"/>
              <w:right w:val="nil"/>
            </w:tcBorders>
          </w:tcPr>
          <w:p w:rsidR="00FB36C1" w:rsidRDefault="00FB36C1" w:rsidP="00FB36C1">
            <w:pPr>
              <w:rPr>
                <w:sz w:val="22"/>
              </w:rPr>
            </w:pPr>
          </w:p>
        </w:tc>
        <w:tc>
          <w:tcPr>
            <w:tcW w:w="1296" w:type="dxa"/>
            <w:gridSpan w:val="2"/>
            <w:tcBorders>
              <w:top w:val="nil"/>
              <w:left w:val="nil"/>
              <w:bottom w:val="nil"/>
              <w:right w:val="nil"/>
            </w:tcBorders>
          </w:tcPr>
          <w:p w:rsidR="00FB36C1" w:rsidRDefault="00FB36C1" w:rsidP="00FB36C1">
            <w:pPr>
              <w:rPr>
                <w:sz w:val="22"/>
              </w:rPr>
            </w:pPr>
          </w:p>
        </w:tc>
        <w:tc>
          <w:tcPr>
            <w:tcW w:w="1296" w:type="dxa"/>
            <w:gridSpan w:val="3"/>
            <w:tcBorders>
              <w:top w:val="nil"/>
              <w:left w:val="nil"/>
              <w:bottom w:val="nil"/>
              <w:right w:val="nil"/>
            </w:tcBorders>
          </w:tcPr>
          <w:p w:rsidR="00FB36C1" w:rsidRDefault="00FB36C1" w:rsidP="00FB36C1">
            <w:pPr>
              <w:rPr>
                <w:sz w:val="22"/>
              </w:rPr>
            </w:pPr>
          </w:p>
        </w:tc>
        <w:tc>
          <w:tcPr>
            <w:tcW w:w="1296" w:type="dxa"/>
            <w:gridSpan w:val="2"/>
            <w:tcBorders>
              <w:top w:val="nil"/>
              <w:left w:val="nil"/>
              <w:bottom w:val="nil"/>
              <w:right w:val="single" w:sz="6" w:space="0" w:color="auto"/>
            </w:tcBorders>
          </w:tcPr>
          <w:p w:rsidR="00FB36C1" w:rsidRDefault="00FB36C1" w:rsidP="00FB36C1">
            <w:pPr>
              <w:rPr>
                <w:sz w:val="22"/>
              </w:rPr>
            </w:pPr>
          </w:p>
        </w:tc>
      </w:tr>
      <w:tr w:rsidR="00FB36C1">
        <w:tblPrEx>
          <w:tblCellMar>
            <w:top w:w="0" w:type="dxa"/>
            <w:bottom w:w="0" w:type="dxa"/>
          </w:tblCellMar>
        </w:tblPrEx>
        <w:tc>
          <w:tcPr>
            <w:tcW w:w="720" w:type="dxa"/>
            <w:tcBorders>
              <w:top w:val="nil"/>
              <w:left w:val="nil"/>
              <w:bottom w:val="nil"/>
              <w:right w:val="nil"/>
            </w:tcBorders>
          </w:tcPr>
          <w:p w:rsidR="00FB36C1" w:rsidRDefault="00FB36C1" w:rsidP="00FB36C1">
            <w:pPr>
              <w:rPr>
                <w:sz w:val="22"/>
              </w:rPr>
            </w:pPr>
          </w:p>
        </w:tc>
        <w:tc>
          <w:tcPr>
            <w:tcW w:w="2952" w:type="dxa"/>
            <w:tcBorders>
              <w:top w:val="nil"/>
              <w:left w:val="nil"/>
              <w:bottom w:val="nil"/>
              <w:right w:val="nil"/>
            </w:tcBorders>
          </w:tcPr>
          <w:p w:rsidR="00FB36C1" w:rsidRDefault="00FB36C1" w:rsidP="00FB36C1">
            <w:pPr>
              <w:rPr>
                <w:sz w:val="22"/>
              </w:rPr>
            </w:pPr>
          </w:p>
        </w:tc>
        <w:tc>
          <w:tcPr>
            <w:tcW w:w="720" w:type="dxa"/>
            <w:tcBorders>
              <w:top w:val="nil"/>
              <w:left w:val="nil"/>
              <w:bottom w:val="nil"/>
              <w:right w:val="nil"/>
            </w:tcBorders>
          </w:tcPr>
          <w:p w:rsidR="00FB36C1" w:rsidRDefault="00FB36C1" w:rsidP="00FB36C1">
            <w:pPr>
              <w:rPr>
                <w:sz w:val="22"/>
              </w:rPr>
            </w:pPr>
          </w:p>
        </w:tc>
        <w:tc>
          <w:tcPr>
            <w:tcW w:w="2736" w:type="dxa"/>
            <w:gridSpan w:val="5"/>
            <w:tcBorders>
              <w:top w:val="nil"/>
              <w:left w:val="single" w:sz="6" w:space="0" w:color="auto"/>
              <w:bottom w:val="nil"/>
              <w:right w:val="nil"/>
            </w:tcBorders>
          </w:tcPr>
          <w:p w:rsidR="00FB36C1" w:rsidRDefault="00FB36C1" w:rsidP="00FB36C1">
            <w:pPr>
              <w:jc w:val="right"/>
              <w:rPr>
                <w:sz w:val="22"/>
              </w:rPr>
            </w:pPr>
            <w:r>
              <w:rPr>
                <w:sz w:val="22"/>
              </w:rPr>
              <w:t>Signature du Soumissionnaire</w:t>
            </w:r>
          </w:p>
        </w:tc>
        <w:tc>
          <w:tcPr>
            <w:tcW w:w="1872" w:type="dxa"/>
            <w:gridSpan w:val="3"/>
            <w:tcBorders>
              <w:top w:val="nil"/>
              <w:left w:val="nil"/>
              <w:bottom w:val="nil"/>
              <w:right w:val="single" w:sz="6" w:space="0" w:color="auto"/>
            </w:tcBorders>
          </w:tcPr>
          <w:p w:rsidR="00FB36C1" w:rsidRDefault="00FB36C1" w:rsidP="00FB36C1">
            <w:pPr>
              <w:tabs>
                <w:tab w:val="left" w:pos="2297"/>
              </w:tabs>
              <w:rPr>
                <w:sz w:val="22"/>
              </w:rPr>
            </w:pPr>
            <w:r>
              <w:rPr>
                <w:sz w:val="22"/>
              </w:rPr>
              <w:t>-----------------------</w:t>
            </w:r>
          </w:p>
        </w:tc>
      </w:tr>
      <w:tr w:rsidR="00FB36C1">
        <w:tblPrEx>
          <w:tblCellMar>
            <w:top w:w="0" w:type="dxa"/>
            <w:bottom w:w="0" w:type="dxa"/>
          </w:tblCellMar>
        </w:tblPrEx>
        <w:tc>
          <w:tcPr>
            <w:tcW w:w="720" w:type="dxa"/>
            <w:tcBorders>
              <w:top w:val="nil"/>
              <w:left w:val="nil"/>
              <w:bottom w:val="nil"/>
              <w:right w:val="nil"/>
            </w:tcBorders>
          </w:tcPr>
          <w:p w:rsidR="00FB36C1" w:rsidRDefault="00FB36C1" w:rsidP="00FB36C1">
            <w:pPr>
              <w:rPr>
                <w:sz w:val="22"/>
              </w:rPr>
            </w:pPr>
          </w:p>
        </w:tc>
        <w:tc>
          <w:tcPr>
            <w:tcW w:w="2952" w:type="dxa"/>
            <w:tcBorders>
              <w:top w:val="nil"/>
              <w:left w:val="nil"/>
              <w:bottom w:val="nil"/>
              <w:right w:val="nil"/>
            </w:tcBorders>
          </w:tcPr>
          <w:p w:rsidR="00FB36C1" w:rsidRDefault="00FB36C1" w:rsidP="00FB36C1">
            <w:pPr>
              <w:rPr>
                <w:sz w:val="22"/>
              </w:rPr>
            </w:pPr>
          </w:p>
        </w:tc>
        <w:tc>
          <w:tcPr>
            <w:tcW w:w="720" w:type="dxa"/>
            <w:tcBorders>
              <w:top w:val="nil"/>
              <w:left w:val="nil"/>
              <w:bottom w:val="nil"/>
              <w:right w:val="nil"/>
            </w:tcBorders>
          </w:tcPr>
          <w:p w:rsidR="00FB36C1" w:rsidRDefault="00FB36C1" w:rsidP="00FB36C1">
            <w:pPr>
              <w:rPr>
                <w:sz w:val="22"/>
              </w:rPr>
            </w:pPr>
          </w:p>
        </w:tc>
        <w:tc>
          <w:tcPr>
            <w:tcW w:w="720" w:type="dxa"/>
            <w:tcBorders>
              <w:top w:val="nil"/>
              <w:left w:val="single" w:sz="6" w:space="0" w:color="auto"/>
              <w:bottom w:val="single" w:sz="6" w:space="0" w:color="auto"/>
              <w:right w:val="nil"/>
            </w:tcBorders>
          </w:tcPr>
          <w:p w:rsidR="00FB36C1" w:rsidRDefault="00FB36C1" w:rsidP="00FB36C1">
            <w:pPr>
              <w:rPr>
                <w:sz w:val="22"/>
              </w:rPr>
            </w:pPr>
          </w:p>
        </w:tc>
        <w:tc>
          <w:tcPr>
            <w:tcW w:w="1296" w:type="dxa"/>
            <w:gridSpan w:val="2"/>
            <w:tcBorders>
              <w:top w:val="nil"/>
              <w:left w:val="nil"/>
              <w:bottom w:val="single" w:sz="6" w:space="0" w:color="auto"/>
              <w:right w:val="nil"/>
            </w:tcBorders>
          </w:tcPr>
          <w:p w:rsidR="00FB36C1" w:rsidRDefault="00FB36C1" w:rsidP="00FB36C1">
            <w:pPr>
              <w:rPr>
                <w:sz w:val="22"/>
              </w:rPr>
            </w:pPr>
          </w:p>
        </w:tc>
        <w:tc>
          <w:tcPr>
            <w:tcW w:w="1296" w:type="dxa"/>
            <w:gridSpan w:val="3"/>
            <w:tcBorders>
              <w:top w:val="nil"/>
              <w:left w:val="nil"/>
              <w:bottom w:val="single" w:sz="6" w:space="0" w:color="auto"/>
              <w:right w:val="nil"/>
            </w:tcBorders>
          </w:tcPr>
          <w:p w:rsidR="00FB36C1" w:rsidRDefault="00FB36C1" w:rsidP="00FB36C1">
            <w:pPr>
              <w:rPr>
                <w:sz w:val="22"/>
              </w:rPr>
            </w:pPr>
          </w:p>
        </w:tc>
        <w:tc>
          <w:tcPr>
            <w:tcW w:w="1296" w:type="dxa"/>
            <w:gridSpan w:val="2"/>
            <w:tcBorders>
              <w:top w:val="nil"/>
              <w:left w:val="nil"/>
              <w:bottom w:val="single" w:sz="6" w:space="0" w:color="auto"/>
              <w:right w:val="single" w:sz="6" w:space="0" w:color="auto"/>
            </w:tcBorders>
          </w:tcPr>
          <w:p w:rsidR="00FB36C1" w:rsidRDefault="00FB36C1" w:rsidP="00FB36C1">
            <w:pPr>
              <w:rPr>
                <w:sz w:val="22"/>
              </w:rPr>
            </w:pPr>
          </w:p>
        </w:tc>
      </w:tr>
      <w:tr w:rsidR="00FB36C1">
        <w:tblPrEx>
          <w:tblCellMar>
            <w:top w:w="0" w:type="dxa"/>
            <w:bottom w:w="0" w:type="dxa"/>
          </w:tblCellMar>
        </w:tblPrEx>
        <w:tc>
          <w:tcPr>
            <w:tcW w:w="9000" w:type="dxa"/>
            <w:gridSpan w:val="11"/>
            <w:tcBorders>
              <w:top w:val="nil"/>
              <w:left w:val="nil"/>
              <w:bottom w:val="nil"/>
              <w:right w:val="nil"/>
            </w:tcBorders>
          </w:tcPr>
          <w:p w:rsidR="00FB36C1" w:rsidRDefault="00FB36C1" w:rsidP="00FB36C1">
            <w:pPr>
              <w:rPr>
                <w:sz w:val="22"/>
              </w:rPr>
            </w:pPr>
          </w:p>
          <w:p w:rsidR="00FB36C1" w:rsidRDefault="00FB36C1" w:rsidP="00FB36C1">
            <w:pPr>
              <w:ind w:left="335" w:hanging="335"/>
              <w:jc w:val="both"/>
              <w:rPr>
                <w:sz w:val="22"/>
              </w:rPr>
            </w:pPr>
            <w:r>
              <w:rPr>
                <w:sz w:val="22"/>
                <w:vertAlign w:val="superscript"/>
              </w:rPr>
              <w:t>1</w:t>
            </w:r>
            <w:r>
              <w:rPr>
                <w:sz w:val="22"/>
              </w:rPr>
              <w:t xml:space="preserve"> </w:t>
            </w:r>
            <w:r>
              <w:rPr>
                <w:sz w:val="22"/>
              </w:rPr>
              <w:tab/>
              <w:t>Préciser la devise conformément aux spécifications des Données particulières de l’appel d’offres.</w:t>
            </w:r>
          </w:p>
          <w:p w:rsidR="00FB36C1" w:rsidRDefault="00FB36C1" w:rsidP="00FB36C1">
            <w:pPr>
              <w:rPr>
                <w:sz w:val="22"/>
              </w:rPr>
            </w:pPr>
          </w:p>
        </w:tc>
      </w:tr>
    </w:tbl>
    <w:p w:rsidR="00FB36C1" w:rsidRDefault="00FB36C1" w:rsidP="00FB36C1"/>
    <w:p w:rsidR="00FB36C1" w:rsidRDefault="00FB36C1" w:rsidP="00FB36C1">
      <w:pPr>
        <w:jc w:val="center"/>
        <w:rPr>
          <w:b/>
          <w:i/>
          <w:sz w:val="24"/>
          <w:szCs w:val="24"/>
        </w:rPr>
      </w:pPr>
      <w:r>
        <w:br w:type="page"/>
      </w:r>
      <w:r w:rsidR="00393125" w:rsidRPr="00B933D8">
        <w:rPr>
          <w:b/>
          <w:i/>
          <w:sz w:val="24"/>
          <w:szCs w:val="24"/>
        </w:rPr>
        <w:t>[Les bordereaux de prix devront clairement indiquer les taxes]</w:t>
      </w:r>
    </w:p>
    <w:p w:rsidR="00393125" w:rsidRDefault="00393125" w:rsidP="00FB36C1">
      <w:pPr>
        <w:jc w:val="center"/>
      </w:pPr>
    </w:p>
    <w:p w:rsidR="00FB36C1" w:rsidRDefault="00FB36C1" w:rsidP="00A138E2">
      <w:pPr>
        <w:pStyle w:val="Style6"/>
      </w:pPr>
      <w:bookmarkStart w:id="522" w:name="_Toc386122941"/>
      <w:r>
        <w:t>Bordereau N</w:t>
      </w:r>
      <w:r>
        <w:rPr>
          <w:vertAlign w:val="superscript"/>
        </w:rPr>
        <w:t>o</w:t>
      </w:r>
      <w:r>
        <w:t xml:space="preserve"> 5.  Récapitulatif</w:t>
      </w:r>
      <w:bookmarkEnd w:id="522"/>
    </w:p>
    <w:p w:rsidR="00FB36C1" w:rsidRDefault="00FB36C1" w:rsidP="00FB36C1">
      <w:pPr>
        <w:jc w:val="center"/>
        <w:rPr>
          <w:b/>
        </w:rPr>
      </w:pPr>
    </w:p>
    <w:tbl>
      <w:tblPr>
        <w:tblW w:w="0" w:type="auto"/>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2952"/>
        <w:gridCol w:w="720"/>
        <w:gridCol w:w="720"/>
        <w:gridCol w:w="1008"/>
        <w:gridCol w:w="288"/>
        <w:gridCol w:w="720"/>
        <w:gridCol w:w="432"/>
        <w:gridCol w:w="144"/>
        <w:gridCol w:w="1296"/>
      </w:tblGrid>
      <w:tr w:rsidR="00FB36C1">
        <w:tblPrEx>
          <w:tblCellMar>
            <w:top w:w="0" w:type="dxa"/>
            <w:bottom w:w="0" w:type="dxa"/>
          </w:tblCellMar>
        </w:tblPrEx>
        <w:tc>
          <w:tcPr>
            <w:tcW w:w="720" w:type="dxa"/>
            <w:tcBorders>
              <w:top w:val="single" w:sz="6" w:space="0" w:color="auto"/>
              <w:bottom w:val="nil"/>
              <w:right w:val="nil"/>
            </w:tcBorders>
          </w:tcPr>
          <w:p w:rsidR="00FB36C1" w:rsidRDefault="00FB36C1" w:rsidP="00FB36C1">
            <w:pPr>
              <w:jc w:val="center"/>
              <w:rPr>
                <w:sz w:val="22"/>
              </w:rPr>
            </w:pPr>
            <w:r>
              <w:rPr>
                <w:sz w:val="22"/>
              </w:rPr>
              <w:t>Poste</w:t>
            </w:r>
          </w:p>
        </w:tc>
        <w:tc>
          <w:tcPr>
            <w:tcW w:w="5400" w:type="dxa"/>
            <w:gridSpan w:val="4"/>
            <w:tcBorders>
              <w:top w:val="single" w:sz="6" w:space="0" w:color="auto"/>
              <w:left w:val="single" w:sz="6" w:space="0" w:color="auto"/>
              <w:bottom w:val="nil"/>
              <w:right w:val="single" w:sz="6" w:space="0" w:color="auto"/>
            </w:tcBorders>
          </w:tcPr>
          <w:p w:rsidR="00FB36C1" w:rsidRDefault="00FB36C1" w:rsidP="00FB36C1">
            <w:pPr>
              <w:jc w:val="center"/>
              <w:rPr>
                <w:sz w:val="22"/>
              </w:rPr>
            </w:pPr>
            <w:r>
              <w:rPr>
                <w:sz w:val="22"/>
              </w:rPr>
              <w:t>Libellé</w:t>
            </w:r>
          </w:p>
        </w:tc>
        <w:tc>
          <w:tcPr>
            <w:tcW w:w="2880" w:type="dxa"/>
            <w:gridSpan w:val="5"/>
            <w:tcBorders>
              <w:top w:val="single" w:sz="6" w:space="0" w:color="auto"/>
              <w:left w:val="nil"/>
              <w:bottom w:val="nil"/>
              <w:right w:val="single" w:sz="6" w:space="0" w:color="auto"/>
            </w:tcBorders>
          </w:tcPr>
          <w:p w:rsidR="00FB36C1" w:rsidRDefault="00FB36C1" w:rsidP="00FB36C1">
            <w:pPr>
              <w:jc w:val="center"/>
              <w:rPr>
                <w:sz w:val="22"/>
              </w:rPr>
            </w:pPr>
            <w:r>
              <w:rPr>
                <w:sz w:val="22"/>
              </w:rPr>
              <w:t>Prix total</w:t>
            </w:r>
            <w:r>
              <w:rPr>
                <w:sz w:val="22"/>
                <w:vertAlign w:val="superscript"/>
              </w:rPr>
              <w:t>1</w:t>
            </w:r>
          </w:p>
        </w:tc>
      </w:tr>
      <w:tr w:rsidR="00FB36C1">
        <w:tblPrEx>
          <w:tblCellMar>
            <w:top w:w="0" w:type="dxa"/>
            <w:bottom w:w="0" w:type="dxa"/>
          </w:tblCellMar>
        </w:tblPrEx>
        <w:tc>
          <w:tcPr>
            <w:tcW w:w="720" w:type="dxa"/>
            <w:tcBorders>
              <w:top w:val="nil"/>
              <w:bottom w:val="single" w:sz="6" w:space="0" w:color="auto"/>
              <w:right w:val="nil"/>
            </w:tcBorders>
          </w:tcPr>
          <w:p w:rsidR="00FB36C1" w:rsidRDefault="00FB36C1" w:rsidP="00FB36C1">
            <w:pPr>
              <w:rPr>
                <w:sz w:val="22"/>
              </w:rPr>
            </w:pPr>
          </w:p>
        </w:tc>
        <w:tc>
          <w:tcPr>
            <w:tcW w:w="5400" w:type="dxa"/>
            <w:gridSpan w:val="4"/>
            <w:tcBorders>
              <w:top w:val="nil"/>
              <w:left w:val="single" w:sz="6" w:space="0" w:color="auto"/>
              <w:bottom w:val="single" w:sz="6" w:space="0" w:color="auto"/>
              <w:right w:val="single" w:sz="6" w:space="0" w:color="auto"/>
            </w:tcBorders>
          </w:tcPr>
          <w:p w:rsidR="00FB36C1" w:rsidRDefault="00FB36C1" w:rsidP="00FB36C1">
            <w:pPr>
              <w:rPr>
                <w:sz w:val="22"/>
              </w:rPr>
            </w:pPr>
          </w:p>
        </w:tc>
        <w:tc>
          <w:tcPr>
            <w:tcW w:w="1440" w:type="dxa"/>
            <w:gridSpan w:val="3"/>
            <w:tcBorders>
              <w:top w:val="single" w:sz="6" w:space="0" w:color="auto"/>
              <w:left w:val="single" w:sz="6" w:space="0" w:color="auto"/>
              <w:bottom w:val="single" w:sz="6" w:space="0" w:color="auto"/>
              <w:right w:val="single" w:sz="6" w:space="0" w:color="auto"/>
            </w:tcBorders>
          </w:tcPr>
          <w:p w:rsidR="00FB36C1" w:rsidRDefault="00FB36C1" w:rsidP="00FB36C1">
            <w:pPr>
              <w:jc w:val="center"/>
              <w:rPr>
                <w:sz w:val="22"/>
              </w:rPr>
            </w:pPr>
            <w:r>
              <w:rPr>
                <w:sz w:val="22"/>
              </w:rPr>
              <w:t>Monnaie étrangère</w:t>
            </w:r>
          </w:p>
        </w:tc>
        <w:tc>
          <w:tcPr>
            <w:tcW w:w="1440" w:type="dxa"/>
            <w:gridSpan w:val="2"/>
            <w:tcBorders>
              <w:top w:val="single" w:sz="6" w:space="0" w:color="auto"/>
              <w:left w:val="nil"/>
              <w:bottom w:val="single" w:sz="6" w:space="0" w:color="auto"/>
            </w:tcBorders>
          </w:tcPr>
          <w:p w:rsidR="00FB36C1" w:rsidRDefault="00FB36C1" w:rsidP="00FB36C1">
            <w:pPr>
              <w:jc w:val="center"/>
              <w:rPr>
                <w:sz w:val="22"/>
              </w:rPr>
            </w:pPr>
            <w:r>
              <w:rPr>
                <w:sz w:val="22"/>
              </w:rPr>
              <w:t>Monnaie</w:t>
            </w:r>
          </w:p>
          <w:p w:rsidR="00FB36C1" w:rsidRDefault="00FB36C1" w:rsidP="00FB36C1">
            <w:pPr>
              <w:jc w:val="center"/>
              <w:rPr>
                <w:sz w:val="22"/>
              </w:rPr>
            </w:pPr>
            <w:r>
              <w:rPr>
                <w:sz w:val="22"/>
              </w:rPr>
              <w:t>locale</w:t>
            </w:r>
          </w:p>
        </w:tc>
      </w:tr>
      <w:tr w:rsidR="00FB36C1">
        <w:tblPrEx>
          <w:tblCellMar>
            <w:top w:w="0" w:type="dxa"/>
            <w:bottom w:w="0" w:type="dxa"/>
          </w:tblCellMar>
        </w:tblPrEx>
        <w:tc>
          <w:tcPr>
            <w:tcW w:w="720" w:type="dxa"/>
            <w:tcBorders>
              <w:top w:val="nil"/>
              <w:bottom w:val="nil"/>
              <w:right w:val="nil"/>
            </w:tcBorders>
          </w:tcPr>
          <w:p w:rsidR="00FB36C1" w:rsidRDefault="00FB36C1" w:rsidP="00FB36C1">
            <w:pPr>
              <w:rPr>
                <w:sz w:val="22"/>
              </w:rPr>
            </w:pPr>
          </w:p>
        </w:tc>
        <w:tc>
          <w:tcPr>
            <w:tcW w:w="5400" w:type="dxa"/>
            <w:gridSpan w:val="4"/>
            <w:tcBorders>
              <w:top w:val="nil"/>
              <w:left w:val="single" w:sz="6" w:space="0" w:color="auto"/>
              <w:bottom w:val="nil"/>
              <w:right w:val="single" w:sz="6" w:space="0" w:color="auto"/>
            </w:tcBorders>
          </w:tcPr>
          <w:p w:rsidR="00FB36C1" w:rsidRDefault="00FB36C1" w:rsidP="00FB36C1">
            <w:pPr>
              <w:rPr>
                <w:sz w:val="22"/>
              </w:rPr>
            </w:pPr>
          </w:p>
        </w:tc>
        <w:tc>
          <w:tcPr>
            <w:tcW w:w="1440" w:type="dxa"/>
            <w:gridSpan w:val="3"/>
            <w:tcBorders>
              <w:top w:val="nil"/>
              <w:left w:val="single" w:sz="6" w:space="0" w:color="auto"/>
              <w:bottom w:val="nil"/>
              <w:right w:val="single" w:sz="6" w:space="0" w:color="auto"/>
            </w:tcBorders>
          </w:tcPr>
          <w:p w:rsidR="00FB36C1" w:rsidRDefault="00FB36C1" w:rsidP="00FB36C1">
            <w:pPr>
              <w:rPr>
                <w:sz w:val="22"/>
              </w:rPr>
            </w:pPr>
          </w:p>
        </w:tc>
        <w:tc>
          <w:tcPr>
            <w:tcW w:w="1440" w:type="dxa"/>
            <w:gridSpan w:val="2"/>
            <w:tcBorders>
              <w:top w:val="nil"/>
              <w:left w:val="nil"/>
              <w:bottom w:val="nil"/>
            </w:tcBorders>
          </w:tcPr>
          <w:p w:rsidR="00FB36C1" w:rsidRDefault="00FB36C1" w:rsidP="00FB36C1">
            <w:pPr>
              <w:rPr>
                <w:sz w:val="22"/>
              </w:rPr>
            </w:pPr>
          </w:p>
        </w:tc>
      </w:tr>
      <w:tr w:rsidR="00FB36C1">
        <w:tblPrEx>
          <w:tblCellMar>
            <w:top w:w="0" w:type="dxa"/>
            <w:bottom w:w="0" w:type="dxa"/>
          </w:tblCellMar>
        </w:tblPrEx>
        <w:tc>
          <w:tcPr>
            <w:tcW w:w="720" w:type="dxa"/>
            <w:tcBorders>
              <w:top w:val="nil"/>
              <w:right w:val="nil"/>
            </w:tcBorders>
          </w:tcPr>
          <w:p w:rsidR="00FB36C1" w:rsidRDefault="00FB36C1" w:rsidP="00FB36C1">
            <w:pPr>
              <w:rPr>
                <w:sz w:val="22"/>
              </w:rPr>
            </w:pPr>
          </w:p>
        </w:tc>
        <w:tc>
          <w:tcPr>
            <w:tcW w:w="5400" w:type="dxa"/>
            <w:gridSpan w:val="4"/>
            <w:tcBorders>
              <w:top w:val="nil"/>
              <w:left w:val="single" w:sz="6" w:space="0" w:color="auto"/>
              <w:right w:val="single" w:sz="6" w:space="0" w:color="auto"/>
            </w:tcBorders>
          </w:tcPr>
          <w:p w:rsidR="00FB36C1" w:rsidRDefault="00FB36C1" w:rsidP="00FB36C1">
            <w:pPr>
              <w:jc w:val="both"/>
              <w:rPr>
                <w:sz w:val="22"/>
              </w:rPr>
            </w:pPr>
            <w:r>
              <w:rPr>
                <w:sz w:val="22"/>
              </w:rPr>
              <w:t>Total Bordereau N</w:t>
            </w:r>
            <w:r>
              <w:rPr>
                <w:sz w:val="22"/>
                <w:vertAlign w:val="superscript"/>
              </w:rPr>
              <w:t>o</w:t>
            </w:r>
            <w:r>
              <w:rPr>
                <w:sz w:val="22"/>
              </w:rPr>
              <w:t xml:space="preserve"> 1.  Matériels, équipements, y compris pièces de rechange obligatoires en provenance d’un pays autre que celui du Maître de l’ouvrage</w:t>
            </w:r>
          </w:p>
        </w:tc>
        <w:tc>
          <w:tcPr>
            <w:tcW w:w="1440" w:type="dxa"/>
            <w:gridSpan w:val="3"/>
            <w:tcBorders>
              <w:top w:val="nil"/>
              <w:left w:val="single" w:sz="6" w:space="0" w:color="auto"/>
              <w:right w:val="single" w:sz="6" w:space="0" w:color="auto"/>
            </w:tcBorders>
          </w:tcPr>
          <w:p w:rsidR="00FB36C1" w:rsidRDefault="00FB36C1" w:rsidP="00FB36C1">
            <w:pPr>
              <w:rPr>
                <w:sz w:val="22"/>
              </w:rPr>
            </w:pPr>
          </w:p>
        </w:tc>
        <w:tc>
          <w:tcPr>
            <w:tcW w:w="1440" w:type="dxa"/>
            <w:gridSpan w:val="2"/>
            <w:tcBorders>
              <w:top w:val="nil"/>
              <w:left w:val="nil"/>
            </w:tcBorders>
          </w:tcPr>
          <w:p w:rsidR="00FB36C1" w:rsidRDefault="00FB36C1" w:rsidP="00FB36C1">
            <w:pPr>
              <w:rPr>
                <w:sz w:val="22"/>
              </w:rPr>
            </w:pPr>
          </w:p>
        </w:tc>
      </w:tr>
      <w:tr w:rsidR="00FB36C1">
        <w:tblPrEx>
          <w:tblCellMar>
            <w:top w:w="0" w:type="dxa"/>
            <w:bottom w:w="0" w:type="dxa"/>
          </w:tblCellMar>
        </w:tblPrEx>
        <w:tc>
          <w:tcPr>
            <w:tcW w:w="720" w:type="dxa"/>
            <w:tcBorders>
              <w:top w:val="nil"/>
              <w:right w:val="nil"/>
            </w:tcBorders>
          </w:tcPr>
          <w:p w:rsidR="00FB36C1" w:rsidRDefault="00FB36C1" w:rsidP="00FB36C1">
            <w:pPr>
              <w:rPr>
                <w:sz w:val="22"/>
              </w:rPr>
            </w:pPr>
          </w:p>
        </w:tc>
        <w:tc>
          <w:tcPr>
            <w:tcW w:w="5400" w:type="dxa"/>
            <w:gridSpan w:val="4"/>
            <w:tcBorders>
              <w:top w:val="nil"/>
              <w:left w:val="single" w:sz="6" w:space="0" w:color="auto"/>
              <w:right w:val="single" w:sz="6" w:space="0" w:color="auto"/>
            </w:tcBorders>
          </w:tcPr>
          <w:p w:rsidR="00FB36C1" w:rsidRDefault="00FB36C1" w:rsidP="00FB36C1">
            <w:pPr>
              <w:rPr>
                <w:sz w:val="22"/>
              </w:rPr>
            </w:pPr>
          </w:p>
        </w:tc>
        <w:tc>
          <w:tcPr>
            <w:tcW w:w="1440" w:type="dxa"/>
            <w:gridSpan w:val="3"/>
            <w:tcBorders>
              <w:top w:val="nil"/>
              <w:left w:val="single" w:sz="6" w:space="0" w:color="auto"/>
              <w:right w:val="single" w:sz="6" w:space="0" w:color="auto"/>
            </w:tcBorders>
          </w:tcPr>
          <w:p w:rsidR="00FB36C1" w:rsidRDefault="00FB36C1" w:rsidP="00FB36C1">
            <w:pPr>
              <w:rPr>
                <w:sz w:val="22"/>
              </w:rPr>
            </w:pPr>
          </w:p>
        </w:tc>
        <w:tc>
          <w:tcPr>
            <w:tcW w:w="1440" w:type="dxa"/>
            <w:gridSpan w:val="2"/>
            <w:tcBorders>
              <w:top w:val="nil"/>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5400" w:type="dxa"/>
            <w:gridSpan w:val="4"/>
            <w:tcBorders>
              <w:left w:val="single" w:sz="6" w:space="0" w:color="auto"/>
              <w:right w:val="single" w:sz="6" w:space="0" w:color="auto"/>
            </w:tcBorders>
          </w:tcPr>
          <w:p w:rsidR="00FB36C1" w:rsidRDefault="00FB36C1" w:rsidP="00FB36C1">
            <w:pPr>
              <w:jc w:val="both"/>
              <w:rPr>
                <w:sz w:val="22"/>
              </w:rPr>
            </w:pPr>
            <w:r>
              <w:rPr>
                <w:sz w:val="22"/>
              </w:rPr>
              <w:t>Total Bordereau N</w:t>
            </w:r>
            <w:r>
              <w:rPr>
                <w:sz w:val="22"/>
                <w:vertAlign w:val="superscript"/>
              </w:rPr>
              <w:t>o</w:t>
            </w:r>
            <w:r>
              <w:rPr>
                <w:sz w:val="22"/>
              </w:rPr>
              <w:t xml:space="preserve"> 2.  Matériels, équipements, y compris pièces de rechange obligatoires en provenance du pays du Maître de l’ouvrage</w:t>
            </w:r>
          </w:p>
        </w:tc>
        <w:tc>
          <w:tcPr>
            <w:tcW w:w="1440" w:type="dxa"/>
            <w:gridSpan w:val="3"/>
            <w:tcBorders>
              <w:left w:val="single" w:sz="6" w:space="0" w:color="auto"/>
              <w:right w:val="single" w:sz="6" w:space="0" w:color="auto"/>
            </w:tcBorders>
          </w:tcPr>
          <w:p w:rsidR="00FB36C1" w:rsidRDefault="00FB36C1" w:rsidP="00FB36C1">
            <w:pPr>
              <w:rPr>
                <w:sz w:val="22"/>
              </w:rPr>
            </w:pPr>
          </w:p>
        </w:tc>
        <w:tc>
          <w:tcPr>
            <w:tcW w:w="1440" w:type="dxa"/>
            <w:gridSpan w:val="2"/>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5400" w:type="dxa"/>
            <w:gridSpan w:val="4"/>
            <w:tcBorders>
              <w:left w:val="single" w:sz="6" w:space="0" w:color="auto"/>
              <w:right w:val="single" w:sz="6" w:space="0" w:color="auto"/>
            </w:tcBorders>
          </w:tcPr>
          <w:p w:rsidR="00FB36C1" w:rsidRDefault="00FB36C1" w:rsidP="00FB36C1">
            <w:pPr>
              <w:rPr>
                <w:sz w:val="22"/>
              </w:rPr>
            </w:pPr>
          </w:p>
        </w:tc>
        <w:tc>
          <w:tcPr>
            <w:tcW w:w="1440" w:type="dxa"/>
            <w:gridSpan w:val="3"/>
            <w:tcBorders>
              <w:left w:val="single" w:sz="6" w:space="0" w:color="auto"/>
              <w:right w:val="single" w:sz="6" w:space="0" w:color="auto"/>
            </w:tcBorders>
          </w:tcPr>
          <w:p w:rsidR="00FB36C1" w:rsidRDefault="00FB36C1" w:rsidP="00FB36C1">
            <w:pPr>
              <w:rPr>
                <w:sz w:val="22"/>
              </w:rPr>
            </w:pPr>
          </w:p>
        </w:tc>
        <w:tc>
          <w:tcPr>
            <w:tcW w:w="1440" w:type="dxa"/>
            <w:gridSpan w:val="2"/>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5400" w:type="dxa"/>
            <w:gridSpan w:val="4"/>
            <w:tcBorders>
              <w:left w:val="single" w:sz="6" w:space="0" w:color="auto"/>
              <w:right w:val="single" w:sz="6" w:space="0" w:color="auto"/>
            </w:tcBorders>
          </w:tcPr>
          <w:p w:rsidR="00FB36C1" w:rsidRDefault="00FB36C1" w:rsidP="00FB36C1">
            <w:pPr>
              <w:rPr>
                <w:sz w:val="22"/>
              </w:rPr>
            </w:pPr>
            <w:r>
              <w:rPr>
                <w:sz w:val="22"/>
              </w:rPr>
              <w:t>Total Bordereau N</w:t>
            </w:r>
            <w:r>
              <w:rPr>
                <w:sz w:val="22"/>
                <w:vertAlign w:val="superscript"/>
              </w:rPr>
              <w:t>o</w:t>
            </w:r>
            <w:r>
              <w:rPr>
                <w:sz w:val="22"/>
              </w:rPr>
              <w:t xml:space="preserve"> 3.  Services de conception</w:t>
            </w:r>
          </w:p>
        </w:tc>
        <w:tc>
          <w:tcPr>
            <w:tcW w:w="1440" w:type="dxa"/>
            <w:gridSpan w:val="3"/>
            <w:tcBorders>
              <w:left w:val="single" w:sz="6" w:space="0" w:color="auto"/>
              <w:right w:val="single" w:sz="6" w:space="0" w:color="auto"/>
            </w:tcBorders>
          </w:tcPr>
          <w:p w:rsidR="00FB36C1" w:rsidRDefault="00FB36C1" w:rsidP="00FB36C1">
            <w:pPr>
              <w:rPr>
                <w:sz w:val="22"/>
              </w:rPr>
            </w:pPr>
          </w:p>
        </w:tc>
        <w:tc>
          <w:tcPr>
            <w:tcW w:w="1440" w:type="dxa"/>
            <w:gridSpan w:val="2"/>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5400" w:type="dxa"/>
            <w:gridSpan w:val="4"/>
            <w:tcBorders>
              <w:left w:val="single" w:sz="6" w:space="0" w:color="auto"/>
              <w:right w:val="single" w:sz="6" w:space="0" w:color="auto"/>
            </w:tcBorders>
          </w:tcPr>
          <w:p w:rsidR="00FB36C1" w:rsidRDefault="00FB36C1" w:rsidP="00FB36C1">
            <w:pPr>
              <w:rPr>
                <w:sz w:val="22"/>
              </w:rPr>
            </w:pPr>
          </w:p>
        </w:tc>
        <w:tc>
          <w:tcPr>
            <w:tcW w:w="1440" w:type="dxa"/>
            <w:gridSpan w:val="3"/>
            <w:tcBorders>
              <w:left w:val="single" w:sz="6" w:space="0" w:color="auto"/>
              <w:right w:val="single" w:sz="6" w:space="0" w:color="auto"/>
            </w:tcBorders>
          </w:tcPr>
          <w:p w:rsidR="00FB36C1" w:rsidRDefault="00FB36C1" w:rsidP="00FB36C1">
            <w:pPr>
              <w:rPr>
                <w:sz w:val="22"/>
              </w:rPr>
            </w:pPr>
          </w:p>
        </w:tc>
        <w:tc>
          <w:tcPr>
            <w:tcW w:w="1440" w:type="dxa"/>
            <w:gridSpan w:val="2"/>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5400" w:type="dxa"/>
            <w:gridSpan w:val="4"/>
            <w:tcBorders>
              <w:left w:val="single" w:sz="6" w:space="0" w:color="auto"/>
              <w:right w:val="single" w:sz="6" w:space="0" w:color="auto"/>
            </w:tcBorders>
          </w:tcPr>
          <w:p w:rsidR="00FB36C1" w:rsidRDefault="00FB36C1" w:rsidP="00FB36C1">
            <w:pPr>
              <w:rPr>
                <w:sz w:val="22"/>
              </w:rPr>
            </w:pPr>
            <w:r>
              <w:rPr>
                <w:sz w:val="22"/>
              </w:rPr>
              <w:t>Total Bordereau N</w:t>
            </w:r>
            <w:r>
              <w:rPr>
                <w:sz w:val="22"/>
                <w:vertAlign w:val="superscript"/>
              </w:rPr>
              <w:t>o</w:t>
            </w:r>
            <w:r>
              <w:rPr>
                <w:sz w:val="22"/>
              </w:rPr>
              <w:t xml:space="preserve"> 4.  Services de montage et autres services</w:t>
            </w:r>
          </w:p>
        </w:tc>
        <w:tc>
          <w:tcPr>
            <w:tcW w:w="1440" w:type="dxa"/>
            <w:gridSpan w:val="3"/>
            <w:tcBorders>
              <w:left w:val="single" w:sz="6" w:space="0" w:color="auto"/>
              <w:right w:val="single" w:sz="6" w:space="0" w:color="auto"/>
            </w:tcBorders>
          </w:tcPr>
          <w:p w:rsidR="00FB36C1" w:rsidRDefault="00FB36C1" w:rsidP="00FB36C1">
            <w:pPr>
              <w:rPr>
                <w:sz w:val="22"/>
              </w:rPr>
            </w:pPr>
          </w:p>
        </w:tc>
        <w:tc>
          <w:tcPr>
            <w:tcW w:w="1440" w:type="dxa"/>
            <w:gridSpan w:val="2"/>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5400" w:type="dxa"/>
            <w:gridSpan w:val="4"/>
            <w:tcBorders>
              <w:left w:val="single" w:sz="6" w:space="0" w:color="auto"/>
              <w:right w:val="single" w:sz="6" w:space="0" w:color="auto"/>
            </w:tcBorders>
          </w:tcPr>
          <w:p w:rsidR="00FB36C1" w:rsidRDefault="00FB36C1" w:rsidP="00FB36C1">
            <w:pPr>
              <w:rPr>
                <w:sz w:val="22"/>
              </w:rPr>
            </w:pPr>
          </w:p>
        </w:tc>
        <w:tc>
          <w:tcPr>
            <w:tcW w:w="1440" w:type="dxa"/>
            <w:gridSpan w:val="3"/>
            <w:tcBorders>
              <w:left w:val="single" w:sz="6" w:space="0" w:color="auto"/>
              <w:right w:val="single" w:sz="6" w:space="0" w:color="auto"/>
            </w:tcBorders>
          </w:tcPr>
          <w:p w:rsidR="00FB36C1" w:rsidRDefault="00FB36C1" w:rsidP="00FB36C1">
            <w:pPr>
              <w:rPr>
                <w:sz w:val="22"/>
              </w:rPr>
            </w:pPr>
          </w:p>
        </w:tc>
        <w:tc>
          <w:tcPr>
            <w:tcW w:w="1440" w:type="dxa"/>
            <w:gridSpan w:val="2"/>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bottom w:val="nil"/>
              <w:right w:val="nil"/>
            </w:tcBorders>
          </w:tcPr>
          <w:p w:rsidR="00FB36C1" w:rsidRDefault="00FB36C1" w:rsidP="00FB36C1">
            <w:pPr>
              <w:rPr>
                <w:sz w:val="22"/>
              </w:rPr>
            </w:pPr>
          </w:p>
        </w:tc>
        <w:tc>
          <w:tcPr>
            <w:tcW w:w="5400" w:type="dxa"/>
            <w:gridSpan w:val="4"/>
            <w:tcBorders>
              <w:left w:val="single" w:sz="6" w:space="0" w:color="auto"/>
              <w:bottom w:val="single" w:sz="6" w:space="0" w:color="auto"/>
              <w:right w:val="single" w:sz="6" w:space="0" w:color="auto"/>
            </w:tcBorders>
          </w:tcPr>
          <w:p w:rsidR="00FB36C1" w:rsidRDefault="00FB36C1" w:rsidP="00FB36C1">
            <w:pPr>
              <w:rPr>
                <w:sz w:val="22"/>
              </w:rPr>
            </w:pPr>
          </w:p>
        </w:tc>
        <w:tc>
          <w:tcPr>
            <w:tcW w:w="1440" w:type="dxa"/>
            <w:gridSpan w:val="3"/>
            <w:tcBorders>
              <w:left w:val="single" w:sz="6" w:space="0" w:color="auto"/>
              <w:bottom w:val="single" w:sz="6" w:space="0" w:color="auto"/>
              <w:right w:val="single" w:sz="6" w:space="0" w:color="auto"/>
            </w:tcBorders>
          </w:tcPr>
          <w:p w:rsidR="00FB36C1" w:rsidRDefault="00FB36C1" w:rsidP="00FB36C1">
            <w:pPr>
              <w:rPr>
                <w:sz w:val="22"/>
              </w:rPr>
            </w:pPr>
          </w:p>
        </w:tc>
        <w:tc>
          <w:tcPr>
            <w:tcW w:w="1440" w:type="dxa"/>
            <w:gridSpan w:val="2"/>
            <w:tcBorders>
              <w:left w:val="nil"/>
              <w:bottom w:val="nil"/>
            </w:tcBorders>
          </w:tcPr>
          <w:p w:rsidR="00FB36C1" w:rsidRDefault="00FB36C1" w:rsidP="00FB36C1">
            <w:pPr>
              <w:rPr>
                <w:sz w:val="22"/>
              </w:rPr>
            </w:pPr>
          </w:p>
        </w:tc>
      </w:tr>
      <w:tr w:rsidR="00FB36C1">
        <w:tblPrEx>
          <w:tblCellMar>
            <w:top w:w="0" w:type="dxa"/>
            <w:bottom w:w="0" w:type="dxa"/>
          </w:tblCellMar>
        </w:tblPrEx>
        <w:tc>
          <w:tcPr>
            <w:tcW w:w="7704" w:type="dxa"/>
            <w:gridSpan w:val="9"/>
            <w:tcBorders>
              <w:top w:val="single" w:sz="6" w:space="0" w:color="auto"/>
              <w:bottom w:val="single" w:sz="6" w:space="0" w:color="auto"/>
              <w:right w:val="nil"/>
            </w:tcBorders>
          </w:tcPr>
          <w:p w:rsidR="00FB36C1" w:rsidRDefault="00FB36C1" w:rsidP="00FB36C1">
            <w:pPr>
              <w:jc w:val="right"/>
              <w:rPr>
                <w:sz w:val="22"/>
              </w:rPr>
            </w:pPr>
            <w:r>
              <w:rPr>
                <w:sz w:val="22"/>
              </w:rPr>
              <w:t>TOTAL (à reprendre dans le modèle d’offre)</w:t>
            </w:r>
          </w:p>
        </w:tc>
        <w:tc>
          <w:tcPr>
            <w:tcW w:w="1296" w:type="dxa"/>
            <w:tcBorders>
              <w:top w:val="single" w:sz="6" w:space="0" w:color="auto"/>
              <w:left w:val="single" w:sz="6" w:space="0" w:color="auto"/>
              <w:bottom w:val="single" w:sz="6" w:space="0" w:color="auto"/>
            </w:tcBorders>
          </w:tcPr>
          <w:p w:rsidR="00FB36C1" w:rsidRDefault="00FB36C1" w:rsidP="00FB36C1">
            <w:pPr>
              <w:rPr>
                <w:sz w:val="22"/>
              </w:rPr>
            </w:pPr>
          </w:p>
        </w:tc>
      </w:tr>
      <w:tr w:rsidR="00FB36C1">
        <w:tblPrEx>
          <w:tblCellMar>
            <w:top w:w="0" w:type="dxa"/>
            <w:bottom w:w="0" w:type="dxa"/>
          </w:tblCellMar>
        </w:tblPrEx>
        <w:tc>
          <w:tcPr>
            <w:tcW w:w="720" w:type="dxa"/>
            <w:tcBorders>
              <w:top w:val="nil"/>
              <w:left w:val="nil"/>
              <w:bottom w:val="nil"/>
              <w:right w:val="nil"/>
            </w:tcBorders>
          </w:tcPr>
          <w:p w:rsidR="00FB36C1" w:rsidRDefault="00FB36C1" w:rsidP="00FB36C1">
            <w:pPr>
              <w:rPr>
                <w:sz w:val="22"/>
              </w:rPr>
            </w:pPr>
          </w:p>
        </w:tc>
        <w:tc>
          <w:tcPr>
            <w:tcW w:w="2952" w:type="dxa"/>
            <w:tcBorders>
              <w:top w:val="nil"/>
              <w:left w:val="nil"/>
              <w:bottom w:val="nil"/>
              <w:right w:val="nil"/>
            </w:tcBorders>
          </w:tcPr>
          <w:p w:rsidR="00FB36C1" w:rsidRDefault="00FB36C1" w:rsidP="00FB36C1">
            <w:pPr>
              <w:rPr>
                <w:sz w:val="22"/>
              </w:rPr>
            </w:pPr>
          </w:p>
        </w:tc>
        <w:tc>
          <w:tcPr>
            <w:tcW w:w="720" w:type="dxa"/>
            <w:tcBorders>
              <w:top w:val="nil"/>
              <w:left w:val="nil"/>
              <w:bottom w:val="nil"/>
              <w:right w:val="nil"/>
            </w:tcBorders>
          </w:tcPr>
          <w:p w:rsidR="00FB36C1" w:rsidRDefault="00FB36C1" w:rsidP="00FB36C1">
            <w:pPr>
              <w:rPr>
                <w:sz w:val="22"/>
              </w:rPr>
            </w:pPr>
          </w:p>
        </w:tc>
        <w:tc>
          <w:tcPr>
            <w:tcW w:w="720" w:type="dxa"/>
            <w:tcBorders>
              <w:top w:val="single" w:sz="6" w:space="0" w:color="auto"/>
              <w:left w:val="single" w:sz="6" w:space="0" w:color="auto"/>
              <w:bottom w:val="nil"/>
              <w:right w:val="nil"/>
            </w:tcBorders>
          </w:tcPr>
          <w:p w:rsidR="00FB36C1" w:rsidRDefault="00FB36C1" w:rsidP="00FB36C1">
            <w:pPr>
              <w:rPr>
                <w:sz w:val="22"/>
              </w:rPr>
            </w:pPr>
          </w:p>
        </w:tc>
        <w:tc>
          <w:tcPr>
            <w:tcW w:w="1296" w:type="dxa"/>
            <w:gridSpan w:val="2"/>
            <w:tcBorders>
              <w:top w:val="single" w:sz="6" w:space="0" w:color="auto"/>
              <w:left w:val="nil"/>
              <w:bottom w:val="nil"/>
              <w:right w:val="nil"/>
            </w:tcBorders>
          </w:tcPr>
          <w:p w:rsidR="00FB36C1" w:rsidRDefault="00FB36C1" w:rsidP="00FB36C1">
            <w:pPr>
              <w:rPr>
                <w:sz w:val="22"/>
              </w:rPr>
            </w:pPr>
          </w:p>
        </w:tc>
        <w:tc>
          <w:tcPr>
            <w:tcW w:w="1296" w:type="dxa"/>
            <w:gridSpan w:val="3"/>
            <w:tcBorders>
              <w:top w:val="single" w:sz="6" w:space="0" w:color="auto"/>
              <w:left w:val="nil"/>
              <w:bottom w:val="nil"/>
              <w:right w:val="nil"/>
            </w:tcBorders>
          </w:tcPr>
          <w:p w:rsidR="00FB36C1" w:rsidRDefault="00FB36C1" w:rsidP="00FB36C1">
            <w:pPr>
              <w:rPr>
                <w:sz w:val="22"/>
              </w:rPr>
            </w:pPr>
          </w:p>
        </w:tc>
        <w:tc>
          <w:tcPr>
            <w:tcW w:w="1296" w:type="dxa"/>
            <w:tcBorders>
              <w:top w:val="single" w:sz="6" w:space="0" w:color="auto"/>
              <w:left w:val="nil"/>
              <w:bottom w:val="nil"/>
              <w:right w:val="single" w:sz="6" w:space="0" w:color="auto"/>
            </w:tcBorders>
          </w:tcPr>
          <w:p w:rsidR="00FB36C1" w:rsidRDefault="00FB36C1" w:rsidP="00FB36C1">
            <w:pPr>
              <w:rPr>
                <w:sz w:val="22"/>
              </w:rPr>
            </w:pPr>
          </w:p>
        </w:tc>
      </w:tr>
      <w:tr w:rsidR="00FB36C1">
        <w:tblPrEx>
          <w:tblCellMar>
            <w:top w:w="0" w:type="dxa"/>
            <w:bottom w:w="0" w:type="dxa"/>
          </w:tblCellMar>
        </w:tblPrEx>
        <w:tc>
          <w:tcPr>
            <w:tcW w:w="720" w:type="dxa"/>
            <w:tcBorders>
              <w:top w:val="nil"/>
              <w:left w:val="nil"/>
              <w:bottom w:val="nil"/>
              <w:right w:val="nil"/>
            </w:tcBorders>
          </w:tcPr>
          <w:p w:rsidR="00FB36C1" w:rsidRDefault="00FB36C1" w:rsidP="00FB36C1">
            <w:pPr>
              <w:jc w:val="center"/>
              <w:rPr>
                <w:sz w:val="22"/>
              </w:rPr>
            </w:pPr>
          </w:p>
        </w:tc>
        <w:tc>
          <w:tcPr>
            <w:tcW w:w="2952" w:type="dxa"/>
            <w:tcBorders>
              <w:top w:val="nil"/>
              <w:left w:val="nil"/>
              <w:bottom w:val="nil"/>
              <w:right w:val="nil"/>
            </w:tcBorders>
          </w:tcPr>
          <w:p w:rsidR="00FB36C1" w:rsidRDefault="00FB36C1" w:rsidP="00FB36C1">
            <w:pPr>
              <w:jc w:val="center"/>
              <w:rPr>
                <w:sz w:val="22"/>
              </w:rPr>
            </w:pPr>
          </w:p>
        </w:tc>
        <w:tc>
          <w:tcPr>
            <w:tcW w:w="720" w:type="dxa"/>
            <w:tcBorders>
              <w:top w:val="nil"/>
              <w:left w:val="nil"/>
              <w:bottom w:val="nil"/>
              <w:right w:val="nil"/>
            </w:tcBorders>
          </w:tcPr>
          <w:p w:rsidR="00FB36C1" w:rsidRDefault="00FB36C1" w:rsidP="00FB36C1">
            <w:pPr>
              <w:rPr>
                <w:sz w:val="22"/>
              </w:rPr>
            </w:pPr>
          </w:p>
        </w:tc>
        <w:tc>
          <w:tcPr>
            <w:tcW w:w="720" w:type="dxa"/>
            <w:tcBorders>
              <w:top w:val="nil"/>
              <w:left w:val="single" w:sz="6" w:space="0" w:color="auto"/>
              <w:bottom w:val="nil"/>
              <w:right w:val="nil"/>
            </w:tcBorders>
          </w:tcPr>
          <w:p w:rsidR="00FB36C1" w:rsidRDefault="00FB36C1" w:rsidP="00FB36C1">
            <w:pPr>
              <w:rPr>
                <w:sz w:val="22"/>
              </w:rPr>
            </w:pPr>
          </w:p>
        </w:tc>
        <w:tc>
          <w:tcPr>
            <w:tcW w:w="1296" w:type="dxa"/>
            <w:gridSpan w:val="2"/>
            <w:tcBorders>
              <w:top w:val="nil"/>
              <w:left w:val="nil"/>
              <w:bottom w:val="nil"/>
              <w:right w:val="nil"/>
            </w:tcBorders>
          </w:tcPr>
          <w:p w:rsidR="00FB36C1" w:rsidRDefault="00FB36C1" w:rsidP="00FB36C1">
            <w:pPr>
              <w:rPr>
                <w:sz w:val="22"/>
              </w:rPr>
            </w:pPr>
          </w:p>
        </w:tc>
        <w:tc>
          <w:tcPr>
            <w:tcW w:w="1296" w:type="dxa"/>
            <w:gridSpan w:val="3"/>
            <w:tcBorders>
              <w:top w:val="nil"/>
              <w:left w:val="nil"/>
              <w:bottom w:val="nil"/>
              <w:right w:val="nil"/>
            </w:tcBorders>
          </w:tcPr>
          <w:p w:rsidR="00FB36C1" w:rsidRDefault="00FB36C1" w:rsidP="00FB36C1">
            <w:pPr>
              <w:rPr>
                <w:sz w:val="22"/>
              </w:rPr>
            </w:pPr>
          </w:p>
        </w:tc>
        <w:tc>
          <w:tcPr>
            <w:tcW w:w="1296" w:type="dxa"/>
            <w:tcBorders>
              <w:top w:val="nil"/>
              <w:left w:val="nil"/>
              <w:bottom w:val="nil"/>
              <w:right w:val="single" w:sz="6" w:space="0" w:color="auto"/>
            </w:tcBorders>
          </w:tcPr>
          <w:p w:rsidR="00FB36C1" w:rsidRDefault="00FB36C1" w:rsidP="00FB36C1">
            <w:pPr>
              <w:rPr>
                <w:sz w:val="22"/>
              </w:rPr>
            </w:pPr>
          </w:p>
        </w:tc>
      </w:tr>
      <w:tr w:rsidR="00FB36C1">
        <w:tblPrEx>
          <w:tblCellMar>
            <w:top w:w="0" w:type="dxa"/>
            <w:bottom w:w="0" w:type="dxa"/>
          </w:tblCellMar>
        </w:tblPrEx>
        <w:tc>
          <w:tcPr>
            <w:tcW w:w="720" w:type="dxa"/>
            <w:tcBorders>
              <w:top w:val="nil"/>
              <w:left w:val="nil"/>
              <w:bottom w:val="nil"/>
              <w:right w:val="nil"/>
            </w:tcBorders>
          </w:tcPr>
          <w:p w:rsidR="00FB36C1" w:rsidRDefault="00FB36C1" w:rsidP="00FB36C1">
            <w:pPr>
              <w:rPr>
                <w:sz w:val="22"/>
              </w:rPr>
            </w:pPr>
          </w:p>
        </w:tc>
        <w:tc>
          <w:tcPr>
            <w:tcW w:w="2952" w:type="dxa"/>
            <w:tcBorders>
              <w:top w:val="nil"/>
              <w:left w:val="nil"/>
              <w:bottom w:val="nil"/>
              <w:right w:val="nil"/>
            </w:tcBorders>
          </w:tcPr>
          <w:p w:rsidR="00FB36C1" w:rsidRDefault="00FB36C1" w:rsidP="00FB36C1">
            <w:pPr>
              <w:rPr>
                <w:sz w:val="22"/>
              </w:rPr>
            </w:pPr>
          </w:p>
        </w:tc>
        <w:tc>
          <w:tcPr>
            <w:tcW w:w="720" w:type="dxa"/>
            <w:tcBorders>
              <w:top w:val="nil"/>
              <w:left w:val="nil"/>
              <w:bottom w:val="nil"/>
              <w:right w:val="nil"/>
            </w:tcBorders>
          </w:tcPr>
          <w:p w:rsidR="00FB36C1" w:rsidRDefault="00FB36C1" w:rsidP="00FB36C1">
            <w:pPr>
              <w:rPr>
                <w:sz w:val="22"/>
              </w:rPr>
            </w:pPr>
          </w:p>
        </w:tc>
        <w:tc>
          <w:tcPr>
            <w:tcW w:w="2736" w:type="dxa"/>
            <w:gridSpan w:val="4"/>
            <w:tcBorders>
              <w:top w:val="nil"/>
              <w:left w:val="single" w:sz="6" w:space="0" w:color="auto"/>
              <w:bottom w:val="nil"/>
              <w:right w:val="nil"/>
            </w:tcBorders>
          </w:tcPr>
          <w:p w:rsidR="00FB36C1" w:rsidRDefault="00FB36C1" w:rsidP="00FB36C1">
            <w:pPr>
              <w:jc w:val="right"/>
              <w:rPr>
                <w:sz w:val="22"/>
              </w:rPr>
            </w:pPr>
            <w:r>
              <w:rPr>
                <w:sz w:val="22"/>
              </w:rPr>
              <w:t>Nom du Soumissionnaire</w:t>
            </w:r>
          </w:p>
        </w:tc>
        <w:tc>
          <w:tcPr>
            <w:tcW w:w="1872" w:type="dxa"/>
            <w:gridSpan w:val="3"/>
            <w:tcBorders>
              <w:top w:val="nil"/>
              <w:left w:val="nil"/>
              <w:bottom w:val="nil"/>
              <w:right w:val="single" w:sz="6" w:space="0" w:color="auto"/>
            </w:tcBorders>
          </w:tcPr>
          <w:p w:rsidR="00FB36C1" w:rsidRDefault="00FB36C1" w:rsidP="00FB36C1">
            <w:pPr>
              <w:tabs>
                <w:tab w:val="left" w:pos="2297"/>
              </w:tabs>
              <w:rPr>
                <w:sz w:val="22"/>
              </w:rPr>
            </w:pPr>
            <w:r>
              <w:rPr>
                <w:sz w:val="22"/>
              </w:rPr>
              <w:t>-----------------------</w:t>
            </w:r>
          </w:p>
        </w:tc>
      </w:tr>
      <w:tr w:rsidR="00FB36C1">
        <w:tblPrEx>
          <w:tblCellMar>
            <w:top w:w="0" w:type="dxa"/>
            <w:bottom w:w="0" w:type="dxa"/>
          </w:tblCellMar>
        </w:tblPrEx>
        <w:tc>
          <w:tcPr>
            <w:tcW w:w="720" w:type="dxa"/>
            <w:tcBorders>
              <w:top w:val="nil"/>
              <w:left w:val="nil"/>
              <w:bottom w:val="nil"/>
              <w:right w:val="nil"/>
            </w:tcBorders>
          </w:tcPr>
          <w:p w:rsidR="00FB36C1" w:rsidRDefault="00FB36C1" w:rsidP="00FB36C1">
            <w:pPr>
              <w:rPr>
                <w:sz w:val="22"/>
              </w:rPr>
            </w:pPr>
          </w:p>
        </w:tc>
        <w:tc>
          <w:tcPr>
            <w:tcW w:w="2952" w:type="dxa"/>
            <w:tcBorders>
              <w:top w:val="nil"/>
              <w:left w:val="nil"/>
              <w:bottom w:val="nil"/>
              <w:right w:val="nil"/>
            </w:tcBorders>
          </w:tcPr>
          <w:p w:rsidR="00FB36C1" w:rsidRDefault="00FB36C1" w:rsidP="00FB36C1">
            <w:pPr>
              <w:rPr>
                <w:sz w:val="22"/>
              </w:rPr>
            </w:pPr>
          </w:p>
        </w:tc>
        <w:tc>
          <w:tcPr>
            <w:tcW w:w="720" w:type="dxa"/>
            <w:tcBorders>
              <w:top w:val="nil"/>
              <w:left w:val="nil"/>
              <w:bottom w:val="nil"/>
              <w:right w:val="nil"/>
            </w:tcBorders>
          </w:tcPr>
          <w:p w:rsidR="00FB36C1" w:rsidRDefault="00FB36C1" w:rsidP="00FB36C1">
            <w:pPr>
              <w:rPr>
                <w:sz w:val="22"/>
              </w:rPr>
            </w:pPr>
          </w:p>
        </w:tc>
        <w:tc>
          <w:tcPr>
            <w:tcW w:w="720" w:type="dxa"/>
            <w:tcBorders>
              <w:top w:val="nil"/>
              <w:left w:val="single" w:sz="6" w:space="0" w:color="auto"/>
              <w:bottom w:val="nil"/>
              <w:right w:val="nil"/>
            </w:tcBorders>
          </w:tcPr>
          <w:p w:rsidR="00FB36C1" w:rsidRDefault="00FB36C1" w:rsidP="00FB36C1">
            <w:pPr>
              <w:rPr>
                <w:sz w:val="22"/>
              </w:rPr>
            </w:pPr>
          </w:p>
        </w:tc>
        <w:tc>
          <w:tcPr>
            <w:tcW w:w="1296" w:type="dxa"/>
            <w:gridSpan w:val="2"/>
            <w:tcBorders>
              <w:top w:val="nil"/>
              <w:left w:val="nil"/>
              <w:bottom w:val="nil"/>
              <w:right w:val="nil"/>
            </w:tcBorders>
          </w:tcPr>
          <w:p w:rsidR="00FB36C1" w:rsidRDefault="00FB36C1" w:rsidP="00FB36C1">
            <w:pPr>
              <w:rPr>
                <w:sz w:val="22"/>
              </w:rPr>
            </w:pPr>
          </w:p>
        </w:tc>
        <w:tc>
          <w:tcPr>
            <w:tcW w:w="1296" w:type="dxa"/>
            <w:gridSpan w:val="3"/>
            <w:tcBorders>
              <w:top w:val="nil"/>
              <w:left w:val="nil"/>
              <w:bottom w:val="nil"/>
              <w:right w:val="nil"/>
            </w:tcBorders>
          </w:tcPr>
          <w:p w:rsidR="00FB36C1" w:rsidRDefault="00FB36C1" w:rsidP="00FB36C1">
            <w:pPr>
              <w:rPr>
                <w:sz w:val="22"/>
              </w:rPr>
            </w:pPr>
          </w:p>
        </w:tc>
        <w:tc>
          <w:tcPr>
            <w:tcW w:w="1296" w:type="dxa"/>
            <w:tcBorders>
              <w:top w:val="nil"/>
              <w:left w:val="nil"/>
              <w:bottom w:val="nil"/>
              <w:right w:val="single" w:sz="6" w:space="0" w:color="auto"/>
            </w:tcBorders>
          </w:tcPr>
          <w:p w:rsidR="00FB36C1" w:rsidRDefault="00FB36C1" w:rsidP="00FB36C1">
            <w:pPr>
              <w:rPr>
                <w:sz w:val="22"/>
              </w:rPr>
            </w:pPr>
          </w:p>
        </w:tc>
      </w:tr>
      <w:tr w:rsidR="00FB36C1">
        <w:tblPrEx>
          <w:tblCellMar>
            <w:top w:w="0" w:type="dxa"/>
            <w:bottom w:w="0" w:type="dxa"/>
          </w:tblCellMar>
        </w:tblPrEx>
        <w:tc>
          <w:tcPr>
            <w:tcW w:w="720" w:type="dxa"/>
            <w:tcBorders>
              <w:top w:val="nil"/>
              <w:left w:val="nil"/>
              <w:bottom w:val="nil"/>
              <w:right w:val="nil"/>
            </w:tcBorders>
          </w:tcPr>
          <w:p w:rsidR="00FB36C1" w:rsidRDefault="00FB36C1" w:rsidP="00FB36C1">
            <w:pPr>
              <w:rPr>
                <w:sz w:val="22"/>
              </w:rPr>
            </w:pPr>
          </w:p>
        </w:tc>
        <w:tc>
          <w:tcPr>
            <w:tcW w:w="2952" w:type="dxa"/>
            <w:tcBorders>
              <w:top w:val="nil"/>
              <w:left w:val="nil"/>
              <w:bottom w:val="nil"/>
              <w:right w:val="nil"/>
            </w:tcBorders>
          </w:tcPr>
          <w:p w:rsidR="00FB36C1" w:rsidRDefault="00FB36C1" w:rsidP="00FB36C1">
            <w:pPr>
              <w:rPr>
                <w:sz w:val="22"/>
              </w:rPr>
            </w:pPr>
          </w:p>
        </w:tc>
        <w:tc>
          <w:tcPr>
            <w:tcW w:w="720" w:type="dxa"/>
            <w:tcBorders>
              <w:top w:val="nil"/>
              <w:left w:val="nil"/>
              <w:bottom w:val="nil"/>
              <w:right w:val="nil"/>
            </w:tcBorders>
          </w:tcPr>
          <w:p w:rsidR="00FB36C1" w:rsidRDefault="00FB36C1" w:rsidP="00FB36C1">
            <w:pPr>
              <w:rPr>
                <w:sz w:val="22"/>
              </w:rPr>
            </w:pPr>
          </w:p>
        </w:tc>
        <w:tc>
          <w:tcPr>
            <w:tcW w:w="720" w:type="dxa"/>
            <w:tcBorders>
              <w:top w:val="nil"/>
              <w:left w:val="single" w:sz="6" w:space="0" w:color="auto"/>
              <w:bottom w:val="nil"/>
              <w:right w:val="nil"/>
            </w:tcBorders>
          </w:tcPr>
          <w:p w:rsidR="00FB36C1" w:rsidRDefault="00FB36C1" w:rsidP="00FB36C1">
            <w:pPr>
              <w:rPr>
                <w:sz w:val="22"/>
              </w:rPr>
            </w:pPr>
          </w:p>
        </w:tc>
        <w:tc>
          <w:tcPr>
            <w:tcW w:w="1296" w:type="dxa"/>
            <w:gridSpan w:val="2"/>
            <w:tcBorders>
              <w:top w:val="nil"/>
              <w:left w:val="nil"/>
              <w:bottom w:val="nil"/>
              <w:right w:val="nil"/>
            </w:tcBorders>
          </w:tcPr>
          <w:p w:rsidR="00FB36C1" w:rsidRDefault="00FB36C1" w:rsidP="00FB36C1">
            <w:pPr>
              <w:rPr>
                <w:sz w:val="22"/>
              </w:rPr>
            </w:pPr>
          </w:p>
        </w:tc>
        <w:tc>
          <w:tcPr>
            <w:tcW w:w="1296" w:type="dxa"/>
            <w:gridSpan w:val="3"/>
            <w:tcBorders>
              <w:top w:val="nil"/>
              <w:left w:val="nil"/>
              <w:bottom w:val="nil"/>
              <w:right w:val="nil"/>
            </w:tcBorders>
          </w:tcPr>
          <w:p w:rsidR="00FB36C1" w:rsidRDefault="00FB36C1" w:rsidP="00FB36C1">
            <w:pPr>
              <w:rPr>
                <w:sz w:val="22"/>
              </w:rPr>
            </w:pPr>
          </w:p>
        </w:tc>
        <w:tc>
          <w:tcPr>
            <w:tcW w:w="1296" w:type="dxa"/>
            <w:tcBorders>
              <w:top w:val="nil"/>
              <w:left w:val="nil"/>
              <w:bottom w:val="nil"/>
              <w:right w:val="single" w:sz="6" w:space="0" w:color="auto"/>
            </w:tcBorders>
          </w:tcPr>
          <w:p w:rsidR="00FB36C1" w:rsidRDefault="00FB36C1" w:rsidP="00FB36C1">
            <w:pPr>
              <w:rPr>
                <w:sz w:val="22"/>
              </w:rPr>
            </w:pPr>
          </w:p>
        </w:tc>
      </w:tr>
      <w:tr w:rsidR="00FB36C1">
        <w:tblPrEx>
          <w:tblCellMar>
            <w:top w:w="0" w:type="dxa"/>
            <w:bottom w:w="0" w:type="dxa"/>
          </w:tblCellMar>
        </w:tblPrEx>
        <w:tc>
          <w:tcPr>
            <w:tcW w:w="720" w:type="dxa"/>
            <w:tcBorders>
              <w:top w:val="nil"/>
              <w:left w:val="nil"/>
              <w:bottom w:val="nil"/>
              <w:right w:val="nil"/>
            </w:tcBorders>
          </w:tcPr>
          <w:p w:rsidR="00FB36C1" w:rsidRDefault="00FB36C1" w:rsidP="00FB36C1">
            <w:pPr>
              <w:rPr>
                <w:sz w:val="22"/>
              </w:rPr>
            </w:pPr>
          </w:p>
        </w:tc>
        <w:tc>
          <w:tcPr>
            <w:tcW w:w="2952" w:type="dxa"/>
            <w:tcBorders>
              <w:top w:val="nil"/>
              <w:left w:val="nil"/>
              <w:bottom w:val="nil"/>
              <w:right w:val="nil"/>
            </w:tcBorders>
          </w:tcPr>
          <w:p w:rsidR="00FB36C1" w:rsidRDefault="00FB36C1" w:rsidP="00FB36C1">
            <w:pPr>
              <w:rPr>
                <w:sz w:val="22"/>
              </w:rPr>
            </w:pPr>
          </w:p>
        </w:tc>
        <w:tc>
          <w:tcPr>
            <w:tcW w:w="720" w:type="dxa"/>
            <w:tcBorders>
              <w:top w:val="nil"/>
              <w:left w:val="nil"/>
              <w:bottom w:val="nil"/>
              <w:right w:val="nil"/>
            </w:tcBorders>
          </w:tcPr>
          <w:p w:rsidR="00FB36C1" w:rsidRDefault="00FB36C1" w:rsidP="00FB36C1">
            <w:pPr>
              <w:rPr>
                <w:sz w:val="22"/>
              </w:rPr>
            </w:pPr>
          </w:p>
        </w:tc>
        <w:tc>
          <w:tcPr>
            <w:tcW w:w="2736" w:type="dxa"/>
            <w:gridSpan w:val="4"/>
            <w:tcBorders>
              <w:top w:val="nil"/>
              <w:left w:val="single" w:sz="6" w:space="0" w:color="auto"/>
              <w:bottom w:val="nil"/>
              <w:right w:val="nil"/>
            </w:tcBorders>
          </w:tcPr>
          <w:p w:rsidR="00FB36C1" w:rsidRDefault="00FB36C1" w:rsidP="00FB36C1">
            <w:pPr>
              <w:jc w:val="right"/>
              <w:rPr>
                <w:sz w:val="22"/>
              </w:rPr>
            </w:pPr>
            <w:r>
              <w:rPr>
                <w:sz w:val="22"/>
              </w:rPr>
              <w:t>Signature du Soumissionnaire</w:t>
            </w:r>
          </w:p>
        </w:tc>
        <w:tc>
          <w:tcPr>
            <w:tcW w:w="1872" w:type="dxa"/>
            <w:gridSpan w:val="3"/>
            <w:tcBorders>
              <w:top w:val="nil"/>
              <w:left w:val="nil"/>
              <w:bottom w:val="nil"/>
              <w:right w:val="single" w:sz="6" w:space="0" w:color="auto"/>
            </w:tcBorders>
          </w:tcPr>
          <w:p w:rsidR="00FB36C1" w:rsidRDefault="00FB36C1" w:rsidP="00FB36C1">
            <w:pPr>
              <w:tabs>
                <w:tab w:val="left" w:pos="2297"/>
              </w:tabs>
              <w:rPr>
                <w:sz w:val="22"/>
              </w:rPr>
            </w:pPr>
            <w:r>
              <w:rPr>
                <w:sz w:val="22"/>
              </w:rPr>
              <w:t>-----------------------</w:t>
            </w:r>
          </w:p>
        </w:tc>
      </w:tr>
      <w:tr w:rsidR="00FB36C1">
        <w:tblPrEx>
          <w:tblCellMar>
            <w:top w:w="0" w:type="dxa"/>
            <w:bottom w:w="0" w:type="dxa"/>
          </w:tblCellMar>
        </w:tblPrEx>
        <w:tc>
          <w:tcPr>
            <w:tcW w:w="720" w:type="dxa"/>
            <w:tcBorders>
              <w:top w:val="nil"/>
              <w:left w:val="nil"/>
              <w:bottom w:val="nil"/>
              <w:right w:val="nil"/>
            </w:tcBorders>
          </w:tcPr>
          <w:p w:rsidR="00FB36C1" w:rsidRDefault="00FB36C1" w:rsidP="00FB36C1">
            <w:pPr>
              <w:rPr>
                <w:sz w:val="22"/>
              </w:rPr>
            </w:pPr>
          </w:p>
        </w:tc>
        <w:tc>
          <w:tcPr>
            <w:tcW w:w="2952" w:type="dxa"/>
            <w:tcBorders>
              <w:top w:val="nil"/>
              <w:left w:val="nil"/>
              <w:bottom w:val="nil"/>
              <w:right w:val="nil"/>
            </w:tcBorders>
          </w:tcPr>
          <w:p w:rsidR="00FB36C1" w:rsidRDefault="00FB36C1" w:rsidP="00FB36C1">
            <w:pPr>
              <w:rPr>
                <w:sz w:val="22"/>
              </w:rPr>
            </w:pPr>
          </w:p>
        </w:tc>
        <w:tc>
          <w:tcPr>
            <w:tcW w:w="720" w:type="dxa"/>
            <w:tcBorders>
              <w:top w:val="nil"/>
              <w:left w:val="nil"/>
              <w:bottom w:val="nil"/>
              <w:right w:val="nil"/>
            </w:tcBorders>
          </w:tcPr>
          <w:p w:rsidR="00FB36C1" w:rsidRDefault="00FB36C1" w:rsidP="00FB36C1">
            <w:pPr>
              <w:rPr>
                <w:sz w:val="22"/>
              </w:rPr>
            </w:pPr>
          </w:p>
        </w:tc>
        <w:tc>
          <w:tcPr>
            <w:tcW w:w="720" w:type="dxa"/>
            <w:tcBorders>
              <w:top w:val="nil"/>
              <w:left w:val="single" w:sz="6" w:space="0" w:color="auto"/>
              <w:bottom w:val="single" w:sz="6" w:space="0" w:color="auto"/>
              <w:right w:val="nil"/>
            </w:tcBorders>
          </w:tcPr>
          <w:p w:rsidR="00FB36C1" w:rsidRDefault="00FB36C1" w:rsidP="00FB36C1">
            <w:pPr>
              <w:rPr>
                <w:sz w:val="22"/>
              </w:rPr>
            </w:pPr>
          </w:p>
        </w:tc>
        <w:tc>
          <w:tcPr>
            <w:tcW w:w="1296" w:type="dxa"/>
            <w:gridSpan w:val="2"/>
            <w:tcBorders>
              <w:top w:val="nil"/>
              <w:left w:val="nil"/>
              <w:bottom w:val="single" w:sz="6" w:space="0" w:color="auto"/>
              <w:right w:val="nil"/>
            </w:tcBorders>
          </w:tcPr>
          <w:p w:rsidR="00FB36C1" w:rsidRDefault="00FB36C1" w:rsidP="00FB36C1">
            <w:pPr>
              <w:rPr>
                <w:sz w:val="22"/>
              </w:rPr>
            </w:pPr>
          </w:p>
        </w:tc>
        <w:tc>
          <w:tcPr>
            <w:tcW w:w="1296" w:type="dxa"/>
            <w:gridSpan w:val="3"/>
            <w:tcBorders>
              <w:top w:val="nil"/>
              <w:left w:val="nil"/>
              <w:bottom w:val="single" w:sz="6" w:space="0" w:color="auto"/>
              <w:right w:val="nil"/>
            </w:tcBorders>
          </w:tcPr>
          <w:p w:rsidR="00FB36C1" w:rsidRDefault="00FB36C1" w:rsidP="00FB36C1">
            <w:pPr>
              <w:rPr>
                <w:sz w:val="22"/>
              </w:rPr>
            </w:pPr>
          </w:p>
        </w:tc>
        <w:tc>
          <w:tcPr>
            <w:tcW w:w="1296" w:type="dxa"/>
            <w:tcBorders>
              <w:top w:val="nil"/>
              <w:left w:val="nil"/>
              <w:bottom w:val="single" w:sz="6" w:space="0" w:color="auto"/>
              <w:right w:val="single" w:sz="6" w:space="0" w:color="auto"/>
            </w:tcBorders>
          </w:tcPr>
          <w:p w:rsidR="00FB36C1" w:rsidRDefault="00FB36C1" w:rsidP="00FB36C1">
            <w:pPr>
              <w:rPr>
                <w:sz w:val="22"/>
              </w:rPr>
            </w:pPr>
          </w:p>
        </w:tc>
      </w:tr>
      <w:tr w:rsidR="00FB36C1">
        <w:tblPrEx>
          <w:tblCellMar>
            <w:top w:w="0" w:type="dxa"/>
            <w:bottom w:w="0" w:type="dxa"/>
          </w:tblCellMar>
        </w:tblPrEx>
        <w:tc>
          <w:tcPr>
            <w:tcW w:w="9000" w:type="dxa"/>
            <w:gridSpan w:val="10"/>
            <w:tcBorders>
              <w:top w:val="nil"/>
              <w:left w:val="nil"/>
              <w:bottom w:val="nil"/>
              <w:right w:val="nil"/>
            </w:tcBorders>
          </w:tcPr>
          <w:p w:rsidR="00FB36C1" w:rsidRDefault="00FB36C1" w:rsidP="00FB36C1">
            <w:pPr>
              <w:rPr>
                <w:sz w:val="22"/>
              </w:rPr>
            </w:pPr>
          </w:p>
          <w:p w:rsidR="00FB36C1" w:rsidRDefault="00FB36C1" w:rsidP="00FB36C1">
            <w:pPr>
              <w:ind w:left="335" w:hanging="335"/>
              <w:jc w:val="both"/>
              <w:rPr>
                <w:sz w:val="22"/>
              </w:rPr>
            </w:pPr>
            <w:r>
              <w:rPr>
                <w:sz w:val="22"/>
                <w:vertAlign w:val="superscript"/>
              </w:rPr>
              <w:t>1</w:t>
            </w:r>
            <w:r>
              <w:rPr>
                <w:sz w:val="22"/>
              </w:rPr>
              <w:t xml:space="preserve"> </w:t>
            </w:r>
            <w:r>
              <w:rPr>
                <w:sz w:val="22"/>
              </w:rPr>
              <w:tab/>
              <w:t>Préciser la devise conformément aux spécifications des Données particulières de l’appel d’offres.</w:t>
            </w:r>
          </w:p>
          <w:p w:rsidR="00FB36C1" w:rsidRDefault="00FB36C1" w:rsidP="00FB36C1">
            <w:pPr>
              <w:rPr>
                <w:sz w:val="22"/>
              </w:rPr>
            </w:pPr>
          </w:p>
        </w:tc>
      </w:tr>
    </w:tbl>
    <w:p w:rsidR="00FB36C1" w:rsidRDefault="00FB36C1" w:rsidP="00FB36C1"/>
    <w:p w:rsidR="00393125" w:rsidRDefault="00FB36C1" w:rsidP="00393125">
      <w:pPr>
        <w:jc w:val="center"/>
        <w:rPr>
          <w:b/>
          <w:i/>
          <w:sz w:val="24"/>
          <w:szCs w:val="24"/>
        </w:rPr>
      </w:pPr>
      <w:r>
        <w:br w:type="page"/>
      </w:r>
      <w:r w:rsidR="00393125" w:rsidRPr="00B933D8">
        <w:rPr>
          <w:b/>
          <w:i/>
          <w:sz w:val="24"/>
          <w:szCs w:val="24"/>
        </w:rPr>
        <w:t>[Les bordereaux de prix devront clairement indiquer les taxes]</w:t>
      </w:r>
    </w:p>
    <w:p w:rsidR="00393125" w:rsidRDefault="00393125" w:rsidP="00393125">
      <w:pPr>
        <w:jc w:val="center"/>
      </w:pPr>
    </w:p>
    <w:p w:rsidR="00FB36C1" w:rsidRDefault="00FB36C1" w:rsidP="00A138E2">
      <w:pPr>
        <w:pStyle w:val="Style6"/>
      </w:pPr>
      <w:bookmarkStart w:id="523" w:name="_Toc386122942"/>
      <w:r>
        <w:t>Bordereau N</w:t>
      </w:r>
      <w:r>
        <w:rPr>
          <w:vertAlign w:val="superscript"/>
        </w:rPr>
        <w:t>o</w:t>
      </w:r>
      <w:r>
        <w:t xml:space="preserve"> 6.  Pièces de rechange recommandées</w:t>
      </w:r>
      <w:bookmarkEnd w:id="523"/>
    </w:p>
    <w:p w:rsidR="00FB36C1" w:rsidRDefault="00FB36C1" w:rsidP="00FB36C1">
      <w:pPr>
        <w:jc w:val="center"/>
        <w:rPr>
          <w:b/>
        </w:rPr>
      </w:pPr>
    </w:p>
    <w:p w:rsidR="00FB36C1" w:rsidRDefault="00FB36C1" w:rsidP="00FB36C1"/>
    <w:tbl>
      <w:tblPr>
        <w:tblW w:w="0" w:type="auto"/>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2952"/>
        <w:gridCol w:w="720"/>
        <w:gridCol w:w="720"/>
        <w:gridCol w:w="1296"/>
        <w:gridCol w:w="720"/>
        <w:gridCol w:w="425"/>
        <w:gridCol w:w="1447"/>
      </w:tblGrid>
      <w:tr w:rsidR="00FB36C1">
        <w:tblPrEx>
          <w:tblCellMar>
            <w:top w:w="0" w:type="dxa"/>
            <w:bottom w:w="0" w:type="dxa"/>
          </w:tblCellMar>
        </w:tblPrEx>
        <w:tc>
          <w:tcPr>
            <w:tcW w:w="720" w:type="dxa"/>
            <w:tcBorders>
              <w:top w:val="single" w:sz="6" w:space="0" w:color="auto"/>
              <w:bottom w:val="nil"/>
              <w:right w:val="nil"/>
            </w:tcBorders>
          </w:tcPr>
          <w:p w:rsidR="00FB36C1" w:rsidRDefault="00FB36C1" w:rsidP="00FB36C1">
            <w:pPr>
              <w:jc w:val="center"/>
              <w:rPr>
                <w:sz w:val="22"/>
              </w:rPr>
            </w:pPr>
            <w:r>
              <w:rPr>
                <w:sz w:val="22"/>
              </w:rPr>
              <w:t>Poste</w:t>
            </w:r>
          </w:p>
        </w:tc>
        <w:tc>
          <w:tcPr>
            <w:tcW w:w="3672" w:type="dxa"/>
            <w:gridSpan w:val="2"/>
            <w:tcBorders>
              <w:top w:val="single" w:sz="6" w:space="0" w:color="auto"/>
              <w:left w:val="single" w:sz="6" w:space="0" w:color="auto"/>
              <w:bottom w:val="nil"/>
              <w:right w:val="single" w:sz="6" w:space="0" w:color="auto"/>
            </w:tcBorders>
          </w:tcPr>
          <w:p w:rsidR="00FB36C1" w:rsidRDefault="00FB36C1" w:rsidP="00FB36C1">
            <w:pPr>
              <w:jc w:val="center"/>
              <w:rPr>
                <w:sz w:val="22"/>
              </w:rPr>
            </w:pPr>
            <w:r>
              <w:rPr>
                <w:sz w:val="22"/>
              </w:rPr>
              <w:t>Libellé</w:t>
            </w:r>
          </w:p>
        </w:tc>
        <w:tc>
          <w:tcPr>
            <w:tcW w:w="720" w:type="dxa"/>
            <w:tcBorders>
              <w:top w:val="single" w:sz="6" w:space="0" w:color="auto"/>
              <w:left w:val="single" w:sz="6" w:space="0" w:color="auto"/>
              <w:bottom w:val="nil"/>
              <w:right w:val="single" w:sz="6" w:space="0" w:color="auto"/>
            </w:tcBorders>
          </w:tcPr>
          <w:p w:rsidR="00FB36C1" w:rsidRDefault="00FB36C1" w:rsidP="00FB36C1">
            <w:pPr>
              <w:jc w:val="center"/>
              <w:rPr>
                <w:sz w:val="22"/>
              </w:rPr>
            </w:pPr>
            <w:r>
              <w:rPr>
                <w:sz w:val="22"/>
              </w:rPr>
              <w:t>Qté.</w:t>
            </w:r>
          </w:p>
        </w:tc>
        <w:tc>
          <w:tcPr>
            <w:tcW w:w="2441" w:type="dxa"/>
            <w:gridSpan w:val="3"/>
            <w:tcBorders>
              <w:top w:val="single" w:sz="6" w:space="0" w:color="auto"/>
              <w:left w:val="nil"/>
              <w:bottom w:val="nil"/>
              <w:right w:val="nil"/>
            </w:tcBorders>
          </w:tcPr>
          <w:p w:rsidR="00FB36C1" w:rsidRDefault="00FB36C1" w:rsidP="00FB36C1">
            <w:pPr>
              <w:jc w:val="center"/>
              <w:rPr>
                <w:sz w:val="22"/>
              </w:rPr>
            </w:pPr>
            <w:r>
              <w:rPr>
                <w:sz w:val="22"/>
              </w:rPr>
              <w:t>Prix unitaires</w:t>
            </w:r>
          </w:p>
        </w:tc>
        <w:tc>
          <w:tcPr>
            <w:tcW w:w="1447" w:type="dxa"/>
            <w:tcBorders>
              <w:top w:val="single" w:sz="6" w:space="0" w:color="auto"/>
              <w:left w:val="single" w:sz="6" w:space="0" w:color="auto"/>
              <w:bottom w:val="nil"/>
            </w:tcBorders>
          </w:tcPr>
          <w:p w:rsidR="00FB36C1" w:rsidRDefault="00FB36C1" w:rsidP="00FB36C1">
            <w:pPr>
              <w:jc w:val="center"/>
              <w:rPr>
                <w:sz w:val="22"/>
              </w:rPr>
            </w:pPr>
            <w:r>
              <w:rPr>
                <w:sz w:val="22"/>
              </w:rPr>
              <w:t>Prix total</w:t>
            </w:r>
          </w:p>
        </w:tc>
      </w:tr>
      <w:tr w:rsidR="00FB36C1">
        <w:tblPrEx>
          <w:tblCellMar>
            <w:top w:w="0" w:type="dxa"/>
            <w:bottom w:w="0" w:type="dxa"/>
          </w:tblCellMar>
        </w:tblPrEx>
        <w:tc>
          <w:tcPr>
            <w:tcW w:w="720" w:type="dxa"/>
            <w:tcBorders>
              <w:top w:val="nil"/>
              <w:bottom w:val="nil"/>
              <w:right w:val="nil"/>
            </w:tcBorders>
          </w:tcPr>
          <w:p w:rsidR="00FB36C1" w:rsidRDefault="00FB36C1" w:rsidP="00FB36C1">
            <w:pPr>
              <w:rPr>
                <w:sz w:val="22"/>
              </w:rPr>
            </w:pPr>
          </w:p>
        </w:tc>
        <w:tc>
          <w:tcPr>
            <w:tcW w:w="3672" w:type="dxa"/>
            <w:gridSpan w:val="2"/>
            <w:tcBorders>
              <w:top w:val="nil"/>
              <w:left w:val="single" w:sz="6" w:space="0" w:color="auto"/>
              <w:bottom w:val="nil"/>
              <w:right w:val="single" w:sz="6" w:space="0" w:color="auto"/>
            </w:tcBorders>
          </w:tcPr>
          <w:p w:rsidR="00FB36C1" w:rsidRDefault="00FB36C1" w:rsidP="00FB36C1">
            <w:pPr>
              <w:rPr>
                <w:sz w:val="22"/>
              </w:rPr>
            </w:pPr>
          </w:p>
        </w:tc>
        <w:tc>
          <w:tcPr>
            <w:tcW w:w="720" w:type="dxa"/>
            <w:tcBorders>
              <w:top w:val="nil"/>
              <w:left w:val="single" w:sz="6" w:space="0" w:color="auto"/>
              <w:bottom w:val="nil"/>
              <w:right w:val="single" w:sz="6" w:space="0" w:color="auto"/>
            </w:tcBorders>
          </w:tcPr>
          <w:p w:rsidR="00FB36C1" w:rsidRDefault="00FB36C1" w:rsidP="00FB36C1">
            <w:pPr>
              <w:rPr>
                <w:sz w:val="22"/>
              </w:rPr>
            </w:pPr>
          </w:p>
        </w:tc>
        <w:tc>
          <w:tcPr>
            <w:tcW w:w="1296" w:type="dxa"/>
            <w:tcBorders>
              <w:top w:val="single" w:sz="6" w:space="0" w:color="auto"/>
              <w:left w:val="nil"/>
              <w:bottom w:val="nil"/>
              <w:right w:val="nil"/>
            </w:tcBorders>
          </w:tcPr>
          <w:p w:rsidR="00FB36C1" w:rsidRDefault="00FB36C1" w:rsidP="00FB36C1">
            <w:pPr>
              <w:jc w:val="center"/>
              <w:rPr>
                <w:sz w:val="22"/>
              </w:rPr>
            </w:pPr>
            <w:r>
              <w:rPr>
                <w:sz w:val="22"/>
              </w:rPr>
              <w:t>CIP (pièces importées)</w:t>
            </w:r>
          </w:p>
        </w:tc>
        <w:tc>
          <w:tcPr>
            <w:tcW w:w="1145" w:type="dxa"/>
            <w:gridSpan w:val="2"/>
            <w:tcBorders>
              <w:top w:val="single" w:sz="6" w:space="0" w:color="auto"/>
              <w:left w:val="single" w:sz="6" w:space="0" w:color="auto"/>
              <w:bottom w:val="nil"/>
              <w:right w:val="single" w:sz="6" w:space="0" w:color="auto"/>
            </w:tcBorders>
          </w:tcPr>
          <w:p w:rsidR="00FB36C1" w:rsidRDefault="00FB36C1" w:rsidP="00FB36C1">
            <w:pPr>
              <w:jc w:val="center"/>
              <w:rPr>
                <w:sz w:val="22"/>
              </w:rPr>
            </w:pPr>
            <w:r>
              <w:rPr>
                <w:sz w:val="22"/>
              </w:rPr>
              <w:t>EXW (pièces locales)</w:t>
            </w:r>
          </w:p>
        </w:tc>
        <w:tc>
          <w:tcPr>
            <w:tcW w:w="1447" w:type="dxa"/>
            <w:tcBorders>
              <w:top w:val="nil"/>
              <w:left w:val="nil"/>
              <w:bottom w:val="nil"/>
            </w:tcBorders>
          </w:tcPr>
          <w:p w:rsidR="00FB36C1" w:rsidRDefault="00FB36C1" w:rsidP="00FB36C1">
            <w:pPr>
              <w:rPr>
                <w:sz w:val="22"/>
              </w:rPr>
            </w:pPr>
          </w:p>
        </w:tc>
      </w:tr>
      <w:tr w:rsidR="00FB36C1">
        <w:tblPrEx>
          <w:tblCellMar>
            <w:top w:w="0" w:type="dxa"/>
            <w:bottom w:w="0" w:type="dxa"/>
          </w:tblCellMar>
        </w:tblPrEx>
        <w:tc>
          <w:tcPr>
            <w:tcW w:w="720" w:type="dxa"/>
            <w:tcBorders>
              <w:top w:val="nil"/>
              <w:bottom w:val="single" w:sz="6" w:space="0" w:color="auto"/>
              <w:right w:val="nil"/>
            </w:tcBorders>
          </w:tcPr>
          <w:p w:rsidR="00FB36C1" w:rsidRDefault="00FB36C1" w:rsidP="00FB36C1"/>
        </w:tc>
        <w:tc>
          <w:tcPr>
            <w:tcW w:w="3672" w:type="dxa"/>
            <w:gridSpan w:val="2"/>
            <w:tcBorders>
              <w:top w:val="nil"/>
              <w:left w:val="single" w:sz="6" w:space="0" w:color="auto"/>
              <w:bottom w:val="single" w:sz="6" w:space="0" w:color="auto"/>
              <w:right w:val="single" w:sz="6" w:space="0" w:color="auto"/>
            </w:tcBorders>
          </w:tcPr>
          <w:p w:rsidR="00FB36C1" w:rsidRDefault="00FB36C1" w:rsidP="00FB36C1"/>
        </w:tc>
        <w:tc>
          <w:tcPr>
            <w:tcW w:w="720" w:type="dxa"/>
            <w:tcBorders>
              <w:top w:val="nil"/>
              <w:left w:val="single" w:sz="6" w:space="0" w:color="auto"/>
              <w:bottom w:val="single" w:sz="6" w:space="0" w:color="auto"/>
              <w:right w:val="single" w:sz="6" w:space="0" w:color="auto"/>
            </w:tcBorders>
          </w:tcPr>
          <w:p w:rsidR="00FB36C1" w:rsidRDefault="00FB36C1" w:rsidP="00FB36C1">
            <w:pPr>
              <w:jc w:val="center"/>
              <w:rPr>
                <w:i/>
              </w:rPr>
            </w:pPr>
            <w:r>
              <w:rPr>
                <w:i/>
              </w:rPr>
              <w:t>(1)</w:t>
            </w:r>
          </w:p>
        </w:tc>
        <w:tc>
          <w:tcPr>
            <w:tcW w:w="1296" w:type="dxa"/>
            <w:tcBorders>
              <w:top w:val="nil"/>
              <w:left w:val="nil"/>
              <w:bottom w:val="single" w:sz="6" w:space="0" w:color="auto"/>
              <w:right w:val="nil"/>
            </w:tcBorders>
          </w:tcPr>
          <w:p w:rsidR="00FB36C1" w:rsidRDefault="00FB36C1" w:rsidP="00FB36C1">
            <w:pPr>
              <w:jc w:val="center"/>
              <w:rPr>
                <w:i/>
              </w:rPr>
            </w:pPr>
            <w:r>
              <w:rPr>
                <w:i/>
              </w:rPr>
              <w:t>(2)</w:t>
            </w:r>
          </w:p>
        </w:tc>
        <w:tc>
          <w:tcPr>
            <w:tcW w:w="1145" w:type="dxa"/>
            <w:gridSpan w:val="2"/>
            <w:tcBorders>
              <w:top w:val="nil"/>
              <w:left w:val="single" w:sz="6" w:space="0" w:color="auto"/>
              <w:bottom w:val="single" w:sz="6" w:space="0" w:color="auto"/>
              <w:right w:val="single" w:sz="6" w:space="0" w:color="auto"/>
            </w:tcBorders>
          </w:tcPr>
          <w:p w:rsidR="00FB36C1" w:rsidRDefault="00FB36C1" w:rsidP="00FB36C1">
            <w:pPr>
              <w:jc w:val="center"/>
              <w:rPr>
                <w:i/>
              </w:rPr>
            </w:pPr>
            <w:r>
              <w:rPr>
                <w:i/>
              </w:rPr>
              <w:t>(3)</w:t>
            </w:r>
          </w:p>
        </w:tc>
        <w:tc>
          <w:tcPr>
            <w:tcW w:w="1447" w:type="dxa"/>
            <w:tcBorders>
              <w:top w:val="nil"/>
              <w:left w:val="nil"/>
              <w:bottom w:val="single" w:sz="6" w:space="0" w:color="auto"/>
            </w:tcBorders>
          </w:tcPr>
          <w:p w:rsidR="00FB36C1" w:rsidRDefault="00FB36C1" w:rsidP="00FB36C1">
            <w:pPr>
              <w:jc w:val="center"/>
              <w:rPr>
                <w:i/>
              </w:rPr>
            </w:pPr>
            <w:r>
              <w:rPr>
                <w:i/>
              </w:rPr>
              <w:t>(1) x (2) ou (3)</w:t>
            </w:r>
          </w:p>
        </w:tc>
      </w:tr>
      <w:tr w:rsidR="00FB36C1">
        <w:tblPrEx>
          <w:tblCellMar>
            <w:top w:w="0" w:type="dxa"/>
            <w:bottom w:w="0" w:type="dxa"/>
          </w:tblCellMar>
        </w:tblPrEx>
        <w:tc>
          <w:tcPr>
            <w:tcW w:w="720" w:type="dxa"/>
            <w:tcBorders>
              <w:top w:val="nil"/>
              <w:right w:val="nil"/>
            </w:tcBorders>
          </w:tcPr>
          <w:p w:rsidR="00FB36C1" w:rsidRDefault="00FB36C1" w:rsidP="00FB36C1">
            <w:pPr>
              <w:rPr>
                <w:sz w:val="22"/>
              </w:rPr>
            </w:pPr>
          </w:p>
        </w:tc>
        <w:tc>
          <w:tcPr>
            <w:tcW w:w="3672" w:type="dxa"/>
            <w:gridSpan w:val="2"/>
            <w:tcBorders>
              <w:top w:val="nil"/>
              <w:left w:val="single" w:sz="6" w:space="0" w:color="auto"/>
              <w:right w:val="single" w:sz="6" w:space="0" w:color="auto"/>
            </w:tcBorders>
          </w:tcPr>
          <w:p w:rsidR="00FB36C1" w:rsidRDefault="00FB36C1" w:rsidP="00FB36C1">
            <w:pPr>
              <w:rPr>
                <w:sz w:val="22"/>
              </w:rPr>
            </w:pPr>
          </w:p>
        </w:tc>
        <w:tc>
          <w:tcPr>
            <w:tcW w:w="720" w:type="dxa"/>
            <w:tcBorders>
              <w:top w:val="nil"/>
              <w:left w:val="single" w:sz="6" w:space="0" w:color="auto"/>
              <w:right w:val="single" w:sz="6" w:space="0" w:color="auto"/>
            </w:tcBorders>
          </w:tcPr>
          <w:p w:rsidR="00FB36C1" w:rsidRDefault="00FB36C1" w:rsidP="00FB36C1">
            <w:pPr>
              <w:rPr>
                <w:sz w:val="22"/>
              </w:rPr>
            </w:pPr>
          </w:p>
        </w:tc>
        <w:tc>
          <w:tcPr>
            <w:tcW w:w="1296" w:type="dxa"/>
            <w:tcBorders>
              <w:top w:val="nil"/>
              <w:left w:val="nil"/>
              <w:right w:val="nil"/>
            </w:tcBorders>
          </w:tcPr>
          <w:p w:rsidR="00FB36C1" w:rsidRDefault="00FB36C1" w:rsidP="00FB36C1">
            <w:pPr>
              <w:rPr>
                <w:sz w:val="22"/>
              </w:rPr>
            </w:pPr>
          </w:p>
        </w:tc>
        <w:tc>
          <w:tcPr>
            <w:tcW w:w="1145" w:type="dxa"/>
            <w:gridSpan w:val="2"/>
            <w:tcBorders>
              <w:top w:val="nil"/>
              <w:left w:val="single" w:sz="6" w:space="0" w:color="auto"/>
              <w:right w:val="single" w:sz="6" w:space="0" w:color="auto"/>
            </w:tcBorders>
          </w:tcPr>
          <w:p w:rsidR="00FB36C1" w:rsidRDefault="00FB36C1" w:rsidP="00FB36C1">
            <w:pPr>
              <w:rPr>
                <w:sz w:val="22"/>
              </w:rPr>
            </w:pPr>
          </w:p>
        </w:tc>
        <w:tc>
          <w:tcPr>
            <w:tcW w:w="1447" w:type="dxa"/>
            <w:tcBorders>
              <w:top w:val="nil"/>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672" w:type="dxa"/>
            <w:gridSpan w:val="2"/>
            <w:tcBorders>
              <w:left w:val="single" w:sz="6" w:space="0" w:color="auto"/>
              <w:right w:val="single" w:sz="6" w:space="0" w:color="auto"/>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296" w:type="dxa"/>
            <w:tcBorders>
              <w:left w:val="nil"/>
              <w:right w:val="nil"/>
            </w:tcBorders>
          </w:tcPr>
          <w:p w:rsidR="00FB36C1" w:rsidRDefault="00FB36C1" w:rsidP="00FB36C1">
            <w:pPr>
              <w:rPr>
                <w:sz w:val="22"/>
              </w:rPr>
            </w:pPr>
          </w:p>
        </w:tc>
        <w:tc>
          <w:tcPr>
            <w:tcW w:w="1145" w:type="dxa"/>
            <w:gridSpan w:val="2"/>
            <w:tcBorders>
              <w:left w:val="single" w:sz="6" w:space="0" w:color="auto"/>
              <w:right w:val="single" w:sz="6" w:space="0" w:color="auto"/>
            </w:tcBorders>
          </w:tcPr>
          <w:p w:rsidR="00FB36C1" w:rsidRDefault="00FB36C1" w:rsidP="00FB36C1">
            <w:pPr>
              <w:rPr>
                <w:sz w:val="22"/>
              </w:rPr>
            </w:pPr>
          </w:p>
        </w:tc>
        <w:tc>
          <w:tcPr>
            <w:tcW w:w="1447"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672" w:type="dxa"/>
            <w:gridSpan w:val="2"/>
            <w:tcBorders>
              <w:left w:val="single" w:sz="6" w:space="0" w:color="auto"/>
              <w:right w:val="single" w:sz="6" w:space="0" w:color="auto"/>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296" w:type="dxa"/>
            <w:tcBorders>
              <w:left w:val="nil"/>
              <w:right w:val="nil"/>
            </w:tcBorders>
          </w:tcPr>
          <w:p w:rsidR="00FB36C1" w:rsidRDefault="00FB36C1" w:rsidP="00FB36C1">
            <w:pPr>
              <w:rPr>
                <w:sz w:val="22"/>
              </w:rPr>
            </w:pPr>
          </w:p>
        </w:tc>
        <w:tc>
          <w:tcPr>
            <w:tcW w:w="1145" w:type="dxa"/>
            <w:gridSpan w:val="2"/>
            <w:tcBorders>
              <w:left w:val="single" w:sz="6" w:space="0" w:color="auto"/>
              <w:right w:val="single" w:sz="6" w:space="0" w:color="auto"/>
            </w:tcBorders>
          </w:tcPr>
          <w:p w:rsidR="00FB36C1" w:rsidRDefault="00FB36C1" w:rsidP="00FB36C1">
            <w:pPr>
              <w:rPr>
                <w:sz w:val="22"/>
              </w:rPr>
            </w:pPr>
          </w:p>
        </w:tc>
        <w:tc>
          <w:tcPr>
            <w:tcW w:w="1447"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672" w:type="dxa"/>
            <w:gridSpan w:val="2"/>
            <w:tcBorders>
              <w:left w:val="single" w:sz="6" w:space="0" w:color="auto"/>
              <w:right w:val="single" w:sz="6" w:space="0" w:color="auto"/>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296" w:type="dxa"/>
            <w:tcBorders>
              <w:left w:val="nil"/>
              <w:right w:val="nil"/>
            </w:tcBorders>
          </w:tcPr>
          <w:p w:rsidR="00FB36C1" w:rsidRDefault="00FB36C1" w:rsidP="00FB36C1">
            <w:pPr>
              <w:rPr>
                <w:sz w:val="22"/>
              </w:rPr>
            </w:pPr>
          </w:p>
        </w:tc>
        <w:tc>
          <w:tcPr>
            <w:tcW w:w="1145" w:type="dxa"/>
            <w:gridSpan w:val="2"/>
            <w:tcBorders>
              <w:left w:val="single" w:sz="6" w:space="0" w:color="auto"/>
              <w:right w:val="single" w:sz="6" w:space="0" w:color="auto"/>
            </w:tcBorders>
          </w:tcPr>
          <w:p w:rsidR="00FB36C1" w:rsidRDefault="00FB36C1" w:rsidP="00FB36C1">
            <w:pPr>
              <w:rPr>
                <w:sz w:val="22"/>
              </w:rPr>
            </w:pPr>
          </w:p>
        </w:tc>
        <w:tc>
          <w:tcPr>
            <w:tcW w:w="1447"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672" w:type="dxa"/>
            <w:gridSpan w:val="2"/>
            <w:tcBorders>
              <w:left w:val="single" w:sz="6" w:space="0" w:color="auto"/>
              <w:right w:val="single" w:sz="6" w:space="0" w:color="auto"/>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296" w:type="dxa"/>
            <w:tcBorders>
              <w:left w:val="nil"/>
              <w:right w:val="nil"/>
            </w:tcBorders>
          </w:tcPr>
          <w:p w:rsidR="00FB36C1" w:rsidRDefault="00FB36C1" w:rsidP="00FB36C1">
            <w:pPr>
              <w:rPr>
                <w:sz w:val="22"/>
              </w:rPr>
            </w:pPr>
          </w:p>
        </w:tc>
        <w:tc>
          <w:tcPr>
            <w:tcW w:w="1145" w:type="dxa"/>
            <w:gridSpan w:val="2"/>
            <w:tcBorders>
              <w:left w:val="single" w:sz="6" w:space="0" w:color="auto"/>
              <w:right w:val="single" w:sz="6" w:space="0" w:color="auto"/>
            </w:tcBorders>
          </w:tcPr>
          <w:p w:rsidR="00FB36C1" w:rsidRDefault="00FB36C1" w:rsidP="00FB36C1">
            <w:pPr>
              <w:rPr>
                <w:sz w:val="22"/>
              </w:rPr>
            </w:pPr>
          </w:p>
        </w:tc>
        <w:tc>
          <w:tcPr>
            <w:tcW w:w="1447"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672" w:type="dxa"/>
            <w:gridSpan w:val="2"/>
            <w:tcBorders>
              <w:left w:val="single" w:sz="6" w:space="0" w:color="auto"/>
              <w:right w:val="single" w:sz="6" w:space="0" w:color="auto"/>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296" w:type="dxa"/>
            <w:tcBorders>
              <w:left w:val="nil"/>
              <w:right w:val="nil"/>
            </w:tcBorders>
          </w:tcPr>
          <w:p w:rsidR="00FB36C1" w:rsidRDefault="00FB36C1" w:rsidP="00FB36C1">
            <w:pPr>
              <w:rPr>
                <w:sz w:val="22"/>
              </w:rPr>
            </w:pPr>
          </w:p>
        </w:tc>
        <w:tc>
          <w:tcPr>
            <w:tcW w:w="1145" w:type="dxa"/>
            <w:gridSpan w:val="2"/>
            <w:tcBorders>
              <w:left w:val="single" w:sz="6" w:space="0" w:color="auto"/>
              <w:right w:val="single" w:sz="6" w:space="0" w:color="auto"/>
            </w:tcBorders>
          </w:tcPr>
          <w:p w:rsidR="00FB36C1" w:rsidRDefault="00FB36C1" w:rsidP="00FB36C1">
            <w:pPr>
              <w:rPr>
                <w:sz w:val="22"/>
              </w:rPr>
            </w:pPr>
          </w:p>
        </w:tc>
        <w:tc>
          <w:tcPr>
            <w:tcW w:w="1447"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672" w:type="dxa"/>
            <w:gridSpan w:val="2"/>
            <w:tcBorders>
              <w:left w:val="single" w:sz="6" w:space="0" w:color="auto"/>
              <w:right w:val="single" w:sz="6" w:space="0" w:color="auto"/>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296" w:type="dxa"/>
            <w:tcBorders>
              <w:left w:val="nil"/>
              <w:right w:val="nil"/>
            </w:tcBorders>
          </w:tcPr>
          <w:p w:rsidR="00FB36C1" w:rsidRDefault="00FB36C1" w:rsidP="00FB36C1">
            <w:pPr>
              <w:rPr>
                <w:sz w:val="22"/>
              </w:rPr>
            </w:pPr>
          </w:p>
        </w:tc>
        <w:tc>
          <w:tcPr>
            <w:tcW w:w="1145" w:type="dxa"/>
            <w:gridSpan w:val="2"/>
            <w:tcBorders>
              <w:left w:val="single" w:sz="6" w:space="0" w:color="auto"/>
              <w:right w:val="single" w:sz="6" w:space="0" w:color="auto"/>
            </w:tcBorders>
          </w:tcPr>
          <w:p w:rsidR="00FB36C1" w:rsidRDefault="00FB36C1" w:rsidP="00FB36C1">
            <w:pPr>
              <w:rPr>
                <w:sz w:val="22"/>
              </w:rPr>
            </w:pPr>
          </w:p>
        </w:tc>
        <w:tc>
          <w:tcPr>
            <w:tcW w:w="1447"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672" w:type="dxa"/>
            <w:gridSpan w:val="2"/>
            <w:tcBorders>
              <w:left w:val="single" w:sz="6" w:space="0" w:color="auto"/>
              <w:right w:val="single" w:sz="6" w:space="0" w:color="auto"/>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296" w:type="dxa"/>
            <w:tcBorders>
              <w:left w:val="nil"/>
              <w:right w:val="nil"/>
            </w:tcBorders>
          </w:tcPr>
          <w:p w:rsidR="00FB36C1" w:rsidRDefault="00FB36C1" w:rsidP="00FB36C1">
            <w:pPr>
              <w:rPr>
                <w:sz w:val="22"/>
              </w:rPr>
            </w:pPr>
          </w:p>
        </w:tc>
        <w:tc>
          <w:tcPr>
            <w:tcW w:w="1145" w:type="dxa"/>
            <w:gridSpan w:val="2"/>
            <w:tcBorders>
              <w:left w:val="single" w:sz="6" w:space="0" w:color="auto"/>
              <w:right w:val="single" w:sz="6" w:space="0" w:color="auto"/>
            </w:tcBorders>
          </w:tcPr>
          <w:p w:rsidR="00FB36C1" w:rsidRDefault="00FB36C1" w:rsidP="00FB36C1">
            <w:pPr>
              <w:rPr>
                <w:sz w:val="22"/>
              </w:rPr>
            </w:pPr>
          </w:p>
        </w:tc>
        <w:tc>
          <w:tcPr>
            <w:tcW w:w="1447"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672" w:type="dxa"/>
            <w:gridSpan w:val="2"/>
            <w:tcBorders>
              <w:left w:val="single" w:sz="6" w:space="0" w:color="auto"/>
              <w:right w:val="single" w:sz="6" w:space="0" w:color="auto"/>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296" w:type="dxa"/>
            <w:tcBorders>
              <w:left w:val="nil"/>
              <w:right w:val="nil"/>
            </w:tcBorders>
          </w:tcPr>
          <w:p w:rsidR="00FB36C1" w:rsidRDefault="00FB36C1" w:rsidP="00FB36C1">
            <w:pPr>
              <w:rPr>
                <w:sz w:val="22"/>
              </w:rPr>
            </w:pPr>
          </w:p>
        </w:tc>
        <w:tc>
          <w:tcPr>
            <w:tcW w:w="1145" w:type="dxa"/>
            <w:gridSpan w:val="2"/>
            <w:tcBorders>
              <w:left w:val="single" w:sz="6" w:space="0" w:color="auto"/>
              <w:right w:val="single" w:sz="6" w:space="0" w:color="auto"/>
            </w:tcBorders>
          </w:tcPr>
          <w:p w:rsidR="00FB36C1" w:rsidRDefault="00FB36C1" w:rsidP="00FB36C1">
            <w:pPr>
              <w:rPr>
                <w:sz w:val="22"/>
              </w:rPr>
            </w:pPr>
          </w:p>
        </w:tc>
        <w:tc>
          <w:tcPr>
            <w:tcW w:w="1447"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672" w:type="dxa"/>
            <w:gridSpan w:val="2"/>
            <w:tcBorders>
              <w:left w:val="single" w:sz="6" w:space="0" w:color="auto"/>
              <w:right w:val="single" w:sz="6" w:space="0" w:color="auto"/>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296" w:type="dxa"/>
            <w:tcBorders>
              <w:left w:val="nil"/>
              <w:right w:val="nil"/>
            </w:tcBorders>
          </w:tcPr>
          <w:p w:rsidR="00FB36C1" w:rsidRDefault="00FB36C1" w:rsidP="00FB36C1">
            <w:pPr>
              <w:rPr>
                <w:sz w:val="22"/>
              </w:rPr>
            </w:pPr>
          </w:p>
        </w:tc>
        <w:tc>
          <w:tcPr>
            <w:tcW w:w="1145" w:type="dxa"/>
            <w:gridSpan w:val="2"/>
            <w:tcBorders>
              <w:left w:val="single" w:sz="6" w:space="0" w:color="auto"/>
              <w:right w:val="single" w:sz="6" w:space="0" w:color="auto"/>
            </w:tcBorders>
          </w:tcPr>
          <w:p w:rsidR="00FB36C1" w:rsidRDefault="00FB36C1" w:rsidP="00FB36C1">
            <w:pPr>
              <w:rPr>
                <w:sz w:val="22"/>
              </w:rPr>
            </w:pPr>
          </w:p>
        </w:tc>
        <w:tc>
          <w:tcPr>
            <w:tcW w:w="1447"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672" w:type="dxa"/>
            <w:gridSpan w:val="2"/>
            <w:tcBorders>
              <w:left w:val="single" w:sz="6" w:space="0" w:color="auto"/>
              <w:right w:val="single" w:sz="6" w:space="0" w:color="auto"/>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296" w:type="dxa"/>
            <w:tcBorders>
              <w:left w:val="nil"/>
              <w:right w:val="nil"/>
            </w:tcBorders>
          </w:tcPr>
          <w:p w:rsidR="00FB36C1" w:rsidRDefault="00FB36C1" w:rsidP="00FB36C1">
            <w:pPr>
              <w:rPr>
                <w:sz w:val="22"/>
              </w:rPr>
            </w:pPr>
          </w:p>
        </w:tc>
        <w:tc>
          <w:tcPr>
            <w:tcW w:w="1145" w:type="dxa"/>
            <w:gridSpan w:val="2"/>
            <w:tcBorders>
              <w:left w:val="single" w:sz="6" w:space="0" w:color="auto"/>
              <w:right w:val="single" w:sz="6" w:space="0" w:color="auto"/>
            </w:tcBorders>
          </w:tcPr>
          <w:p w:rsidR="00FB36C1" w:rsidRDefault="00FB36C1" w:rsidP="00FB36C1">
            <w:pPr>
              <w:rPr>
                <w:sz w:val="22"/>
              </w:rPr>
            </w:pPr>
          </w:p>
        </w:tc>
        <w:tc>
          <w:tcPr>
            <w:tcW w:w="1447"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672" w:type="dxa"/>
            <w:gridSpan w:val="2"/>
            <w:tcBorders>
              <w:left w:val="single" w:sz="6" w:space="0" w:color="auto"/>
              <w:right w:val="single" w:sz="6" w:space="0" w:color="auto"/>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296" w:type="dxa"/>
            <w:tcBorders>
              <w:left w:val="nil"/>
              <w:right w:val="nil"/>
            </w:tcBorders>
          </w:tcPr>
          <w:p w:rsidR="00FB36C1" w:rsidRDefault="00FB36C1" w:rsidP="00FB36C1">
            <w:pPr>
              <w:rPr>
                <w:sz w:val="22"/>
              </w:rPr>
            </w:pPr>
          </w:p>
        </w:tc>
        <w:tc>
          <w:tcPr>
            <w:tcW w:w="1145" w:type="dxa"/>
            <w:gridSpan w:val="2"/>
            <w:tcBorders>
              <w:left w:val="single" w:sz="6" w:space="0" w:color="auto"/>
              <w:right w:val="single" w:sz="6" w:space="0" w:color="auto"/>
            </w:tcBorders>
          </w:tcPr>
          <w:p w:rsidR="00FB36C1" w:rsidRDefault="00FB36C1" w:rsidP="00FB36C1">
            <w:pPr>
              <w:rPr>
                <w:sz w:val="22"/>
              </w:rPr>
            </w:pPr>
          </w:p>
        </w:tc>
        <w:tc>
          <w:tcPr>
            <w:tcW w:w="1447"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672" w:type="dxa"/>
            <w:gridSpan w:val="2"/>
            <w:tcBorders>
              <w:left w:val="single" w:sz="6" w:space="0" w:color="auto"/>
              <w:right w:val="single" w:sz="6" w:space="0" w:color="auto"/>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296" w:type="dxa"/>
            <w:tcBorders>
              <w:left w:val="nil"/>
              <w:right w:val="nil"/>
            </w:tcBorders>
          </w:tcPr>
          <w:p w:rsidR="00FB36C1" w:rsidRDefault="00FB36C1" w:rsidP="00FB36C1">
            <w:pPr>
              <w:rPr>
                <w:sz w:val="22"/>
              </w:rPr>
            </w:pPr>
          </w:p>
        </w:tc>
        <w:tc>
          <w:tcPr>
            <w:tcW w:w="1145" w:type="dxa"/>
            <w:gridSpan w:val="2"/>
            <w:tcBorders>
              <w:left w:val="single" w:sz="6" w:space="0" w:color="auto"/>
              <w:right w:val="single" w:sz="6" w:space="0" w:color="auto"/>
            </w:tcBorders>
          </w:tcPr>
          <w:p w:rsidR="00FB36C1" w:rsidRDefault="00FB36C1" w:rsidP="00FB36C1">
            <w:pPr>
              <w:rPr>
                <w:sz w:val="22"/>
              </w:rPr>
            </w:pPr>
          </w:p>
        </w:tc>
        <w:tc>
          <w:tcPr>
            <w:tcW w:w="1447"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672" w:type="dxa"/>
            <w:gridSpan w:val="2"/>
            <w:tcBorders>
              <w:left w:val="single" w:sz="6" w:space="0" w:color="auto"/>
              <w:right w:val="single" w:sz="6" w:space="0" w:color="auto"/>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296" w:type="dxa"/>
            <w:tcBorders>
              <w:left w:val="nil"/>
              <w:right w:val="nil"/>
            </w:tcBorders>
          </w:tcPr>
          <w:p w:rsidR="00FB36C1" w:rsidRDefault="00FB36C1" w:rsidP="00FB36C1">
            <w:pPr>
              <w:rPr>
                <w:sz w:val="22"/>
              </w:rPr>
            </w:pPr>
          </w:p>
        </w:tc>
        <w:tc>
          <w:tcPr>
            <w:tcW w:w="1145" w:type="dxa"/>
            <w:gridSpan w:val="2"/>
            <w:tcBorders>
              <w:left w:val="single" w:sz="6" w:space="0" w:color="auto"/>
              <w:right w:val="single" w:sz="6" w:space="0" w:color="auto"/>
            </w:tcBorders>
          </w:tcPr>
          <w:p w:rsidR="00FB36C1" w:rsidRDefault="00FB36C1" w:rsidP="00FB36C1">
            <w:pPr>
              <w:rPr>
                <w:sz w:val="22"/>
              </w:rPr>
            </w:pPr>
          </w:p>
        </w:tc>
        <w:tc>
          <w:tcPr>
            <w:tcW w:w="1447"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672" w:type="dxa"/>
            <w:gridSpan w:val="2"/>
            <w:tcBorders>
              <w:left w:val="single" w:sz="6" w:space="0" w:color="auto"/>
              <w:right w:val="single" w:sz="6" w:space="0" w:color="auto"/>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296" w:type="dxa"/>
            <w:tcBorders>
              <w:left w:val="nil"/>
              <w:right w:val="nil"/>
            </w:tcBorders>
          </w:tcPr>
          <w:p w:rsidR="00FB36C1" w:rsidRDefault="00FB36C1" w:rsidP="00FB36C1">
            <w:pPr>
              <w:rPr>
                <w:sz w:val="22"/>
              </w:rPr>
            </w:pPr>
          </w:p>
        </w:tc>
        <w:tc>
          <w:tcPr>
            <w:tcW w:w="1145" w:type="dxa"/>
            <w:gridSpan w:val="2"/>
            <w:tcBorders>
              <w:left w:val="single" w:sz="6" w:space="0" w:color="auto"/>
              <w:right w:val="single" w:sz="6" w:space="0" w:color="auto"/>
            </w:tcBorders>
          </w:tcPr>
          <w:p w:rsidR="00FB36C1" w:rsidRDefault="00FB36C1" w:rsidP="00FB36C1">
            <w:pPr>
              <w:rPr>
                <w:sz w:val="22"/>
              </w:rPr>
            </w:pPr>
          </w:p>
        </w:tc>
        <w:tc>
          <w:tcPr>
            <w:tcW w:w="1447"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672" w:type="dxa"/>
            <w:gridSpan w:val="2"/>
            <w:tcBorders>
              <w:left w:val="single" w:sz="6" w:space="0" w:color="auto"/>
              <w:right w:val="single" w:sz="6" w:space="0" w:color="auto"/>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296" w:type="dxa"/>
            <w:tcBorders>
              <w:left w:val="nil"/>
              <w:right w:val="nil"/>
            </w:tcBorders>
          </w:tcPr>
          <w:p w:rsidR="00FB36C1" w:rsidRDefault="00FB36C1" w:rsidP="00FB36C1">
            <w:pPr>
              <w:rPr>
                <w:sz w:val="22"/>
              </w:rPr>
            </w:pPr>
          </w:p>
        </w:tc>
        <w:tc>
          <w:tcPr>
            <w:tcW w:w="1145" w:type="dxa"/>
            <w:gridSpan w:val="2"/>
            <w:tcBorders>
              <w:left w:val="single" w:sz="6" w:space="0" w:color="auto"/>
              <w:right w:val="single" w:sz="6" w:space="0" w:color="auto"/>
            </w:tcBorders>
          </w:tcPr>
          <w:p w:rsidR="00FB36C1" w:rsidRDefault="00FB36C1" w:rsidP="00FB36C1">
            <w:pPr>
              <w:rPr>
                <w:sz w:val="22"/>
              </w:rPr>
            </w:pPr>
          </w:p>
        </w:tc>
        <w:tc>
          <w:tcPr>
            <w:tcW w:w="1447"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672" w:type="dxa"/>
            <w:gridSpan w:val="2"/>
            <w:tcBorders>
              <w:left w:val="single" w:sz="6" w:space="0" w:color="auto"/>
              <w:right w:val="single" w:sz="6" w:space="0" w:color="auto"/>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296" w:type="dxa"/>
            <w:tcBorders>
              <w:left w:val="nil"/>
              <w:right w:val="nil"/>
            </w:tcBorders>
          </w:tcPr>
          <w:p w:rsidR="00FB36C1" w:rsidRDefault="00FB36C1" w:rsidP="00FB36C1">
            <w:pPr>
              <w:rPr>
                <w:sz w:val="22"/>
              </w:rPr>
            </w:pPr>
          </w:p>
        </w:tc>
        <w:tc>
          <w:tcPr>
            <w:tcW w:w="1145" w:type="dxa"/>
            <w:gridSpan w:val="2"/>
            <w:tcBorders>
              <w:left w:val="single" w:sz="6" w:space="0" w:color="auto"/>
              <w:right w:val="single" w:sz="6" w:space="0" w:color="auto"/>
            </w:tcBorders>
          </w:tcPr>
          <w:p w:rsidR="00FB36C1" w:rsidRDefault="00FB36C1" w:rsidP="00FB36C1">
            <w:pPr>
              <w:rPr>
                <w:sz w:val="22"/>
              </w:rPr>
            </w:pPr>
          </w:p>
        </w:tc>
        <w:tc>
          <w:tcPr>
            <w:tcW w:w="1447"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672" w:type="dxa"/>
            <w:gridSpan w:val="2"/>
            <w:tcBorders>
              <w:left w:val="single" w:sz="6" w:space="0" w:color="auto"/>
              <w:right w:val="single" w:sz="6" w:space="0" w:color="auto"/>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296" w:type="dxa"/>
            <w:tcBorders>
              <w:left w:val="nil"/>
              <w:right w:val="nil"/>
            </w:tcBorders>
          </w:tcPr>
          <w:p w:rsidR="00FB36C1" w:rsidRDefault="00FB36C1" w:rsidP="00FB36C1">
            <w:pPr>
              <w:rPr>
                <w:sz w:val="22"/>
              </w:rPr>
            </w:pPr>
          </w:p>
        </w:tc>
        <w:tc>
          <w:tcPr>
            <w:tcW w:w="1145" w:type="dxa"/>
            <w:gridSpan w:val="2"/>
            <w:tcBorders>
              <w:left w:val="single" w:sz="6" w:space="0" w:color="auto"/>
              <w:right w:val="single" w:sz="6" w:space="0" w:color="auto"/>
            </w:tcBorders>
          </w:tcPr>
          <w:p w:rsidR="00FB36C1" w:rsidRDefault="00FB36C1" w:rsidP="00FB36C1">
            <w:pPr>
              <w:rPr>
                <w:sz w:val="22"/>
              </w:rPr>
            </w:pPr>
          </w:p>
        </w:tc>
        <w:tc>
          <w:tcPr>
            <w:tcW w:w="1447"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672" w:type="dxa"/>
            <w:gridSpan w:val="2"/>
            <w:tcBorders>
              <w:left w:val="single" w:sz="6" w:space="0" w:color="auto"/>
              <w:right w:val="single" w:sz="6" w:space="0" w:color="auto"/>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296" w:type="dxa"/>
            <w:tcBorders>
              <w:left w:val="nil"/>
              <w:right w:val="nil"/>
            </w:tcBorders>
          </w:tcPr>
          <w:p w:rsidR="00FB36C1" w:rsidRDefault="00FB36C1" w:rsidP="00FB36C1">
            <w:pPr>
              <w:rPr>
                <w:sz w:val="22"/>
              </w:rPr>
            </w:pPr>
          </w:p>
        </w:tc>
        <w:tc>
          <w:tcPr>
            <w:tcW w:w="1145" w:type="dxa"/>
            <w:gridSpan w:val="2"/>
            <w:tcBorders>
              <w:left w:val="single" w:sz="6" w:space="0" w:color="auto"/>
              <w:right w:val="single" w:sz="6" w:space="0" w:color="auto"/>
            </w:tcBorders>
          </w:tcPr>
          <w:p w:rsidR="00FB36C1" w:rsidRDefault="00FB36C1" w:rsidP="00FB36C1">
            <w:pPr>
              <w:rPr>
                <w:sz w:val="22"/>
              </w:rPr>
            </w:pPr>
          </w:p>
        </w:tc>
        <w:tc>
          <w:tcPr>
            <w:tcW w:w="1447"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672" w:type="dxa"/>
            <w:gridSpan w:val="2"/>
            <w:tcBorders>
              <w:left w:val="single" w:sz="6" w:space="0" w:color="auto"/>
              <w:right w:val="single" w:sz="6" w:space="0" w:color="auto"/>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296" w:type="dxa"/>
            <w:tcBorders>
              <w:left w:val="nil"/>
              <w:right w:val="nil"/>
            </w:tcBorders>
          </w:tcPr>
          <w:p w:rsidR="00FB36C1" w:rsidRDefault="00FB36C1" w:rsidP="00FB36C1">
            <w:pPr>
              <w:rPr>
                <w:sz w:val="22"/>
              </w:rPr>
            </w:pPr>
          </w:p>
        </w:tc>
        <w:tc>
          <w:tcPr>
            <w:tcW w:w="1145" w:type="dxa"/>
            <w:gridSpan w:val="2"/>
            <w:tcBorders>
              <w:left w:val="single" w:sz="6" w:space="0" w:color="auto"/>
              <w:right w:val="single" w:sz="6" w:space="0" w:color="auto"/>
            </w:tcBorders>
          </w:tcPr>
          <w:p w:rsidR="00FB36C1" w:rsidRDefault="00FB36C1" w:rsidP="00FB36C1">
            <w:pPr>
              <w:rPr>
                <w:sz w:val="22"/>
              </w:rPr>
            </w:pPr>
          </w:p>
        </w:tc>
        <w:tc>
          <w:tcPr>
            <w:tcW w:w="1447"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672" w:type="dxa"/>
            <w:gridSpan w:val="2"/>
            <w:tcBorders>
              <w:left w:val="single" w:sz="6" w:space="0" w:color="auto"/>
              <w:right w:val="single" w:sz="6" w:space="0" w:color="auto"/>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296" w:type="dxa"/>
            <w:tcBorders>
              <w:left w:val="nil"/>
              <w:right w:val="nil"/>
            </w:tcBorders>
          </w:tcPr>
          <w:p w:rsidR="00FB36C1" w:rsidRDefault="00FB36C1" w:rsidP="00FB36C1">
            <w:pPr>
              <w:rPr>
                <w:sz w:val="22"/>
              </w:rPr>
            </w:pPr>
          </w:p>
        </w:tc>
        <w:tc>
          <w:tcPr>
            <w:tcW w:w="1145" w:type="dxa"/>
            <w:gridSpan w:val="2"/>
            <w:tcBorders>
              <w:left w:val="single" w:sz="6" w:space="0" w:color="auto"/>
              <w:right w:val="single" w:sz="6" w:space="0" w:color="auto"/>
            </w:tcBorders>
          </w:tcPr>
          <w:p w:rsidR="00FB36C1" w:rsidRDefault="00FB36C1" w:rsidP="00FB36C1">
            <w:pPr>
              <w:rPr>
                <w:sz w:val="22"/>
              </w:rPr>
            </w:pPr>
          </w:p>
        </w:tc>
        <w:tc>
          <w:tcPr>
            <w:tcW w:w="1447"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right w:val="nil"/>
            </w:tcBorders>
          </w:tcPr>
          <w:p w:rsidR="00FB36C1" w:rsidRDefault="00FB36C1" w:rsidP="00FB36C1">
            <w:pPr>
              <w:rPr>
                <w:sz w:val="22"/>
              </w:rPr>
            </w:pPr>
          </w:p>
        </w:tc>
        <w:tc>
          <w:tcPr>
            <w:tcW w:w="3672" w:type="dxa"/>
            <w:gridSpan w:val="2"/>
            <w:tcBorders>
              <w:left w:val="single" w:sz="6" w:space="0" w:color="auto"/>
              <w:right w:val="single" w:sz="6" w:space="0" w:color="auto"/>
            </w:tcBorders>
          </w:tcPr>
          <w:p w:rsidR="00FB36C1" w:rsidRDefault="00FB36C1" w:rsidP="00FB36C1">
            <w:pPr>
              <w:rPr>
                <w:sz w:val="22"/>
              </w:rPr>
            </w:pPr>
          </w:p>
        </w:tc>
        <w:tc>
          <w:tcPr>
            <w:tcW w:w="720" w:type="dxa"/>
            <w:tcBorders>
              <w:left w:val="single" w:sz="6" w:space="0" w:color="auto"/>
              <w:right w:val="single" w:sz="6" w:space="0" w:color="auto"/>
            </w:tcBorders>
          </w:tcPr>
          <w:p w:rsidR="00FB36C1" w:rsidRDefault="00FB36C1" w:rsidP="00FB36C1">
            <w:pPr>
              <w:rPr>
                <w:sz w:val="22"/>
              </w:rPr>
            </w:pPr>
          </w:p>
        </w:tc>
        <w:tc>
          <w:tcPr>
            <w:tcW w:w="1296" w:type="dxa"/>
            <w:tcBorders>
              <w:left w:val="nil"/>
              <w:right w:val="nil"/>
            </w:tcBorders>
          </w:tcPr>
          <w:p w:rsidR="00FB36C1" w:rsidRDefault="00FB36C1" w:rsidP="00FB36C1">
            <w:pPr>
              <w:rPr>
                <w:sz w:val="22"/>
              </w:rPr>
            </w:pPr>
          </w:p>
        </w:tc>
        <w:tc>
          <w:tcPr>
            <w:tcW w:w="1145" w:type="dxa"/>
            <w:gridSpan w:val="2"/>
            <w:tcBorders>
              <w:left w:val="single" w:sz="6" w:space="0" w:color="auto"/>
              <w:right w:val="single" w:sz="6" w:space="0" w:color="auto"/>
            </w:tcBorders>
          </w:tcPr>
          <w:p w:rsidR="00FB36C1" w:rsidRDefault="00FB36C1" w:rsidP="00FB36C1">
            <w:pPr>
              <w:rPr>
                <w:sz w:val="22"/>
              </w:rPr>
            </w:pPr>
          </w:p>
        </w:tc>
        <w:tc>
          <w:tcPr>
            <w:tcW w:w="1447" w:type="dxa"/>
            <w:tcBorders>
              <w:left w:val="nil"/>
            </w:tcBorders>
          </w:tcPr>
          <w:p w:rsidR="00FB36C1" w:rsidRDefault="00FB36C1" w:rsidP="00FB36C1">
            <w:pPr>
              <w:rPr>
                <w:sz w:val="22"/>
              </w:rPr>
            </w:pPr>
          </w:p>
        </w:tc>
      </w:tr>
      <w:tr w:rsidR="00FB36C1">
        <w:tblPrEx>
          <w:tblCellMar>
            <w:top w:w="0" w:type="dxa"/>
            <w:bottom w:w="0" w:type="dxa"/>
          </w:tblCellMar>
        </w:tblPrEx>
        <w:tc>
          <w:tcPr>
            <w:tcW w:w="720" w:type="dxa"/>
            <w:tcBorders>
              <w:bottom w:val="nil"/>
              <w:right w:val="nil"/>
            </w:tcBorders>
          </w:tcPr>
          <w:p w:rsidR="00FB36C1" w:rsidRDefault="00FB36C1" w:rsidP="00FB36C1">
            <w:pPr>
              <w:rPr>
                <w:sz w:val="22"/>
              </w:rPr>
            </w:pPr>
          </w:p>
        </w:tc>
        <w:tc>
          <w:tcPr>
            <w:tcW w:w="3672" w:type="dxa"/>
            <w:gridSpan w:val="2"/>
            <w:tcBorders>
              <w:left w:val="single" w:sz="6" w:space="0" w:color="auto"/>
              <w:bottom w:val="single" w:sz="6" w:space="0" w:color="auto"/>
              <w:right w:val="single" w:sz="6" w:space="0" w:color="auto"/>
            </w:tcBorders>
          </w:tcPr>
          <w:p w:rsidR="00FB36C1" w:rsidRDefault="00FB36C1" w:rsidP="00FB36C1">
            <w:pPr>
              <w:rPr>
                <w:sz w:val="22"/>
              </w:rPr>
            </w:pPr>
          </w:p>
        </w:tc>
        <w:tc>
          <w:tcPr>
            <w:tcW w:w="720" w:type="dxa"/>
            <w:tcBorders>
              <w:left w:val="single" w:sz="6" w:space="0" w:color="auto"/>
              <w:bottom w:val="single" w:sz="6" w:space="0" w:color="auto"/>
              <w:right w:val="single" w:sz="6" w:space="0" w:color="auto"/>
            </w:tcBorders>
          </w:tcPr>
          <w:p w:rsidR="00FB36C1" w:rsidRDefault="00FB36C1" w:rsidP="00FB36C1">
            <w:pPr>
              <w:rPr>
                <w:sz w:val="22"/>
              </w:rPr>
            </w:pPr>
          </w:p>
        </w:tc>
        <w:tc>
          <w:tcPr>
            <w:tcW w:w="1296" w:type="dxa"/>
            <w:tcBorders>
              <w:left w:val="nil"/>
              <w:bottom w:val="nil"/>
              <w:right w:val="nil"/>
            </w:tcBorders>
          </w:tcPr>
          <w:p w:rsidR="00FB36C1" w:rsidRDefault="00FB36C1" w:rsidP="00FB36C1">
            <w:pPr>
              <w:rPr>
                <w:sz w:val="22"/>
              </w:rPr>
            </w:pPr>
          </w:p>
        </w:tc>
        <w:tc>
          <w:tcPr>
            <w:tcW w:w="1145" w:type="dxa"/>
            <w:gridSpan w:val="2"/>
            <w:tcBorders>
              <w:left w:val="single" w:sz="6" w:space="0" w:color="auto"/>
              <w:bottom w:val="single" w:sz="6" w:space="0" w:color="auto"/>
              <w:right w:val="single" w:sz="6" w:space="0" w:color="auto"/>
            </w:tcBorders>
          </w:tcPr>
          <w:p w:rsidR="00FB36C1" w:rsidRDefault="00FB36C1" w:rsidP="00FB36C1">
            <w:pPr>
              <w:rPr>
                <w:sz w:val="22"/>
              </w:rPr>
            </w:pPr>
          </w:p>
        </w:tc>
        <w:tc>
          <w:tcPr>
            <w:tcW w:w="1447" w:type="dxa"/>
            <w:tcBorders>
              <w:left w:val="nil"/>
              <w:bottom w:val="nil"/>
            </w:tcBorders>
          </w:tcPr>
          <w:p w:rsidR="00FB36C1" w:rsidRDefault="00FB36C1" w:rsidP="00FB36C1">
            <w:pPr>
              <w:rPr>
                <w:sz w:val="22"/>
              </w:rPr>
            </w:pPr>
          </w:p>
        </w:tc>
      </w:tr>
      <w:tr w:rsidR="00FB36C1">
        <w:tblPrEx>
          <w:tblCellMar>
            <w:top w:w="0" w:type="dxa"/>
            <w:bottom w:w="0" w:type="dxa"/>
          </w:tblCellMar>
        </w:tblPrEx>
        <w:tc>
          <w:tcPr>
            <w:tcW w:w="7553" w:type="dxa"/>
            <w:gridSpan w:val="7"/>
            <w:tcBorders>
              <w:top w:val="single" w:sz="6" w:space="0" w:color="auto"/>
              <w:bottom w:val="single" w:sz="6" w:space="0" w:color="auto"/>
              <w:right w:val="nil"/>
            </w:tcBorders>
          </w:tcPr>
          <w:p w:rsidR="00FB36C1" w:rsidRDefault="00FB36C1" w:rsidP="00FB36C1">
            <w:pPr>
              <w:jc w:val="right"/>
              <w:rPr>
                <w:sz w:val="22"/>
              </w:rPr>
            </w:pPr>
            <w:r>
              <w:rPr>
                <w:sz w:val="22"/>
              </w:rPr>
              <w:t>TOTAL</w:t>
            </w:r>
          </w:p>
        </w:tc>
        <w:tc>
          <w:tcPr>
            <w:tcW w:w="1447" w:type="dxa"/>
            <w:tcBorders>
              <w:top w:val="single" w:sz="6" w:space="0" w:color="auto"/>
              <w:left w:val="single" w:sz="6" w:space="0" w:color="auto"/>
              <w:bottom w:val="single" w:sz="6" w:space="0" w:color="auto"/>
            </w:tcBorders>
          </w:tcPr>
          <w:p w:rsidR="00FB36C1" w:rsidRDefault="00FB36C1" w:rsidP="00FB36C1">
            <w:pPr>
              <w:rPr>
                <w:sz w:val="22"/>
              </w:rPr>
            </w:pPr>
          </w:p>
        </w:tc>
      </w:tr>
      <w:tr w:rsidR="00FB36C1">
        <w:tblPrEx>
          <w:tblCellMar>
            <w:top w:w="0" w:type="dxa"/>
            <w:bottom w:w="0" w:type="dxa"/>
          </w:tblCellMar>
        </w:tblPrEx>
        <w:tc>
          <w:tcPr>
            <w:tcW w:w="720" w:type="dxa"/>
            <w:tcBorders>
              <w:top w:val="nil"/>
              <w:left w:val="nil"/>
              <w:bottom w:val="nil"/>
              <w:right w:val="nil"/>
            </w:tcBorders>
          </w:tcPr>
          <w:p w:rsidR="00FB36C1" w:rsidRDefault="00FB36C1" w:rsidP="00FB36C1">
            <w:pPr>
              <w:rPr>
                <w:sz w:val="22"/>
              </w:rPr>
            </w:pPr>
          </w:p>
        </w:tc>
        <w:tc>
          <w:tcPr>
            <w:tcW w:w="2952" w:type="dxa"/>
            <w:tcBorders>
              <w:top w:val="nil"/>
              <w:left w:val="nil"/>
              <w:bottom w:val="nil"/>
              <w:right w:val="nil"/>
            </w:tcBorders>
          </w:tcPr>
          <w:p w:rsidR="00FB36C1" w:rsidRDefault="00FB36C1" w:rsidP="00FB36C1">
            <w:pPr>
              <w:rPr>
                <w:sz w:val="22"/>
              </w:rPr>
            </w:pPr>
          </w:p>
        </w:tc>
        <w:tc>
          <w:tcPr>
            <w:tcW w:w="720" w:type="dxa"/>
            <w:tcBorders>
              <w:top w:val="nil"/>
              <w:left w:val="nil"/>
              <w:bottom w:val="nil"/>
              <w:right w:val="nil"/>
            </w:tcBorders>
          </w:tcPr>
          <w:p w:rsidR="00FB36C1" w:rsidRDefault="00FB36C1" w:rsidP="00FB36C1">
            <w:pPr>
              <w:rPr>
                <w:sz w:val="22"/>
              </w:rPr>
            </w:pPr>
          </w:p>
        </w:tc>
        <w:tc>
          <w:tcPr>
            <w:tcW w:w="720" w:type="dxa"/>
            <w:tcBorders>
              <w:top w:val="single" w:sz="6" w:space="0" w:color="auto"/>
              <w:left w:val="single" w:sz="6" w:space="0" w:color="auto"/>
              <w:bottom w:val="nil"/>
              <w:right w:val="nil"/>
            </w:tcBorders>
          </w:tcPr>
          <w:p w:rsidR="00FB36C1" w:rsidRDefault="00FB36C1" w:rsidP="00FB36C1">
            <w:pPr>
              <w:rPr>
                <w:sz w:val="22"/>
              </w:rPr>
            </w:pPr>
          </w:p>
        </w:tc>
        <w:tc>
          <w:tcPr>
            <w:tcW w:w="1296" w:type="dxa"/>
            <w:tcBorders>
              <w:top w:val="single" w:sz="6" w:space="0" w:color="auto"/>
              <w:left w:val="nil"/>
              <w:bottom w:val="nil"/>
              <w:right w:val="nil"/>
            </w:tcBorders>
          </w:tcPr>
          <w:p w:rsidR="00FB36C1" w:rsidRDefault="00FB36C1" w:rsidP="00FB36C1">
            <w:pPr>
              <w:rPr>
                <w:sz w:val="22"/>
              </w:rPr>
            </w:pPr>
          </w:p>
        </w:tc>
        <w:tc>
          <w:tcPr>
            <w:tcW w:w="1145" w:type="dxa"/>
            <w:gridSpan w:val="2"/>
            <w:tcBorders>
              <w:top w:val="single" w:sz="6" w:space="0" w:color="auto"/>
              <w:left w:val="nil"/>
              <w:bottom w:val="nil"/>
              <w:right w:val="nil"/>
            </w:tcBorders>
          </w:tcPr>
          <w:p w:rsidR="00FB36C1" w:rsidRDefault="00FB36C1" w:rsidP="00FB36C1">
            <w:pPr>
              <w:rPr>
                <w:sz w:val="22"/>
              </w:rPr>
            </w:pPr>
          </w:p>
        </w:tc>
        <w:tc>
          <w:tcPr>
            <w:tcW w:w="1447" w:type="dxa"/>
            <w:tcBorders>
              <w:top w:val="single" w:sz="6" w:space="0" w:color="auto"/>
              <w:left w:val="nil"/>
              <w:bottom w:val="nil"/>
              <w:right w:val="single" w:sz="6" w:space="0" w:color="auto"/>
            </w:tcBorders>
          </w:tcPr>
          <w:p w:rsidR="00FB36C1" w:rsidRDefault="00FB36C1" w:rsidP="00FB36C1">
            <w:pPr>
              <w:rPr>
                <w:sz w:val="22"/>
              </w:rPr>
            </w:pPr>
          </w:p>
        </w:tc>
      </w:tr>
      <w:tr w:rsidR="00FB36C1">
        <w:tblPrEx>
          <w:tblCellMar>
            <w:top w:w="0" w:type="dxa"/>
            <w:bottom w:w="0" w:type="dxa"/>
          </w:tblCellMar>
        </w:tblPrEx>
        <w:tc>
          <w:tcPr>
            <w:tcW w:w="720" w:type="dxa"/>
            <w:tcBorders>
              <w:top w:val="nil"/>
              <w:left w:val="nil"/>
              <w:bottom w:val="nil"/>
              <w:right w:val="nil"/>
            </w:tcBorders>
          </w:tcPr>
          <w:p w:rsidR="00FB36C1" w:rsidRDefault="00FB36C1" w:rsidP="00FB36C1">
            <w:pPr>
              <w:jc w:val="center"/>
              <w:rPr>
                <w:sz w:val="22"/>
              </w:rPr>
            </w:pPr>
          </w:p>
        </w:tc>
        <w:tc>
          <w:tcPr>
            <w:tcW w:w="2952" w:type="dxa"/>
            <w:tcBorders>
              <w:top w:val="nil"/>
              <w:left w:val="nil"/>
              <w:bottom w:val="nil"/>
              <w:right w:val="nil"/>
            </w:tcBorders>
          </w:tcPr>
          <w:p w:rsidR="00FB36C1" w:rsidRDefault="00FB36C1" w:rsidP="00FB36C1">
            <w:pPr>
              <w:jc w:val="center"/>
              <w:rPr>
                <w:sz w:val="22"/>
              </w:rPr>
            </w:pPr>
          </w:p>
        </w:tc>
        <w:tc>
          <w:tcPr>
            <w:tcW w:w="720" w:type="dxa"/>
            <w:tcBorders>
              <w:top w:val="nil"/>
              <w:left w:val="nil"/>
              <w:bottom w:val="nil"/>
              <w:right w:val="nil"/>
            </w:tcBorders>
          </w:tcPr>
          <w:p w:rsidR="00FB36C1" w:rsidRDefault="00FB36C1" w:rsidP="00FB36C1">
            <w:pPr>
              <w:rPr>
                <w:sz w:val="22"/>
              </w:rPr>
            </w:pPr>
          </w:p>
        </w:tc>
        <w:tc>
          <w:tcPr>
            <w:tcW w:w="720" w:type="dxa"/>
            <w:tcBorders>
              <w:top w:val="nil"/>
              <w:left w:val="single" w:sz="6" w:space="0" w:color="auto"/>
              <w:bottom w:val="nil"/>
              <w:right w:val="nil"/>
            </w:tcBorders>
          </w:tcPr>
          <w:p w:rsidR="00FB36C1" w:rsidRDefault="00FB36C1" w:rsidP="00FB36C1">
            <w:pPr>
              <w:rPr>
                <w:sz w:val="22"/>
              </w:rPr>
            </w:pPr>
          </w:p>
        </w:tc>
        <w:tc>
          <w:tcPr>
            <w:tcW w:w="1296" w:type="dxa"/>
            <w:tcBorders>
              <w:top w:val="nil"/>
              <w:left w:val="nil"/>
              <w:bottom w:val="nil"/>
              <w:right w:val="nil"/>
            </w:tcBorders>
          </w:tcPr>
          <w:p w:rsidR="00FB36C1" w:rsidRDefault="00FB36C1" w:rsidP="00FB36C1">
            <w:pPr>
              <w:rPr>
                <w:sz w:val="22"/>
              </w:rPr>
            </w:pPr>
          </w:p>
        </w:tc>
        <w:tc>
          <w:tcPr>
            <w:tcW w:w="1145" w:type="dxa"/>
            <w:gridSpan w:val="2"/>
            <w:tcBorders>
              <w:top w:val="nil"/>
              <w:left w:val="nil"/>
              <w:bottom w:val="nil"/>
              <w:right w:val="nil"/>
            </w:tcBorders>
          </w:tcPr>
          <w:p w:rsidR="00FB36C1" w:rsidRDefault="00FB36C1" w:rsidP="00FB36C1">
            <w:pPr>
              <w:rPr>
                <w:sz w:val="22"/>
              </w:rPr>
            </w:pPr>
          </w:p>
        </w:tc>
        <w:tc>
          <w:tcPr>
            <w:tcW w:w="1447" w:type="dxa"/>
            <w:tcBorders>
              <w:top w:val="nil"/>
              <w:left w:val="nil"/>
              <w:bottom w:val="nil"/>
              <w:right w:val="single" w:sz="6" w:space="0" w:color="auto"/>
            </w:tcBorders>
          </w:tcPr>
          <w:p w:rsidR="00FB36C1" w:rsidRDefault="00FB36C1" w:rsidP="00FB36C1">
            <w:pPr>
              <w:rPr>
                <w:sz w:val="22"/>
              </w:rPr>
            </w:pPr>
          </w:p>
        </w:tc>
      </w:tr>
      <w:tr w:rsidR="00FB36C1">
        <w:tblPrEx>
          <w:tblCellMar>
            <w:top w:w="0" w:type="dxa"/>
            <w:bottom w:w="0" w:type="dxa"/>
          </w:tblCellMar>
        </w:tblPrEx>
        <w:tc>
          <w:tcPr>
            <w:tcW w:w="720" w:type="dxa"/>
            <w:tcBorders>
              <w:top w:val="nil"/>
              <w:left w:val="nil"/>
              <w:bottom w:val="nil"/>
              <w:right w:val="nil"/>
            </w:tcBorders>
          </w:tcPr>
          <w:p w:rsidR="00FB36C1" w:rsidRDefault="00FB36C1" w:rsidP="00FB36C1">
            <w:pPr>
              <w:rPr>
                <w:sz w:val="22"/>
              </w:rPr>
            </w:pPr>
          </w:p>
        </w:tc>
        <w:tc>
          <w:tcPr>
            <w:tcW w:w="2952" w:type="dxa"/>
            <w:tcBorders>
              <w:top w:val="nil"/>
              <w:left w:val="nil"/>
              <w:bottom w:val="nil"/>
              <w:right w:val="nil"/>
            </w:tcBorders>
          </w:tcPr>
          <w:p w:rsidR="00FB36C1" w:rsidRDefault="00FB36C1" w:rsidP="00FB36C1">
            <w:pPr>
              <w:rPr>
                <w:sz w:val="22"/>
              </w:rPr>
            </w:pPr>
          </w:p>
        </w:tc>
        <w:tc>
          <w:tcPr>
            <w:tcW w:w="720" w:type="dxa"/>
            <w:tcBorders>
              <w:top w:val="nil"/>
              <w:left w:val="nil"/>
              <w:bottom w:val="nil"/>
              <w:right w:val="nil"/>
            </w:tcBorders>
          </w:tcPr>
          <w:p w:rsidR="00FB36C1" w:rsidRDefault="00FB36C1" w:rsidP="00FB36C1">
            <w:pPr>
              <w:rPr>
                <w:sz w:val="22"/>
              </w:rPr>
            </w:pPr>
          </w:p>
        </w:tc>
        <w:tc>
          <w:tcPr>
            <w:tcW w:w="2736" w:type="dxa"/>
            <w:gridSpan w:val="3"/>
            <w:tcBorders>
              <w:top w:val="nil"/>
              <w:left w:val="single" w:sz="6" w:space="0" w:color="auto"/>
              <w:bottom w:val="nil"/>
              <w:right w:val="nil"/>
            </w:tcBorders>
          </w:tcPr>
          <w:p w:rsidR="00FB36C1" w:rsidRDefault="00FB36C1" w:rsidP="00FB36C1">
            <w:pPr>
              <w:jc w:val="right"/>
              <w:rPr>
                <w:sz w:val="22"/>
              </w:rPr>
            </w:pPr>
            <w:r>
              <w:rPr>
                <w:sz w:val="22"/>
              </w:rPr>
              <w:t>Nom du Soumissionnaire</w:t>
            </w:r>
          </w:p>
        </w:tc>
        <w:tc>
          <w:tcPr>
            <w:tcW w:w="1872" w:type="dxa"/>
            <w:gridSpan w:val="2"/>
            <w:tcBorders>
              <w:top w:val="nil"/>
              <w:left w:val="nil"/>
              <w:bottom w:val="nil"/>
              <w:right w:val="single" w:sz="6" w:space="0" w:color="auto"/>
            </w:tcBorders>
          </w:tcPr>
          <w:p w:rsidR="00FB36C1" w:rsidRDefault="00FB36C1" w:rsidP="00FB36C1">
            <w:pPr>
              <w:tabs>
                <w:tab w:val="left" w:pos="2297"/>
              </w:tabs>
              <w:rPr>
                <w:sz w:val="22"/>
              </w:rPr>
            </w:pPr>
            <w:r>
              <w:rPr>
                <w:sz w:val="22"/>
              </w:rPr>
              <w:t>-----------------------</w:t>
            </w:r>
          </w:p>
        </w:tc>
      </w:tr>
      <w:tr w:rsidR="00FB36C1">
        <w:tblPrEx>
          <w:tblCellMar>
            <w:top w:w="0" w:type="dxa"/>
            <w:bottom w:w="0" w:type="dxa"/>
          </w:tblCellMar>
        </w:tblPrEx>
        <w:tc>
          <w:tcPr>
            <w:tcW w:w="720" w:type="dxa"/>
            <w:tcBorders>
              <w:top w:val="nil"/>
              <w:left w:val="nil"/>
              <w:bottom w:val="nil"/>
              <w:right w:val="nil"/>
            </w:tcBorders>
          </w:tcPr>
          <w:p w:rsidR="00FB36C1" w:rsidRDefault="00FB36C1" w:rsidP="00FB36C1">
            <w:pPr>
              <w:rPr>
                <w:sz w:val="22"/>
              </w:rPr>
            </w:pPr>
          </w:p>
        </w:tc>
        <w:tc>
          <w:tcPr>
            <w:tcW w:w="2952" w:type="dxa"/>
            <w:tcBorders>
              <w:top w:val="nil"/>
              <w:left w:val="nil"/>
              <w:bottom w:val="nil"/>
              <w:right w:val="nil"/>
            </w:tcBorders>
          </w:tcPr>
          <w:p w:rsidR="00FB36C1" w:rsidRDefault="00FB36C1" w:rsidP="00FB36C1">
            <w:pPr>
              <w:rPr>
                <w:sz w:val="22"/>
              </w:rPr>
            </w:pPr>
          </w:p>
        </w:tc>
        <w:tc>
          <w:tcPr>
            <w:tcW w:w="720" w:type="dxa"/>
            <w:tcBorders>
              <w:top w:val="nil"/>
              <w:left w:val="nil"/>
              <w:bottom w:val="nil"/>
              <w:right w:val="nil"/>
            </w:tcBorders>
          </w:tcPr>
          <w:p w:rsidR="00FB36C1" w:rsidRDefault="00FB36C1" w:rsidP="00FB36C1">
            <w:pPr>
              <w:rPr>
                <w:sz w:val="22"/>
              </w:rPr>
            </w:pPr>
          </w:p>
        </w:tc>
        <w:tc>
          <w:tcPr>
            <w:tcW w:w="720" w:type="dxa"/>
            <w:tcBorders>
              <w:top w:val="nil"/>
              <w:left w:val="single" w:sz="6" w:space="0" w:color="auto"/>
              <w:bottom w:val="nil"/>
              <w:right w:val="nil"/>
            </w:tcBorders>
          </w:tcPr>
          <w:p w:rsidR="00FB36C1" w:rsidRDefault="00FB36C1" w:rsidP="00FB36C1">
            <w:pPr>
              <w:rPr>
                <w:sz w:val="22"/>
              </w:rPr>
            </w:pPr>
          </w:p>
        </w:tc>
        <w:tc>
          <w:tcPr>
            <w:tcW w:w="1296" w:type="dxa"/>
            <w:tcBorders>
              <w:top w:val="nil"/>
              <w:left w:val="nil"/>
              <w:bottom w:val="nil"/>
              <w:right w:val="nil"/>
            </w:tcBorders>
          </w:tcPr>
          <w:p w:rsidR="00FB36C1" w:rsidRDefault="00FB36C1" w:rsidP="00FB36C1">
            <w:pPr>
              <w:rPr>
                <w:sz w:val="22"/>
              </w:rPr>
            </w:pPr>
          </w:p>
        </w:tc>
        <w:tc>
          <w:tcPr>
            <w:tcW w:w="1145" w:type="dxa"/>
            <w:gridSpan w:val="2"/>
            <w:tcBorders>
              <w:top w:val="nil"/>
              <w:left w:val="nil"/>
              <w:bottom w:val="nil"/>
              <w:right w:val="nil"/>
            </w:tcBorders>
          </w:tcPr>
          <w:p w:rsidR="00FB36C1" w:rsidRDefault="00FB36C1" w:rsidP="00FB36C1">
            <w:pPr>
              <w:rPr>
                <w:sz w:val="22"/>
              </w:rPr>
            </w:pPr>
          </w:p>
        </w:tc>
        <w:tc>
          <w:tcPr>
            <w:tcW w:w="1447" w:type="dxa"/>
            <w:tcBorders>
              <w:top w:val="nil"/>
              <w:left w:val="nil"/>
              <w:bottom w:val="nil"/>
              <w:right w:val="single" w:sz="6" w:space="0" w:color="auto"/>
            </w:tcBorders>
          </w:tcPr>
          <w:p w:rsidR="00FB36C1" w:rsidRDefault="00FB36C1" w:rsidP="00FB36C1">
            <w:pPr>
              <w:rPr>
                <w:sz w:val="22"/>
              </w:rPr>
            </w:pPr>
          </w:p>
        </w:tc>
      </w:tr>
      <w:tr w:rsidR="00FB36C1">
        <w:tblPrEx>
          <w:tblCellMar>
            <w:top w:w="0" w:type="dxa"/>
            <w:bottom w:w="0" w:type="dxa"/>
          </w:tblCellMar>
        </w:tblPrEx>
        <w:tc>
          <w:tcPr>
            <w:tcW w:w="720" w:type="dxa"/>
            <w:tcBorders>
              <w:top w:val="nil"/>
              <w:left w:val="nil"/>
              <w:bottom w:val="nil"/>
              <w:right w:val="nil"/>
            </w:tcBorders>
          </w:tcPr>
          <w:p w:rsidR="00FB36C1" w:rsidRDefault="00FB36C1" w:rsidP="00FB36C1">
            <w:pPr>
              <w:rPr>
                <w:sz w:val="22"/>
              </w:rPr>
            </w:pPr>
          </w:p>
        </w:tc>
        <w:tc>
          <w:tcPr>
            <w:tcW w:w="2952" w:type="dxa"/>
            <w:tcBorders>
              <w:top w:val="nil"/>
              <w:left w:val="nil"/>
              <w:bottom w:val="nil"/>
              <w:right w:val="nil"/>
            </w:tcBorders>
          </w:tcPr>
          <w:p w:rsidR="00FB36C1" w:rsidRDefault="00FB36C1" w:rsidP="00FB36C1">
            <w:pPr>
              <w:rPr>
                <w:sz w:val="22"/>
              </w:rPr>
            </w:pPr>
          </w:p>
        </w:tc>
        <w:tc>
          <w:tcPr>
            <w:tcW w:w="720" w:type="dxa"/>
            <w:tcBorders>
              <w:top w:val="nil"/>
              <w:left w:val="nil"/>
              <w:bottom w:val="nil"/>
              <w:right w:val="nil"/>
            </w:tcBorders>
          </w:tcPr>
          <w:p w:rsidR="00FB36C1" w:rsidRDefault="00FB36C1" w:rsidP="00FB36C1">
            <w:pPr>
              <w:rPr>
                <w:sz w:val="22"/>
              </w:rPr>
            </w:pPr>
          </w:p>
        </w:tc>
        <w:tc>
          <w:tcPr>
            <w:tcW w:w="720" w:type="dxa"/>
            <w:tcBorders>
              <w:top w:val="nil"/>
              <w:left w:val="single" w:sz="6" w:space="0" w:color="auto"/>
              <w:bottom w:val="nil"/>
              <w:right w:val="nil"/>
            </w:tcBorders>
          </w:tcPr>
          <w:p w:rsidR="00FB36C1" w:rsidRDefault="00FB36C1" w:rsidP="00FB36C1">
            <w:pPr>
              <w:rPr>
                <w:sz w:val="22"/>
              </w:rPr>
            </w:pPr>
          </w:p>
        </w:tc>
        <w:tc>
          <w:tcPr>
            <w:tcW w:w="1296" w:type="dxa"/>
            <w:tcBorders>
              <w:top w:val="nil"/>
              <w:left w:val="nil"/>
              <w:bottom w:val="nil"/>
              <w:right w:val="nil"/>
            </w:tcBorders>
          </w:tcPr>
          <w:p w:rsidR="00FB36C1" w:rsidRDefault="00FB36C1" w:rsidP="00FB36C1">
            <w:pPr>
              <w:rPr>
                <w:sz w:val="22"/>
              </w:rPr>
            </w:pPr>
          </w:p>
        </w:tc>
        <w:tc>
          <w:tcPr>
            <w:tcW w:w="1145" w:type="dxa"/>
            <w:gridSpan w:val="2"/>
            <w:tcBorders>
              <w:top w:val="nil"/>
              <w:left w:val="nil"/>
              <w:bottom w:val="nil"/>
              <w:right w:val="nil"/>
            </w:tcBorders>
          </w:tcPr>
          <w:p w:rsidR="00FB36C1" w:rsidRDefault="00FB36C1" w:rsidP="00FB36C1">
            <w:pPr>
              <w:rPr>
                <w:sz w:val="22"/>
              </w:rPr>
            </w:pPr>
          </w:p>
        </w:tc>
        <w:tc>
          <w:tcPr>
            <w:tcW w:w="1447" w:type="dxa"/>
            <w:tcBorders>
              <w:top w:val="nil"/>
              <w:left w:val="nil"/>
              <w:bottom w:val="nil"/>
              <w:right w:val="single" w:sz="6" w:space="0" w:color="auto"/>
            </w:tcBorders>
          </w:tcPr>
          <w:p w:rsidR="00FB36C1" w:rsidRDefault="00FB36C1" w:rsidP="00FB36C1">
            <w:pPr>
              <w:rPr>
                <w:sz w:val="22"/>
              </w:rPr>
            </w:pPr>
          </w:p>
        </w:tc>
      </w:tr>
      <w:tr w:rsidR="00FB36C1">
        <w:tblPrEx>
          <w:tblCellMar>
            <w:top w:w="0" w:type="dxa"/>
            <w:bottom w:w="0" w:type="dxa"/>
          </w:tblCellMar>
        </w:tblPrEx>
        <w:tc>
          <w:tcPr>
            <w:tcW w:w="720" w:type="dxa"/>
            <w:tcBorders>
              <w:top w:val="nil"/>
              <w:left w:val="nil"/>
              <w:bottom w:val="nil"/>
              <w:right w:val="nil"/>
            </w:tcBorders>
          </w:tcPr>
          <w:p w:rsidR="00FB36C1" w:rsidRDefault="00FB36C1" w:rsidP="00FB36C1">
            <w:pPr>
              <w:rPr>
                <w:sz w:val="22"/>
              </w:rPr>
            </w:pPr>
          </w:p>
        </w:tc>
        <w:tc>
          <w:tcPr>
            <w:tcW w:w="2952" w:type="dxa"/>
            <w:tcBorders>
              <w:top w:val="nil"/>
              <w:left w:val="nil"/>
              <w:bottom w:val="nil"/>
              <w:right w:val="nil"/>
            </w:tcBorders>
          </w:tcPr>
          <w:p w:rsidR="00FB36C1" w:rsidRDefault="00FB36C1" w:rsidP="00FB36C1">
            <w:pPr>
              <w:rPr>
                <w:sz w:val="22"/>
              </w:rPr>
            </w:pPr>
          </w:p>
        </w:tc>
        <w:tc>
          <w:tcPr>
            <w:tcW w:w="720" w:type="dxa"/>
            <w:tcBorders>
              <w:top w:val="nil"/>
              <w:left w:val="nil"/>
              <w:bottom w:val="nil"/>
              <w:right w:val="nil"/>
            </w:tcBorders>
          </w:tcPr>
          <w:p w:rsidR="00FB36C1" w:rsidRDefault="00FB36C1" w:rsidP="00FB36C1">
            <w:pPr>
              <w:rPr>
                <w:sz w:val="22"/>
              </w:rPr>
            </w:pPr>
          </w:p>
        </w:tc>
        <w:tc>
          <w:tcPr>
            <w:tcW w:w="2736" w:type="dxa"/>
            <w:gridSpan w:val="3"/>
            <w:tcBorders>
              <w:top w:val="nil"/>
              <w:left w:val="single" w:sz="6" w:space="0" w:color="auto"/>
              <w:bottom w:val="nil"/>
              <w:right w:val="nil"/>
            </w:tcBorders>
          </w:tcPr>
          <w:p w:rsidR="00FB36C1" w:rsidRDefault="00FB36C1" w:rsidP="00FB36C1">
            <w:pPr>
              <w:jc w:val="right"/>
              <w:rPr>
                <w:sz w:val="22"/>
              </w:rPr>
            </w:pPr>
            <w:r>
              <w:rPr>
                <w:sz w:val="22"/>
              </w:rPr>
              <w:t>Signature du Soumissionnaire</w:t>
            </w:r>
          </w:p>
        </w:tc>
        <w:tc>
          <w:tcPr>
            <w:tcW w:w="1872" w:type="dxa"/>
            <w:gridSpan w:val="2"/>
            <w:tcBorders>
              <w:top w:val="nil"/>
              <w:left w:val="nil"/>
              <w:bottom w:val="nil"/>
              <w:right w:val="single" w:sz="6" w:space="0" w:color="auto"/>
            </w:tcBorders>
          </w:tcPr>
          <w:p w:rsidR="00FB36C1" w:rsidRDefault="00FB36C1" w:rsidP="00FB36C1">
            <w:pPr>
              <w:tabs>
                <w:tab w:val="left" w:pos="2297"/>
              </w:tabs>
              <w:rPr>
                <w:sz w:val="22"/>
              </w:rPr>
            </w:pPr>
            <w:r>
              <w:rPr>
                <w:sz w:val="22"/>
              </w:rPr>
              <w:t>-----------------------</w:t>
            </w:r>
          </w:p>
        </w:tc>
      </w:tr>
      <w:tr w:rsidR="00FB36C1">
        <w:tblPrEx>
          <w:tblCellMar>
            <w:top w:w="0" w:type="dxa"/>
            <w:bottom w:w="0" w:type="dxa"/>
          </w:tblCellMar>
        </w:tblPrEx>
        <w:tc>
          <w:tcPr>
            <w:tcW w:w="720" w:type="dxa"/>
            <w:tcBorders>
              <w:top w:val="nil"/>
              <w:left w:val="nil"/>
              <w:bottom w:val="nil"/>
              <w:right w:val="nil"/>
            </w:tcBorders>
          </w:tcPr>
          <w:p w:rsidR="00FB36C1" w:rsidRDefault="00FB36C1" w:rsidP="00FB36C1">
            <w:pPr>
              <w:rPr>
                <w:sz w:val="22"/>
              </w:rPr>
            </w:pPr>
          </w:p>
        </w:tc>
        <w:tc>
          <w:tcPr>
            <w:tcW w:w="2952" w:type="dxa"/>
            <w:tcBorders>
              <w:top w:val="nil"/>
              <w:left w:val="nil"/>
              <w:bottom w:val="nil"/>
              <w:right w:val="nil"/>
            </w:tcBorders>
          </w:tcPr>
          <w:p w:rsidR="00FB36C1" w:rsidRDefault="00FB36C1" w:rsidP="00FB36C1">
            <w:pPr>
              <w:rPr>
                <w:sz w:val="22"/>
              </w:rPr>
            </w:pPr>
          </w:p>
        </w:tc>
        <w:tc>
          <w:tcPr>
            <w:tcW w:w="720" w:type="dxa"/>
            <w:tcBorders>
              <w:top w:val="nil"/>
              <w:left w:val="nil"/>
              <w:bottom w:val="nil"/>
              <w:right w:val="nil"/>
            </w:tcBorders>
          </w:tcPr>
          <w:p w:rsidR="00FB36C1" w:rsidRDefault="00FB36C1" w:rsidP="00FB36C1">
            <w:pPr>
              <w:rPr>
                <w:sz w:val="22"/>
              </w:rPr>
            </w:pPr>
          </w:p>
        </w:tc>
        <w:tc>
          <w:tcPr>
            <w:tcW w:w="720" w:type="dxa"/>
            <w:tcBorders>
              <w:top w:val="nil"/>
              <w:left w:val="single" w:sz="6" w:space="0" w:color="auto"/>
              <w:bottom w:val="single" w:sz="6" w:space="0" w:color="auto"/>
              <w:right w:val="nil"/>
            </w:tcBorders>
          </w:tcPr>
          <w:p w:rsidR="00FB36C1" w:rsidRDefault="00FB36C1" w:rsidP="00FB36C1">
            <w:pPr>
              <w:rPr>
                <w:sz w:val="22"/>
              </w:rPr>
            </w:pPr>
          </w:p>
        </w:tc>
        <w:tc>
          <w:tcPr>
            <w:tcW w:w="1296" w:type="dxa"/>
            <w:tcBorders>
              <w:top w:val="nil"/>
              <w:left w:val="nil"/>
              <w:bottom w:val="single" w:sz="6" w:space="0" w:color="auto"/>
              <w:right w:val="nil"/>
            </w:tcBorders>
          </w:tcPr>
          <w:p w:rsidR="00FB36C1" w:rsidRDefault="00FB36C1" w:rsidP="00FB36C1">
            <w:pPr>
              <w:rPr>
                <w:sz w:val="22"/>
              </w:rPr>
            </w:pPr>
          </w:p>
        </w:tc>
        <w:tc>
          <w:tcPr>
            <w:tcW w:w="1145" w:type="dxa"/>
            <w:gridSpan w:val="2"/>
            <w:tcBorders>
              <w:top w:val="nil"/>
              <w:left w:val="nil"/>
              <w:bottom w:val="single" w:sz="6" w:space="0" w:color="auto"/>
              <w:right w:val="nil"/>
            </w:tcBorders>
          </w:tcPr>
          <w:p w:rsidR="00FB36C1" w:rsidRDefault="00FB36C1" w:rsidP="00FB36C1">
            <w:pPr>
              <w:rPr>
                <w:sz w:val="22"/>
              </w:rPr>
            </w:pPr>
          </w:p>
        </w:tc>
        <w:tc>
          <w:tcPr>
            <w:tcW w:w="1447" w:type="dxa"/>
            <w:tcBorders>
              <w:top w:val="nil"/>
              <w:left w:val="nil"/>
              <w:bottom w:val="single" w:sz="6" w:space="0" w:color="auto"/>
              <w:right w:val="single" w:sz="6" w:space="0" w:color="auto"/>
            </w:tcBorders>
          </w:tcPr>
          <w:p w:rsidR="00FB36C1" w:rsidRDefault="00FB36C1" w:rsidP="00FB36C1">
            <w:pPr>
              <w:rPr>
                <w:sz w:val="22"/>
              </w:rPr>
            </w:pPr>
          </w:p>
        </w:tc>
      </w:tr>
    </w:tbl>
    <w:p w:rsidR="002C1718" w:rsidRDefault="002C1718" w:rsidP="00FB36C1"/>
    <w:p w:rsidR="002C1718" w:rsidRDefault="002C1718" w:rsidP="00A138E2">
      <w:pPr>
        <w:pStyle w:val="Style5"/>
      </w:pPr>
      <w:r w:rsidRPr="00672CC8">
        <w:br w:type="page"/>
      </w:r>
      <w:bookmarkStart w:id="524" w:name="_Toc386122943"/>
      <w:r w:rsidR="00672CC8">
        <w:t>4</w:t>
      </w:r>
      <w:r w:rsidR="00AD297A">
        <w:t>.</w:t>
      </w:r>
      <w:r w:rsidR="00AD297A">
        <w:tab/>
      </w:r>
      <w:r w:rsidRPr="002C1718">
        <w:t>Révision de prix</w:t>
      </w:r>
      <w:bookmarkEnd w:id="524"/>
    </w:p>
    <w:p w:rsidR="002C1718" w:rsidRDefault="002C1718" w:rsidP="002C1718"/>
    <w:tbl>
      <w:tblPr>
        <w:tblW w:w="0" w:type="auto"/>
        <w:tblInd w:w="115" w:type="dxa"/>
        <w:tblLayout w:type="fixed"/>
        <w:tblLook w:val="0000" w:firstRow="0" w:lastRow="0" w:firstColumn="0" w:lastColumn="0" w:noHBand="0" w:noVBand="0"/>
      </w:tblPr>
      <w:tblGrid>
        <w:gridCol w:w="9000"/>
      </w:tblGrid>
      <w:tr w:rsidR="002C1718" w:rsidRPr="00384E59">
        <w:tblPrEx>
          <w:tblCellMar>
            <w:top w:w="0" w:type="dxa"/>
            <w:bottom w:w="0" w:type="dxa"/>
          </w:tblCellMar>
        </w:tblPrEx>
        <w:tc>
          <w:tcPr>
            <w:tcW w:w="9000" w:type="dxa"/>
            <w:tcBorders>
              <w:top w:val="single" w:sz="6" w:space="0" w:color="auto"/>
              <w:left w:val="single" w:sz="6" w:space="0" w:color="auto"/>
              <w:bottom w:val="single" w:sz="6" w:space="0" w:color="auto"/>
              <w:right w:val="single" w:sz="6" w:space="0" w:color="auto"/>
            </w:tcBorders>
          </w:tcPr>
          <w:p w:rsidR="002C1718" w:rsidRPr="00384E59" w:rsidRDefault="002C1718" w:rsidP="0081638A">
            <w:pPr>
              <w:jc w:val="both"/>
              <w:rPr>
                <w:sz w:val="24"/>
                <w:szCs w:val="24"/>
              </w:rPr>
            </w:pPr>
          </w:p>
          <w:p w:rsidR="002C1718" w:rsidRPr="00384E59" w:rsidRDefault="002C1718" w:rsidP="0081638A">
            <w:pPr>
              <w:pStyle w:val="Corpsdetexte"/>
              <w:rPr>
                <w:szCs w:val="24"/>
                <w:lang w:val="fr-FR"/>
              </w:rPr>
            </w:pPr>
            <w:r w:rsidRPr="00384E59">
              <w:rPr>
                <w:szCs w:val="24"/>
                <w:lang w:val="fr-FR"/>
              </w:rPr>
              <w:t>Quand la durée du Marché (non comprise la période de garantie contre les défauts) excède dix-huit (18) mois, il est normal que les prix payables au Constructeur soient sujets à révision pendant l’exécution du Marché, pour tenir compte des changements dans le coût de la main-d’œuvre et des composants matériels.  Dans de tels cas, le Dossier d’appel d’offres comprendra dans cette annexe une formule du type général ci-après, en application de la Clause 11.2 du CCAP.</w:t>
            </w:r>
          </w:p>
          <w:p w:rsidR="002C1718" w:rsidRPr="00384E59" w:rsidRDefault="002C1718" w:rsidP="0081638A">
            <w:pPr>
              <w:jc w:val="both"/>
              <w:rPr>
                <w:sz w:val="24"/>
                <w:szCs w:val="24"/>
              </w:rPr>
            </w:pPr>
          </w:p>
          <w:p w:rsidR="002C1718" w:rsidRPr="00384E59" w:rsidRDefault="002C1718" w:rsidP="0081638A">
            <w:pPr>
              <w:jc w:val="both"/>
              <w:rPr>
                <w:sz w:val="24"/>
                <w:szCs w:val="24"/>
              </w:rPr>
            </w:pPr>
            <w:r w:rsidRPr="00384E59">
              <w:rPr>
                <w:sz w:val="24"/>
                <w:szCs w:val="24"/>
              </w:rPr>
              <w:t>Lorsque la durée du Marché est inférieure à dix-huit (18) mois, ou quand il n’y aura pas de révision de prix, la clause suivante ne sera pas introduite.  Il sera indiqué à la place dans cette annexe que les prix sont fermes et définitifs pour la durée du Marché.</w:t>
            </w:r>
          </w:p>
          <w:p w:rsidR="002C1718" w:rsidRPr="00384E59" w:rsidRDefault="002C1718" w:rsidP="0081638A">
            <w:pPr>
              <w:jc w:val="both"/>
              <w:rPr>
                <w:sz w:val="24"/>
                <w:szCs w:val="24"/>
              </w:rPr>
            </w:pPr>
          </w:p>
        </w:tc>
      </w:tr>
    </w:tbl>
    <w:p w:rsidR="002C1718" w:rsidRPr="00384E59" w:rsidRDefault="002C1718" w:rsidP="002C1718">
      <w:pPr>
        <w:rPr>
          <w:sz w:val="24"/>
          <w:szCs w:val="24"/>
        </w:rPr>
      </w:pPr>
    </w:p>
    <w:p w:rsidR="002C1718" w:rsidRPr="00384E59" w:rsidRDefault="002C1718" w:rsidP="002C1718">
      <w:pPr>
        <w:rPr>
          <w:b/>
          <w:sz w:val="24"/>
          <w:szCs w:val="24"/>
        </w:rPr>
      </w:pPr>
      <w:r w:rsidRPr="00384E59">
        <w:rPr>
          <w:b/>
          <w:sz w:val="24"/>
          <w:szCs w:val="24"/>
        </w:rPr>
        <w:t>Formule type de révision de prix</w:t>
      </w:r>
    </w:p>
    <w:p w:rsidR="002C1718" w:rsidRPr="00384E59" w:rsidRDefault="002C1718" w:rsidP="002C1718">
      <w:pPr>
        <w:rPr>
          <w:sz w:val="24"/>
          <w:szCs w:val="24"/>
        </w:rPr>
      </w:pPr>
    </w:p>
    <w:p w:rsidR="002C1718" w:rsidRPr="00384E59" w:rsidRDefault="002C1718" w:rsidP="002C1718">
      <w:pPr>
        <w:jc w:val="both"/>
        <w:rPr>
          <w:sz w:val="24"/>
          <w:szCs w:val="24"/>
        </w:rPr>
      </w:pPr>
      <w:r w:rsidRPr="00384E59">
        <w:rPr>
          <w:sz w:val="24"/>
          <w:szCs w:val="24"/>
        </w:rPr>
        <w:t>Le prix auquel sera rémunéré le Constructeur, conformément au Marché, sera sujet à révision pendant l’exécution du Marché pour prendre en compte les changements dans le coût de la main-d’œuvre et des composants matériels, en faisant application de la formule suivante :</w:t>
      </w:r>
    </w:p>
    <w:p w:rsidR="002C1718" w:rsidRPr="00384E59" w:rsidRDefault="002C1718" w:rsidP="002C1718">
      <w:pPr>
        <w:jc w:val="both"/>
        <w:rPr>
          <w:sz w:val="24"/>
          <w:szCs w:val="24"/>
        </w:rPr>
      </w:pPr>
    </w:p>
    <w:p w:rsidR="002C1718" w:rsidRPr="00384E59" w:rsidRDefault="002C1718" w:rsidP="002C1718">
      <w:pPr>
        <w:jc w:val="center"/>
        <w:rPr>
          <w:sz w:val="24"/>
          <w:szCs w:val="24"/>
        </w:rPr>
      </w:pPr>
      <w:r w:rsidRPr="00384E59">
        <w:rPr>
          <w:position w:val="-24"/>
          <w:sz w:val="24"/>
          <w:szCs w:val="24"/>
        </w:rPr>
        <w:object w:dxaOrig="28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5pt;height:29.25pt" o:ole="">
            <v:imagedata r:id="rId56" o:title=""/>
          </v:shape>
          <o:OLEObject Type="Embed" ProgID="Equation.2" ShapeID="_x0000_i1025" DrawAspect="Content" ObjectID="_1569304573" r:id="rId57"/>
        </w:object>
      </w:r>
    </w:p>
    <w:p w:rsidR="002C1718" w:rsidRPr="00384E59" w:rsidRDefault="002C1718" w:rsidP="002C1718">
      <w:pPr>
        <w:rPr>
          <w:sz w:val="24"/>
          <w:szCs w:val="24"/>
        </w:rPr>
      </w:pPr>
      <w:r w:rsidRPr="00384E59">
        <w:rPr>
          <w:sz w:val="24"/>
          <w:szCs w:val="24"/>
        </w:rPr>
        <w:t>dans laquelle :</w:t>
      </w:r>
    </w:p>
    <w:p w:rsidR="002C1718" w:rsidRPr="00384E59" w:rsidRDefault="002C1718" w:rsidP="002C1718">
      <w:pPr>
        <w:rPr>
          <w:sz w:val="24"/>
          <w:szCs w:val="24"/>
        </w:rPr>
      </w:pPr>
    </w:p>
    <w:p w:rsidR="002C1718" w:rsidRPr="00384E59" w:rsidRDefault="002C1718" w:rsidP="002C1718">
      <w:pPr>
        <w:tabs>
          <w:tab w:val="left" w:pos="900"/>
        </w:tabs>
        <w:ind w:left="1440" w:hanging="1440"/>
        <w:rPr>
          <w:sz w:val="24"/>
          <w:szCs w:val="24"/>
        </w:rPr>
      </w:pPr>
      <w:r w:rsidRPr="00384E59">
        <w:rPr>
          <w:i/>
          <w:sz w:val="24"/>
          <w:szCs w:val="24"/>
        </w:rPr>
        <w:t>P</w:t>
      </w:r>
      <w:r w:rsidRPr="00384E59">
        <w:rPr>
          <w:sz w:val="24"/>
          <w:szCs w:val="24"/>
          <w:vertAlign w:val="subscript"/>
        </w:rPr>
        <w:t>1</w:t>
      </w:r>
      <w:r w:rsidR="001241E5" w:rsidRPr="00384E59">
        <w:rPr>
          <w:sz w:val="24"/>
          <w:szCs w:val="24"/>
        </w:rPr>
        <w:tab/>
        <w:t>=</w:t>
      </w:r>
      <w:r w:rsidR="001241E5" w:rsidRPr="00384E59">
        <w:rPr>
          <w:sz w:val="24"/>
          <w:szCs w:val="24"/>
        </w:rPr>
        <w:tab/>
        <w:t>montant de la révision</w:t>
      </w:r>
      <w:r w:rsidRPr="00384E59">
        <w:rPr>
          <w:sz w:val="24"/>
          <w:szCs w:val="24"/>
        </w:rPr>
        <w:t xml:space="preserve"> payable au Constructeur</w:t>
      </w:r>
    </w:p>
    <w:p w:rsidR="002C1718" w:rsidRPr="00384E59" w:rsidRDefault="002C1718" w:rsidP="002C1718">
      <w:pPr>
        <w:tabs>
          <w:tab w:val="left" w:pos="900"/>
        </w:tabs>
        <w:ind w:left="1440" w:hanging="1440"/>
        <w:rPr>
          <w:sz w:val="24"/>
          <w:szCs w:val="24"/>
        </w:rPr>
      </w:pPr>
      <w:r w:rsidRPr="00384E59">
        <w:rPr>
          <w:i/>
          <w:sz w:val="24"/>
          <w:szCs w:val="24"/>
        </w:rPr>
        <w:t>P</w:t>
      </w:r>
      <w:r w:rsidRPr="00384E59">
        <w:rPr>
          <w:sz w:val="24"/>
          <w:szCs w:val="24"/>
          <w:vertAlign w:val="subscript"/>
        </w:rPr>
        <w:t>0</w:t>
      </w:r>
      <w:r w:rsidRPr="00384E59">
        <w:rPr>
          <w:sz w:val="24"/>
          <w:szCs w:val="24"/>
        </w:rPr>
        <w:tab/>
        <w:t>=</w:t>
      </w:r>
      <w:r w:rsidRPr="00384E59">
        <w:rPr>
          <w:sz w:val="24"/>
          <w:szCs w:val="24"/>
        </w:rPr>
        <w:tab/>
        <w:t>montant du Marché (montant de base)</w:t>
      </w:r>
    </w:p>
    <w:p w:rsidR="002C1718" w:rsidRPr="00384E59" w:rsidRDefault="002C1718" w:rsidP="002C1718">
      <w:pPr>
        <w:tabs>
          <w:tab w:val="left" w:pos="900"/>
        </w:tabs>
        <w:ind w:left="1440" w:hanging="1440"/>
        <w:jc w:val="both"/>
        <w:rPr>
          <w:sz w:val="24"/>
          <w:szCs w:val="24"/>
        </w:rPr>
      </w:pPr>
      <w:r w:rsidRPr="00384E59">
        <w:rPr>
          <w:i/>
          <w:sz w:val="24"/>
          <w:szCs w:val="24"/>
        </w:rPr>
        <w:t>a</w:t>
      </w:r>
      <w:r w:rsidRPr="00384E59">
        <w:rPr>
          <w:sz w:val="24"/>
          <w:szCs w:val="24"/>
        </w:rPr>
        <w:tab/>
        <w:t>=</w:t>
      </w:r>
      <w:r w:rsidRPr="00384E59">
        <w:rPr>
          <w:sz w:val="24"/>
          <w:szCs w:val="24"/>
        </w:rPr>
        <w:tab/>
        <w:t>élément fixe représentant le bénéfice et les frais généraux dans le montant du Marché (</w:t>
      </w:r>
      <w:r w:rsidRPr="00384E59">
        <w:rPr>
          <w:i/>
          <w:sz w:val="24"/>
          <w:szCs w:val="24"/>
        </w:rPr>
        <w:t>a</w:t>
      </w:r>
      <w:r w:rsidRPr="00384E59">
        <w:rPr>
          <w:sz w:val="24"/>
          <w:szCs w:val="24"/>
        </w:rPr>
        <w:t xml:space="preserve"> = ____ %)</w:t>
      </w:r>
    </w:p>
    <w:p w:rsidR="002C1718" w:rsidRPr="00384E59" w:rsidRDefault="002C1718" w:rsidP="002C1718">
      <w:pPr>
        <w:tabs>
          <w:tab w:val="left" w:pos="900"/>
        </w:tabs>
        <w:ind w:left="1440" w:hanging="1440"/>
        <w:jc w:val="both"/>
        <w:rPr>
          <w:sz w:val="24"/>
          <w:szCs w:val="24"/>
        </w:rPr>
      </w:pPr>
      <w:r w:rsidRPr="00384E59">
        <w:rPr>
          <w:i/>
          <w:sz w:val="24"/>
          <w:szCs w:val="24"/>
        </w:rPr>
        <w:t>b</w:t>
      </w:r>
      <w:r w:rsidRPr="00384E59">
        <w:rPr>
          <w:sz w:val="24"/>
          <w:szCs w:val="24"/>
        </w:rPr>
        <w:tab/>
        <w:t>=</w:t>
      </w:r>
      <w:r w:rsidRPr="00384E59">
        <w:rPr>
          <w:sz w:val="24"/>
          <w:szCs w:val="24"/>
        </w:rPr>
        <w:tab/>
        <w:t>pourcentage estimé du coût de la main-d’œuvre dans le montant du Marché (</w:t>
      </w:r>
      <w:r w:rsidRPr="00384E59">
        <w:rPr>
          <w:i/>
          <w:sz w:val="24"/>
          <w:szCs w:val="24"/>
        </w:rPr>
        <w:t>b </w:t>
      </w:r>
      <w:r w:rsidRPr="00384E59">
        <w:rPr>
          <w:sz w:val="24"/>
          <w:szCs w:val="24"/>
        </w:rPr>
        <w:t>= ____ %)</w:t>
      </w:r>
    </w:p>
    <w:p w:rsidR="002C1718" w:rsidRPr="00384E59" w:rsidRDefault="002C1718" w:rsidP="002C1718">
      <w:pPr>
        <w:tabs>
          <w:tab w:val="left" w:pos="900"/>
        </w:tabs>
        <w:ind w:left="1440" w:hanging="1440"/>
        <w:jc w:val="both"/>
        <w:rPr>
          <w:sz w:val="24"/>
          <w:szCs w:val="24"/>
        </w:rPr>
      </w:pPr>
      <w:r w:rsidRPr="00384E59">
        <w:rPr>
          <w:i/>
          <w:sz w:val="24"/>
          <w:szCs w:val="24"/>
        </w:rPr>
        <w:t>c</w:t>
      </w:r>
      <w:r w:rsidRPr="00384E59">
        <w:rPr>
          <w:sz w:val="24"/>
          <w:szCs w:val="24"/>
        </w:rPr>
        <w:tab/>
        <w:t>=</w:t>
      </w:r>
      <w:r w:rsidRPr="00384E59">
        <w:rPr>
          <w:sz w:val="24"/>
          <w:szCs w:val="24"/>
        </w:rPr>
        <w:tab/>
        <w:t>pourcentage estimé des matériels et équipements dans le montant du Marché (</w:t>
      </w:r>
      <w:r w:rsidRPr="00384E59">
        <w:rPr>
          <w:i/>
          <w:sz w:val="24"/>
          <w:szCs w:val="24"/>
        </w:rPr>
        <w:t>c </w:t>
      </w:r>
      <w:r w:rsidRPr="00384E59">
        <w:rPr>
          <w:sz w:val="24"/>
          <w:szCs w:val="24"/>
        </w:rPr>
        <w:t>= ____ %)</w:t>
      </w:r>
    </w:p>
    <w:p w:rsidR="002C1718" w:rsidRPr="00384E59" w:rsidRDefault="002C1718" w:rsidP="002C1718">
      <w:pPr>
        <w:tabs>
          <w:tab w:val="left" w:pos="900"/>
        </w:tabs>
        <w:ind w:left="1440" w:hanging="1440"/>
        <w:jc w:val="both"/>
        <w:rPr>
          <w:sz w:val="24"/>
          <w:szCs w:val="24"/>
        </w:rPr>
      </w:pPr>
      <w:r w:rsidRPr="00384E59">
        <w:rPr>
          <w:i/>
          <w:sz w:val="24"/>
          <w:szCs w:val="24"/>
        </w:rPr>
        <w:t>L</w:t>
      </w:r>
      <w:r w:rsidRPr="00384E59">
        <w:rPr>
          <w:sz w:val="24"/>
          <w:szCs w:val="24"/>
          <w:vertAlign w:val="subscript"/>
        </w:rPr>
        <w:t>0</w:t>
      </w:r>
      <w:r w:rsidRPr="00384E59">
        <w:rPr>
          <w:sz w:val="24"/>
          <w:szCs w:val="24"/>
        </w:rPr>
        <w:t xml:space="preserve">, </w:t>
      </w:r>
      <w:r w:rsidRPr="00384E59">
        <w:rPr>
          <w:i/>
          <w:sz w:val="24"/>
          <w:szCs w:val="24"/>
        </w:rPr>
        <w:t>L</w:t>
      </w:r>
      <w:r w:rsidRPr="00384E59">
        <w:rPr>
          <w:sz w:val="24"/>
          <w:szCs w:val="24"/>
          <w:vertAlign w:val="subscript"/>
        </w:rPr>
        <w:t>1</w:t>
      </w:r>
      <w:r w:rsidRPr="00384E59">
        <w:rPr>
          <w:sz w:val="24"/>
          <w:szCs w:val="24"/>
        </w:rPr>
        <w:tab/>
        <w:t>=</w:t>
      </w:r>
      <w:r w:rsidRPr="00384E59">
        <w:rPr>
          <w:sz w:val="24"/>
          <w:szCs w:val="24"/>
        </w:rPr>
        <w:tab/>
        <w:t>indices du coût de la main-d’œuvre applicables à l’industrie correspondante dans le pays d’origine, respectivement à la date d’origine et à la date de révision de prix</w:t>
      </w:r>
    </w:p>
    <w:p w:rsidR="002C1718" w:rsidRPr="00384E59" w:rsidRDefault="002C1718" w:rsidP="002C1718">
      <w:pPr>
        <w:tabs>
          <w:tab w:val="left" w:pos="900"/>
        </w:tabs>
        <w:ind w:left="1440" w:hanging="1440"/>
        <w:jc w:val="both"/>
        <w:rPr>
          <w:sz w:val="24"/>
          <w:szCs w:val="24"/>
        </w:rPr>
      </w:pPr>
      <w:r w:rsidRPr="00384E59">
        <w:rPr>
          <w:i/>
          <w:sz w:val="24"/>
          <w:szCs w:val="24"/>
        </w:rPr>
        <w:t>M</w:t>
      </w:r>
      <w:r w:rsidRPr="00384E59">
        <w:rPr>
          <w:sz w:val="24"/>
          <w:szCs w:val="24"/>
          <w:vertAlign w:val="subscript"/>
        </w:rPr>
        <w:t>0</w:t>
      </w:r>
      <w:r w:rsidRPr="00384E59">
        <w:rPr>
          <w:sz w:val="24"/>
          <w:szCs w:val="24"/>
        </w:rPr>
        <w:t xml:space="preserve">, </w:t>
      </w:r>
      <w:r w:rsidRPr="00384E59">
        <w:rPr>
          <w:i/>
          <w:sz w:val="24"/>
          <w:szCs w:val="24"/>
        </w:rPr>
        <w:t>M</w:t>
      </w:r>
      <w:r w:rsidRPr="00384E59">
        <w:rPr>
          <w:sz w:val="24"/>
          <w:szCs w:val="24"/>
          <w:vertAlign w:val="subscript"/>
        </w:rPr>
        <w:t>1</w:t>
      </w:r>
      <w:r w:rsidRPr="00384E59">
        <w:rPr>
          <w:sz w:val="24"/>
          <w:szCs w:val="24"/>
        </w:rPr>
        <w:tab/>
        <w:t>=</w:t>
      </w:r>
      <w:r w:rsidRPr="00384E59">
        <w:rPr>
          <w:sz w:val="24"/>
          <w:szCs w:val="24"/>
        </w:rPr>
        <w:tab/>
        <w:t>indices du coût des matières premières applicables dans le pays d’origine, respectivement à la date d’origine et à la date de révision de prix</w:t>
      </w:r>
    </w:p>
    <w:p w:rsidR="002C1718" w:rsidRPr="00384E59" w:rsidRDefault="002C1718" w:rsidP="002C1718">
      <w:pPr>
        <w:tabs>
          <w:tab w:val="left" w:pos="900"/>
        </w:tabs>
        <w:ind w:left="1440" w:hanging="1440"/>
        <w:jc w:val="both"/>
        <w:rPr>
          <w:sz w:val="24"/>
          <w:szCs w:val="24"/>
        </w:rPr>
      </w:pPr>
    </w:p>
    <w:p w:rsidR="002C1718" w:rsidRPr="00384E59" w:rsidRDefault="002C1718" w:rsidP="002C1718">
      <w:pPr>
        <w:jc w:val="both"/>
        <w:rPr>
          <w:sz w:val="24"/>
          <w:szCs w:val="24"/>
        </w:rPr>
      </w:pPr>
      <w:r w:rsidRPr="00384E59">
        <w:rPr>
          <w:sz w:val="24"/>
          <w:szCs w:val="24"/>
        </w:rPr>
        <w:t xml:space="preserve">La somme des trois coefficients </w:t>
      </w:r>
      <w:r w:rsidRPr="00384E59">
        <w:rPr>
          <w:i/>
          <w:sz w:val="24"/>
          <w:szCs w:val="24"/>
        </w:rPr>
        <w:t>a</w:t>
      </w:r>
      <w:r w:rsidRPr="00384E59">
        <w:rPr>
          <w:sz w:val="24"/>
          <w:szCs w:val="24"/>
        </w:rPr>
        <w:t xml:space="preserve">, </w:t>
      </w:r>
      <w:r w:rsidRPr="00384E59">
        <w:rPr>
          <w:i/>
          <w:sz w:val="24"/>
          <w:szCs w:val="24"/>
        </w:rPr>
        <w:t>b</w:t>
      </w:r>
      <w:r w:rsidRPr="00384E59">
        <w:rPr>
          <w:sz w:val="24"/>
          <w:szCs w:val="24"/>
        </w:rPr>
        <w:t xml:space="preserve">, et </w:t>
      </w:r>
      <w:r w:rsidRPr="00384E59">
        <w:rPr>
          <w:i/>
          <w:sz w:val="24"/>
          <w:szCs w:val="24"/>
        </w:rPr>
        <w:t>c</w:t>
      </w:r>
      <w:r w:rsidRPr="00384E59">
        <w:rPr>
          <w:sz w:val="24"/>
          <w:szCs w:val="24"/>
        </w:rPr>
        <w:t xml:space="preserve"> doit être égale à un (1) dans toute application de la formule</w:t>
      </w:r>
    </w:p>
    <w:p w:rsidR="002C1718" w:rsidRPr="00384E59" w:rsidRDefault="002C1718" w:rsidP="002C1718">
      <w:pPr>
        <w:rPr>
          <w:sz w:val="24"/>
          <w:szCs w:val="24"/>
        </w:rPr>
      </w:pPr>
    </w:p>
    <w:p w:rsidR="002C1718" w:rsidRPr="00384E59" w:rsidRDefault="002C1718" w:rsidP="002C1718">
      <w:pPr>
        <w:rPr>
          <w:sz w:val="24"/>
          <w:szCs w:val="24"/>
        </w:rPr>
      </w:pPr>
    </w:p>
    <w:p w:rsidR="002C1718" w:rsidRPr="00384E59" w:rsidRDefault="002C1718" w:rsidP="002C1718">
      <w:pPr>
        <w:keepNext/>
        <w:keepLines/>
        <w:rPr>
          <w:b/>
          <w:sz w:val="24"/>
          <w:szCs w:val="24"/>
        </w:rPr>
      </w:pPr>
      <w:r w:rsidRPr="00384E59">
        <w:rPr>
          <w:b/>
          <w:sz w:val="24"/>
          <w:szCs w:val="24"/>
        </w:rPr>
        <w:t>Conditions applicables aux révisions de prix</w:t>
      </w:r>
    </w:p>
    <w:p w:rsidR="002C1718" w:rsidRPr="00384E59" w:rsidRDefault="002C1718" w:rsidP="002C1718">
      <w:pPr>
        <w:keepNext/>
        <w:keepLines/>
        <w:rPr>
          <w:sz w:val="24"/>
          <w:szCs w:val="24"/>
        </w:rPr>
      </w:pPr>
    </w:p>
    <w:p w:rsidR="002C1718" w:rsidRPr="00384E59" w:rsidRDefault="002C1718" w:rsidP="002C1718">
      <w:pPr>
        <w:pStyle w:val="Corpsdetexte"/>
        <w:keepNext/>
        <w:keepLines/>
        <w:rPr>
          <w:szCs w:val="24"/>
          <w:lang w:val="fr-FR"/>
        </w:rPr>
      </w:pPr>
      <w:r w:rsidRPr="00384E59">
        <w:rPr>
          <w:szCs w:val="24"/>
          <w:lang w:val="fr-FR"/>
        </w:rPr>
        <w:t>Le Soumissionnaire indiquera les origines des indices du coût de la main-d’œuvre et des matières premières et la valeur des indices à l’origine dans son offre.</w:t>
      </w:r>
    </w:p>
    <w:p w:rsidR="002C1718" w:rsidRPr="00384E59" w:rsidRDefault="002C1718" w:rsidP="002C1718">
      <w:pPr>
        <w:jc w:val="both"/>
        <w:rPr>
          <w:sz w:val="24"/>
          <w:szCs w:val="24"/>
        </w:rPr>
      </w:pPr>
    </w:p>
    <w:p w:rsidR="002C1718" w:rsidRPr="00384E59" w:rsidRDefault="002C1718" w:rsidP="002C1718">
      <w:pPr>
        <w:tabs>
          <w:tab w:val="left" w:pos="1440"/>
          <w:tab w:val="left" w:pos="5400"/>
        </w:tabs>
        <w:rPr>
          <w:sz w:val="24"/>
          <w:szCs w:val="24"/>
        </w:rPr>
      </w:pPr>
      <w:r w:rsidRPr="00384E59">
        <w:rPr>
          <w:sz w:val="24"/>
          <w:szCs w:val="24"/>
          <w:u w:val="single"/>
        </w:rPr>
        <w:t>Article</w:t>
      </w:r>
      <w:r w:rsidRPr="00384E59">
        <w:rPr>
          <w:sz w:val="24"/>
          <w:szCs w:val="24"/>
        </w:rPr>
        <w:tab/>
      </w:r>
      <w:r w:rsidRPr="00384E59">
        <w:rPr>
          <w:sz w:val="24"/>
          <w:szCs w:val="24"/>
          <w:u w:val="single"/>
        </w:rPr>
        <w:t>Origine des indices utilisés</w:t>
      </w:r>
      <w:r w:rsidRPr="00384E59">
        <w:rPr>
          <w:sz w:val="24"/>
          <w:szCs w:val="24"/>
        </w:rPr>
        <w:tab/>
      </w:r>
      <w:r w:rsidRPr="00384E59">
        <w:rPr>
          <w:sz w:val="24"/>
          <w:szCs w:val="24"/>
          <w:u w:val="single"/>
        </w:rPr>
        <w:t>Valeur des indices à l’origine</w:t>
      </w:r>
    </w:p>
    <w:p w:rsidR="002C1718" w:rsidRPr="00384E59" w:rsidRDefault="002C1718" w:rsidP="002C1718">
      <w:pPr>
        <w:rPr>
          <w:sz w:val="24"/>
          <w:szCs w:val="24"/>
        </w:rPr>
      </w:pPr>
    </w:p>
    <w:p w:rsidR="002C1718" w:rsidRPr="00384E59" w:rsidRDefault="002C1718" w:rsidP="002C1718">
      <w:pPr>
        <w:rPr>
          <w:sz w:val="24"/>
          <w:szCs w:val="24"/>
        </w:rPr>
      </w:pPr>
      <w:r w:rsidRPr="00384E59">
        <w:rPr>
          <w:sz w:val="24"/>
          <w:szCs w:val="24"/>
        </w:rPr>
        <w:t>La date d’origine sera la date limite de dépôt des offres moins trente (30) jours.</w:t>
      </w:r>
    </w:p>
    <w:p w:rsidR="002C1718" w:rsidRPr="00384E59" w:rsidRDefault="002C1718" w:rsidP="002C1718">
      <w:pPr>
        <w:rPr>
          <w:sz w:val="24"/>
          <w:szCs w:val="24"/>
        </w:rPr>
      </w:pPr>
    </w:p>
    <w:p w:rsidR="002C1718" w:rsidRPr="00384E59" w:rsidRDefault="002C1718" w:rsidP="002C1718">
      <w:pPr>
        <w:jc w:val="both"/>
        <w:rPr>
          <w:sz w:val="24"/>
          <w:szCs w:val="24"/>
        </w:rPr>
      </w:pPr>
      <w:r w:rsidRPr="00384E59">
        <w:rPr>
          <w:sz w:val="24"/>
          <w:szCs w:val="24"/>
        </w:rPr>
        <w:t>La date de révision sera la date intermédiaire entre les dates de début et d’achèvement des périodes respectives de fabrication ou le montage d’une partie ou de l’ensemble des installations.</w:t>
      </w:r>
    </w:p>
    <w:p w:rsidR="002C1718" w:rsidRPr="00384E59" w:rsidRDefault="002C1718" w:rsidP="002C1718">
      <w:pPr>
        <w:jc w:val="both"/>
        <w:rPr>
          <w:sz w:val="24"/>
          <w:szCs w:val="24"/>
        </w:rPr>
      </w:pPr>
    </w:p>
    <w:p w:rsidR="002C1718" w:rsidRPr="00384E59" w:rsidRDefault="002C1718" w:rsidP="002C1718">
      <w:pPr>
        <w:rPr>
          <w:sz w:val="24"/>
          <w:szCs w:val="24"/>
        </w:rPr>
      </w:pPr>
      <w:r w:rsidRPr="00384E59">
        <w:rPr>
          <w:sz w:val="24"/>
          <w:szCs w:val="24"/>
        </w:rPr>
        <w:t>Les conditions suivantes s’appliqueront :</w:t>
      </w:r>
    </w:p>
    <w:p w:rsidR="002C1718" w:rsidRPr="00384E59" w:rsidRDefault="002C1718" w:rsidP="002C1718">
      <w:pPr>
        <w:rPr>
          <w:sz w:val="24"/>
          <w:szCs w:val="24"/>
        </w:rPr>
      </w:pPr>
    </w:p>
    <w:p w:rsidR="002C1718" w:rsidRPr="00384E59" w:rsidRDefault="002C1718" w:rsidP="002C1718">
      <w:pPr>
        <w:pStyle w:val="Retraitcorpsdetexte3"/>
        <w:rPr>
          <w:szCs w:val="24"/>
        </w:rPr>
      </w:pPr>
      <w:r w:rsidRPr="00384E59">
        <w:rPr>
          <w:szCs w:val="24"/>
        </w:rPr>
        <w:t>a)</w:t>
      </w:r>
      <w:r w:rsidRPr="00384E59">
        <w:rPr>
          <w:szCs w:val="24"/>
        </w:rPr>
        <w:tab/>
        <w:t>Aucune augmentation de prix ne sera admise au</w:t>
      </w:r>
      <w:r w:rsidR="00ED5BBA" w:rsidRPr="00384E59">
        <w:rPr>
          <w:szCs w:val="24"/>
        </w:rPr>
        <w:t>-</w:t>
      </w:r>
      <w:r w:rsidRPr="00384E59">
        <w:rPr>
          <w:szCs w:val="24"/>
        </w:rPr>
        <w:t>delà de la date originale de livraison, sauf s’il y a eu prolongation des délais accordée par le Maître de l’ouvrage conformément au Marché.  Aucune augmentation de prix ne sera accordée pour des retards imputables au Constructeur.  Le Maître de l’ouvrage bénéficiera toutefois des diminutions de prix occasionnées par de tels retards.</w:t>
      </w:r>
    </w:p>
    <w:p w:rsidR="002C1718" w:rsidRPr="00384E59" w:rsidRDefault="002C1718" w:rsidP="002C1718">
      <w:pPr>
        <w:ind w:left="720" w:hanging="720"/>
        <w:jc w:val="both"/>
        <w:rPr>
          <w:sz w:val="24"/>
          <w:szCs w:val="24"/>
        </w:rPr>
      </w:pPr>
    </w:p>
    <w:p w:rsidR="002C1718" w:rsidRPr="00384E59" w:rsidRDefault="002C1718" w:rsidP="002C1718">
      <w:pPr>
        <w:ind w:left="720" w:hanging="720"/>
        <w:jc w:val="both"/>
        <w:rPr>
          <w:sz w:val="24"/>
          <w:szCs w:val="24"/>
        </w:rPr>
      </w:pPr>
      <w:r w:rsidRPr="00384E59">
        <w:rPr>
          <w:sz w:val="24"/>
          <w:szCs w:val="24"/>
        </w:rPr>
        <w:t>b)</w:t>
      </w:r>
      <w:r w:rsidRPr="00384E59">
        <w:rPr>
          <w:sz w:val="24"/>
          <w:szCs w:val="24"/>
        </w:rPr>
        <w:tab/>
        <w:t xml:space="preserve">Si la monnaie dans laquelle le montant du Marché, </w:t>
      </w:r>
      <w:r w:rsidRPr="00384E59">
        <w:rPr>
          <w:i/>
          <w:sz w:val="24"/>
          <w:szCs w:val="24"/>
        </w:rPr>
        <w:t>P</w:t>
      </w:r>
      <w:r w:rsidRPr="00384E59">
        <w:rPr>
          <w:sz w:val="24"/>
          <w:szCs w:val="24"/>
          <w:vertAlign w:val="subscript"/>
        </w:rPr>
        <w:t>0</w:t>
      </w:r>
      <w:r w:rsidRPr="00384E59">
        <w:rPr>
          <w:sz w:val="24"/>
          <w:szCs w:val="24"/>
        </w:rPr>
        <w:t>, est exprimé est différente de la monnaie du pays d’origine des indices de la main-d’œuvre/ou matériaux, un facteur de correction sera appliqué pour éviter des révisions incorrectes du montant du Marché.  Le facteur de correction correspondra au rapport de parités entre les deux monnaies le jour d’origine et le jour de la révision de prix comme définis ci-dessus.</w:t>
      </w:r>
    </w:p>
    <w:p w:rsidR="002C1718" w:rsidRPr="00384E59" w:rsidRDefault="002C1718" w:rsidP="002C1718">
      <w:pPr>
        <w:ind w:left="720" w:hanging="720"/>
        <w:rPr>
          <w:sz w:val="24"/>
          <w:szCs w:val="24"/>
        </w:rPr>
      </w:pPr>
    </w:p>
    <w:p w:rsidR="002C1718" w:rsidRPr="00384E59" w:rsidRDefault="002C1718" w:rsidP="002C1718">
      <w:pPr>
        <w:ind w:left="720" w:hanging="720"/>
        <w:jc w:val="both"/>
        <w:rPr>
          <w:sz w:val="24"/>
          <w:szCs w:val="24"/>
        </w:rPr>
      </w:pPr>
      <w:r w:rsidRPr="00384E59">
        <w:rPr>
          <w:sz w:val="24"/>
          <w:szCs w:val="24"/>
        </w:rPr>
        <w:t>c)</w:t>
      </w:r>
      <w:r w:rsidRPr="00384E59">
        <w:rPr>
          <w:sz w:val="24"/>
          <w:szCs w:val="24"/>
        </w:rPr>
        <w:tab/>
        <w:t>Aucune révision de prix ne sera applicable sur la part du montant du Marché ayant fait l’objet d’un</w:t>
      </w:r>
      <w:r w:rsidR="00384E59">
        <w:rPr>
          <w:sz w:val="24"/>
          <w:szCs w:val="24"/>
        </w:rPr>
        <w:t>e</w:t>
      </w:r>
      <w:r w:rsidRPr="00384E59">
        <w:rPr>
          <w:sz w:val="24"/>
          <w:szCs w:val="24"/>
        </w:rPr>
        <w:t xml:space="preserve"> </w:t>
      </w:r>
      <w:r w:rsidR="00384E59">
        <w:rPr>
          <w:sz w:val="24"/>
          <w:szCs w:val="24"/>
        </w:rPr>
        <w:t>avance de démarrage</w:t>
      </w:r>
      <w:r w:rsidRPr="00384E59">
        <w:rPr>
          <w:sz w:val="24"/>
          <w:szCs w:val="24"/>
        </w:rPr>
        <w:t xml:space="preserve"> au Constructeur.</w:t>
      </w:r>
    </w:p>
    <w:p w:rsidR="002C1718" w:rsidRDefault="002C1718" w:rsidP="002C1718">
      <w:pPr>
        <w:ind w:left="720" w:hanging="720"/>
        <w:jc w:val="both"/>
      </w:pPr>
    </w:p>
    <w:p w:rsidR="002C1718" w:rsidRDefault="002C1718" w:rsidP="00DC21EA">
      <w:r>
        <w:br w:type="page"/>
      </w:r>
    </w:p>
    <w:tbl>
      <w:tblPr>
        <w:tblW w:w="0" w:type="auto"/>
        <w:tblLayout w:type="fixed"/>
        <w:tblLook w:val="0000" w:firstRow="0" w:lastRow="0" w:firstColumn="0" w:lastColumn="0" w:noHBand="0" w:noVBand="0"/>
      </w:tblPr>
      <w:tblGrid>
        <w:gridCol w:w="9198"/>
      </w:tblGrid>
      <w:tr w:rsidR="002C1718" w:rsidRPr="00456B48">
        <w:tblPrEx>
          <w:tblCellMar>
            <w:top w:w="0" w:type="dxa"/>
            <w:bottom w:w="0" w:type="dxa"/>
          </w:tblCellMar>
        </w:tblPrEx>
        <w:trPr>
          <w:trHeight w:val="900"/>
        </w:trPr>
        <w:tc>
          <w:tcPr>
            <w:tcW w:w="9198" w:type="dxa"/>
            <w:vAlign w:val="center"/>
          </w:tcPr>
          <w:p w:rsidR="002C1718" w:rsidRPr="00456B48" w:rsidRDefault="00AD297A" w:rsidP="00A138E2">
            <w:pPr>
              <w:pStyle w:val="Style5"/>
              <w:rPr>
                <w:highlight w:val="yellow"/>
              </w:rPr>
            </w:pPr>
            <w:bookmarkStart w:id="525" w:name="_Toc386122944"/>
            <w:r>
              <w:t>5.</w:t>
            </w:r>
            <w:r>
              <w:tab/>
            </w:r>
            <w:r w:rsidR="002C1718" w:rsidRPr="0088672A">
              <w:t>Formulaires de proposition technique</w:t>
            </w:r>
            <w:bookmarkEnd w:id="525"/>
          </w:p>
        </w:tc>
      </w:tr>
    </w:tbl>
    <w:p w:rsidR="002C1718" w:rsidRPr="00672CC8" w:rsidRDefault="002C1718" w:rsidP="002C1718">
      <w:pPr>
        <w:numPr>
          <w:ilvl w:val="0"/>
          <w:numId w:val="40"/>
        </w:numPr>
        <w:tabs>
          <w:tab w:val="left" w:pos="5238"/>
          <w:tab w:val="left" w:pos="5474"/>
          <w:tab w:val="left" w:pos="9468"/>
        </w:tabs>
        <w:rPr>
          <w:sz w:val="24"/>
          <w:szCs w:val="24"/>
        </w:rPr>
      </w:pPr>
      <w:r w:rsidRPr="00672CC8">
        <w:rPr>
          <w:sz w:val="24"/>
          <w:szCs w:val="24"/>
        </w:rPr>
        <w:t>Organisation des travaux sur site</w:t>
      </w:r>
    </w:p>
    <w:p w:rsidR="002C1718" w:rsidRPr="00672CC8" w:rsidRDefault="002C1718" w:rsidP="002C1718">
      <w:pPr>
        <w:tabs>
          <w:tab w:val="left" w:pos="5238"/>
          <w:tab w:val="left" w:pos="5474"/>
          <w:tab w:val="left" w:pos="9468"/>
        </w:tabs>
        <w:ind w:left="-90"/>
        <w:rPr>
          <w:sz w:val="24"/>
          <w:szCs w:val="24"/>
        </w:rPr>
      </w:pPr>
    </w:p>
    <w:p w:rsidR="002C1718" w:rsidRPr="00672CC8" w:rsidRDefault="002C1718" w:rsidP="002C1718">
      <w:pPr>
        <w:numPr>
          <w:ilvl w:val="0"/>
          <w:numId w:val="40"/>
        </w:numPr>
        <w:tabs>
          <w:tab w:val="left" w:pos="5238"/>
          <w:tab w:val="left" w:pos="5474"/>
          <w:tab w:val="left" w:pos="9468"/>
        </w:tabs>
        <w:rPr>
          <w:sz w:val="24"/>
          <w:szCs w:val="24"/>
        </w:rPr>
      </w:pPr>
      <w:r w:rsidRPr="00672CC8">
        <w:rPr>
          <w:sz w:val="24"/>
          <w:szCs w:val="24"/>
        </w:rPr>
        <w:t>Méthode de réalisation</w:t>
      </w:r>
    </w:p>
    <w:p w:rsidR="002C1718" w:rsidRPr="00672CC8" w:rsidRDefault="002C1718" w:rsidP="002C1718">
      <w:pPr>
        <w:tabs>
          <w:tab w:val="left" w:pos="5238"/>
          <w:tab w:val="left" w:pos="5474"/>
          <w:tab w:val="left" w:pos="9468"/>
        </w:tabs>
        <w:rPr>
          <w:sz w:val="24"/>
          <w:szCs w:val="24"/>
        </w:rPr>
      </w:pPr>
    </w:p>
    <w:p w:rsidR="002C1718" w:rsidRPr="00672CC8" w:rsidRDefault="002C1718" w:rsidP="002C1718">
      <w:pPr>
        <w:numPr>
          <w:ilvl w:val="0"/>
          <w:numId w:val="40"/>
        </w:numPr>
        <w:tabs>
          <w:tab w:val="left" w:pos="5238"/>
          <w:tab w:val="left" w:pos="5474"/>
          <w:tab w:val="left" w:pos="9468"/>
        </w:tabs>
        <w:rPr>
          <w:sz w:val="24"/>
          <w:szCs w:val="24"/>
        </w:rPr>
      </w:pPr>
      <w:r w:rsidRPr="00672CC8">
        <w:rPr>
          <w:sz w:val="24"/>
          <w:szCs w:val="24"/>
        </w:rPr>
        <w:t xml:space="preserve">Programme/Calendrier de Mobilisation </w:t>
      </w:r>
    </w:p>
    <w:p w:rsidR="002C1718" w:rsidRPr="00672CC8" w:rsidRDefault="002C1718" w:rsidP="002C1718">
      <w:pPr>
        <w:tabs>
          <w:tab w:val="left" w:pos="5238"/>
          <w:tab w:val="left" w:pos="5474"/>
          <w:tab w:val="left" w:pos="9468"/>
        </w:tabs>
        <w:ind w:left="-90"/>
        <w:rPr>
          <w:sz w:val="24"/>
          <w:szCs w:val="24"/>
        </w:rPr>
      </w:pPr>
    </w:p>
    <w:p w:rsidR="002C1718" w:rsidRPr="00672CC8" w:rsidRDefault="002C1718" w:rsidP="002C1718">
      <w:pPr>
        <w:numPr>
          <w:ilvl w:val="0"/>
          <w:numId w:val="40"/>
        </w:numPr>
        <w:tabs>
          <w:tab w:val="left" w:pos="5238"/>
          <w:tab w:val="left" w:pos="5474"/>
          <w:tab w:val="left" w:pos="9468"/>
        </w:tabs>
        <w:rPr>
          <w:sz w:val="24"/>
          <w:szCs w:val="24"/>
        </w:rPr>
      </w:pPr>
      <w:r w:rsidRPr="00672CC8">
        <w:rPr>
          <w:sz w:val="24"/>
          <w:szCs w:val="24"/>
        </w:rPr>
        <w:t xml:space="preserve">Programme/Calendrier de Construction </w:t>
      </w:r>
    </w:p>
    <w:p w:rsidR="002C1718" w:rsidRPr="00672CC8" w:rsidRDefault="002C1718" w:rsidP="002C1718">
      <w:pPr>
        <w:tabs>
          <w:tab w:val="left" w:pos="5238"/>
          <w:tab w:val="left" w:pos="5474"/>
          <w:tab w:val="left" w:pos="9468"/>
        </w:tabs>
        <w:rPr>
          <w:sz w:val="24"/>
          <w:szCs w:val="24"/>
        </w:rPr>
      </w:pPr>
    </w:p>
    <w:p w:rsidR="002C1718" w:rsidRPr="00672CC8" w:rsidRDefault="002C1718" w:rsidP="002C1718">
      <w:pPr>
        <w:numPr>
          <w:ilvl w:val="0"/>
          <w:numId w:val="40"/>
        </w:numPr>
        <w:tabs>
          <w:tab w:val="left" w:pos="5238"/>
          <w:tab w:val="left" w:pos="5474"/>
          <w:tab w:val="left" w:pos="9468"/>
        </w:tabs>
        <w:rPr>
          <w:sz w:val="24"/>
          <w:szCs w:val="24"/>
        </w:rPr>
      </w:pPr>
      <w:r w:rsidRPr="00672CC8">
        <w:rPr>
          <w:sz w:val="24"/>
          <w:szCs w:val="24"/>
        </w:rPr>
        <w:t>Equipements à fournir</w:t>
      </w:r>
    </w:p>
    <w:p w:rsidR="002C1718" w:rsidRPr="00672CC8" w:rsidRDefault="002C1718" w:rsidP="002C1718">
      <w:pPr>
        <w:tabs>
          <w:tab w:val="left" w:pos="5238"/>
          <w:tab w:val="left" w:pos="5474"/>
          <w:tab w:val="left" w:pos="9468"/>
        </w:tabs>
        <w:rPr>
          <w:sz w:val="24"/>
          <w:szCs w:val="24"/>
        </w:rPr>
      </w:pPr>
    </w:p>
    <w:p w:rsidR="002C1718" w:rsidRPr="00672CC8" w:rsidRDefault="002C1718" w:rsidP="002C1718">
      <w:pPr>
        <w:numPr>
          <w:ilvl w:val="0"/>
          <w:numId w:val="40"/>
        </w:numPr>
        <w:tabs>
          <w:tab w:val="left" w:pos="5238"/>
          <w:tab w:val="left" w:pos="5474"/>
          <w:tab w:val="left" w:pos="9468"/>
        </w:tabs>
        <w:rPr>
          <w:sz w:val="24"/>
          <w:szCs w:val="24"/>
        </w:rPr>
      </w:pPr>
      <w:r w:rsidRPr="00672CC8">
        <w:rPr>
          <w:sz w:val="24"/>
          <w:szCs w:val="24"/>
        </w:rPr>
        <w:t xml:space="preserve">Matériel </w:t>
      </w:r>
      <w:r w:rsidR="005831EC">
        <w:rPr>
          <w:sz w:val="24"/>
          <w:szCs w:val="24"/>
        </w:rPr>
        <w:t>du Constructeur</w:t>
      </w:r>
    </w:p>
    <w:p w:rsidR="002C1718" w:rsidRPr="00672CC8" w:rsidRDefault="002C1718" w:rsidP="002C1718">
      <w:pPr>
        <w:tabs>
          <w:tab w:val="left" w:pos="5238"/>
          <w:tab w:val="left" w:pos="5474"/>
          <w:tab w:val="left" w:pos="9468"/>
        </w:tabs>
        <w:rPr>
          <w:sz w:val="24"/>
          <w:szCs w:val="24"/>
        </w:rPr>
      </w:pPr>
    </w:p>
    <w:p w:rsidR="002C1718" w:rsidRPr="00672CC8" w:rsidRDefault="002C1718" w:rsidP="002C1718">
      <w:pPr>
        <w:numPr>
          <w:ilvl w:val="0"/>
          <w:numId w:val="40"/>
        </w:numPr>
        <w:tabs>
          <w:tab w:val="left" w:pos="5238"/>
          <w:tab w:val="left" w:pos="5474"/>
          <w:tab w:val="left" w:pos="9468"/>
        </w:tabs>
        <w:rPr>
          <w:sz w:val="24"/>
          <w:szCs w:val="24"/>
        </w:rPr>
      </w:pPr>
      <w:r w:rsidRPr="00672CC8">
        <w:rPr>
          <w:sz w:val="24"/>
          <w:szCs w:val="24"/>
        </w:rPr>
        <w:t xml:space="preserve">Personnel </w:t>
      </w:r>
      <w:r w:rsidR="005831EC">
        <w:rPr>
          <w:sz w:val="24"/>
          <w:szCs w:val="24"/>
        </w:rPr>
        <w:t>du Constructeur</w:t>
      </w:r>
    </w:p>
    <w:p w:rsidR="002C1718" w:rsidRPr="00672CC8" w:rsidRDefault="002C1718" w:rsidP="002C1718">
      <w:pPr>
        <w:tabs>
          <w:tab w:val="left" w:pos="5238"/>
          <w:tab w:val="left" w:pos="5474"/>
          <w:tab w:val="left" w:pos="9468"/>
        </w:tabs>
        <w:rPr>
          <w:sz w:val="24"/>
          <w:szCs w:val="24"/>
        </w:rPr>
      </w:pPr>
    </w:p>
    <w:p w:rsidR="002C1718" w:rsidRPr="00672CC8" w:rsidRDefault="002C1718" w:rsidP="002C1718">
      <w:pPr>
        <w:numPr>
          <w:ilvl w:val="0"/>
          <w:numId w:val="40"/>
        </w:numPr>
        <w:tabs>
          <w:tab w:val="left" w:pos="5238"/>
          <w:tab w:val="left" w:pos="5474"/>
          <w:tab w:val="left" w:pos="9468"/>
        </w:tabs>
        <w:rPr>
          <w:sz w:val="24"/>
          <w:szCs w:val="24"/>
        </w:rPr>
      </w:pPr>
      <w:r w:rsidRPr="00672CC8">
        <w:rPr>
          <w:sz w:val="24"/>
          <w:szCs w:val="24"/>
        </w:rPr>
        <w:t>Sous</w:t>
      </w:r>
      <w:r w:rsidR="00ED5BBA">
        <w:rPr>
          <w:sz w:val="24"/>
          <w:szCs w:val="24"/>
        </w:rPr>
        <w:t>-</w:t>
      </w:r>
      <w:r w:rsidRPr="00672CC8">
        <w:rPr>
          <w:sz w:val="24"/>
          <w:szCs w:val="24"/>
        </w:rPr>
        <w:t>traitants proposés pour les composants importants des installations</w:t>
      </w:r>
    </w:p>
    <w:p w:rsidR="002C1718" w:rsidRPr="00672CC8" w:rsidRDefault="002C1718" w:rsidP="002C1718">
      <w:pPr>
        <w:tabs>
          <w:tab w:val="left" w:pos="5238"/>
          <w:tab w:val="left" w:pos="5474"/>
          <w:tab w:val="left" w:pos="9468"/>
        </w:tabs>
        <w:rPr>
          <w:sz w:val="24"/>
          <w:szCs w:val="24"/>
        </w:rPr>
      </w:pPr>
    </w:p>
    <w:p w:rsidR="002C1718" w:rsidRPr="00672CC8" w:rsidRDefault="002C1718" w:rsidP="002C1718">
      <w:pPr>
        <w:numPr>
          <w:ilvl w:val="0"/>
          <w:numId w:val="40"/>
        </w:numPr>
        <w:tabs>
          <w:tab w:val="left" w:pos="5238"/>
          <w:tab w:val="left" w:pos="5474"/>
          <w:tab w:val="left" w:pos="9468"/>
        </w:tabs>
        <w:rPr>
          <w:sz w:val="24"/>
          <w:szCs w:val="24"/>
        </w:rPr>
      </w:pPr>
      <w:r w:rsidRPr="00672CC8">
        <w:rPr>
          <w:sz w:val="24"/>
          <w:szCs w:val="24"/>
        </w:rPr>
        <w:t>Autres</w:t>
      </w:r>
    </w:p>
    <w:p w:rsidR="00FB36C1" w:rsidRDefault="00FB36C1" w:rsidP="00FB36C1"/>
    <w:p w:rsidR="00672CC8" w:rsidRPr="00B933D8" w:rsidRDefault="00672CC8" w:rsidP="00B933D8">
      <w:pPr>
        <w:pStyle w:val="Style6"/>
        <w:spacing w:after="120"/>
      </w:pPr>
      <w:r>
        <w:br w:type="page"/>
      </w:r>
      <w:bookmarkStart w:id="526" w:name="_Toc386122945"/>
      <w:r w:rsidRPr="00B933D8">
        <w:t>Organisation des travaux sur site</w:t>
      </w:r>
      <w:bookmarkEnd w:id="526"/>
    </w:p>
    <w:p w:rsidR="00A30878" w:rsidRPr="00A30878" w:rsidRDefault="00A30878" w:rsidP="00851019">
      <w:pPr>
        <w:tabs>
          <w:tab w:val="left" w:pos="5238"/>
          <w:tab w:val="left" w:pos="5474"/>
          <w:tab w:val="left" w:pos="9468"/>
        </w:tabs>
        <w:jc w:val="center"/>
        <w:rPr>
          <w:i/>
          <w:sz w:val="24"/>
          <w:szCs w:val="24"/>
        </w:rPr>
      </w:pPr>
      <w:r>
        <w:rPr>
          <w:i/>
          <w:sz w:val="24"/>
          <w:szCs w:val="24"/>
        </w:rPr>
        <w:t>[Insérer les détails demandés dans l’offre]</w:t>
      </w:r>
    </w:p>
    <w:p w:rsidR="00672CC8" w:rsidRPr="00B933D8" w:rsidRDefault="00672CC8" w:rsidP="00B933D8">
      <w:pPr>
        <w:pStyle w:val="Style6"/>
        <w:spacing w:after="120"/>
      </w:pPr>
      <w:r>
        <w:rPr>
          <w:b w:val="0"/>
          <w:i/>
        </w:rPr>
        <w:br w:type="page"/>
      </w:r>
      <w:bookmarkStart w:id="527" w:name="_Toc386122946"/>
      <w:r w:rsidRPr="00B933D8">
        <w:t>Méthode de réalisation</w:t>
      </w:r>
      <w:bookmarkEnd w:id="527"/>
      <w:r w:rsidRPr="00B933D8">
        <w:t xml:space="preserve"> </w:t>
      </w:r>
    </w:p>
    <w:p w:rsidR="00A30878" w:rsidRPr="00A30878" w:rsidRDefault="00A30878" w:rsidP="00A30878">
      <w:pPr>
        <w:rPr>
          <w:sz w:val="24"/>
          <w:szCs w:val="24"/>
        </w:rPr>
      </w:pPr>
      <w:r w:rsidRPr="00A30878">
        <w:rPr>
          <w:sz w:val="24"/>
          <w:szCs w:val="24"/>
        </w:rPr>
        <w:t xml:space="preserve">Le Soumissionnaire devra fournir tous détails sur la méthode de réalisation des travaux indiquant comment il compte répondre aux exigences et aux objectifs du </w:t>
      </w:r>
      <w:r w:rsidR="00653E39">
        <w:rPr>
          <w:sz w:val="24"/>
          <w:szCs w:val="24"/>
        </w:rPr>
        <w:t>Maître de l’ouvrage</w:t>
      </w:r>
      <w:r w:rsidRPr="00A30878">
        <w:rPr>
          <w:sz w:val="24"/>
          <w:szCs w:val="24"/>
        </w:rPr>
        <w:t>.  La méthode de réalisation devra au minimum couvrir les aspects suivants</w:t>
      </w:r>
      <w:r w:rsidR="00FF5244">
        <w:rPr>
          <w:sz w:val="24"/>
          <w:szCs w:val="24"/>
        </w:rPr>
        <w:t xml:space="preserve"> </w:t>
      </w:r>
      <w:r w:rsidRPr="00A30878">
        <w:rPr>
          <w:sz w:val="24"/>
          <w:szCs w:val="24"/>
        </w:rPr>
        <w:t>:</w:t>
      </w:r>
    </w:p>
    <w:p w:rsidR="00A30878" w:rsidRPr="00A30878" w:rsidRDefault="00A30878" w:rsidP="00A30878">
      <w:pPr>
        <w:rPr>
          <w:sz w:val="24"/>
          <w:szCs w:val="24"/>
        </w:rPr>
      </w:pPr>
    </w:p>
    <w:p w:rsidR="00A30878" w:rsidRPr="00A30878" w:rsidRDefault="00A30878" w:rsidP="00A30878">
      <w:pPr>
        <w:numPr>
          <w:ilvl w:val="0"/>
          <w:numId w:val="133"/>
        </w:numPr>
        <w:jc w:val="both"/>
        <w:rPr>
          <w:sz w:val="24"/>
          <w:szCs w:val="24"/>
        </w:rPr>
      </w:pPr>
      <w:r w:rsidRPr="00A30878">
        <w:rPr>
          <w:sz w:val="24"/>
          <w:szCs w:val="24"/>
        </w:rPr>
        <w:t>Des renseignements détaillés sur les dispositions et méthodes que le Soumissionnaire propose de mettre en œuvre pour la réalisation des Travaux, suffisamment précis afin de montrer leur adéquation aux nécessités du Marché, y compris la réalisation dans le délai d’exécution indiqué.</w:t>
      </w:r>
    </w:p>
    <w:p w:rsidR="00A30878" w:rsidRPr="00A30878" w:rsidRDefault="00A30878" w:rsidP="00A30878">
      <w:pPr>
        <w:rPr>
          <w:sz w:val="24"/>
          <w:szCs w:val="24"/>
        </w:rPr>
      </w:pPr>
    </w:p>
    <w:p w:rsidR="00A30878" w:rsidRPr="00A30878" w:rsidRDefault="00A30878" w:rsidP="00A30878">
      <w:pPr>
        <w:numPr>
          <w:ilvl w:val="0"/>
          <w:numId w:val="133"/>
        </w:numPr>
        <w:jc w:val="both"/>
        <w:rPr>
          <w:sz w:val="24"/>
          <w:szCs w:val="24"/>
        </w:rPr>
      </w:pPr>
      <w:r w:rsidRPr="00A30878">
        <w:rPr>
          <w:sz w:val="24"/>
          <w:szCs w:val="24"/>
        </w:rPr>
        <w:t>Une description sommaire des dispositions que le Soumissionnaire propose d’adopter afin de gérer la coordination de l’accès au Site.</w:t>
      </w:r>
    </w:p>
    <w:p w:rsidR="00A30878" w:rsidRPr="00A30878" w:rsidRDefault="00A30878" w:rsidP="00A30878">
      <w:pPr>
        <w:rPr>
          <w:sz w:val="24"/>
          <w:szCs w:val="24"/>
        </w:rPr>
      </w:pPr>
    </w:p>
    <w:p w:rsidR="00A30878" w:rsidRPr="00A30878" w:rsidRDefault="00A30878" w:rsidP="00A30878">
      <w:pPr>
        <w:numPr>
          <w:ilvl w:val="0"/>
          <w:numId w:val="133"/>
        </w:numPr>
        <w:jc w:val="both"/>
        <w:rPr>
          <w:sz w:val="24"/>
          <w:szCs w:val="24"/>
        </w:rPr>
      </w:pPr>
      <w:r w:rsidRPr="00A30878">
        <w:rPr>
          <w:sz w:val="24"/>
          <w:szCs w:val="24"/>
        </w:rPr>
        <w:t>Un commentaire sur les aspects géotechniques et souterrains des Travaux, y compris sur les matériaux, leurs sources et toute contrainte y afférent</w:t>
      </w:r>
      <w:r w:rsidR="004468F8">
        <w:rPr>
          <w:sz w:val="24"/>
          <w:szCs w:val="24"/>
        </w:rPr>
        <w:t>e</w:t>
      </w:r>
      <w:r w:rsidRPr="00A30878">
        <w:rPr>
          <w:sz w:val="24"/>
          <w:szCs w:val="24"/>
        </w:rPr>
        <w:t>.</w:t>
      </w:r>
    </w:p>
    <w:p w:rsidR="00A30878" w:rsidRPr="00A30878" w:rsidRDefault="00A30878" w:rsidP="00A30878">
      <w:pPr>
        <w:rPr>
          <w:sz w:val="24"/>
          <w:szCs w:val="24"/>
        </w:rPr>
      </w:pPr>
    </w:p>
    <w:p w:rsidR="00A30878" w:rsidRPr="00A30878" w:rsidRDefault="00A30878" w:rsidP="00A30878">
      <w:pPr>
        <w:numPr>
          <w:ilvl w:val="0"/>
          <w:numId w:val="133"/>
        </w:numPr>
        <w:jc w:val="both"/>
        <w:rPr>
          <w:sz w:val="24"/>
          <w:szCs w:val="24"/>
        </w:rPr>
      </w:pPr>
      <w:r w:rsidRPr="00A30878">
        <w:rPr>
          <w:sz w:val="24"/>
          <w:szCs w:val="24"/>
        </w:rPr>
        <w:t>[Un commentaire sur les aspects offshore ou côtiers des Travaux.]</w:t>
      </w:r>
    </w:p>
    <w:p w:rsidR="00A30878" w:rsidRPr="00A30878" w:rsidRDefault="00A30878" w:rsidP="00A30878">
      <w:pPr>
        <w:rPr>
          <w:sz w:val="24"/>
          <w:szCs w:val="24"/>
        </w:rPr>
      </w:pPr>
    </w:p>
    <w:p w:rsidR="00A30878" w:rsidRPr="00A30878" w:rsidRDefault="00A30878" w:rsidP="00A30878">
      <w:pPr>
        <w:numPr>
          <w:ilvl w:val="0"/>
          <w:numId w:val="133"/>
        </w:numPr>
        <w:jc w:val="both"/>
        <w:rPr>
          <w:sz w:val="24"/>
          <w:szCs w:val="24"/>
        </w:rPr>
      </w:pPr>
      <w:r w:rsidRPr="00A30878">
        <w:rPr>
          <w:sz w:val="24"/>
          <w:szCs w:val="24"/>
        </w:rPr>
        <w:t xml:space="preserve">Un commentaire sur la logistique et les transports et la gestion de la circulation </w:t>
      </w:r>
      <w:r w:rsidRPr="00A30878">
        <w:rPr>
          <w:b/>
          <w:sz w:val="24"/>
          <w:szCs w:val="24"/>
        </w:rPr>
        <w:t>[selon les besoins].</w:t>
      </w:r>
    </w:p>
    <w:p w:rsidR="00A30878" w:rsidRPr="00A30878" w:rsidRDefault="00A30878" w:rsidP="00A30878">
      <w:pPr>
        <w:ind w:left="113"/>
        <w:rPr>
          <w:sz w:val="24"/>
          <w:szCs w:val="24"/>
        </w:rPr>
      </w:pPr>
    </w:p>
    <w:p w:rsidR="00A30878" w:rsidRPr="00A30878" w:rsidRDefault="00A30878" w:rsidP="00A30878">
      <w:pPr>
        <w:numPr>
          <w:ilvl w:val="0"/>
          <w:numId w:val="133"/>
        </w:numPr>
        <w:jc w:val="both"/>
        <w:rPr>
          <w:sz w:val="24"/>
          <w:szCs w:val="24"/>
        </w:rPr>
      </w:pPr>
      <w:r w:rsidRPr="00A30878">
        <w:rPr>
          <w:sz w:val="24"/>
          <w:szCs w:val="24"/>
        </w:rPr>
        <w:t>Une description sommaire des dispositions que le Soumissionnaire propose d’adopter afin se conformer aux Spécifications.</w:t>
      </w:r>
    </w:p>
    <w:p w:rsidR="00A30878" w:rsidRPr="00A30878" w:rsidRDefault="00A30878" w:rsidP="00A30878">
      <w:pPr>
        <w:ind w:left="113"/>
        <w:rPr>
          <w:sz w:val="24"/>
          <w:szCs w:val="24"/>
        </w:rPr>
      </w:pPr>
    </w:p>
    <w:p w:rsidR="00A30878" w:rsidRPr="00A30878" w:rsidRDefault="00A30878" w:rsidP="00A30878">
      <w:pPr>
        <w:numPr>
          <w:ilvl w:val="0"/>
          <w:numId w:val="133"/>
        </w:numPr>
        <w:jc w:val="both"/>
        <w:rPr>
          <w:sz w:val="24"/>
          <w:szCs w:val="24"/>
        </w:rPr>
      </w:pPr>
      <w:r w:rsidRPr="00A30878">
        <w:rPr>
          <w:sz w:val="24"/>
          <w:szCs w:val="24"/>
        </w:rPr>
        <w:t>Une description sommaire des dispositions que le Soumissionnaire propose d’adopter afin de réaliser les essais de réception conformément aux Spécifications.</w:t>
      </w:r>
    </w:p>
    <w:p w:rsidR="00A30878" w:rsidRPr="00A30878" w:rsidRDefault="00A30878" w:rsidP="00A30878">
      <w:pPr>
        <w:rPr>
          <w:sz w:val="24"/>
          <w:szCs w:val="24"/>
        </w:rPr>
      </w:pPr>
    </w:p>
    <w:p w:rsidR="00A30878" w:rsidRPr="00A30878" w:rsidRDefault="00A30878" w:rsidP="00A30878">
      <w:pPr>
        <w:numPr>
          <w:ilvl w:val="0"/>
          <w:numId w:val="133"/>
        </w:numPr>
        <w:jc w:val="both"/>
        <w:rPr>
          <w:sz w:val="24"/>
          <w:szCs w:val="24"/>
        </w:rPr>
      </w:pPr>
      <w:r w:rsidRPr="00A30878">
        <w:rPr>
          <w:sz w:val="24"/>
          <w:szCs w:val="24"/>
        </w:rPr>
        <w:t xml:space="preserve"> [</w:t>
      </w:r>
      <w:r w:rsidRPr="00A30878">
        <w:rPr>
          <w:b/>
          <w:sz w:val="24"/>
          <w:szCs w:val="24"/>
        </w:rPr>
        <w:t>insérer toute autre exigence, selon le besoin</w:t>
      </w:r>
      <w:r w:rsidRPr="00A30878">
        <w:rPr>
          <w:sz w:val="24"/>
          <w:szCs w:val="24"/>
        </w:rPr>
        <w:t>]</w:t>
      </w:r>
    </w:p>
    <w:p w:rsidR="00A30878" w:rsidRPr="00A30878" w:rsidRDefault="00A30878" w:rsidP="00672CC8">
      <w:pPr>
        <w:tabs>
          <w:tab w:val="left" w:pos="5238"/>
          <w:tab w:val="left" w:pos="5474"/>
          <w:tab w:val="left" w:pos="9468"/>
        </w:tabs>
        <w:rPr>
          <w:i/>
          <w:sz w:val="24"/>
          <w:szCs w:val="24"/>
        </w:rPr>
      </w:pPr>
    </w:p>
    <w:p w:rsidR="00672CC8" w:rsidRPr="00851019" w:rsidRDefault="00672CC8" w:rsidP="00B933D8">
      <w:pPr>
        <w:pStyle w:val="Style6"/>
        <w:spacing w:after="120"/>
      </w:pPr>
      <w:r>
        <w:rPr>
          <w:b w:val="0"/>
          <w:i/>
        </w:rPr>
        <w:br w:type="page"/>
      </w:r>
      <w:bookmarkStart w:id="528" w:name="_Toc386122947"/>
      <w:r w:rsidRPr="00851019">
        <w:t>Programme/Calendrier de Mobilisation</w:t>
      </w:r>
      <w:bookmarkEnd w:id="528"/>
    </w:p>
    <w:p w:rsidR="00A30878" w:rsidRPr="00A30878" w:rsidRDefault="00A30878" w:rsidP="00851019">
      <w:pPr>
        <w:tabs>
          <w:tab w:val="left" w:pos="5238"/>
          <w:tab w:val="left" w:pos="5474"/>
          <w:tab w:val="left" w:pos="9468"/>
        </w:tabs>
        <w:ind w:left="-90"/>
        <w:jc w:val="center"/>
        <w:rPr>
          <w:i/>
          <w:sz w:val="24"/>
          <w:szCs w:val="24"/>
        </w:rPr>
      </w:pPr>
      <w:r>
        <w:rPr>
          <w:i/>
          <w:sz w:val="24"/>
          <w:szCs w:val="24"/>
        </w:rPr>
        <w:t>[Insérer les détails demandés dans l’offre]</w:t>
      </w:r>
    </w:p>
    <w:p w:rsidR="00672CC8" w:rsidRPr="00851019" w:rsidRDefault="00672CC8" w:rsidP="00B933D8">
      <w:pPr>
        <w:pStyle w:val="Style6"/>
        <w:spacing w:after="120"/>
      </w:pPr>
      <w:r>
        <w:rPr>
          <w:b w:val="0"/>
          <w:i/>
        </w:rPr>
        <w:br w:type="page"/>
      </w:r>
      <w:bookmarkStart w:id="529" w:name="_Toc386122948"/>
      <w:r w:rsidRPr="00851019">
        <w:t>Programme/Calendrier de Construction</w:t>
      </w:r>
      <w:bookmarkEnd w:id="529"/>
      <w:r w:rsidRPr="00851019">
        <w:t xml:space="preserve"> </w:t>
      </w:r>
    </w:p>
    <w:p w:rsidR="00A30878" w:rsidRPr="00A30878" w:rsidRDefault="00A30878" w:rsidP="00A30878">
      <w:pPr>
        <w:rPr>
          <w:sz w:val="24"/>
          <w:szCs w:val="24"/>
        </w:rPr>
      </w:pPr>
      <w:r w:rsidRPr="00A30878">
        <w:rPr>
          <w:sz w:val="24"/>
          <w:szCs w:val="24"/>
        </w:rPr>
        <w:t>Le Soumissionnaire devra fournir un programme détaillé et un calendrier détaillé de la mobilisation et de la réalisation des Travaux à entreprendre, y compris les dates de commencement et d’achèvement pour les composantes individuelles et l’identification des étapes clés et du chemin critique.  Le programme et le calendrier de réalisation sera préparé en conformité avec les Spécifications et devra au minimum couvrir les aspects suivants:</w:t>
      </w:r>
    </w:p>
    <w:p w:rsidR="00A30878" w:rsidRPr="00A30878" w:rsidRDefault="00A30878" w:rsidP="00A30878">
      <w:pPr>
        <w:ind w:left="113"/>
        <w:rPr>
          <w:sz w:val="24"/>
          <w:szCs w:val="24"/>
        </w:rPr>
      </w:pPr>
    </w:p>
    <w:p w:rsidR="00A30878" w:rsidRPr="00A30878" w:rsidRDefault="00A30878" w:rsidP="00A30878">
      <w:pPr>
        <w:numPr>
          <w:ilvl w:val="0"/>
          <w:numId w:val="134"/>
        </w:numPr>
        <w:jc w:val="both"/>
        <w:rPr>
          <w:sz w:val="24"/>
          <w:szCs w:val="24"/>
        </w:rPr>
      </w:pPr>
      <w:r w:rsidRPr="00A30878">
        <w:rPr>
          <w:sz w:val="24"/>
          <w:szCs w:val="24"/>
        </w:rPr>
        <w:t xml:space="preserve">Des renseignements détaillés sur le calendrier pour l’obtention des permis éventuellement nécessaires pour commencer les Travaux, y compris la préparation des études requises, des documents de justification et des demandes. </w:t>
      </w:r>
    </w:p>
    <w:p w:rsidR="00A30878" w:rsidRPr="00A30878" w:rsidRDefault="00A30878" w:rsidP="00A30878">
      <w:pPr>
        <w:rPr>
          <w:sz w:val="24"/>
          <w:szCs w:val="24"/>
        </w:rPr>
      </w:pPr>
    </w:p>
    <w:p w:rsidR="00A30878" w:rsidRPr="00A30878" w:rsidRDefault="00A30878" w:rsidP="00A30878">
      <w:pPr>
        <w:numPr>
          <w:ilvl w:val="0"/>
          <w:numId w:val="134"/>
        </w:numPr>
        <w:jc w:val="both"/>
        <w:rPr>
          <w:sz w:val="24"/>
          <w:szCs w:val="24"/>
        </w:rPr>
      </w:pPr>
      <w:r w:rsidRPr="00A30878">
        <w:rPr>
          <w:sz w:val="24"/>
          <w:szCs w:val="24"/>
        </w:rPr>
        <w:t xml:space="preserve">Des renseignements détaillés sur le calendrier pour la réalisation des Travaux, en conformité au délai d’exécution contractuel, sous la forme d’un diagramme à barres montrant en particulier le chemin critique. </w:t>
      </w:r>
    </w:p>
    <w:p w:rsidR="00A30878" w:rsidRPr="00A30878" w:rsidRDefault="00A30878" w:rsidP="00A30878">
      <w:pPr>
        <w:rPr>
          <w:sz w:val="24"/>
          <w:szCs w:val="24"/>
        </w:rPr>
      </w:pPr>
    </w:p>
    <w:p w:rsidR="00A30878" w:rsidRPr="00A30878" w:rsidRDefault="00A30878" w:rsidP="00A30878">
      <w:pPr>
        <w:numPr>
          <w:ilvl w:val="0"/>
          <w:numId w:val="134"/>
        </w:numPr>
        <w:jc w:val="both"/>
        <w:rPr>
          <w:sz w:val="24"/>
          <w:szCs w:val="24"/>
        </w:rPr>
      </w:pPr>
      <w:r w:rsidRPr="00A30878">
        <w:rPr>
          <w:sz w:val="24"/>
          <w:szCs w:val="24"/>
        </w:rPr>
        <w:t>Des renseignements détaillés sur le programme proposé de réalisation des essais de réception, et de mise en service des Travaux achevés.</w:t>
      </w:r>
    </w:p>
    <w:p w:rsidR="00A30878" w:rsidRPr="00A30878" w:rsidRDefault="00A30878" w:rsidP="00A30878">
      <w:pPr>
        <w:rPr>
          <w:sz w:val="24"/>
          <w:szCs w:val="24"/>
        </w:rPr>
      </w:pPr>
    </w:p>
    <w:p w:rsidR="006C3441" w:rsidRDefault="00A30878" w:rsidP="00A30878">
      <w:pPr>
        <w:numPr>
          <w:ilvl w:val="0"/>
          <w:numId w:val="134"/>
        </w:numPr>
        <w:jc w:val="both"/>
        <w:rPr>
          <w:sz w:val="24"/>
          <w:szCs w:val="24"/>
        </w:rPr>
      </w:pPr>
      <w:r w:rsidRPr="00A30878">
        <w:rPr>
          <w:sz w:val="24"/>
          <w:szCs w:val="24"/>
        </w:rPr>
        <w:t xml:space="preserve"> [</w:t>
      </w:r>
      <w:r w:rsidRPr="00A30878">
        <w:rPr>
          <w:b/>
          <w:sz w:val="24"/>
          <w:szCs w:val="24"/>
        </w:rPr>
        <w:t>insérer toute autre exigence, selon le besoin</w:t>
      </w:r>
      <w:r w:rsidRPr="00A30878">
        <w:rPr>
          <w:sz w:val="24"/>
          <w:szCs w:val="24"/>
        </w:rPr>
        <w:t>]</w:t>
      </w:r>
    </w:p>
    <w:p w:rsidR="006C3441" w:rsidRPr="00851019" w:rsidRDefault="006C3441" w:rsidP="00851019">
      <w:pPr>
        <w:pStyle w:val="Style6"/>
        <w:spacing w:after="120"/>
      </w:pPr>
      <w:r>
        <w:rPr>
          <w:szCs w:val="24"/>
        </w:rPr>
        <w:br w:type="page"/>
      </w:r>
      <w:bookmarkStart w:id="530" w:name="_Toc347073626"/>
      <w:bookmarkStart w:id="531" w:name="_Toc347073624"/>
      <w:bookmarkStart w:id="532" w:name="_Toc386122949"/>
      <w:r w:rsidR="00637B30" w:rsidRPr="003B2B00">
        <w:t>Equipements à fournir</w:t>
      </w:r>
      <w:bookmarkEnd w:id="531"/>
      <w:r w:rsidR="00851019">
        <w:t xml:space="preserve"> - </w:t>
      </w:r>
      <w:r w:rsidRPr="008B0B7E">
        <w:t>Garanties opérationnelles des Installations proposé</w:t>
      </w:r>
      <w:r>
        <w:t>e</w:t>
      </w:r>
      <w:r w:rsidRPr="008B0B7E">
        <w:t>s</w:t>
      </w:r>
      <w:bookmarkEnd w:id="530"/>
      <w:r w:rsidR="00851019">
        <w:t xml:space="preserve"> : </w:t>
      </w:r>
      <w:r w:rsidRPr="00851019">
        <w:t>Formulaire FONC</w:t>
      </w:r>
      <w:bookmarkEnd w:id="532"/>
    </w:p>
    <w:p w:rsidR="00851019" w:rsidRDefault="00851019" w:rsidP="00851019">
      <w:pPr>
        <w:tabs>
          <w:tab w:val="left" w:pos="5238"/>
          <w:tab w:val="left" w:pos="5474"/>
          <w:tab w:val="left" w:pos="9468"/>
        </w:tabs>
        <w:jc w:val="center"/>
        <w:rPr>
          <w:i/>
          <w:sz w:val="24"/>
          <w:szCs w:val="24"/>
        </w:rPr>
      </w:pPr>
      <w:r>
        <w:rPr>
          <w:i/>
          <w:sz w:val="24"/>
          <w:szCs w:val="24"/>
        </w:rPr>
        <w:t>[Insérer les détails demandés dans l’offre]</w:t>
      </w:r>
    </w:p>
    <w:p w:rsidR="006C3441" w:rsidRPr="00C1054E" w:rsidRDefault="006C3441" w:rsidP="006C3441">
      <w:pPr>
        <w:pStyle w:val="Section4Header1"/>
        <w:ind w:right="43"/>
        <w:jc w:val="both"/>
        <w:rPr>
          <w:b w:val="0"/>
          <w:sz w:val="24"/>
          <w:szCs w:val="24"/>
        </w:rPr>
      </w:pPr>
    </w:p>
    <w:p w:rsidR="006C3441" w:rsidRPr="00C1054E" w:rsidRDefault="006C3441" w:rsidP="006C3441">
      <w:pPr>
        <w:ind w:right="43"/>
        <w:jc w:val="both"/>
        <w:rPr>
          <w:sz w:val="24"/>
          <w:szCs w:val="24"/>
        </w:rPr>
      </w:pPr>
      <w:r w:rsidRPr="00C1054E">
        <w:rPr>
          <w:sz w:val="24"/>
          <w:szCs w:val="24"/>
        </w:rPr>
        <w:t xml:space="preserve">Le Soumissionnaire doit indiquer dans la colonne de gauche du tableau ci-après, l’identification de chacune des garanties </w:t>
      </w:r>
      <w:r>
        <w:rPr>
          <w:sz w:val="24"/>
          <w:szCs w:val="24"/>
        </w:rPr>
        <w:t>opéra</w:t>
      </w:r>
      <w:r w:rsidRPr="00C1054E">
        <w:rPr>
          <w:sz w:val="24"/>
          <w:szCs w:val="24"/>
        </w:rPr>
        <w:t xml:space="preserve">tionnelles demandées dans les Spécifications et indiquées par </w:t>
      </w:r>
      <w:r w:rsidR="00120A2D">
        <w:rPr>
          <w:sz w:val="24"/>
          <w:szCs w:val="24"/>
        </w:rPr>
        <w:t xml:space="preserve">le </w:t>
      </w:r>
      <w:r w:rsidR="00653E39">
        <w:rPr>
          <w:sz w:val="24"/>
          <w:szCs w:val="24"/>
        </w:rPr>
        <w:t>Maître de l’ouvrage</w:t>
      </w:r>
      <w:r w:rsidRPr="00C1054E">
        <w:rPr>
          <w:sz w:val="24"/>
          <w:szCs w:val="24"/>
        </w:rPr>
        <w:t xml:space="preserve"> </w:t>
      </w:r>
      <w:r>
        <w:rPr>
          <w:sz w:val="24"/>
          <w:szCs w:val="24"/>
        </w:rPr>
        <w:t>en référence au Critère 1.2</w:t>
      </w:r>
      <w:r w:rsidRPr="00C1054E">
        <w:rPr>
          <w:sz w:val="24"/>
          <w:szCs w:val="24"/>
        </w:rPr>
        <w:t xml:space="preserve"> (c) </w:t>
      </w:r>
      <w:r w:rsidR="004468F8">
        <w:rPr>
          <w:sz w:val="24"/>
          <w:szCs w:val="24"/>
        </w:rPr>
        <w:t xml:space="preserve">(ou 1.1 </w:t>
      </w:r>
      <w:r w:rsidR="006A311C">
        <w:rPr>
          <w:sz w:val="24"/>
          <w:szCs w:val="24"/>
        </w:rPr>
        <w:t xml:space="preserve">( c) pour la deuxième étape d’une offre en 2 étapes) </w:t>
      </w:r>
      <w:r w:rsidRPr="00C1054E">
        <w:rPr>
          <w:sz w:val="24"/>
          <w:szCs w:val="24"/>
        </w:rPr>
        <w:t xml:space="preserve">de la Section III, Critères d’évaluation et de qualification, et dans la colonne de droite, il devra indiquer la valeur correspondante de garantie </w:t>
      </w:r>
      <w:r>
        <w:rPr>
          <w:sz w:val="24"/>
          <w:szCs w:val="24"/>
        </w:rPr>
        <w:t>opéra</w:t>
      </w:r>
      <w:r w:rsidRPr="00C1054E">
        <w:rPr>
          <w:sz w:val="24"/>
          <w:szCs w:val="24"/>
        </w:rPr>
        <w:t>tionnelle des équipements qu’il propose dans son offre.</w:t>
      </w:r>
    </w:p>
    <w:p w:rsidR="006C3441" w:rsidRPr="00C1054E" w:rsidRDefault="006C3441" w:rsidP="006C3441">
      <w:pPr>
        <w:ind w:right="43"/>
        <w:jc w:val="both"/>
        <w:rPr>
          <w:sz w:val="24"/>
          <w:szCs w:val="24"/>
        </w:rPr>
      </w:pPr>
    </w:p>
    <w:p w:rsidR="006C3441" w:rsidRPr="00C1054E" w:rsidRDefault="006C3441" w:rsidP="006C3441">
      <w:pPr>
        <w:ind w:right="43"/>
        <w:jc w:val="both"/>
        <w:rPr>
          <w:sz w:val="24"/>
          <w:szCs w:val="24"/>
        </w:rPr>
      </w:pPr>
    </w:p>
    <w:p w:rsidR="006C3441" w:rsidRPr="00C1054E" w:rsidRDefault="006C3441" w:rsidP="006C3441">
      <w:pPr>
        <w:ind w:right="43"/>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3"/>
        <w:gridCol w:w="4393"/>
      </w:tblGrid>
      <w:tr w:rsidR="006C3441" w:rsidRPr="00C1054E" w:rsidTr="00996320">
        <w:tc>
          <w:tcPr>
            <w:tcW w:w="4393" w:type="dxa"/>
            <w:shd w:val="clear" w:color="auto" w:fill="auto"/>
          </w:tcPr>
          <w:p w:rsidR="006C3441" w:rsidRPr="00C1054E" w:rsidRDefault="006C3441" w:rsidP="00120A2D">
            <w:pPr>
              <w:ind w:right="43"/>
              <w:jc w:val="both"/>
              <w:rPr>
                <w:b/>
                <w:sz w:val="24"/>
                <w:szCs w:val="24"/>
              </w:rPr>
            </w:pPr>
            <w:r w:rsidRPr="00C1054E">
              <w:rPr>
                <w:b/>
                <w:sz w:val="24"/>
                <w:szCs w:val="24"/>
              </w:rPr>
              <w:t>Garanti</w:t>
            </w:r>
            <w:r>
              <w:rPr>
                <w:b/>
                <w:sz w:val="24"/>
                <w:szCs w:val="24"/>
              </w:rPr>
              <w:t xml:space="preserve">e opérationnelle [demandée par </w:t>
            </w:r>
            <w:r w:rsidR="00120A2D">
              <w:rPr>
                <w:b/>
                <w:sz w:val="24"/>
                <w:szCs w:val="24"/>
              </w:rPr>
              <w:t xml:space="preserve">le </w:t>
            </w:r>
            <w:r w:rsidR="00653E39">
              <w:rPr>
                <w:b/>
                <w:sz w:val="24"/>
                <w:szCs w:val="24"/>
              </w:rPr>
              <w:t>Maître de l’ouvrage</w:t>
            </w:r>
            <w:r w:rsidRPr="00C1054E">
              <w:rPr>
                <w:b/>
                <w:sz w:val="24"/>
                <w:szCs w:val="24"/>
              </w:rPr>
              <w:t xml:space="preserve"> dans la Section III]</w:t>
            </w:r>
          </w:p>
        </w:tc>
        <w:tc>
          <w:tcPr>
            <w:tcW w:w="4393" w:type="dxa"/>
            <w:shd w:val="clear" w:color="auto" w:fill="auto"/>
          </w:tcPr>
          <w:p w:rsidR="006C3441" w:rsidRPr="00C1054E" w:rsidRDefault="006C3441" w:rsidP="00996320">
            <w:pPr>
              <w:ind w:right="43"/>
              <w:jc w:val="both"/>
              <w:rPr>
                <w:sz w:val="24"/>
                <w:szCs w:val="24"/>
              </w:rPr>
            </w:pPr>
            <w:r w:rsidRPr="00C1054E">
              <w:rPr>
                <w:b/>
                <w:sz w:val="24"/>
                <w:szCs w:val="24"/>
              </w:rPr>
              <w:t xml:space="preserve">Garantie </w:t>
            </w:r>
            <w:r>
              <w:rPr>
                <w:b/>
                <w:sz w:val="24"/>
                <w:szCs w:val="24"/>
              </w:rPr>
              <w:t>opéra</w:t>
            </w:r>
            <w:r w:rsidRPr="00C1054E">
              <w:rPr>
                <w:b/>
                <w:sz w:val="24"/>
                <w:szCs w:val="24"/>
              </w:rPr>
              <w:t>tionnelle proposée par le Soumissionnaire</w:t>
            </w:r>
          </w:p>
        </w:tc>
      </w:tr>
      <w:tr w:rsidR="006C3441" w:rsidRPr="00C1054E" w:rsidTr="00996320">
        <w:tc>
          <w:tcPr>
            <w:tcW w:w="4393" w:type="dxa"/>
            <w:shd w:val="clear" w:color="auto" w:fill="auto"/>
          </w:tcPr>
          <w:p w:rsidR="006C3441" w:rsidRPr="00C1054E" w:rsidRDefault="006C3441" w:rsidP="00996320">
            <w:pPr>
              <w:ind w:right="43"/>
              <w:jc w:val="both"/>
              <w:rPr>
                <w:sz w:val="24"/>
                <w:szCs w:val="24"/>
              </w:rPr>
            </w:pPr>
            <w:r w:rsidRPr="00C1054E">
              <w:rPr>
                <w:sz w:val="24"/>
                <w:szCs w:val="24"/>
              </w:rPr>
              <w:t>1.</w:t>
            </w:r>
          </w:p>
        </w:tc>
        <w:tc>
          <w:tcPr>
            <w:tcW w:w="4393" w:type="dxa"/>
            <w:shd w:val="clear" w:color="auto" w:fill="auto"/>
          </w:tcPr>
          <w:p w:rsidR="006C3441" w:rsidRPr="00C1054E" w:rsidRDefault="006C3441" w:rsidP="00996320">
            <w:pPr>
              <w:ind w:right="43"/>
              <w:jc w:val="both"/>
              <w:rPr>
                <w:sz w:val="24"/>
                <w:szCs w:val="24"/>
              </w:rPr>
            </w:pPr>
          </w:p>
        </w:tc>
      </w:tr>
      <w:tr w:rsidR="006C3441" w:rsidRPr="00C1054E" w:rsidTr="00996320">
        <w:tc>
          <w:tcPr>
            <w:tcW w:w="4393" w:type="dxa"/>
            <w:shd w:val="clear" w:color="auto" w:fill="auto"/>
          </w:tcPr>
          <w:p w:rsidR="006C3441" w:rsidRPr="00C1054E" w:rsidRDefault="006C3441" w:rsidP="00996320">
            <w:pPr>
              <w:ind w:right="43"/>
              <w:jc w:val="both"/>
              <w:rPr>
                <w:sz w:val="24"/>
                <w:szCs w:val="24"/>
              </w:rPr>
            </w:pPr>
            <w:r w:rsidRPr="00C1054E">
              <w:rPr>
                <w:sz w:val="24"/>
                <w:szCs w:val="24"/>
              </w:rPr>
              <w:t>2.</w:t>
            </w:r>
          </w:p>
        </w:tc>
        <w:tc>
          <w:tcPr>
            <w:tcW w:w="4393" w:type="dxa"/>
            <w:shd w:val="clear" w:color="auto" w:fill="auto"/>
          </w:tcPr>
          <w:p w:rsidR="006C3441" w:rsidRPr="00C1054E" w:rsidRDefault="006C3441" w:rsidP="00996320">
            <w:pPr>
              <w:ind w:right="43"/>
              <w:jc w:val="both"/>
              <w:rPr>
                <w:sz w:val="24"/>
                <w:szCs w:val="24"/>
              </w:rPr>
            </w:pPr>
          </w:p>
        </w:tc>
      </w:tr>
      <w:tr w:rsidR="006C3441" w:rsidRPr="00C1054E" w:rsidTr="00996320">
        <w:tc>
          <w:tcPr>
            <w:tcW w:w="4393" w:type="dxa"/>
            <w:shd w:val="clear" w:color="auto" w:fill="auto"/>
          </w:tcPr>
          <w:p w:rsidR="006C3441" w:rsidRPr="00C1054E" w:rsidRDefault="006C3441" w:rsidP="00996320">
            <w:pPr>
              <w:ind w:right="43"/>
              <w:jc w:val="both"/>
              <w:rPr>
                <w:sz w:val="24"/>
                <w:szCs w:val="24"/>
              </w:rPr>
            </w:pPr>
            <w:r w:rsidRPr="00C1054E">
              <w:rPr>
                <w:sz w:val="24"/>
                <w:szCs w:val="24"/>
              </w:rPr>
              <w:t>3.</w:t>
            </w:r>
          </w:p>
        </w:tc>
        <w:tc>
          <w:tcPr>
            <w:tcW w:w="4393" w:type="dxa"/>
            <w:shd w:val="clear" w:color="auto" w:fill="auto"/>
          </w:tcPr>
          <w:p w:rsidR="006C3441" w:rsidRPr="00C1054E" w:rsidRDefault="006C3441" w:rsidP="00996320">
            <w:pPr>
              <w:ind w:right="43"/>
              <w:jc w:val="both"/>
              <w:rPr>
                <w:sz w:val="24"/>
                <w:szCs w:val="24"/>
              </w:rPr>
            </w:pPr>
          </w:p>
        </w:tc>
      </w:tr>
      <w:tr w:rsidR="006C3441" w:rsidRPr="00C1054E" w:rsidTr="00996320">
        <w:tc>
          <w:tcPr>
            <w:tcW w:w="4393" w:type="dxa"/>
            <w:shd w:val="clear" w:color="auto" w:fill="auto"/>
          </w:tcPr>
          <w:p w:rsidR="006C3441" w:rsidRPr="00C1054E" w:rsidRDefault="006C3441" w:rsidP="00996320">
            <w:pPr>
              <w:ind w:right="43"/>
              <w:jc w:val="both"/>
              <w:rPr>
                <w:sz w:val="24"/>
                <w:szCs w:val="24"/>
              </w:rPr>
            </w:pPr>
            <w:r w:rsidRPr="00C1054E">
              <w:rPr>
                <w:sz w:val="24"/>
                <w:szCs w:val="24"/>
              </w:rPr>
              <w:t>…</w:t>
            </w:r>
          </w:p>
        </w:tc>
        <w:tc>
          <w:tcPr>
            <w:tcW w:w="4393" w:type="dxa"/>
            <w:shd w:val="clear" w:color="auto" w:fill="auto"/>
          </w:tcPr>
          <w:p w:rsidR="006C3441" w:rsidRPr="00C1054E" w:rsidRDefault="006C3441" w:rsidP="00996320">
            <w:pPr>
              <w:ind w:right="43"/>
              <w:jc w:val="both"/>
              <w:rPr>
                <w:sz w:val="24"/>
                <w:szCs w:val="24"/>
              </w:rPr>
            </w:pPr>
          </w:p>
        </w:tc>
      </w:tr>
    </w:tbl>
    <w:p w:rsidR="006C3441" w:rsidRPr="00C1054E" w:rsidRDefault="006C3441" w:rsidP="006C3441">
      <w:pPr>
        <w:ind w:right="43"/>
        <w:jc w:val="both"/>
        <w:rPr>
          <w:sz w:val="24"/>
          <w:szCs w:val="24"/>
        </w:rPr>
      </w:pPr>
    </w:p>
    <w:p w:rsidR="006C3441" w:rsidRPr="00672CC8" w:rsidRDefault="006C3441" w:rsidP="006C3441">
      <w:pPr>
        <w:tabs>
          <w:tab w:val="left" w:pos="5238"/>
          <w:tab w:val="left" w:pos="5474"/>
          <w:tab w:val="left" w:pos="9468"/>
        </w:tabs>
        <w:rPr>
          <w:sz w:val="24"/>
          <w:szCs w:val="24"/>
        </w:rPr>
      </w:pPr>
    </w:p>
    <w:p w:rsidR="00A30878" w:rsidRPr="00A30878" w:rsidRDefault="00A30878" w:rsidP="006C3441">
      <w:pPr>
        <w:ind w:left="567"/>
        <w:jc w:val="both"/>
        <w:rPr>
          <w:sz w:val="24"/>
          <w:szCs w:val="24"/>
        </w:rPr>
      </w:pPr>
    </w:p>
    <w:p w:rsidR="00A30878" w:rsidRPr="00E21797" w:rsidRDefault="00A30878" w:rsidP="00851019">
      <w:pPr>
        <w:pStyle w:val="Style6"/>
        <w:rPr>
          <w:sz w:val="36"/>
        </w:rPr>
      </w:pPr>
      <w:r>
        <w:rPr>
          <w:i/>
          <w:sz w:val="24"/>
          <w:szCs w:val="24"/>
        </w:rPr>
        <w:br w:type="page"/>
      </w:r>
      <w:bookmarkStart w:id="533" w:name="_Toc327863873"/>
      <w:bookmarkStart w:id="534" w:name="_Toc327970909"/>
      <w:bookmarkStart w:id="535" w:name="_Toc386122950"/>
      <w:r w:rsidRPr="00E21797">
        <w:t>Matériel</w:t>
      </w:r>
      <w:r>
        <w:t xml:space="preserve"> - </w:t>
      </w:r>
      <w:r w:rsidRPr="004B46DD">
        <w:t>Formulaire MAT</w:t>
      </w:r>
      <w:bookmarkEnd w:id="533"/>
      <w:bookmarkEnd w:id="534"/>
      <w:bookmarkEnd w:id="535"/>
    </w:p>
    <w:p w:rsidR="00A30878" w:rsidRPr="00E21797" w:rsidRDefault="00A30878" w:rsidP="00A30878">
      <w:pPr>
        <w:tabs>
          <w:tab w:val="left" w:pos="2610"/>
        </w:tabs>
        <w:rPr>
          <w:rStyle w:val="Table"/>
          <w:spacing w:val="-2"/>
        </w:rPr>
      </w:pPr>
    </w:p>
    <w:p w:rsidR="00A30878" w:rsidRPr="00120A2D" w:rsidRDefault="00A30878" w:rsidP="00120A2D">
      <w:pPr>
        <w:tabs>
          <w:tab w:val="left" w:pos="2610"/>
        </w:tabs>
        <w:jc w:val="both"/>
        <w:rPr>
          <w:sz w:val="24"/>
          <w:szCs w:val="24"/>
        </w:rPr>
      </w:pPr>
      <w:r w:rsidRPr="00120A2D">
        <w:rPr>
          <w:sz w:val="24"/>
          <w:szCs w:val="24"/>
        </w:rPr>
        <w:t>Le Soumissionnaire doit fournir les détails concernant le matériel proposé afin d’établir qu’il a la possibilité de mobiliser le matériel clé dont la liste figure à la Section III, Critères d’évaluation et de qualification. Un formulaire distinct sera préparé pour chaque pièce de matériel figurant sur la liste, ou pour du matériel de remplacement proposé par le Soumissionnaire.</w:t>
      </w:r>
    </w:p>
    <w:p w:rsidR="00A30878" w:rsidRPr="00E21797" w:rsidRDefault="00A30878" w:rsidP="00A30878">
      <w:pPr>
        <w:tabs>
          <w:tab w:val="left" w:pos="2610"/>
        </w:tabs>
        <w:rPr>
          <w:rStyle w:val="Table"/>
          <w:spacing w:val="-2"/>
        </w:rPr>
      </w:pPr>
    </w:p>
    <w:p w:rsidR="00A30878" w:rsidRPr="00E21797" w:rsidRDefault="00A30878" w:rsidP="00A30878">
      <w:pPr>
        <w:tabs>
          <w:tab w:val="left" w:pos="2610"/>
        </w:tabs>
        <w:rPr>
          <w:rStyle w:val="Table"/>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A30878" w:rsidRPr="00851019" w:rsidTr="00996320">
        <w:trPr>
          <w:cantSplit/>
        </w:trPr>
        <w:tc>
          <w:tcPr>
            <w:tcW w:w="9090" w:type="dxa"/>
            <w:gridSpan w:val="3"/>
            <w:tcBorders>
              <w:top w:val="single" w:sz="6" w:space="0" w:color="auto"/>
              <w:left w:val="single" w:sz="6" w:space="0" w:color="auto"/>
              <w:bottom w:val="single" w:sz="6" w:space="0" w:color="auto"/>
              <w:right w:val="single" w:sz="6" w:space="0" w:color="auto"/>
            </w:tcBorders>
          </w:tcPr>
          <w:p w:rsidR="00A30878" w:rsidRPr="00851019" w:rsidRDefault="00A30878" w:rsidP="00996320">
            <w:pPr>
              <w:tabs>
                <w:tab w:val="left" w:pos="2610"/>
              </w:tabs>
              <w:rPr>
                <w:rStyle w:val="Table"/>
                <w:rFonts w:ascii="Times New Roman" w:hAnsi="Times New Roman"/>
                <w:spacing w:val="-2"/>
              </w:rPr>
            </w:pPr>
            <w:r w:rsidRPr="00851019">
              <w:rPr>
                <w:rStyle w:val="Table"/>
                <w:rFonts w:ascii="Times New Roman" w:hAnsi="Times New Roman"/>
                <w:spacing w:val="-2"/>
              </w:rPr>
              <w:t>Pièce de matériel</w:t>
            </w:r>
          </w:p>
          <w:p w:rsidR="00A30878" w:rsidRPr="00851019" w:rsidRDefault="00A30878" w:rsidP="00996320">
            <w:pPr>
              <w:tabs>
                <w:tab w:val="left" w:pos="2610"/>
              </w:tabs>
              <w:spacing w:after="71"/>
              <w:rPr>
                <w:rStyle w:val="Table"/>
                <w:rFonts w:ascii="Times New Roman" w:hAnsi="Times New Roman"/>
                <w:spacing w:val="-2"/>
              </w:rPr>
            </w:pPr>
          </w:p>
        </w:tc>
      </w:tr>
      <w:tr w:rsidR="00A30878" w:rsidRPr="00851019" w:rsidTr="00996320">
        <w:trPr>
          <w:cantSplit/>
        </w:trPr>
        <w:tc>
          <w:tcPr>
            <w:tcW w:w="1710" w:type="dxa"/>
            <w:tcBorders>
              <w:top w:val="single" w:sz="6" w:space="0" w:color="auto"/>
              <w:left w:val="single" w:sz="6" w:space="0" w:color="auto"/>
              <w:bottom w:val="nil"/>
              <w:right w:val="nil"/>
            </w:tcBorders>
          </w:tcPr>
          <w:p w:rsidR="00A30878" w:rsidRPr="00851019" w:rsidRDefault="00A30878" w:rsidP="00996320">
            <w:pPr>
              <w:tabs>
                <w:tab w:val="left" w:pos="2610"/>
              </w:tabs>
              <w:rPr>
                <w:rStyle w:val="Table"/>
                <w:rFonts w:ascii="Times New Roman" w:hAnsi="Times New Roman"/>
                <w:spacing w:val="-2"/>
              </w:rPr>
            </w:pPr>
            <w:r w:rsidRPr="00851019">
              <w:rPr>
                <w:rStyle w:val="Table"/>
                <w:rFonts w:ascii="Times New Roman" w:hAnsi="Times New Roman"/>
                <w:spacing w:val="-2"/>
              </w:rPr>
              <w:t>Renseignement sur le matériel</w:t>
            </w:r>
          </w:p>
        </w:tc>
        <w:tc>
          <w:tcPr>
            <w:tcW w:w="3690" w:type="dxa"/>
            <w:tcBorders>
              <w:top w:val="single" w:sz="6" w:space="0" w:color="auto"/>
              <w:left w:val="single" w:sz="6" w:space="0" w:color="auto"/>
              <w:bottom w:val="nil"/>
              <w:right w:val="nil"/>
            </w:tcBorders>
          </w:tcPr>
          <w:p w:rsidR="00A30878" w:rsidRPr="00851019" w:rsidRDefault="00A30878" w:rsidP="00996320">
            <w:pPr>
              <w:tabs>
                <w:tab w:val="left" w:pos="2610"/>
              </w:tabs>
              <w:ind w:left="288" w:hanging="288"/>
              <w:rPr>
                <w:rStyle w:val="Table"/>
                <w:rFonts w:ascii="Times New Roman" w:hAnsi="Times New Roman"/>
                <w:spacing w:val="-2"/>
              </w:rPr>
            </w:pPr>
            <w:r w:rsidRPr="00851019">
              <w:rPr>
                <w:rStyle w:val="Table"/>
                <w:rFonts w:ascii="Times New Roman" w:hAnsi="Times New Roman"/>
                <w:spacing w:val="-2"/>
              </w:rPr>
              <w:t>Nom du fabricant</w:t>
            </w:r>
          </w:p>
          <w:p w:rsidR="00A30878" w:rsidRPr="00851019" w:rsidRDefault="00A30878" w:rsidP="00996320">
            <w:pPr>
              <w:tabs>
                <w:tab w:val="left" w:pos="2610"/>
              </w:tabs>
              <w:spacing w:after="71"/>
              <w:rPr>
                <w:rStyle w:val="Table"/>
                <w:rFonts w:ascii="Times New Roman" w:hAnsi="Times New Roman"/>
                <w:spacing w:val="-2"/>
              </w:rPr>
            </w:pPr>
          </w:p>
        </w:tc>
        <w:tc>
          <w:tcPr>
            <w:tcW w:w="3690" w:type="dxa"/>
            <w:tcBorders>
              <w:top w:val="single" w:sz="6" w:space="0" w:color="auto"/>
              <w:left w:val="single" w:sz="6" w:space="0" w:color="auto"/>
              <w:bottom w:val="nil"/>
              <w:right w:val="single" w:sz="6" w:space="0" w:color="auto"/>
            </w:tcBorders>
          </w:tcPr>
          <w:p w:rsidR="00A30878" w:rsidRPr="00851019" w:rsidRDefault="00A30878" w:rsidP="00996320">
            <w:pPr>
              <w:tabs>
                <w:tab w:val="left" w:pos="2610"/>
              </w:tabs>
              <w:spacing w:after="71"/>
              <w:ind w:left="288" w:hanging="288"/>
              <w:rPr>
                <w:rStyle w:val="Table"/>
                <w:rFonts w:ascii="Times New Roman" w:hAnsi="Times New Roman"/>
                <w:spacing w:val="-2"/>
              </w:rPr>
            </w:pPr>
            <w:r w:rsidRPr="00851019">
              <w:rPr>
                <w:rStyle w:val="Table"/>
                <w:rFonts w:ascii="Times New Roman" w:hAnsi="Times New Roman"/>
                <w:spacing w:val="-2"/>
              </w:rPr>
              <w:t>Modèle et puissance</w:t>
            </w:r>
          </w:p>
        </w:tc>
      </w:tr>
      <w:tr w:rsidR="00A30878" w:rsidRPr="00851019" w:rsidTr="00996320">
        <w:trPr>
          <w:cantSplit/>
        </w:trPr>
        <w:tc>
          <w:tcPr>
            <w:tcW w:w="1710" w:type="dxa"/>
            <w:tcBorders>
              <w:top w:val="nil"/>
              <w:left w:val="single" w:sz="6" w:space="0" w:color="auto"/>
              <w:bottom w:val="nil"/>
              <w:right w:val="nil"/>
            </w:tcBorders>
          </w:tcPr>
          <w:p w:rsidR="00A30878" w:rsidRPr="00851019" w:rsidRDefault="00A30878" w:rsidP="00996320">
            <w:pPr>
              <w:tabs>
                <w:tab w:val="left" w:pos="2610"/>
              </w:tabs>
              <w:spacing w:after="71"/>
              <w:rPr>
                <w:rStyle w:val="Table"/>
                <w:rFonts w:ascii="Times New Roman" w:hAnsi="Times New Roman"/>
                <w:spacing w:val="-2"/>
              </w:rPr>
            </w:pPr>
          </w:p>
        </w:tc>
        <w:tc>
          <w:tcPr>
            <w:tcW w:w="3690" w:type="dxa"/>
            <w:tcBorders>
              <w:top w:val="single" w:sz="6" w:space="0" w:color="auto"/>
              <w:left w:val="single" w:sz="6" w:space="0" w:color="auto"/>
              <w:bottom w:val="nil"/>
              <w:right w:val="nil"/>
            </w:tcBorders>
          </w:tcPr>
          <w:p w:rsidR="00A30878" w:rsidRPr="00851019" w:rsidRDefault="00A30878" w:rsidP="00996320">
            <w:pPr>
              <w:tabs>
                <w:tab w:val="left" w:pos="2610"/>
              </w:tabs>
              <w:ind w:left="288" w:hanging="288"/>
              <w:rPr>
                <w:rStyle w:val="Table"/>
                <w:rFonts w:ascii="Times New Roman" w:hAnsi="Times New Roman"/>
                <w:spacing w:val="-2"/>
              </w:rPr>
            </w:pPr>
            <w:r w:rsidRPr="00851019">
              <w:rPr>
                <w:rStyle w:val="Table"/>
                <w:rFonts w:ascii="Times New Roman" w:hAnsi="Times New Roman"/>
                <w:spacing w:val="-2"/>
              </w:rPr>
              <w:t>Capacité</w:t>
            </w:r>
          </w:p>
          <w:p w:rsidR="00A30878" w:rsidRPr="00851019" w:rsidRDefault="00A30878" w:rsidP="00996320">
            <w:pPr>
              <w:tabs>
                <w:tab w:val="left" w:pos="2610"/>
              </w:tabs>
              <w:spacing w:after="71"/>
              <w:rPr>
                <w:rStyle w:val="Table"/>
                <w:rFonts w:ascii="Times New Roman" w:hAnsi="Times New Roman"/>
                <w:spacing w:val="-2"/>
              </w:rPr>
            </w:pPr>
          </w:p>
        </w:tc>
        <w:tc>
          <w:tcPr>
            <w:tcW w:w="3690" w:type="dxa"/>
            <w:tcBorders>
              <w:top w:val="single" w:sz="6" w:space="0" w:color="auto"/>
              <w:left w:val="single" w:sz="6" w:space="0" w:color="auto"/>
              <w:bottom w:val="nil"/>
              <w:right w:val="single" w:sz="6" w:space="0" w:color="auto"/>
            </w:tcBorders>
          </w:tcPr>
          <w:p w:rsidR="00A30878" w:rsidRPr="00851019" w:rsidRDefault="00A30878" w:rsidP="00996320">
            <w:pPr>
              <w:tabs>
                <w:tab w:val="left" w:pos="2610"/>
              </w:tabs>
              <w:spacing w:after="71"/>
              <w:ind w:left="288" w:hanging="288"/>
              <w:rPr>
                <w:rStyle w:val="Table"/>
                <w:rFonts w:ascii="Times New Roman" w:hAnsi="Times New Roman"/>
                <w:spacing w:val="-2"/>
              </w:rPr>
            </w:pPr>
            <w:r w:rsidRPr="00851019">
              <w:rPr>
                <w:rStyle w:val="Table"/>
                <w:rFonts w:ascii="Times New Roman" w:hAnsi="Times New Roman"/>
                <w:spacing w:val="-2"/>
              </w:rPr>
              <w:t>Année de fabrication</w:t>
            </w:r>
          </w:p>
        </w:tc>
      </w:tr>
      <w:tr w:rsidR="00A30878" w:rsidRPr="00851019" w:rsidTr="00996320">
        <w:trPr>
          <w:cantSplit/>
        </w:trPr>
        <w:tc>
          <w:tcPr>
            <w:tcW w:w="1710" w:type="dxa"/>
            <w:tcBorders>
              <w:top w:val="single" w:sz="6" w:space="0" w:color="auto"/>
              <w:left w:val="single" w:sz="6" w:space="0" w:color="auto"/>
              <w:bottom w:val="nil"/>
              <w:right w:val="nil"/>
            </w:tcBorders>
          </w:tcPr>
          <w:p w:rsidR="00A30878" w:rsidRPr="00851019" w:rsidRDefault="00A30878" w:rsidP="00996320">
            <w:pPr>
              <w:tabs>
                <w:tab w:val="left" w:pos="2610"/>
              </w:tabs>
              <w:rPr>
                <w:rStyle w:val="Table"/>
                <w:rFonts w:ascii="Times New Roman" w:hAnsi="Times New Roman"/>
                <w:spacing w:val="-2"/>
              </w:rPr>
            </w:pPr>
            <w:r w:rsidRPr="00851019">
              <w:rPr>
                <w:rStyle w:val="Table"/>
                <w:rFonts w:ascii="Times New Roman" w:hAnsi="Times New Roman"/>
                <w:spacing w:val="-2"/>
              </w:rPr>
              <w:t>Position courante</w:t>
            </w:r>
          </w:p>
        </w:tc>
        <w:tc>
          <w:tcPr>
            <w:tcW w:w="7380" w:type="dxa"/>
            <w:gridSpan w:val="2"/>
            <w:tcBorders>
              <w:top w:val="single" w:sz="6" w:space="0" w:color="auto"/>
              <w:left w:val="single" w:sz="6" w:space="0" w:color="auto"/>
              <w:bottom w:val="nil"/>
              <w:right w:val="single" w:sz="6" w:space="0" w:color="auto"/>
            </w:tcBorders>
          </w:tcPr>
          <w:p w:rsidR="00A30878" w:rsidRPr="00851019" w:rsidRDefault="00A30878" w:rsidP="00996320">
            <w:pPr>
              <w:tabs>
                <w:tab w:val="left" w:pos="2610"/>
              </w:tabs>
              <w:ind w:left="288" w:hanging="288"/>
              <w:rPr>
                <w:rStyle w:val="Table"/>
                <w:rFonts w:ascii="Times New Roman" w:hAnsi="Times New Roman"/>
                <w:spacing w:val="-2"/>
              </w:rPr>
            </w:pPr>
            <w:r w:rsidRPr="00851019">
              <w:rPr>
                <w:rStyle w:val="Table"/>
                <w:rFonts w:ascii="Times New Roman" w:hAnsi="Times New Roman"/>
                <w:spacing w:val="-2"/>
              </w:rPr>
              <w:t>Localisation présente</w:t>
            </w:r>
          </w:p>
          <w:p w:rsidR="00A30878" w:rsidRPr="00851019" w:rsidRDefault="00A30878" w:rsidP="00996320">
            <w:pPr>
              <w:tabs>
                <w:tab w:val="left" w:pos="2610"/>
              </w:tabs>
              <w:spacing w:after="71"/>
              <w:rPr>
                <w:rStyle w:val="Table"/>
                <w:rFonts w:ascii="Times New Roman" w:hAnsi="Times New Roman"/>
                <w:spacing w:val="-2"/>
              </w:rPr>
            </w:pPr>
          </w:p>
        </w:tc>
      </w:tr>
      <w:tr w:rsidR="00A30878" w:rsidRPr="00851019" w:rsidTr="00996320">
        <w:trPr>
          <w:cantSplit/>
        </w:trPr>
        <w:tc>
          <w:tcPr>
            <w:tcW w:w="1710" w:type="dxa"/>
            <w:tcBorders>
              <w:top w:val="nil"/>
              <w:left w:val="single" w:sz="6" w:space="0" w:color="auto"/>
              <w:bottom w:val="nil"/>
              <w:right w:val="nil"/>
            </w:tcBorders>
          </w:tcPr>
          <w:p w:rsidR="00A30878" w:rsidRPr="00851019" w:rsidRDefault="00A30878" w:rsidP="00996320">
            <w:pPr>
              <w:tabs>
                <w:tab w:val="left" w:pos="2610"/>
              </w:tabs>
              <w:spacing w:after="71"/>
              <w:rPr>
                <w:rStyle w:val="Table"/>
                <w:rFonts w:ascii="Times New Roman" w:hAnsi="Times New Roman"/>
                <w:spacing w:val="-2"/>
              </w:rPr>
            </w:pPr>
          </w:p>
        </w:tc>
        <w:tc>
          <w:tcPr>
            <w:tcW w:w="7380" w:type="dxa"/>
            <w:gridSpan w:val="2"/>
            <w:tcBorders>
              <w:top w:val="single" w:sz="6" w:space="0" w:color="auto"/>
              <w:left w:val="single" w:sz="6" w:space="0" w:color="auto"/>
              <w:bottom w:val="nil"/>
              <w:right w:val="single" w:sz="6" w:space="0" w:color="auto"/>
            </w:tcBorders>
          </w:tcPr>
          <w:p w:rsidR="00A30878" w:rsidRPr="00851019" w:rsidRDefault="00A30878" w:rsidP="00996320">
            <w:pPr>
              <w:tabs>
                <w:tab w:val="left" w:pos="2610"/>
              </w:tabs>
              <w:ind w:left="288" w:hanging="288"/>
              <w:rPr>
                <w:rStyle w:val="Table"/>
                <w:rFonts w:ascii="Times New Roman" w:hAnsi="Times New Roman"/>
                <w:spacing w:val="-2"/>
              </w:rPr>
            </w:pPr>
            <w:r w:rsidRPr="00851019">
              <w:rPr>
                <w:rStyle w:val="Table"/>
                <w:rFonts w:ascii="Times New Roman" w:hAnsi="Times New Roman"/>
                <w:spacing w:val="-2"/>
              </w:rPr>
              <w:t>Détails sur les engagements courants</w:t>
            </w:r>
          </w:p>
          <w:p w:rsidR="00A30878" w:rsidRPr="00851019" w:rsidRDefault="00A30878" w:rsidP="00996320">
            <w:pPr>
              <w:tabs>
                <w:tab w:val="left" w:pos="2610"/>
              </w:tabs>
              <w:spacing w:after="71"/>
              <w:rPr>
                <w:rStyle w:val="Table"/>
                <w:rFonts w:ascii="Times New Roman" w:hAnsi="Times New Roman"/>
                <w:spacing w:val="-2"/>
              </w:rPr>
            </w:pPr>
          </w:p>
        </w:tc>
      </w:tr>
      <w:tr w:rsidR="00A30878" w:rsidRPr="00851019" w:rsidTr="00996320">
        <w:trPr>
          <w:cantSplit/>
        </w:trPr>
        <w:tc>
          <w:tcPr>
            <w:tcW w:w="1710" w:type="dxa"/>
            <w:tcBorders>
              <w:top w:val="nil"/>
              <w:left w:val="single" w:sz="6" w:space="0" w:color="auto"/>
              <w:bottom w:val="nil"/>
              <w:right w:val="nil"/>
            </w:tcBorders>
          </w:tcPr>
          <w:p w:rsidR="00A30878" w:rsidRPr="00851019" w:rsidRDefault="00A30878" w:rsidP="00996320">
            <w:pPr>
              <w:tabs>
                <w:tab w:val="left" w:pos="2610"/>
              </w:tabs>
              <w:spacing w:after="71"/>
              <w:rPr>
                <w:rStyle w:val="Table"/>
                <w:rFonts w:ascii="Times New Roman" w:hAnsi="Times New Roman"/>
                <w:spacing w:val="-2"/>
              </w:rPr>
            </w:pPr>
          </w:p>
        </w:tc>
        <w:tc>
          <w:tcPr>
            <w:tcW w:w="7380" w:type="dxa"/>
            <w:gridSpan w:val="2"/>
            <w:tcBorders>
              <w:top w:val="nil"/>
              <w:left w:val="single" w:sz="6" w:space="0" w:color="auto"/>
              <w:bottom w:val="nil"/>
              <w:right w:val="single" w:sz="6" w:space="0" w:color="auto"/>
            </w:tcBorders>
          </w:tcPr>
          <w:p w:rsidR="00A30878" w:rsidRPr="00851019" w:rsidRDefault="00A30878" w:rsidP="00996320">
            <w:pPr>
              <w:tabs>
                <w:tab w:val="left" w:pos="2610"/>
              </w:tabs>
              <w:spacing w:after="71"/>
              <w:rPr>
                <w:rStyle w:val="Table"/>
                <w:rFonts w:ascii="Times New Roman" w:hAnsi="Times New Roman"/>
                <w:spacing w:val="-2"/>
              </w:rPr>
            </w:pPr>
          </w:p>
        </w:tc>
      </w:tr>
      <w:tr w:rsidR="00A30878" w:rsidRPr="00851019" w:rsidTr="00A30878">
        <w:trPr>
          <w:cantSplit/>
        </w:trPr>
        <w:tc>
          <w:tcPr>
            <w:tcW w:w="1710" w:type="dxa"/>
            <w:tcBorders>
              <w:top w:val="single" w:sz="6" w:space="0" w:color="auto"/>
              <w:left w:val="single" w:sz="6" w:space="0" w:color="auto"/>
              <w:bottom w:val="single" w:sz="6" w:space="0" w:color="auto"/>
              <w:right w:val="nil"/>
            </w:tcBorders>
          </w:tcPr>
          <w:p w:rsidR="00A30878" w:rsidRPr="00851019" w:rsidRDefault="00A30878" w:rsidP="00996320">
            <w:pPr>
              <w:tabs>
                <w:tab w:val="left" w:pos="2610"/>
              </w:tabs>
              <w:spacing w:after="71"/>
              <w:rPr>
                <w:rStyle w:val="Table"/>
                <w:rFonts w:ascii="Times New Roman" w:hAnsi="Times New Roman"/>
                <w:spacing w:val="-2"/>
              </w:rPr>
            </w:pPr>
            <w:r w:rsidRPr="00851019">
              <w:rPr>
                <w:rStyle w:val="Table"/>
                <w:rFonts w:ascii="Times New Roman" w:hAnsi="Times New Roman"/>
                <w:spacing w:val="-2"/>
              </w:rPr>
              <w:t>Provenance</w:t>
            </w:r>
          </w:p>
        </w:tc>
        <w:tc>
          <w:tcPr>
            <w:tcW w:w="7380" w:type="dxa"/>
            <w:gridSpan w:val="2"/>
            <w:tcBorders>
              <w:top w:val="single" w:sz="6" w:space="0" w:color="auto"/>
              <w:left w:val="single" w:sz="6" w:space="0" w:color="auto"/>
              <w:bottom w:val="single" w:sz="6" w:space="0" w:color="auto"/>
              <w:right w:val="single" w:sz="6" w:space="0" w:color="auto"/>
            </w:tcBorders>
          </w:tcPr>
          <w:p w:rsidR="00A30878" w:rsidRPr="00851019" w:rsidRDefault="00A30878" w:rsidP="00996320">
            <w:pPr>
              <w:tabs>
                <w:tab w:val="left" w:pos="2610"/>
              </w:tabs>
              <w:ind w:left="288" w:hanging="288"/>
              <w:rPr>
                <w:rStyle w:val="Table"/>
                <w:rFonts w:ascii="Times New Roman" w:hAnsi="Times New Roman"/>
                <w:spacing w:val="-2"/>
              </w:rPr>
            </w:pPr>
            <w:r w:rsidRPr="00851019">
              <w:rPr>
                <w:rStyle w:val="Table"/>
                <w:rFonts w:ascii="Times New Roman" w:hAnsi="Times New Roman"/>
                <w:spacing w:val="-2"/>
              </w:rPr>
              <w:t>Indiquer la provenance du matériel</w:t>
            </w:r>
          </w:p>
          <w:p w:rsidR="00A30878" w:rsidRPr="00851019" w:rsidRDefault="00A30878" w:rsidP="00996320">
            <w:pPr>
              <w:pStyle w:val="En-tte"/>
              <w:tabs>
                <w:tab w:val="left" w:pos="-1440"/>
                <w:tab w:val="left" w:pos="-720"/>
                <w:tab w:val="left" w:pos="288"/>
                <w:tab w:val="left" w:pos="1638"/>
                <w:tab w:val="left" w:pos="2610"/>
                <w:tab w:val="left" w:pos="2898"/>
                <w:tab w:val="left" w:pos="4338"/>
              </w:tabs>
              <w:spacing w:after="71"/>
              <w:rPr>
                <w:rStyle w:val="Table"/>
                <w:rFonts w:ascii="Times New Roman" w:hAnsi="Times New Roman"/>
                <w:spacing w:val="-2"/>
              </w:rPr>
            </w:pPr>
            <w:r w:rsidRPr="00851019">
              <w:rPr>
                <w:rStyle w:val="Table"/>
                <w:rFonts w:ascii="Times New Roman" w:hAnsi="Times New Roman"/>
                <w:spacing w:val="-2"/>
              </w:rPr>
              <w:fldChar w:fldCharType="begin"/>
            </w:r>
            <w:r w:rsidRPr="00851019">
              <w:rPr>
                <w:rStyle w:val="Table"/>
                <w:rFonts w:ascii="Times New Roman" w:hAnsi="Times New Roman"/>
                <w:spacing w:val="-2"/>
              </w:rPr>
              <w:instrText>symbol 111 \f "Wingdings" \s 12</w:instrText>
            </w:r>
            <w:r w:rsidRPr="00851019">
              <w:rPr>
                <w:rStyle w:val="Table"/>
                <w:rFonts w:ascii="Times New Roman" w:hAnsi="Times New Roman"/>
                <w:spacing w:val="-2"/>
              </w:rPr>
              <w:fldChar w:fldCharType="separate"/>
            </w:r>
            <w:r w:rsidRPr="00851019">
              <w:rPr>
                <w:rStyle w:val="Table"/>
                <w:rFonts w:ascii="Times New Roman" w:hAnsi="Times New Roman"/>
                <w:spacing w:val="-2"/>
              </w:rPr>
              <w:t>o</w:t>
            </w:r>
            <w:r w:rsidRPr="00851019">
              <w:rPr>
                <w:rStyle w:val="Table"/>
                <w:rFonts w:ascii="Times New Roman" w:hAnsi="Times New Roman"/>
                <w:spacing w:val="-2"/>
              </w:rPr>
              <w:fldChar w:fldCharType="end"/>
            </w:r>
            <w:r w:rsidRPr="00851019">
              <w:rPr>
                <w:rStyle w:val="Table"/>
                <w:rFonts w:ascii="Times New Roman" w:hAnsi="Times New Roman"/>
                <w:spacing w:val="-2"/>
              </w:rPr>
              <w:t xml:space="preserve"> en possession</w:t>
            </w:r>
            <w:r w:rsidRPr="00851019">
              <w:rPr>
                <w:rStyle w:val="Table"/>
                <w:rFonts w:ascii="Times New Roman" w:hAnsi="Times New Roman"/>
                <w:spacing w:val="-2"/>
              </w:rPr>
              <w:fldChar w:fldCharType="begin"/>
            </w:r>
            <w:r w:rsidRPr="00851019">
              <w:rPr>
                <w:rStyle w:val="Table"/>
                <w:rFonts w:ascii="Times New Roman" w:hAnsi="Times New Roman"/>
                <w:spacing w:val="-2"/>
              </w:rPr>
              <w:instrText>symbol 111 \f "Wingdings" \s 12</w:instrText>
            </w:r>
            <w:r w:rsidRPr="00851019">
              <w:rPr>
                <w:rStyle w:val="Table"/>
                <w:rFonts w:ascii="Times New Roman" w:hAnsi="Times New Roman"/>
                <w:spacing w:val="-2"/>
              </w:rPr>
              <w:fldChar w:fldCharType="separate"/>
            </w:r>
            <w:r w:rsidRPr="00851019">
              <w:rPr>
                <w:rStyle w:val="Table"/>
                <w:rFonts w:ascii="Times New Roman" w:hAnsi="Times New Roman"/>
                <w:spacing w:val="-2"/>
              </w:rPr>
              <w:t>o</w:t>
            </w:r>
            <w:r w:rsidRPr="00851019">
              <w:rPr>
                <w:rStyle w:val="Table"/>
                <w:rFonts w:ascii="Times New Roman" w:hAnsi="Times New Roman"/>
                <w:spacing w:val="-2"/>
              </w:rPr>
              <w:fldChar w:fldCharType="end"/>
            </w:r>
            <w:r w:rsidRPr="00851019">
              <w:rPr>
                <w:rStyle w:val="Table"/>
                <w:rFonts w:ascii="Times New Roman" w:hAnsi="Times New Roman"/>
                <w:spacing w:val="-2"/>
              </w:rPr>
              <w:t xml:space="preserve"> en location</w:t>
            </w:r>
            <w:r w:rsidRPr="00851019">
              <w:rPr>
                <w:rStyle w:val="Table"/>
                <w:rFonts w:ascii="Times New Roman" w:hAnsi="Times New Roman"/>
                <w:spacing w:val="-2"/>
              </w:rPr>
              <w:fldChar w:fldCharType="begin"/>
            </w:r>
            <w:r w:rsidRPr="00851019">
              <w:rPr>
                <w:rStyle w:val="Table"/>
                <w:rFonts w:ascii="Times New Roman" w:hAnsi="Times New Roman"/>
                <w:spacing w:val="-2"/>
              </w:rPr>
              <w:instrText>symbol 111 \f "Wingdings" \s 12</w:instrText>
            </w:r>
            <w:r w:rsidRPr="00851019">
              <w:rPr>
                <w:rStyle w:val="Table"/>
                <w:rFonts w:ascii="Times New Roman" w:hAnsi="Times New Roman"/>
                <w:spacing w:val="-2"/>
              </w:rPr>
              <w:fldChar w:fldCharType="separate"/>
            </w:r>
            <w:r w:rsidRPr="00851019">
              <w:rPr>
                <w:rStyle w:val="Table"/>
                <w:rFonts w:ascii="Times New Roman" w:hAnsi="Times New Roman"/>
                <w:spacing w:val="-2"/>
              </w:rPr>
              <w:t>o</w:t>
            </w:r>
            <w:r w:rsidRPr="00851019">
              <w:rPr>
                <w:rStyle w:val="Table"/>
                <w:rFonts w:ascii="Times New Roman" w:hAnsi="Times New Roman"/>
                <w:spacing w:val="-2"/>
              </w:rPr>
              <w:fldChar w:fldCharType="end"/>
            </w:r>
            <w:r w:rsidRPr="00851019">
              <w:rPr>
                <w:rStyle w:val="Table"/>
                <w:rFonts w:ascii="Times New Roman" w:hAnsi="Times New Roman"/>
                <w:spacing w:val="-2"/>
              </w:rPr>
              <w:t xml:space="preserve"> en location-vente</w:t>
            </w:r>
            <w:r w:rsidRPr="00851019">
              <w:rPr>
                <w:rStyle w:val="Table"/>
                <w:rFonts w:ascii="Times New Roman" w:hAnsi="Times New Roman"/>
                <w:spacing w:val="-2"/>
              </w:rPr>
              <w:fldChar w:fldCharType="begin"/>
            </w:r>
            <w:r w:rsidRPr="00851019">
              <w:rPr>
                <w:rStyle w:val="Table"/>
                <w:rFonts w:ascii="Times New Roman" w:hAnsi="Times New Roman"/>
                <w:spacing w:val="-2"/>
              </w:rPr>
              <w:instrText>symbol 111 \f "Wingdings" \s 12</w:instrText>
            </w:r>
            <w:r w:rsidRPr="00851019">
              <w:rPr>
                <w:rStyle w:val="Table"/>
                <w:rFonts w:ascii="Times New Roman" w:hAnsi="Times New Roman"/>
                <w:spacing w:val="-2"/>
              </w:rPr>
              <w:fldChar w:fldCharType="separate"/>
            </w:r>
            <w:r w:rsidRPr="00851019">
              <w:rPr>
                <w:rStyle w:val="Table"/>
                <w:rFonts w:ascii="Times New Roman" w:hAnsi="Times New Roman"/>
                <w:spacing w:val="-2"/>
              </w:rPr>
              <w:t>o</w:t>
            </w:r>
            <w:r w:rsidRPr="00851019">
              <w:rPr>
                <w:rStyle w:val="Table"/>
                <w:rFonts w:ascii="Times New Roman" w:hAnsi="Times New Roman"/>
                <w:spacing w:val="-2"/>
              </w:rPr>
              <w:fldChar w:fldCharType="end"/>
            </w:r>
            <w:r w:rsidRPr="00851019">
              <w:rPr>
                <w:rStyle w:val="Table"/>
                <w:rFonts w:ascii="Times New Roman" w:hAnsi="Times New Roman"/>
                <w:spacing w:val="-2"/>
              </w:rPr>
              <w:t xml:space="preserve"> fabriqué spécialement</w:t>
            </w:r>
          </w:p>
        </w:tc>
      </w:tr>
      <w:tr w:rsidR="00A30878" w:rsidRPr="00851019" w:rsidTr="00A30878">
        <w:trPr>
          <w:cantSplit/>
        </w:trPr>
        <w:tc>
          <w:tcPr>
            <w:tcW w:w="1710" w:type="dxa"/>
            <w:tcBorders>
              <w:top w:val="single" w:sz="6" w:space="0" w:color="auto"/>
              <w:left w:val="single" w:sz="6" w:space="0" w:color="auto"/>
              <w:bottom w:val="single" w:sz="6" w:space="0" w:color="auto"/>
              <w:right w:val="nil"/>
            </w:tcBorders>
          </w:tcPr>
          <w:p w:rsidR="00A30878" w:rsidRPr="00851019" w:rsidRDefault="00A30878" w:rsidP="00A30878">
            <w:pPr>
              <w:tabs>
                <w:tab w:val="left" w:pos="2610"/>
              </w:tabs>
              <w:spacing w:after="71"/>
              <w:rPr>
                <w:rStyle w:val="Table"/>
                <w:rFonts w:ascii="Times New Roman" w:hAnsi="Times New Roman"/>
                <w:spacing w:val="-2"/>
              </w:rPr>
            </w:pPr>
          </w:p>
        </w:tc>
        <w:tc>
          <w:tcPr>
            <w:tcW w:w="7380" w:type="dxa"/>
            <w:gridSpan w:val="2"/>
            <w:tcBorders>
              <w:top w:val="single" w:sz="6" w:space="0" w:color="auto"/>
              <w:left w:val="single" w:sz="6" w:space="0" w:color="auto"/>
              <w:bottom w:val="single" w:sz="6" w:space="0" w:color="auto"/>
              <w:right w:val="single" w:sz="6" w:space="0" w:color="auto"/>
            </w:tcBorders>
          </w:tcPr>
          <w:p w:rsidR="00A30878" w:rsidRPr="00851019" w:rsidRDefault="00A30878" w:rsidP="00A30878">
            <w:pPr>
              <w:tabs>
                <w:tab w:val="left" w:pos="2610"/>
              </w:tabs>
              <w:ind w:left="288" w:hanging="288"/>
              <w:rPr>
                <w:rStyle w:val="Table"/>
                <w:rFonts w:ascii="Times New Roman" w:hAnsi="Times New Roman"/>
                <w:spacing w:val="-2"/>
              </w:rPr>
            </w:pPr>
          </w:p>
        </w:tc>
      </w:tr>
    </w:tbl>
    <w:p w:rsidR="00A30878" w:rsidRPr="00E21797" w:rsidRDefault="00A30878" w:rsidP="00A30878">
      <w:pPr>
        <w:tabs>
          <w:tab w:val="left" w:pos="2610"/>
        </w:tabs>
        <w:rPr>
          <w:rStyle w:val="Table"/>
          <w:spacing w:val="-2"/>
        </w:rPr>
      </w:pPr>
    </w:p>
    <w:p w:rsidR="00A30878" w:rsidRPr="006C3441" w:rsidRDefault="00A30878" w:rsidP="00A30878">
      <w:pPr>
        <w:tabs>
          <w:tab w:val="left" w:pos="2610"/>
        </w:tabs>
        <w:rPr>
          <w:sz w:val="24"/>
          <w:szCs w:val="24"/>
        </w:rPr>
      </w:pPr>
      <w:r w:rsidRPr="006C3441">
        <w:rPr>
          <w:sz w:val="24"/>
          <w:szCs w:val="24"/>
        </w:rPr>
        <w:t>Les renseignements suivants seront omis pour le matériel en possession du Soumissionnaire.</w:t>
      </w:r>
    </w:p>
    <w:p w:rsidR="00A30878" w:rsidRPr="00E21797" w:rsidRDefault="00A30878" w:rsidP="00A30878">
      <w:pPr>
        <w:tabs>
          <w:tab w:val="left" w:pos="2610"/>
        </w:tabs>
        <w:rPr>
          <w:rStyle w:val="Table"/>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A30878" w:rsidRPr="00851019" w:rsidTr="00A30878">
        <w:trPr>
          <w:cantSplit/>
        </w:trPr>
        <w:tc>
          <w:tcPr>
            <w:tcW w:w="1710" w:type="dxa"/>
            <w:tcBorders>
              <w:top w:val="single" w:sz="6" w:space="0" w:color="auto"/>
              <w:left w:val="single" w:sz="6" w:space="0" w:color="auto"/>
              <w:bottom w:val="nil"/>
              <w:right w:val="nil"/>
            </w:tcBorders>
          </w:tcPr>
          <w:p w:rsidR="00A30878" w:rsidRPr="00851019" w:rsidRDefault="00A30878" w:rsidP="00A30878">
            <w:pPr>
              <w:tabs>
                <w:tab w:val="left" w:pos="2610"/>
              </w:tabs>
              <w:rPr>
                <w:rStyle w:val="Table"/>
                <w:rFonts w:ascii="Times New Roman" w:hAnsi="Times New Roman"/>
                <w:spacing w:val="-2"/>
              </w:rPr>
            </w:pPr>
            <w:r w:rsidRPr="00851019">
              <w:rPr>
                <w:rStyle w:val="Table"/>
                <w:rFonts w:ascii="Times New Roman" w:hAnsi="Times New Roman"/>
                <w:spacing w:val="-2"/>
              </w:rPr>
              <w:t>Propriétaire</w:t>
            </w:r>
          </w:p>
        </w:tc>
        <w:tc>
          <w:tcPr>
            <w:tcW w:w="7380" w:type="dxa"/>
            <w:gridSpan w:val="2"/>
            <w:tcBorders>
              <w:top w:val="single" w:sz="6" w:space="0" w:color="auto"/>
              <w:left w:val="single" w:sz="6" w:space="0" w:color="auto"/>
              <w:bottom w:val="nil"/>
              <w:right w:val="single" w:sz="6" w:space="0" w:color="auto"/>
            </w:tcBorders>
          </w:tcPr>
          <w:p w:rsidR="00A30878" w:rsidRPr="00851019" w:rsidRDefault="00A30878" w:rsidP="00A30878">
            <w:pPr>
              <w:tabs>
                <w:tab w:val="left" w:pos="2610"/>
              </w:tabs>
              <w:rPr>
                <w:rStyle w:val="Table"/>
                <w:rFonts w:ascii="Times New Roman" w:hAnsi="Times New Roman"/>
                <w:spacing w:val="-2"/>
              </w:rPr>
            </w:pPr>
            <w:r w:rsidRPr="00851019">
              <w:rPr>
                <w:rStyle w:val="Table"/>
                <w:rFonts w:ascii="Times New Roman" w:hAnsi="Times New Roman"/>
                <w:spacing w:val="-2"/>
              </w:rPr>
              <w:t>Nom du Propriétaire</w:t>
            </w:r>
          </w:p>
        </w:tc>
      </w:tr>
      <w:tr w:rsidR="00A30878" w:rsidRPr="00851019" w:rsidTr="00A30878">
        <w:trPr>
          <w:cantSplit/>
        </w:trPr>
        <w:tc>
          <w:tcPr>
            <w:tcW w:w="1710" w:type="dxa"/>
            <w:tcBorders>
              <w:top w:val="nil"/>
              <w:left w:val="single" w:sz="6" w:space="0" w:color="auto"/>
              <w:bottom w:val="nil"/>
              <w:right w:val="nil"/>
            </w:tcBorders>
          </w:tcPr>
          <w:p w:rsidR="00A30878" w:rsidRPr="00851019" w:rsidRDefault="00A30878" w:rsidP="00A30878">
            <w:pPr>
              <w:tabs>
                <w:tab w:val="left" w:pos="2610"/>
              </w:tabs>
              <w:spacing w:after="71"/>
              <w:rPr>
                <w:rStyle w:val="Table"/>
                <w:rFonts w:ascii="Times New Roman" w:hAnsi="Times New Roman"/>
                <w:spacing w:val="-2"/>
              </w:rPr>
            </w:pPr>
          </w:p>
        </w:tc>
        <w:tc>
          <w:tcPr>
            <w:tcW w:w="7380" w:type="dxa"/>
            <w:gridSpan w:val="2"/>
            <w:tcBorders>
              <w:top w:val="single" w:sz="6" w:space="0" w:color="auto"/>
              <w:left w:val="single" w:sz="6" w:space="0" w:color="auto"/>
              <w:bottom w:val="nil"/>
              <w:right w:val="single" w:sz="6" w:space="0" w:color="auto"/>
            </w:tcBorders>
          </w:tcPr>
          <w:p w:rsidR="00A30878" w:rsidRPr="00851019" w:rsidRDefault="00A30878" w:rsidP="00A30878">
            <w:pPr>
              <w:tabs>
                <w:tab w:val="left" w:pos="2610"/>
              </w:tabs>
              <w:rPr>
                <w:rStyle w:val="Table"/>
                <w:rFonts w:ascii="Times New Roman" w:hAnsi="Times New Roman"/>
                <w:spacing w:val="-2"/>
              </w:rPr>
            </w:pPr>
            <w:r w:rsidRPr="00851019">
              <w:rPr>
                <w:rStyle w:val="Table"/>
                <w:rFonts w:ascii="Times New Roman" w:hAnsi="Times New Roman"/>
                <w:spacing w:val="-2"/>
              </w:rPr>
              <w:t>Adresse du Propriétaire</w:t>
            </w:r>
          </w:p>
          <w:p w:rsidR="00A30878" w:rsidRPr="00851019" w:rsidRDefault="00A30878" w:rsidP="00A30878">
            <w:pPr>
              <w:tabs>
                <w:tab w:val="left" w:pos="2610"/>
              </w:tabs>
              <w:spacing w:after="71"/>
              <w:rPr>
                <w:rStyle w:val="Table"/>
                <w:rFonts w:ascii="Times New Roman" w:hAnsi="Times New Roman"/>
                <w:spacing w:val="-2"/>
              </w:rPr>
            </w:pPr>
          </w:p>
        </w:tc>
      </w:tr>
      <w:tr w:rsidR="00A30878" w:rsidRPr="00851019" w:rsidTr="00A30878">
        <w:trPr>
          <w:cantSplit/>
        </w:trPr>
        <w:tc>
          <w:tcPr>
            <w:tcW w:w="1710" w:type="dxa"/>
            <w:tcBorders>
              <w:top w:val="nil"/>
              <w:left w:val="single" w:sz="6" w:space="0" w:color="auto"/>
              <w:bottom w:val="nil"/>
              <w:right w:val="nil"/>
            </w:tcBorders>
          </w:tcPr>
          <w:p w:rsidR="00A30878" w:rsidRPr="00851019" w:rsidRDefault="00A30878" w:rsidP="00A30878">
            <w:pPr>
              <w:tabs>
                <w:tab w:val="left" w:pos="2610"/>
              </w:tabs>
              <w:spacing w:after="71"/>
              <w:rPr>
                <w:rStyle w:val="Table"/>
                <w:rFonts w:ascii="Times New Roman" w:hAnsi="Times New Roman"/>
                <w:spacing w:val="-2"/>
              </w:rPr>
            </w:pPr>
          </w:p>
        </w:tc>
        <w:tc>
          <w:tcPr>
            <w:tcW w:w="7380" w:type="dxa"/>
            <w:gridSpan w:val="2"/>
            <w:tcBorders>
              <w:top w:val="nil"/>
              <w:left w:val="single" w:sz="6" w:space="0" w:color="auto"/>
              <w:bottom w:val="nil"/>
              <w:right w:val="single" w:sz="6" w:space="0" w:color="auto"/>
            </w:tcBorders>
          </w:tcPr>
          <w:p w:rsidR="00A30878" w:rsidRPr="00851019" w:rsidRDefault="00A30878" w:rsidP="00A30878">
            <w:pPr>
              <w:tabs>
                <w:tab w:val="left" w:pos="2610"/>
              </w:tabs>
              <w:spacing w:after="71"/>
              <w:rPr>
                <w:rStyle w:val="Table"/>
                <w:rFonts w:ascii="Times New Roman" w:hAnsi="Times New Roman"/>
                <w:spacing w:val="-2"/>
              </w:rPr>
            </w:pPr>
          </w:p>
        </w:tc>
      </w:tr>
      <w:tr w:rsidR="00A30878" w:rsidRPr="00851019" w:rsidTr="00A30878">
        <w:trPr>
          <w:cantSplit/>
        </w:trPr>
        <w:tc>
          <w:tcPr>
            <w:tcW w:w="1710" w:type="dxa"/>
            <w:tcBorders>
              <w:top w:val="nil"/>
              <w:left w:val="single" w:sz="6" w:space="0" w:color="auto"/>
              <w:bottom w:val="nil"/>
              <w:right w:val="nil"/>
            </w:tcBorders>
          </w:tcPr>
          <w:p w:rsidR="00A30878" w:rsidRPr="00851019" w:rsidRDefault="00A30878" w:rsidP="00A30878">
            <w:pPr>
              <w:tabs>
                <w:tab w:val="left" w:pos="2610"/>
              </w:tabs>
              <w:spacing w:after="71"/>
              <w:rPr>
                <w:rStyle w:val="Table"/>
                <w:rFonts w:ascii="Times New Roman" w:hAnsi="Times New Roman"/>
                <w:spacing w:val="-2"/>
              </w:rPr>
            </w:pPr>
          </w:p>
        </w:tc>
        <w:tc>
          <w:tcPr>
            <w:tcW w:w="3690" w:type="dxa"/>
            <w:tcBorders>
              <w:top w:val="single" w:sz="6" w:space="0" w:color="auto"/>
              <w:left w:val="single" w:sz="6" w:space="0" w:color="auto"/>
              <w:bottom w:val="nil"/>
              <w:right w:val="nil"/>
            </w:tcBorders>
          </w:tcPr>
          <w:p w:rsidR="00A30878" w:rsidRPr="00851019" w:rsidRDefault="00A30878" w:rsidP="00A30878">
            <w:pPr>
              <w:tabs>
                <w:tab w:val="left" w:pos="2610"/>
              </w:tabs>
              <w:rPr>
                <w:rStyle w:val="Table"/>
                <w:rFonts w:ascii="Times New Roman" w:hAnsi="Times New Roman"/>
                <w:spacing w:val="-2"/>
              </w:rPr>
            </w:pPr>
            <w:r w:rsidRPr="00851019">
              <w:rPr>
                <w:rStyle w:val="Table"/>
                <w:rFonts w:ascii="Times New Roman" w:hAnsi="Times New Roman"/>
                <w:spacing w:val="-2"/>
              </w:rPr>
              <w:t>Téléphone</w:t>
            </w:r>
          </w:p>
        </w:tc>
        <w:tc>
          <w:tcPr>
            <w:tcW w:w="3690" w:type="dxa"/>
            <w:tcBorders>
              <w:top w:val="single" w:sz="6" w:space="0" w:color="auto"/>
              <w:left w:val="single" w:sz="6" w:space="0" w:color="auto"/>
              <w:bottom w:val="nil"/>
              <w:right w:val="single" w:sz="6" w:space="0" w:color="auto"/>
            </w:tcBorders>
          </w:tcPr>
          <w:p w:rsidR="00A30878" w:rsidRPr="00851019" w:rsidRDefault="00A30878" w:rsidP="00A30878">
            <w:pPr>
              <w:tabs>
                <w:tab w:val="left" w:pos="2610"/>
              </w:tabs>
              <w:spacing w:after="71"/>
              <w:rPr>
                <w:rStyle w:val="Table"/>
                <w:rFonts w:ascii="Times New Roman" w:hAnsi="Times New Roman"/>
                <w:spacing w:val="-2"/>
              </w:rPr>
            </w:pPr>
            <w:r w:rsidRPr="00851019">
              <w:rPr>
                <w:rStyle w:val="Table"/>
                <w:rFonts w:ascii="Times New Roman" w:hAnsi="Times New Roman"/>
                <w:spacing w:val="-2"/>
              </w:rPr>
              <w:t>Nom et titre de la personne à contacter</w:t>
            </w:r>
          </w:p>
        </w:tc>
      </w:tr>
      <w:tr w:rsidR="00A30878" w:rsidRPr="00851019" w:rsidTr="00A30878">
        <w:trPr>
          <w:cantSplit/>
        </w:trPr>
        <w:tc>
          <w:tcPr>
            <w:tcW w:w="1710" w:type="dxa"/>
            <w:tcBorders>
              <w:top w:val="nil"/>
              <w:left w:val="single" w:sz="6" w:space="0" w:color="auto"/>
              <w:bottom w:val="nil"/>
              <w:right w:val="nil"/>
            </w:tcBorders>
          </w:tcPr>
          <w:p w:rsidR="00A30878" w:rsidRPr="00851019" w:rsidRDefault="00A30878" w:rsidP="00A30878">
            <w:pPr>
              <w:tabs>
                <w:tab w:val="left" w:pos="2610"/>
              </w:tabs>
              <w:spacing w:after="71"/>
              <w:rPr>
                <w:rStyle w:val="Table"/>
                <w:rFonts w:ascii="Times New Roman" w:hAnsi="Times New Roman"/>
                <w:spacing w:val="-2"/>
              </w:rPr>
            </w:pPr>
          </w:p>
        </w:tc>
        <w:tc>
          <w:tcPr>
            <w:tcW w:w="3690" w:type="dxa"/>
            <w:tcBorders>
              <w:top w:val="single" w:sz="6" w:space="0" w:color="auto"/>
              <w:left w:val="single" w:sz="6" w:space="0" w:color="auto"/>
              <w:bottom w:val="nil"/>
              <w:right w:val="nil"/>
            </w:tcBorders>
          </w:tcPr>
          <w:p w:rsidR="00A30878" w:rsidRPr="00851019" w:rsidRDefault="00A30878" w:rsidP="00A30878">
            <w:pPr>
              <w:tabs>
                <w:tab w:val="left" w:pos="2610"/>
              </w:tabs>
              <w:rPr>
                <w:rStyle w:val="Table"/>
                <w:rFonts w:ascii="Times New Roman" w:hAnsi="Times New Roman"/>
                <w:spacing w:val="-2"/>
              </w:rPr>
            </w:pPr>
            <w:r w:rsidRPr="00851019">
              <w:rPr>
                <w:rStyle w:val="Table"/>
                <w:rFonts w:ascii="Times New Roman" w:hAnsi="Times New Roman"/>
                <w:spacing w:val="-2"/>
              </w:rPr>
              <w:t>Télécopie</w:t>
            </w:r>
          </w:p>
        </w:tc>
        <w:tc>
          <w:tcPr>
            <w:tcW w:w="3690" w:type="dxa"/>
            <w:tcBorders>
              <w:top w:val="single" w:sz="6" w:space="0" w:color="auto"/>
              <w:left w:val="single" w:sz="6" w:space="0" w:color="auto"/>
              <w:bottom w:val="nil"/>
              <w:right w:val="single" w:sz="6" w:space="0" w:color="auto"/>
            </w:tcBorders>
          </w:tcPr>
          <w:p w:rsidR="00A30878" w:rsidRPr="00851019" w:rsidRDefault="00A30878" w:rsidP="00A30878">
            <w:pPr>
              <w:tabs>
                <w:tab w:val="left" w:pos="2610"/>
              </w:tabs>
              <w:spacing w:after="71"/>
              <w:rPr>
                <w:rStyle w:val="Table"/>
                <w:rFonts w:ascii="Times New Roman" w:hAnsi="Times New Roman"/>
                <w:spacing w:val="-2"/>
              </w:rPr>
            </w:pPr>
            <w:r w:rsidRPr="00851019">
              <w:rPr>
                <w:rStyle w:val="Table"/>
                <w:rFonts w:ascii="Times New Roman" w:hAnsi="Times New Roman"/>
                <w:spacing w:val="-2"/>
              </w:rPr>
              <w:t>Télex</w:t>
            </w:r>
          </w:p>
        </w:tc>
      </w:tr>
      <w:tr w:rsidR="00A30878" w:rsidRPr="00851019" w:rsidTr="00A30878">
        <w:trPr>
          <w:cantSplit/>
        </w:trPr>
        <w:tc>
          <w:tcPr>
            <w:tcW w:w="1710" w:type="dxa"/>
            <w:tcBorders>
              <w:top w:val="single" w:sz="6" w:space="0" w:color="auto"/>
              <w:left w:val="single" w:sz="6" w:space="0" w:color="auto"/>
              <w:bottom w:val="nil"/>
              <w:right w:val="nil"/>
            </w:tcBorders>
          </w:tcPr>
          <w:p w:rsidR="00A30878" w:rsidRPr="00851019" w:rsidRDefault="00A30878" w:rsidP="00A30878">
            <w:pPr>
              <w:tabs>
                <w:tab w:val="left" w:pos="2610"/>
              </w:tabs>
              <w:rPr>
                <w:rStyle w:val="Table"/>
                <w:rFonts w:ascii="Times New Roman" w:hAnsi="Times New Roman"/>
                <w:spacing w:val="-2"/>
              </w:rPr>
            </w:pPr>
            <w:r w:rsidRPr="00851019">
              <w:rPr>
                <w:rStyle w:val="Table"/>
                <w:rFonts w:ascii="Times New Roman" w:hAnsi="Times New Roman"/>
                <w:spacing w:val="-2"/>
              </w:rPr>
              <w:t>Accords</w:t>
            </w:r>
          </w:p>
        </w:tc>
        <w:tc>
          <w:tcPr>
            <w:tcW w:w="7380" w:type="dxa"/>
            <w:gridSpan w:val="2"/>
            <w:tcBorders>
              <w:top w:val="single" w:sz="6" w:space="0" w:color="auto"/>
              <w:left w:val="single" w:sz="6" w:space="0" w:color="auto"/>
              <w:bottom w:val="nil"/>
              <w:right w:val="single" w:sz="6" w:space="0" w:color="auto"/>
            </w:tcBorders>
          </w:tcPr>
          <w:p w:rsidR="00A30878" w:rsidRPr="00851019" w:rsidRDefault="00A30878" w:rsidP="00A30878">
            <w:pPr>
              <w:tabs>
                <w:tab w:val="left" w:pos="2610"/>
              </w:tabs>
              <w:rPr>
                <w:rStyle w:val="Table"/>
                <w:rFonts w:ascii="Times New Roman" w:hAnsi="Times New Roman"/>
                <w:spacing w:val="-2"/>
              </w:rPr>
            </w:pPr>
            <w:r w:rsidRPr="00851019">
              <w:rPr>
                <w:rStyle w:val="Table"/>
                <w:rFonts w:ascii="Times New Roman" w:hAnsi="Times New Roman"/>
                <w:spacing w:val="-2"/>
              </w:rPr>
              <w:t>Détails de la location / location-vente / accord de fabrication</w:t>
            </w:r>
          </w:p>
          <w:p w:rsidR="00A30878" w:rsidRPr="00851019" w:rsidRDefault="00A30878" w:rsidP="00A30878">
            <w:pPr>
              <w:tabs>
                <w:tab w:val="left" w:pos="2610"/>
              </w:tabs>
              <w:spacing w:after="71"/>
              <w:rPr>
                <w:rStyle w:val="Table"/>
                <w:rFonts w:ascii="Times New Roman" w:hAnsi="Times New Roman"/>
                <w:spacing w:val="-2"/>
              </w:rPr>
            </w:pPr>
          </w:p>
        </w:tc>
      </w:tr>
      <w:tr w:rsidR="00A30878" w:rsidRPr="00851019" w:rsidTr="00A30878">
        <w:trPr>
          <w:cantSplit/>
        </w:trPr>
        <w:tc>
          <w:tcPr>
            <w:tcW w:w="1710" w:type="dxa"/>
            <w:tcBorders>
              <w:top w:val="dotted" w:sz="6" w:space="0" w:color="auto"/>
              <w:left w:val="single" w:sz="6" w:space="0" w:color="auto"/>
              <w:bottom w:val="dotted" w:sz="6" w:space="0" w:color="auto"/>
              <w:right w:val="nil"/>
            </w:tcBorders>
          </w:tcPr>
          <w:p w:rsidR="00A30878" w:rsidRPr="00851019" w:rsidRDefault="00A30878" w:rsidP="00A30878">
            <w:pPr>
              <w:tabs>
                <w:tab w:val="left" w:pos="2610"/>
              </w:tabs>
              <w:spacing w:after="71"/>
              <w:rPr>
                <w:rStyle w:val="Table"/>
                <w:rFonts w:ascii="Times New Roman" w:hAnsi="Times New Roman"/>
                <w:i/>
                <w:spacing w:val="-2"/>
              </w:rPr>
            </w:pPr>
          </w:p>
        </w:tc>
        <w:tc>
          <w:tcPr>
            <w:tcW w:w="7380" w:type="dxa"/>
            <w:gridSpan w:val="2"/>
            <w:tcBorders>
              <w:top w:val="dotted" w:sz="6" w:space="0" w:color="auto"/>
              <w:left w:val="single" w:sz="6" w:space="0" w:color="auto"/>
              <w:bottom w:val="dotted" w:sz="6" w:space="0" w:color="auto"/>
              <w:right w:val="single" w:sz="6" w:space="0" w:color="auto"/>
            </w:tcBorders>
          </w:tcPr>
          <w:p w:rsidR="00A30878" w:rsidRPr="00851019" w:rsidRDefault="00A30878" w:rsidP="00A30878">
            <w:pPr>
              <w:tabs>
                <w:tab w:val="left" w:pos="2610"/>
              </w:tabs>
              <w:spacing w:after="71"/>
              <w:rPr>
                <w:rStyle w:val="Table"/>
                <w:rFonts w:ascii="Times New Roman" w:hAnsi="Times New Roman"/>
                <w:spacing w:val="-2"/>
              </w:rPr>
            </w:pPr>
          </w:p>
        </w:tc>
      </w:tr>
      <w:tr w:rsidR="00A30878" w:rsidRPr="00851019" w:rsidTr="00A30878">
        <w:trPr>
          <w:cantSplit/>
        </w:trPr>
        <w:tc>
          <w:tcPr>
            <w:tcW w:w="1710" w:type="dxa"/>
            <w:tcBorders>
              <w:top w:val="nil"/>
              <w:left w:val="single" w:sz="6" w:space="0" w:color="auto"/>
              <w:bottom w:val="single" w:sz="6" w:space="0" w:color="auto"/>
              <w:right w:val="nil"/>
            </w:tcBorders>
          </w:tcPr>
          <w:p w:rsidR="00A30878" w:rsidRPr="00851019" w:rsidRDefault="00A30878" w:rsidP="00A30878">
            <w:pPr>
              <w:tabs>
                <w:tab w:val="left" w:pos="2610"/>
              </w:tabs>
              <w:spacing w:after="71"/>
              <w:rPr>
                <w:rStyle w:val="Table"/>
                <w:rFonts w:ascii="Times New Roman" w:hAnsi="Times New Roman"/>
                <w:i/>
                <w:spacing w:val="-2"/>
              </w:rPr>
            </w:pPr>
          </w:p>
        </w:tc>
        <w:tc>
          <w:tcPr>
            <w:tcW w:w="7380" w:type="dxa"/>
            <w:gridSpan w:val="2"/>
            <w:tcBorders>
              <w:top w:val="nil"/>
              <w:left w:val="single" w:sz="6" w:space="0" w:color="auto"/>
              <w:bottom w:val="single" w:sz="6" w:space="0" w:color="auto"/>
              <w:right w:val="single" w:sz="6" w:space="0" w:color="auto"/>
            </w:tcBorders>
          </w:tcPr>
          <w:p w:rsidR="00A30878" w:rsidRPr="00851019" w:rsidRDefault="00A30878" w:rsidP="00A30878">
            <w:pPr>
              <w:tabs>
                <w:tab w:val="left" w:pos="2610"/>
              </w:tabs>
              <w:spacing w:after="71"/>
              <w:rPr>
                <w:rStyle w:val="Table"/>
                <w:rFonts w:ascii="Times New Roman" w:hAnsi="Times New Roman"/>
                <w:spacing w:val="-2"/>
              </w:rPr>
            </w:pPr>
          </w:p>
        </w:tc>
      </w:tr>
    </w:tbl>
    <w:p w:rsidR="00A30878" w:rsidRPr="00E21797" w:rsidRDefault="00A30878" w:rsidP="00A30878">
      <w:pPr>
        <w:tabs>
          <w:tab w:val="left" w:pos="2610"/>
        </w:tabs>
      </w:pPr>
    </w:p>
    <w:p w:rsidR="00A30878" w:rsidRPr="00E21797" w:rsidRDefault="00A30878" w:rsidP="00A30878">
      <w:pPr>
        <w:tabs>
          <w:tab w:val="left" w:pos="2610"/>
          <w:tab w:val="left" w:pos="5238"/>
          <w:tab w:val="left" w:pos="5474"/>
          <w:tab w:val="left" w:pos="9468"/>
        </w:tabs>
        <w:jc w:val="center"/>
      </w:pPr>
      <w:r w:rsidRPr="00E21797">
        <w:br w:type="page"/>
      </w:r>
    </w:p>
    <w:tbl>
      <w:tblPr>
        <w:tblW w:w="0" w:type="auto"/>
        <w:tblLayout w:type="fixed"/>
        <w:tblLook w:val="0000" w:firstRow="0" w:lastRow="0" w:firstColumn="0" w:lastColumn="0" w:noHBand="0" w:noVBand="0"/>
      </w:tblPr>
      <w:tblGrid>
        <w:gridCol w:w="9198"/>
      </w:tblGrid>
      <w:tr w:rsidR="00A30878" w:rsidRPr="00E21797" w:rsidTr="00A30878">
        <w:trPr>
          <w:trHeight w:val="900"/>
        </w:trPr>
        <w:tc>
          <w:tcPr>
            <w:tcW w:w="9198" w:type="dxa"/>
            <w:tcBorders>
              <w:top w:val="nil"/>
              <w:left w:val="nil"/>
              <w:bottom w:val="nil"/>
              <w:right w:val="nil"/>
            </w:tcBorders>
          </w:tcPr>
          <w:p w:rsidR="00851019" w:rsidRPr="00E21797" w:rsidRDefault="00A30878" w:rsidP="00851019">
            <w:pPr>
              <w:pStyle w:val="Style6"/>
              <w:rPr>
                <w:rStyle w:val="Table"/>
                <w:spacing w:val="-2"/>
              </w:rPr>
            </w:pPr>
            <w:bookmarkStart w:id="536" w:name="_Toc327863874"/>
            <w:bookmarkStart w:id="537" w:name="_Toc327970910"/>
            <w:bookmarkStart w:id="538" w:name="_Toc386122951"/>
            <w:r w:rsidRPr="00851019">
              <w:t>Personnel</w:t>
            </w:r>
            <w:bookmarkEnd w:id="536"/>
            <w:bookmarkEnd w:id="537"/>
            <w:r w:rsidR="00851019">
              <w:t xml:space="preserve"> : </w:t>
            </w:r>
            <w:r w:rsidR="00851019" w:rsidRPr="00E21797">
              <w:t>Formulaire PER -1</w:t>
            </w:r>
            <w:r w:rsidR="00851019">
              <w:t xml:space="preserve"> : </w:t>
            </w:r>
            <w:r w:rsidR="00851019" w:rsidRPr="00E21797">
              <w:t>Personnel proposé</w:t>
            </w:r>
            <w:bookmarkEnd w:id="538"/>
          </w:p>
          <w:p w:rsidR="00A30878" w:rsidRPr="000A450A" w:rsidRDefault="00A30878" w:rsidP="00851019">
            <w:pPr>
              <w:pStyle w:val="Style6"/>
              <w:rPr>
                <w:highlight w:val="yellow"/>
              </w:rPr>
            </w:pPr>
          </w:p>
        </w:tc>
      </w:tr>
    </w:tbl>
    <w:p w:rsidR="00A30878" w:rsidRPr="000A450A" w:rsidRDefault="00A30878" w:rsidP="00A30878">
      <w:pPr>
        <w:tabs>
          <w:tab w:val="left" w:pos="2610"/>
          <w:tab w:val="left" w:pos="5238"/>
          <w:tab w:val="left" w:pos="5474"/>
          <w:tab w:val="left" w:pos="9468"/>
        </w:tabs>
      </w:pPr>
    </w:p>
    <w:p w:rsidR="00A30878" w:rsidRPr="000A450A" w:rsidRDefault="00A30878" w:rsidP="00A30878">
      <w:pPr>
        <w:tabs>
          <w:tab w:val="left" w:pos="2610"/>
        </w:tabs>
        <w:rPr>
          <w:rStyle w:val="Table"/>
          <w:spacing w:val="-2"/>
        </w:rPr>
      </w:pPr>
    </w:p>
    <w:p w:rsidR="00A30878" w:rsidRPr="000A450A" w:rsidRDefault="00A30878" w:rsidP="00A30878">
      <w:pPr>
        <w:tabs>
          <w:tab w:val="left" w:pos="2610"/>
        </w:tabs>
        <w:rPr>
          <w:rStyle w:val="Table"/>
          <w:spacing w:val="-2"/>
        </w:rPr>
      </w:pPr>
    </w:p>
    <w:p w:rsidR="00A30878" w:rsidRPr="006C3441" w:rsidRDefault="00A30878" w:rsidP="00A30878">
      <w:pPr>
        <w:tabs>
          <w:tab w:val="left" w:pos="2610"/>
        </w:tabs>
        <w:rPr>
          <w:sz w:val="24"/>
          <w:szCs w:val="24"/>
        </w:rPr>
      </w:pPr>
      <w:r w:rsidRPr="006C3441">
        <w:rPr>
          <w:sz w:val="24"/>
          <w:szCs w:val="24"/>
        </w:rPr>
        <w:t xml:space="preserve">Le Soumissionnaire doit fournir les noms de personnels ayant les qualifications requises comme exigées dans la Section III. Les renseignements concernant leur expérience devront être indiqués dans le Formulaire ci-dessous à remplir pour chaque candidat. </w:t>
      </w:r>
    </w:p>
    <w:p w:rsidR="00A30878" w:rsidRPr="00E21797" w:rsidRDefault="00A30878" w:rsidP="00A30878">
      <w:pPr>
        <w:tabs>
          <w:tab w:val="left" w:pos="2610"/>
        </w:tabs>
      </w:pPr>
    </w:p>
    <w:p w:rsidR="00A30878" w:rsidRPr="00E21797" w:rsidRDefault="00A30878" w:rsidP="00A30878">
      <w:pPr>
        <w:tabs>
          <w:tab w:val="left" w:pos="2610"/>
        </w:tabs>
        <w:rPr>
          <w:rStyle w:val="Table"/>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720"/>
        <w:gridCol w:w="8370"/>
      </w:tblGrid>
      <w:tr w:rsidR="00A30878" w:rsidRPr="00851019" w:rsidTr="00A30878">
        <w:trPr>
          <w:cantSplit/>
        </w:trPr>
        <w:tc>
          <w:tcPr>
            <w:tcW w:w="720" w:type="dxa"/>
            <w:tcBorders>
              <w:top w:val="single" w:sz="6" w:space="0" w:color="auto"/>
              <w:left w:val="single" w:sz="6" w:space="0" w:color="auto"/>
              <w:bottom w:val="nil"/>
              <w:right w:val="nil"/>
            </w:tcBorders>
          </w:tcPr>
          <w:p w:rsidR="00A30878" w:rsidRPr="00851019" w:rsidRDefault="00A30878" w:rsidP="00A30878">
            <w:pPr>
              <w:tabs>
                <w:tab w:val="left" w:pos="2610"/>
              </w:tabs>
              <w:spacing w:before="120" w:after="120"/>
              <w:rPr>
                <w:rStyle w:val="Table"/>
                <w:rFonts w:ascii="Times New Roman" w:hAnsi="Times New Roman"/>
                <w:b/>
                <w:spacing w:val="-2"/>
              </w:rPr>
            </w:pPr>
            <w:r w:rsidRPr="00851019">
              <w:rPr>
                <w:rStyle w:val="Table"/>
                <w:rFonts w:ascii="Times New Roman" w:hAnsi="Times New Roman"/>
                <w:spacing w:val="-2"/>
              </w:rPr>
              <w:t>1.</w:t>
            </w:r>
          </w:p>
        </w:tc>
        <w:tc>
          <w:tcPr>
            <w:tcW w:w="8370" w:type="dxa"/>
            <w:tcBorders>
              <w:top w:val="single" w:sz="6" w:space="0" w:color="auto"/>
              <w:left w:val="single" w:sz="6" w:space="0" w:color="auto"/>
              <w:bottom w:val="nil"/>
              <w:right w:val="single" w:sz="6" w:space="0" w:color="auto"/>
            </w:tcBorders>
          </w:tcPr>
          <w:p w:rsidR="00A30878" w:rsidRPr="00851019" w:rsidRDefault="00A30878" w:rsidP="00A30878">
            <w:pPr>
              <w:tabs>
                <w:tab w:val="left" w:pos="2610"/>
              </w:tabs>
              <w:spacing w:before="120" w:after="120"/>
              <w:rPr>
                <w:rStyle w:val="Table"/>
                <w:rFonts w:ascii="Times New Roman" w:hAnsi="Times New Roman"/>
                <w:b/>
                <w:spacing w:val="-2"/>
              </w:rPr>
            </w:pPr>
            <w:r w:rsidRPr="00851019">
              <w:rPr>
                <w:rStyle w:val="Table"/>
                <w:rFonts w:ascii="Times New Roman" w:hAnsi="Times New Roman"/>
                <w:spacing w:val="-2"/>
              </w:rPr>
              <w:t>Désignation du poste*</w:t>
            </w:r>
          </w:p>
        </w:tc>
      </w:tr>
      <w:tr w:rsidR="00A30878" w:rsidRPr="00851019" w:rsidTr="00A30878">
        <w:trPr>
          <w:cantSplit/>
        </w:trPr>
        <w:tc>
          <w:tcPr>
            <w:tcW w:w="720" w:type="dxa"/>
            <w:tcBorders>
              <w:top w:val="nil"/>
              <w:left w:val="single" w:sz="6" w:space="0" w:color="auto"/>
              <w:bottom w:val="nil"/>
              <w:right w:val="nil"/>
            </w:tcBorders>
          </w:tcPr>
          <w:p w:rsidR="00A30878" w:rsidRPr="00851019" w:rsidRDefault="00A30878" w:rsidP="00A30878">
            <w:pPr>
              <w:tabs>
                <w:tab w:val="left" w:pos="2610"/>
              </w:tabs>
              <w:spacing w:before="120" w:after="120"/>
              <w:rPr>
                <w:rStyle w:val="Table"/>
                <w:rFonts w:ascii="Times New Roman" w:hAnsi="Times New Roman"/>
                <w:b/>
                <w:spacing w:val="-2"/>
              </w:rPr>
            </w:pPr>
          </w:p>
        </w:tc>
        <w:tc>
          <w:tcPr>
            <w:tcW w:w="8370" w:type="dxa"/>
            <w:tcBorders>
              <w:top w:val="single" w:sz="6" w:space="0" w:color="auto"/>
              <w:left w:val="single" w:sz="6" w:space="0" w:color="auto"/>
              <w:bottom w:val="nil"/>
              <w:right w:val="single" w:sz="6" w:space="0" w:color="auto"/>
            </w:tcBorders>
          </w:tcPr>
          <w:p w:rsidR="00A30878" w:rsidRPr="00851019" w:rsidRDefault="00A30878" w:rsidP="00A30878">
            <w:pPr>
              <w:tabs>
                <w:tab w:val="left" w:pos="2610"/>
              </w:tabs>
              <w:spacing w:before="120" w:after="120"/>
              <w:rPr>
                <w:rStyle w:val="Table"/>
                <w:rFonts w:ascii="Times New Roman" w:hAnsi="Times New Roman"/>
                <w:b/>
                <w:spacing w:val="-2"/>
              </w:rPr>
            </w:pPr>
            <w:r w:rsidRPr="00851019">
              <w:rPr>
                <w:rStyle w:val="Table"/>
                <w:rFonts w:ascii="Times New Roman" w:hAnsi="Times New Roman"/>
                <w:spacing w:val="-2"/>
              </w:rPr>
              <w:t xml:space="preserve">Nom </w:t>
            </w:r>
          </w:p>
        </w:tc>
      </w:tr>
      <w:tr w:rsidR="00A30878" w:rsidRPr="00851019" w:rsidTr="00A30878">
        <w:trPr>
          <w:cantSplit/>
        </w:trPr>
        <w:tc>
          <w:tcPr>
            <w:tcW w:w="720" w:type="dxa"/>
            <w:tcBorders>
              <w:top w:val="single" w:sz="6" w:space="0" w:color="auto"/>
              <w:left w:val="single" w:sz="6" w:space="0" w:color="auto"/>
              <w:bottom w:val="nil"/>
              <w:right w:val="nil"/>
            </w:tcBorders>
          </w:tcPr>
          <w:p w:rsidR="00A30878" w:rsidRPr="00851019" w:rsidRDefault="00A30878" w:rsidP="00A30878">
            <w:pPr>
              <w:tabs>
                <w:tab w:val="left" w:pos="2610"/>
              </w:tabs>
              <w:spacing w:before="120" w:after="120"/>
              <w:rPr>
                <w:rStyle w:val="Table"/>
                <w:rFonts w:ascii="Times New Roman" w:hAnsi="Times New Roman"/>
                <w:b/>
                <w:spacing w:val="-2"/>
              </w:rPr>
            </w:pPr>
            <w:r w:rsidRPr="00851019">
              <w:rPr>
                <w:rStyle w:val="Table"/>
                <w:rFonts w:ascii="Times New Roman" w:hAnsi="Times New Roman"/>
                <w:spacing w:val="-2"/>
              </w:rPr>
              <w:t>2.</w:t>
            </w:r>
          </w:p>
        </w:tc>
        <w:tc>
          <w:tcPr>
            <w:tcW w:w="8370" w:type="dxa"/>
            <w:tcBorders>
              <w:top w:val="single" w:sz="6" w:space="0" w:color="auto"/>
              <w:left w:val="single" w:sz="6" w:space="0" w:color="auto"/>
              <w:bottom w:val="nil"/>
              <w:right w:val="single" w:sz="6" w:space="0" w:color="auto"/>
            </w:tcBorders>
          </w:tcPr>
          <w:p w:rsidR="00A30878" w:rsidRPr="00851019" w:rsidRDefault="00A30878" w:rsidP="00A30878">
            <w:pPr>
              <w:tabs>
                <w:tab w:val="left" w:pos="2610"/>
              </w:tabs>
              <w:spacing w:before="120" w:after="120"/>
              <w:rPr>
                <w:rStyle w:val="Table"/>
                <w:rFonts w:ascii="Times New Roman" w:hAnsi="Times New Roman"/>
                <w:b/>
                <w:spacing w:val="-2"/>
              </w:rPr>
            </w:pPr>
            <w:r w:rsidRPr="00851019">
              <w:rPr>
                <w:rStyle w:val="Table"/>
                <w:rFonts w:ascii="Times New Roman" w:hAnsi="Times New Roman"/>
                <w:spacing w:val="-2"/>
              </w:rPr>
              <w:t>Désignation du poste</w:t>
            </w:r>
            <w:r w:rsidRPr="00851019">
              <w:rPr>
                <w:rStyle w:val="Table"/>
                <w:rFonts w:ascii="Times New Roman" w:hAnsi="Times New Roman"/>
                <w:spacing w:val="-3"/>
              </w:rPr>
              <w:t>*</w:t>
            </w:r>
          </w:p>
        </w:tc>
      </w:tr>
      <w:tr w:rsidR="00A30878" w:rsidRPr="00851019" w:rsidTr="00A30878">
        <w:trPr>
          <w:cantSplit/>
        </w:trPr>
        <w:tc>
          <w:tcPr>
            <w:tcW w:w="720" w:type="dxa"/>
            <w:tcBorders>
              <w:top w:val="nil"/>
              <w:left w:val="single" w:sz="6" w:space="0" w:color="auto"/>
              <w:bottom w:val="nil"/>
              <w:right w:val="nil"/>
            </w:tcBorders>
          </w:tcPr>
          <w:p w:rsidR="00A30878" w:rsidRPr="00851019" w:rsidRDefault="00A30878" w:rsidP="00A30878">
            <w:pPr>
              <w:tabs>
                <w:tab w:val="left" w:pos="2610"/>
              </w:tabs>
              <w:spacing w:before="120" w:after="120"/>
              <w:rPr>
                <w:rStyle w:val="Table"/>
                <w:rFonts w:ascii="Times New Roman" w:hAnsi="Times New Roman"/>
                <w:b/>
                <w:spacing w:val="-2"/>
              </w:rPr>
            </w:pPr>
          </w:p>
        </w:tc>
        <w:tc>
          <w:tcPr>
            <w:tcW w:w="8370" w:type="dxa"/>
            <w:tcBorders>
              <w:top w:val="single" w:sz="6" w:space="0" w:color="auto"/>
              <w:left w:val="single" w:sz="6" w:space="0" w:color="auto"/>
              <w:bottom w:val="nil"/>
              <w:right w:val="single" w:sz="6" w:space="0" w:color="auto"/>
            </w:tcBorders>
          </w:tcPr>
          <w:p w:rsidR="00A30878" w:rsidRPr="00851019" w:rsidRDefault="00A30878" w:rsidP="00A30878">
            <w:pPr>
              <w:tabs>
                <w:tab w:val="left" w:pos="2610"/>
              </w:tabs>
              <w:spacing w:before="120" w:after="120"/>
              <w:rPr>
                <w:rStyle w:val="Table"/>
                <w:rFonts w:ascii="Times New Roman" w:hAnsi="Times New Roman"/>
                <w:b/>
                <w:spacing w:val="-2"/>
              </w:rPr>
            </w:pPr>
            <w:r w:rsidRPr="00851019">
              <w:rPr>
                <w:rStyle w:val="Table"/>
                <w:rFonts w:ascii="Times New Roman" w:hAnsi="Times New Roman"/>
                <w:spacing w:val="-2"/>
              </w:rPr>
              <w:t xml:space="preserve">Nom </w:t>
            </w:r>
          </w:p>
        </w:tc>
      </w:tr>
      <w:tr w:rsidR="00A30878" w:rsidRPr="00851019" w:rsidTr="00A30878">
        <w:trPr>
          <w:cantSplit/>
        </w:trPr>
        <w:tc>
          <w:tcPr>
            <w:tcW w:w="720" w:type="dxa"/>
            <w:tcBorders>
              <w:top w:val="single" w:sz="6" w:space="0" w:color="auto"/>
              <w:left w:val="single" w:sz="6" w:space="0" w:color="auto"/>
              <w:bottom w:val="nil"/>
              <w:right w:val="nil"/>
            </w:tcBorders>
          </w:tcPr>
          <w:p w:rsidR="00A30878" w:rsidRPr="00851019" w:rsidRDefault="00A30878" w:rsidP="00A30878">
            <w:pPr>
              <w:tabs>
                <w:tab w:val="left" w:pos="2610"/>
              </w:tabs>
              <w:spacing w:before="120" w:after="120"/>
              <w:rPr>
                <w:rStyle w:val="Table"/>
                <w:rFonts w:ascii="Times New Roman" w:hAnsi="Times New Roman"/>
                <w:b/>
                <w:spacing w:val="-2"/>
              </w:rPr>
            </w:pPr>
            <w:r w:rsidRPr="00851019">
              <w:rPr>
                <w:rStyle w:val="Table"/>
                <w:rFonts w:ascii="Times New Roman" w:hAnsi="Times New Roman"/>
                <w:spacing w:val="-2"/>
              </w:rPr>
              <w:t>3.</w:t>
            </w:r>
          </w:p>
        </w:tc>
        <w:tc>
          <w:tcPr>
            <w:tcW w:w="8370" w:type="dxa"/>
            <w:tcBorders>
              <w:top w:val="single" w:sz="6" w:space="0" w:color="auto"/>
              <w:left w:val="single" w:sz="6" w:space="0" w:color="auto"/>
              <w:bottom w:val="nil"/>
              <w:right w:val="single" w:sz="6" w:space="0" w:color="auto"/>
            </w:tcBorders>
          </w:tcPr>
          <w:p w:rsidR="00A30878" w:rsidRPr="00851019" w:rsidRDefault="00A30878" w:rsidP="00A30878">
            <w:pPr>
              <w:tabs>
                <w:tab w:val="left" w:pos="2610"/>
              </w:tabs>
              <w:spacing w:before="120" w:after="120"/>
              <w:rPr>
                <w:rStyle w:val="Table"/>
                <w:rFonts w:ascii="Times New Roman" w:hAnsi="Times New Roman"/>
                <w:b/>
                <w:spacing w:val="-2"/>
              </w:rPr>
            </w:pPr>
            <w:r w:rsidRPr="00851019">
              <w:rPr>
                <w:rStyle w:val="Table"/>
                <w:rFonts w:ascii="Times New Roman" w:hAnsi="Times New Roman"/>
                <w:spacing w:val="-2"/>
              </w:rPr>
              <w:t>Désignation du poste</w:t>
            </w:r>
          </w:p>
        </w:tc>
      </w:tr>
      <w:tr w:rsidR="00A30878" w:rsidRPr="00851019" w:rsidTr="00A30878">
        <w:trPr>
          <w:cantSplit/>
        </w:trPr>
        <w:tc>
          <w:tcPr>
            <w:tcW w:w="720" w:type="dxa"/>
            <w:tcBorders>
              <w:top w:val="nil"/>
              <w:left w:val="single" w:sz="6" w:space="0" w:color="auto"/>
              <w:bottom w:val="nil"/>
              <w:right w:val="nil"/>
            </w:tcBorders>
          </w:tcPr>
          <w:p w:rsidR="00A30878" w:rsidRPr="00851019" w:rsidRDefault="00A30878" w:rsidP="00A30878">
            <w:pPr>
              <w:tabs>
                <w:tab w:val="left" w:pos="2610"/>
              </w:tabs>
              <w:spacing w:before="120" w:after="120"/>
              <w:rPr>
                <w:rStyle w:val="Table"/>
                <w:rFonts w:ascii="Times New Roman" w:hAnsi="Times New Roman"/>
                <w:b/>
                <w:spacing w:val="-2"/>
              </w:rPr>
            </w:pPr>
          </w:p>
        </w:tc>
        <w:tc>
          <w:tcPr>
            <w:tcW w:w="8370" w:type="dxa"/>
            <w:tcBorders>
              <w:top w:val="single" w:sz="6" w:space="0" w:color="auto"/>
              <w:left w:val="single" w:sz="6" w:space="0" w:color="auto"/>
              <w:bottom w:val="nil"/>
              <w:right w:val="single" w:sz="6" w:space="0" w:color="auto"/>
            </w:tcBorders>
          </w:tcPr>
          <w:p w:rsidR="00A30878" w:rsidRPr="00851019" w:rsidRDefault="00A30878" w:rsidP="00A30878">
            <w:pPr>
              <w:tabs>
                <w:tab w:val="left" w:pos="2610"/>
              </w:tabs>
              <w:spacing w:before="120" w:after="120"/>
              <w:rPr>
                <w:rStyle w:val="Table"/>
                <w:rFonts w:ascii="Times New Roman" w:hAnsi="Times New Roman"/>
                <w:b/>
                <w:spacing w:val="-2"/>
              </w:rPr>
            </w:pPr>
            <w:r w:rsidRPr="00851019">
              <w:rPr>
                <w:rStyle w:val="Table"/>
                <w:rFonts w:ascii="Times New Roman" w:hAnsi="Times New Roman"/>
                <w:spacing w:val="-2"/>
              </w:rPr>
              <w:t xml:space="preserve">Nom </w:t>
            </w:r>
          </w:p>
        </w:tc>
      </w:tr>
      <w:tr w:rsidR="00A30878" w:rsidRPr="00851019" w:rsidTr="00A30878">
        <w:trPr>
          <w:cantSplit/>
        </w:trPr>
        <w:tc>
          <w:tcPr>
            <w:tcW w:w="720" w:type="dxa"/>
            <w:tcBorders>
              <w:top w:val="single" w:sz="6" w:space="0" w:color="auto"/>
              <w:left w:val="single" w:sz="6" w:space="0" w:color="auto"/>
              <w:bottom w:val="nil"/>
              <w:right w:val="nil"/>
            </w:tcBorders>
          </w:tcPr>
          <w:p w:rsidR="00A30878" w:rsidRPr="00851019" w:rsidRDefault="00A30878" w:rsidP="00A30878">
            <w:pPr>
              <w:tabs>
                <w:tab w:val="left" w:pos="2610"/>
              </w:tabs>
              <w:spacing w:before="120" w:after="120"/>
              <w:rPr>
                <w:rStyle w:val="Table"/>
                <w:rFonts w:ascii="Times New Roman" w:hAnsi="Times New Roman"/>
                <w:b/>
                <w:spacing w:val="-2"/>
              </w:rPr>
            </w:pPr>
            <w:r w:rsidRPr="00851019">
              <w:rPr>
                <w:rStyle w:val="Table"/>
                <w:rFonts w:ascii="Times New Roman" w:hAnsi="Times New Roman"/>
                <w:spacing w:val="-2"/>
              </w:rPr>
              <w:t>4.</w:t>
            </w:r>
          </w:p>
        </w:tc>
        <w:tc>
          <w:tcPr>
            <w:tcW w:w="8370" w:type="dxa"/>
            <w:tcBorders>
              <w:top w:val="single" w:sz="6" w:space="0" w:color="auto"/>
              <w:left w:val="single" w:sz="6" w:space="0" w:color="auto"/>
              <w:bottom w:val="nil"/>
              <w:right w:val="single" w:sz="6" w:space="0" w:color="auto"/>
            </w:tcBorders>
          </w:tcPr>
          <w:p w:rsidR="00A30878" w:rsidRPr="00851019" w:rsidRDefault="00A30878" w:rsidP="00A30878">
            <w:pPr>
              <w:tabs>
                <w:tab w:val="left" w:pos="2610"/>
              </w:tabs>
              <w:spacing w:before="120" w:after="120"/>
              <w:rPr>
                <w:rStyle w:val="Table"/>
                <w:rFonts w:ascii="Times New Roman" w:hAnsi="Times New Roman"/>
                <w:b/>
                <w:spacing w:val="-2"/>
              </w:rPr>
            </w:pPr>
            <w:r w:rsidRPr="00851019">
              <w:rPr>
                <w:rStyle w:val="Table"/>
                <w:rFonts w:ascii="Times New Roman" w:hAnsi="Times New Roman"/>
                <w:spacing w:val="-2"/>
              </w:rPr>
              <w:t>Désignation du poste</w:t>
            </w:r>
            <w:r w:rsidRPr="00851019">
              <w:rPr>
                <w:rStyle w:val="Table"/>
                <w:rFonts w:ascii="Times New Roman" w:hAnsi="Times New Roman"/>
                <w:spacing w:val="-3"/>
              </w:rPr>
              <w:t>*</w:t>
            </w:r>
          </w:p>
        </w:tc>
      </w:tr>
      <w:tr w:rsidR="00A30878" w:rsidRPr="00851019" w:rsidTr="00A30878">
        <w:trPr>
          <w:cantSplit/>
        </w:trPr>
        <w:tc>
          <w:tcPr>
            <w:tcW w:w="720" w:type="dxa"/>
            <w:tcBorders>
              <w:top w:val="nil"/>
              <w:left w:val="single" w:sz="6" w:space="0" w:color="auto"/>
              <w:bottom w:val="single" w:sz="6" w:space="0" w:color="auto"/>
              <w:right w:val="nil"/>
            </w:tcBorders>
          </w:tcPr>
          <w:p w:rsidR="00A30878" w:rsidRPr="00851019" w:rsidRDefault="00A30878" w:rsidP="00A30878">
            <w:pPr>
              <w:tabs>
                <w:tab w:val="left" w:pos="2610"/>
              </w:tabs>
              <w:spacing w:before="120" w:after="120"/>
              <w:rPr>
                <w:rStyle w:val="Table"/>
                <w:rFonts w:ascii="Times New Roman" w:hAnsi="Times New Roman"/>
                <w:b/>
                <w:spacing w:val="-2"/>
              </w:rPr>
            </w:pPr>
          </w:p>
        </w:tc>
        <w:tc>
          <w:tcPr>
            <w:tcW w:w="8370" w:type="dxa"/>
            <w:tcBorders>
              <w:top w:val="single" w:sz="6" w:space="0" w:color="auto"/>
              <w:left w:val="single" w:sz="6" w:space="0" w:color="auto"/>
              <w:bottom w:val="single" w:sz="6" w:space="0" w:color="auto"/>
              <w:right w:val="single" w:sz="6" w:space="0" w:color="auto"/>
            </w:tcBorders>
          </w:tcPr>
          <w:p w:rsidR="00A30878" w:rsidRPr="00851019" w:rsidRDefault="00A30878" w:rsidP="00A30878">
            <w:pPr>
              <w:tabs>
                <w:tab w:val="left" w:pos="2610"/>
              </w:tabs>
              <w:spacing w:before="120" w:after="120"/>
              <w:rPr>
                <w:rStyle w:val="Table"/>
                <w:rFonts w:ascii="Times New Roman" w:hAnsi="Times New Roman"/>
                <w:b/>
                <w:spacing w:val="-2"/>
              </w:rPr>
            </w:pPr>
            <w:r w:rsidRPr="00851019">
              <w:rPr>
                <w:rStyle w:val="Table"/>
                <w:rFonts w:ascii="Times New Roman" w:hAnsi="Times New Roman"/>
                <w:spacing w:val="-2"/>
              </w:rPr>
              <w:t xml:space="preserve">Nom </w:t>
            </w:r>
          </w:p>
        </w:tc>
      </w:tr>
    </w:tbl>
    <w:p w:rsidR="00A30878" w:rsidRPr="000A450A" w:rsidRDefault="00A30878" w:rsidP="00A30878">
      <w:pPr>
        <w:tabs>
          <w:tab w:val="left" w:pos="2610"/>
        </w:tabs>
        <w:rPr>
          <w:rStyle w:val="Table"/>
          <w:spacing w:val="-2"/>
        </w:rPr>
      </w:pPr>
    </w:p>
    <w:p w:rsidR="00A30878" w:rsidRPr="006C3441" w:rsidRDefault="00A30878" w:rsidP="00A30878">
      <w:pPr>
        <w:pStyle w:val="Corpsdetexte3"/>
        <w:tabs>
          <w:tab w:val="left" w:pos="2610"/>
        </w:tabs>
        <w:suppressAutoHyphens/>
        <w:rPr>
          <w:rStyle w:val="Table"/>
          <w:rFonts w:ascii="Times New Roman" w:hAnsi="Times New Roman"/>
          <w:i/>
          <w:spacing w:val="-2"/>
          <w:sz w:val="24"/>
          <w:szCs w:val="24"/>
        </w:rPr>
      </w:pPr>
      <w:r w:rsidRPr="006C3441">
        <w:rPr>
          <w:rStyle w:val="Table"/>
          <w:rFonts w:ascii="Times New Roman" w:hAnsi="Times New Roman"/>
          <w:i/>
          <w:spacing w:val="-2"/>
          <w:sz w:val="24"/>
          <w:szCs w:val="24"/>
        </w:rPr>
        <w:t>*Selon la liste de la  Section III.</w:t>
      </w:r>
    </w:p>
    <w:p w:rsidR="00A30878" w:rsidRPr="00E21797" w:rsidRDefault="00A30878" w:rsidP="00A30878">
      <w:pPr>
        <w:pStyle w:val="Head2"/>
        <w:widowControl/>
        <w:tabs>
          <w:tab w:val="left" w:pos="2610"/>
        </w:tabs>
        <w:rPr>
          <w:rStyle w:val="Table"/>
          <w:spacing w:val="-2"/>
          <w:lang w:val="fr-FR"/>
        </w:rPr>
      </w:pPr>
    </w:p>
    <w:p w:rsidR="00A30878" w:rsidRPr="00E21797" w:rsidRDefault="00A30878" w:rsidP="00A30878">
      <w:pPr>
        <w:pStyle w:val="Head2"/>
        <w:widowControl/>
        <w:tabs>
          <w:tab w:val="left" w:pos="2610"/>
        </w:tabs>
        <w:rPr>
          <w:rStyle w:val="Table"/>
          <w:spacing w:val="-2"/>
          <w:lang w:val="fr-FR"/>
        </w:rPr>
      </w:pPr>
    </w:p>
    <w:p w:rsidR="00A30878" w:rsidRDefault="00A30878" w:rsidP="00851019">
      <w:pPr>
        <w:pStyle w:val="Style6"/>
      </w:pPr>
      <w:r w:rsidRPr="00E21797">
        <w:rPr>
          <w:rStyle w:val="Table"/>
          <w:spacing w:val="-2"/>
        </w:rPr>
        <w:br w:type="page"/>
      </w:r>
      <w:bookmarkStart w:id="539" w:name="_Toc327863876"/>
      <w:bookmarkStart w:id="540" w:name="_Toc327970912"/>
      <w:bookmarkStart w:id="541" w:name="_Toc386122952"/>
      <w:r w:rsidR="00851019">
        <w:t>Personnel : F</w:t>
      </w:r>
      <w:r w:rsidRPr="00E21797">
        <w:t>ormulaire PER-2</w:t>
      </w:r>
      <w:r>
        <w:t xml:space="preserve"> : </w:t>
      </w:r>
      <w:r w:rsidRPr="00E21797">
        <w:t>Curriculum vitae du Personnel proposé</w:t>
      </w:r>
      <w:bookmarkEnd w:id="539"/>
      <w:bookmarkEnd w:id="540"/>
      <w:bookmarkEnd w:id="541"/>
    </w:p>
    <w:p w:rsidR="00851019" w:rsidRPr="00E21797" w:rsidRDefault="00851019" w:rsidP="00851019">
      <w:pPr>
        <w:pStyle w:val="Style6"/>
      </w:pPr>
    </w:p>
    <w:p w:rsidR="00A30878" w:rsidRPr="00E21797" w:rsidRDefault="00A30878" w:rsidP="00A30878">
      <w:pPr>
        <w:tabs>
          <w:tab w:val="left" w:pos="2610"/>
        </w:tabs>
        <w:rPr>
          <w:rStyle w:val="Table"/>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9360"/>
      </w:tblGrid>
      <w:tr w:rsidR="00A30878" w:rsidRPr="00851019" w:rsidTr="00A30878">
        <w:trPr>
          <w:cantSplit/>
        </w:trPr>
        <w:tc>
          <w:tcPr>
            <w:tcW w:w="9360" w:type="dxa"/>
            <w:tcBorders>
              <w:top w:val="single" w:sz="6" w:space="0" w:color="auto"/>
              <w:left w:val="single" w:sz="6" w:space="0" w:color="auto"/>
              <w:bottom w:val="single" w:sz="6" w:space="0" w:color="auto"/>
              <w:right w:val="single" w:sz="6" w:space="0" w:color="auto"/>
            </w:tcBorders>
          </w:tcPr>
          <w:p w:rsidR="00A30878" w:rsidRPr="00851019" w:rsidRDefault="00A30878" w:rsidP="00A30878">
            <w:pPr>
              <w:tabs>
                <w:tab w:val="left" w:pos="2610"/>
              </w:tabs>
              <w:spacing w:before="60" w:after="120"/>
              <w:rPr>
                <w:rStyle w:val="Table"/>
                <w:rFonts w:ascii="Times New Roman" w:hAnsi="Times New Roman"/>
                <w:b/>
                <w:spacing w:val="-2"/>
              </w:rPr>
            </w:pPr>
            <w:r w:rsidRPr="00851019">
              <w:rPr>
                <w:rStyle w:val="Table"/>
                <w:rFonts w:ascii="Times New Roman" w:hAnsi="Times New Roman"/>
                <w:spacing w:val="-2"/>
              </w:rPr>
              <w:t>Nom du Soumissionnaire</w:t>
            </w:r>
          </w:p>
        </w:tc>
      </w:tr>
    </w:tbl>
    <w:p w:rsidR="00A30878" w:rsidRPr="006C3441" w:rsidRDefault="00A30878" w:rsidP="00A30878">
      <w:pPr>
        <w:tabs>
          <w:tab w:val="left" w:pos="2610"/>
        </w:tabs>
        <w:rPr>
          <w:rStyle w:val="Table"/>
          <w:b/>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960"/>
      </w:tblGrid>
      <w:tr w:rsidR="00A30878" w:rsidRPr="00851019" w:rsidTr="00A30878">
        <w:trPr>
          <w:cantSplit/>
        </w:trPr>
        <w:tc>
          <w:tcPr>
            <w:tcW w:w="9360" w:type="dxa"/>
            <w:gridSpan w:val="3"/>
            <w:tcBorders>
              <w:top w:val="single" w:sz="6" w:space="0" w:color="auto"/>
              <w:left w:val="single" w:sz="6" w:space="0" w:color="auto"/>
              <w:bottom w:val="nil"/>
              <w:right w:val="single" w:sz="6" w:space="0" w:color="auto"/>
            </w:tcBorders>
          </w:tcPr>
          <w:p w:rsidR="00A30878" w:rsidRPr="00851019" w:rsidRDefault="00A30878" w:rsidP="00A30878">
            <w:pPr>
              <w:tabs>
                <w:tab w:val="left" w:pos="2610"/>
              </w:tabs>
              <w:spacing w:before="60" w:after="120"/>
              <w:rPr>
                <w:rStyle w:val="Table"/>
                <w:rFonts w:ascii="Times New Roman" w:hAnsi="Times New Roman"/>
                <w:b/>
                <w:spacing w:val="-2"/>
              </w:rPr>
            </w:pPr>
            <w:r w:rsidRPr="00851019">
              <w:rPr>
                <w:rStyle w:val="Table"/>
                <w:rFonts w:ascii="Times New Roman" w:hAnsi="Times New Roman"/>
                <w:spacing w:val="-2"/>
              </w:rPr>
              <w:t>Poste</w:t>
            </w:r>
          </w:p>
          <w:p w:rsidR="00A30878" w:rsidRPr="00851019" w:rsidRDefault="00A30878" w:rsidP="00A30878">
            <w:pPr>
              <w:tabs>
                <w:tab w:val="left" w:pos="1638"/>
                <w:tab w:val="left" w:pos="1998"/>
                <w:tab w:val="left" w:pos="2610"/>
              </w:tabs>
              <w:spacing w:after="71"/>
              <w:ind w:left="378" w:hanging="378"/>
              <w:rPr>
                <w:rStyle w:val="Table"/>
                <w:rFonts w:ascii="Times New Roman" w:hAnsi="Times New Roman"/>
                <w:b/>
                <w:spacing w:val="-2"/>
              </w:rPr>
            </w:pPr>
          </w:p>
        </w:tc>
      </w:tr>
      <w:tr w:rsidR="00A30878" w:rsidRPr="00851019" w:rsidTr="00A30878">
        <w:trPr>
          <w:cantSplit/>
        </w:trPr>
        <w:tc>
          <w:tcPr>
            <w:tcW w:w="1710" w:type="dxa"/>
            <w:tcBorders>
              <w:top w:val="single" w:sz="6" w:space="0" w:color="auto"/>
              <w:left w:val="single" w:sz="6" w:space="0" w:color="auto"/>
              <w:bottom w:val="nil"/>
              <w:right w:val="nil"/>
            </w:tcBorders>
          </w:tcPr>
          <w:p w:rsidR="00A30878" w:rsidRPr="00851019" w:rsidRDefault="00A30878" w:rsidP="00A30878">
            <w:pPr>
              <w:tabs>
                <w:tab w:val="left" w:pos="2610"/>
              </w:tabs>
              <w:spacing w:before="60" w:after="120"/>
              <w:rPr>
                <w:rStyle w:val="Table"/>
                <w:rFonts w:ascii="Times New Roman" w:hAnsi="Times New Roman"/>
                <w:b/>
                <w:spacing w:val="-2"/>
              </w:rPr>
            </w:pPr>
            <w:r w:rsidRPr="00851019">
              <w:rPr>
                <w:rStyle w:val="Table"/>
                <w:rFonts w:ascii="Times New Roman" w:hAnsi="Times New Roman"/>
                <w:spacing w:val="-2"/>
              </w:rPr>
              <w:t xml:space="preserve">Renseignements personnels </w:t>
            </w:r>
          </w:p>
        </w:tc>
        <w:tc>
          <w:tcPr>
            <w:tcW w:w="3690" w:type="dxa"/>
            <w:tcBorders>
              <w:top w:val="single" w:sz="6" w:space="0" w:color="auto"/>
              <w:left w:val="single" w:sz="6" w:space="0" w:color="auto"/>
              <w:bottom w:val="nil"/>
              <w:right w:val="nil"/>
            </w:tcBorders>
          </w:tcPr>
          <w:p w:rsidR="00A30878" w:rsidRPr="00851019" w:rsidRDefault="00A30878" w:rsidP="00A30878">
            <w:pPr>
              <w:tabs>
                <w:tab w:val="left" w:pos="2610"/>
              </w:tabs>
              <w:spacing w:before="60" w:after="120"/>
              <w:rPr>
                <w:rStyle w:val="Table"/>
                <w:rFonts w:ascii="Times New Roman" w:hAnsi="Times New Roman"/>
                <w:b/>
                <w:spacing w:val="-2"/>
              </w:rPr>
            </w:pPr>
            <w:r w:rsidRPr="00851019">
              <w:rPr>
                <w:rStyle w:val="Table"/>
                <w:rFonts w:ascii="Times New Roman" w:hAnsi="Times New Roman"/>
                <w:spacing w:val="-2"/>
              </w:rPr>
              <w:t>Nom</w:t>
            </w:r>
          </w:p>
          <w:p w:rsidR="00A30878" w:rsidRPr="00851019" w:rsidRDefault="00A30878" w:rsidP="00A30878">
            <w:pPr>
              <w:tabs>
                <w:tab w:val="left" w:pos="2610"/>
              </w:tabs>
              <w:spacing w:after="71"/>
              <w:rPr>
                <w:rStyle w:val="Table"/>
                <w:rFonts w:ascii="Times New Roman" w:hAnsi="Times New Roman"/>
                <w:b/>
                <w:spacing w:val="-2"/>
              </w:rPr>
            </w:pPr>
          </w:p>
        </w:tc>
        <w:tc>
          <w:tcPr>
            <w:tcW w:w="3960" w:type="dxa"/>
            <w:tcBorders>
              <w:top w:val="single" w:sz="6" w:space="0" w:color="auto"/>
              <w:left w:val="single" w:sz="6" w:space="0" w:color="auto"/>
              <w:bottom w:val="nil"/>
              <w:right w:val="single" w:sz="6" w:space="0" w:color="auto"/>
            </w:tcBorders>
          </w:tcPr>
          <w:p w:rsidR="00A30878" w:rsidRPr="00851019" w:rsidRDefault="00A30878" w:rsidP="00A30878">
            <w:pPr>
              <w:tabs>
                <w:tab w:val="left" w:pos="2610"/>
              </w:tabs>
              <w:spacing w:before="60" w:after="120"/>
              <w:rPr>
                <w:rStyle w:val="Table"/>
                <w:rFonts w:ascii="Times New Roman" w:hAnsi="Times New Roman"/>
                <w:b/>
                <w:spacing w:val="-2"/>
              </w:rPr>
            </w:pPr>
            <w:r w:rsidRPr="00851019">
              <w:rPr>
                <w:rStyle w:val="Table"/>
                <w:rFonts w:ascii="Times New Roman" w:hAnsi="Times New Roman"/>
                <w:spacing w:val="-2"/>
              </w:rPr>
              <w:t>Date de naissance</w:t>
            </w:r>
          </w:p>
        </w:tc>
      </w:tr>
      <w:tr w:rsidR="00A30878" w:rsidRPr="00851019" w:rsidTr="00A30878">
        <w:trPr>
          <w:cantSplit/>
        </w:trPr>
        <w:tc>
          <w:tcPr>
            <w:tcW w:w="1710" w:type="dxa"/>
            <w:tcBorders>
              <w:top w:val="nil"/>
              <w:left w:val="single" w:sz="6" w:space="0" w:color="auto"/>
              <w:bottom w:val="nil"/>
              <w:right w:val="nil"/>
            </w:tcBorders>
          </w:tcPr>
          <w:p w:rsidR="00A30878" w:rsidRPr="00851019" w:rsidRDefault="00A30878" w:rsidP="00A30878">
            <w:pPr>
              <w:tabs>
                <w:tab w:val="left" w:pos="2610"/>
              </w:tabs>
              <w:spacing w:after="71"/>
              <w:rPr>
                <w:rStyle w:val="Table"/>
                <w:rFonts w:ascii="Times New Roman" w:hAnsi="Times New Roman"/>
                <w:b/>
                <w:spacing w:val="-2"/>
              </w:rPr>
            </w:pPr>
          </w:p>
        </w:tc>
        <w:tc>
          <w:tcPr>
            <w:tcW w:w="7650" w:type="dxa"/>
            <w:gridSpan w:val="2"/>
            <w:tcBorders>
              <w:top w:val="single" w:sz="6" w:space="0" w:color="auto"/>
              <w:left w:val="single" w:sz="6" w:space="0" w:color="auto"/>
              <w:bottom w:val="nil"/>
              <w:right w:val="single" w:sz="6" w:space="0" w:color="auto"/>
            </w:tcBorders>
          </w:tcPr>
          <w:p w:rsidR="00A30878" w:rsidRPr="00851019" w:rsidRDefault="00A30878" w:rsidP="00A30878">
            <w:pPr>
              <w:tabs>
                <w:tab w:val="left" w:pos="2610"/>
              </w:tabs>
              <w:spacing w:before="60" w:after="120"/>
              <w:rPr>
                <w:rStyle w:val="Table"/>
                <w:rFonts w:ascii="Times New Roman" w:hAnsi="Times New Roman"/>
                <w:b/>
                <w:spacing w:val="-2"/>
              </w:rPr>
            </w:pPr>
            <w:r w:rsidRPr="00851019">
              <w:rPr>
                <w:rStyle w:val="Table"/>
                <w:rFonts w:ascii="Times New Roman" w:hAnsi="Times New Roman"/>
                <w:spacing w:val="-2"/>
              </w:rPr>
              <w:t xml:space="preserve">Qualifications professionnelles </w:t>
            </w:r>
          </w:p>
          <w:p w:rsidR="00A30878" w:rsidRPr="00851019" w:rsidRDefault="00A30878" w:rsidP="00A30878">
            <w:pPr>
              <w:tabs>
                <w:tab w:val="left" w:pos="2610"/>
              </w:tabs>
              <w:spacing w:before="60" w:after="120"/>
              <w:rPr>
                <w:rStyle w:val="Table"/>
                <w:rFonts w:ascii="Times New Roman" w:hAnsi="Times New Roman"/>
                <w:b/>
                <w:spacing w:val="-2"/>
              </w:rPr>
            </w:pPr>
          </w:p>
        </w:tc>
      </w:tr>
      <w:tr w:rsidR="00A30878" w:rsidRPr="00851019" w:rsidTr="00A30878">
        <w:trPr>
          <w:cantSplit/>
        </w:trPr>
        <w:tc>
          <w:tcPr>
            <w:tcW w:w="1710" w:type="dxa"/>
            <w:tcBorders>
              <w:top w:val="single" w:sz="6" w:space="0" w:color="auto"/>
              <w:left w:val="single" w:sz="6" w:space="0" w:color="auto"/>
              <w:bottom w:val="nil"/>
              <w:right w:val="nil"/>
            </w:tcBorders>
          </w:tcPr>
          <w:p w:rsidR="00A30878" w:rsidRPr="00851019" w:rsidRDefault="00A30878" w:rsidP="00A30878">
            <w:pPr>
              <w:tabs>
                <w:tab w:val="left" w:pos="2610"/>
              </w:tabs>
              <w:spacing w:before="60" w:after="120"/>
              <w:rPr>
                <w:rStyle w:val="Table"/>
                <w:rFonts w:ascii="Times New Roman" w:hAnsi="Times New Roman"/>
                <w:b/>
                <w:spacing w:val="-2"/>
              </w:rPr>
            </w:pPr>
            <w:r w:rsidRPr="00851019">
              <w:rPr>
                <w:rStyle w:val="Table"/>
                <w:rFonts w:ascii="Times New Roman" w:hAnsi="Times New Roman"/>
                <w:spacing w:val="-2"/>
              </w:rPr>
              <w:t>Employeur actuel</w:t>
            </w:r>
          </w:p>
        </w:tc>
        <w:tc>
          <w:tcPr>
            <w:tcW w:w="7650" w:type="dxa"/>
            <w:gridSpan w:val="2"/>
            <w:tcBorders>
              <w:top w:val="single" w:sz="6" w:space="0" w:color="auto"/>
              <w:left w:val="single" w:sz="6" w:space="0" w:color="auto"/>
              <w:bottom w:val="nil"/>
              <w:right w:val="single" w:sz="6" w:space="0" w:color="auto"/>
            </w:tcBorders>
          </w:tcPr>
          <w:p w:rsidR="00A30878" w:rsidRPr="00851019" w:rsidRDefault="00A30878" w:rsidP="00A30878">
            <w:pPr>
              <w:tabs>
                <w:tab w:val="left" w:pos="2610"/>
              </w:tabs>
              <w:spacing w:before="60" w:after="120"/>
              <w:rPr>
                <w:rStyle w:val="Table"/>
                <w:rFonts w:ascii="Times New Roman" w:hAnsi="Times New Roman"/>
                <w:b/>
                <w:spacing w:val="-2"/>
              </w:rPr>
            </w:pPr>
            <w:r w:rsidRPr="00851019">
              <w:rPr>
                <w:rStyle w:val="Table"/>
                <w:rFonts w:ascii="Times New Roman" w:hAnsi="Times New Roman"/>
                <w:spacing w:val="-2"/>
              </w:rPr>
              <w:t>Nom de l’employeur</w:t>
            </w:r>
          </w:p>
          <w:p w:rsidR="00A30878" w:rsidRPr="00851019" w:rsidRDefault="00A30878" w:rsidP="00A30878">
            <w:pPr>
              <w:tabs>
                <w:tab w:val="left" w:pos="2610"/>
              </w:tabs>
              <w:spacing w:after="71"/>
              <w:rPr>
                <w:rStyle w:val="Table"/>
                <w:rFonts w:ascii="Times New Roman" w:hAnsi="Times New Roman"/>
                <w:b/>
                <w:spacing w:val="-2"/>
              </w:rPr>
            </w:pPr>
          </w:p>
        </w:tc>
      </w:tr>
      <w:tr w:rsidR="00A30878" w:rsidRPr="00851019" w:rsidTr="00A30878">
        <w:trPr>
          <w:cantSplit/>
        </w:trPr>
        <w:tc>
          <w:tcPr>
            <w:tcW w:w="1710" w:type="dxa"/>
            <w:tcBorders>
              <w:top w:val="nil"/>
              <w:left w:val="single" w:sz="6" w:space="0" w:color="auto"/>
              <w:bottom w:val="nil"/>
              <w:right w:val="nil"/>
            </w:tcBorders>
          </w:tcPr>
          <w:p w:rsidR="00A30878" w:rsidRPr="00851019" w:rsidRDefault="00A30878" w:rsidP="00A30878">
            <w:pPr>
              <w:tabs>
                <w:tab w:val="left" w:pos="2610"/>
              </w:tabs>
              <w:spacing w:after="71"/>
              <w:rPr>
                <w:rStyle w:val="Table"/>
                <w:rFonts w:ascii="Times New Roman" w:hAnsi="Times New Roman"/>
                <w:b/>
                <w:spacing w:val="-2"/>
              </w:rPr>
            </w:pPr>
          </w:p>
        </w:tc>
        <w:tc>
          <w:tcPr>
            <w:tcW w:w="7650" w:type="dxa"/>
            <w:gridSpan w:val="2"/>
            <w:tcBorders>
              <w:top w:val="single" w:sz="6" w:space="0" w:color="auto"/>
              <w:left w:val="single" w:sz="6" w:space="0" w:color="auto"/>
              <w:bottom w:val="nil"/>
              <w:right w:val="single" w:sz="6" w:space="0" w:color="auto"/>
            </w:tcBorders>
          </w:tcPr>
          <w:p w:rsidR="00A30878" w:rsidRPr="00851019" w:rsidRDefault="00A30878" w:rsidP="00A30878">
            <w:pPr>
              <w:tabs>
                <w:tab w:val="left" w:pos="2610"/>
              </w:tabs>
              <w:spacing w:before="60" w:after="120"/>
              <w:rPr>
                <w:rStyle w:val="Table"/>
                <w:rFonts w:ascii="Times New Roman" w:hAnsi="Times New Roman"/>
                <w:b/>
                <w:spacing w:val="-2"/>
              </w:rPr>
            </w:pPr>
            <w:r w:rsidRPr="00851019">
              <w:rPr>
                <w:rStyle w:val="Table"/>
                <w:rFonts w:ascii="Times New Roman" w:hAnsi="Times New Roman"/>
                <w:spacing w:val="-2"/>
              </w:rPr>
              <w:t>Adresse de l’employeur</w:t>
            </w:r>
          </w:p>
          <w:p w:rsidR="00A30878" w:rsidRPr="00851019" w:rsidRDefault="00A30878" w:rsidP="00A30878">
            <w:pPr>
              <w:tabs>
                <w:tab w:val="left" w:pos="2610"/>
              </w:tabs>
              <w:spacing w:before="60" w:after="120"/>
              <w:rPr>
                <w:rStyle w:val="Table"/>
                <w:rFonts w:ascii="Times New Roman" w:hAnsi="Times New Roman"/>
                <w:b/>
                <w:spacing w:val="-2"/>
              </w:rPr>
            </w:pPr>
          </w:p>
        </w:tc>
      </w:tr>
      <w:tr w:rsidR="00A30878" w:rsidRPr="00851019" w:rsidTr="00A30878">
        <w:trPr>
          <w:cantSplit/>
        </w:trPr>
        <w:tc>
          <w:tcPr>
            <w:tcW w:w="1710" w:type="dxa"/>
            <w:tcBorders>
              <w:top w:val="nil"/>
              <w:left w:val="single" w:sz="6" w:space="0" w:color="auto"/>
              <w:bottom w:val="nil"/>
              <w:right w:val="nil"/>
            </w:tcBorders>
          </w:tcPr>
          <w:p w:rsidR="00A30878" w:rsidRPr="00851019" w:rsidRDefault="00A30878" w:rsidP="00A30878">
            <w:pPr>
              <w:tabs>
                <w:tab w:val="left" w:pos="2610"/>
              </w:tabs>
              <w:spacing w:after="71"/>
              <w:rPr>
                <w:rStyle w:val="Table"/>
                <w:rFonts w:ascii="Times New Roman" w:hAnsi="Times New Roman"/>
                <w:b/>
                <w:spacing w:val="-2"/>
              </w:rPr>
            </w:pPr>
          </w:p>
        </w:tc>
        <w:tc>
          <w:tcPr>
            <w:tcW w:w="3690" w:type="dxa"/>
            <w:tcBorders>
              <w:top w:val="single" w:sz="6" w:space="0" w:color="auto"/>
              <w:left w:val="single" w:sz="6" w:space="0" w:color="auto"/>
              <w:bottom w:val="nil"/>
              <w:right w:val="nil"/>
            </w:tcBorders>
          </w:tcPr>
          <w:p w:rsidR="00A30878" w:rsidRPr="00851019" w:rsidRDefault="00A30878" w:rsidP="00A30878">
            <w:pPr>
              <w:tabs>
                <w:tab w:val="left" w:pos="2610"/>
              </w:tabs>
              <w:spacing w:before="60" w:after="120"/>
              <w:rPr>
                <w:rStyle w:val="Table"/>
                <w:rFonts w:ascii="Times New Roman" w:hAnsi="Times New Roman"/>
                <w:b/>
                <w:spacing w:val="-2"/>
              </w:rPr>
            </w:pPr>
            <w:r w:rsidRPr="00851019">
              <w:rPr>
                <w:rStyle w:val="Table"/>
                <w:rFonts w:ascii="Times New Roman" w:hAnsi="Times New Roman"/>
                <w:spacing w:val="-2"/>
              </w:rPr>
              <w:t>Téléphone</w:t>
            </w:r>
          </w:p>
          <w:p w:rsidR="00A30878" w:rsidRPr="00851019" w:rsidRDefault="00A30878" w:rsidP="00A30878">
            <w:pPr>
              <w:tabs>
                <w:tab w:val="left" w:pos="2610"/>
              </w:tabs>
              <w:spacing w:before="60" w:after="120"/>
              <w:rPr>
                <w:rStyle w:val="Table"/>
                <w:rFonts w:ascii="Times New Roman" w:hAnsi="Times New Roman"/>
                <w:b/>
                <w:spacing w:val="-2"/>
              </w:rPr>
            </w:pPr>
          </w:p>
        </w:tc>
        <w:tc>
          <w:tcPr>
            <w:tcW w:w="3960" w:type="dxa"/>
            <w:tcBorders>
              <w:top w:val="single" w:sz="6" w:space="0" w:color="auto"/>
              <w:left w:val="single" w:sz="6" w:space="0" w:color="auto"/>
              <w:bottom w:val="nil"/>
              <w:right w:val="single" w:sz="6" w:space="0" w:color="auto"/>
            </w:tcBorders>
          </w:tcPr>
          <w:p w:rsidR="00A30878" w:rsidRPr="00851019" w:rsidRDefault="00A30878" w:rsidP="00A30878">
            <w:pPr>
              <w:tabs>
                <w:tab w:val="left" w:pos="2610"/>
              </w:tabs>
              <w:spacing w:before="60" w:after="120"/>
              <w:rPr>
                <w:rStyle w:val="Table"/>
                <w:rFonts w:ascii="Times New Roman" w:hAnsi="Times New Roman"/>
                <w:b/>
                <w:spacing w:val="-2"/>
              </w:rPr>
            </w:pPr>
            <w:r w:rsidRPr="00851019">
              <w:rPr>
                <w:rStyle w:val="Table"/>
                <w:rFonts w:ascii="Times New Roman" w:hAnsi="Times New Roman"/>
                <w:spacing w:val="-2"/>
              </w:rPr>
              <w:t>Contact (responsable / chargé du personnel)</w:t>
            </w:r>
          </w:p>
        </w:tc>
      </w:tr>
      <w:tr w:rsidR="00A30878" w:rsidRPr="00851019" w:rsidTr="00A30878">
        <w:trPr>
          <w:cantSplit/>
        </w:trPr>
        <w:tc>
          <w:tcPr>
            <w:tcW w:w="1710" w:type="dxa"/>
            <w:tcBorders>
              <w:top w:val="nil"/>
              <w:left w:val="single" w:sz="6" w:space="0" w:color="auto"/>
              <w:bottom w:val="nil"/>
              <w:right w:val="nil"/>
            </w:tcBorders>
          </w:tcPr>
          <w:p w:rsidR="00A30878" w:rsidRPr="00851019" w:rsidRDefault="00A30878" w:rsidP="00A30878">
            <w:pPr>
              <w:tabs>
                <w:tab w:val="left" w:pos="2610"/>
              </w:tabs>
              <w:spacing w:after="71"/>
              <w:rPr>
                <w:rStyle w:val="Table"/>
                <w:rFonts w:ascii="Times New Roman" w:hAnsi="Times New Roman"/>
                <w:b/>
                <w:spacing w:val="-2"/>
              </w:rPr>
            </w:pPr>
          </w:p>
        </w:tc>
        <w:tc>
          <w:tcPr>
            <w:tcW w:w="3690" w:type="dxa"/>
            <w:tcBorders>
              <w:top w:val="single" w:sz="6" w:space="0" w:color="auto"/>
              <w:left w:val="single" w:sz="6" w:space="0" w:color="auto"/>
              <w:bottom w:val="nil"/>
              <w:right w:val="nil"/>
            </w:tcBorders>
          </w:tcPr>
          <w:p w:rsidR="00A30878" w:rsidRPr="00851019" w:rsidRDefault="00A30878" w:rsidP="00A30878">
            <w:pPr>
              <w:tabs>
                <w:tab w:val="left" w:pos="2610"/>
              </w:tabs>
              <w:spacing w:before="60" w:after="120"/>
              <w:rPr>
                <w:rStyle w:val="Table"/>
                <w:rFonts w:ascii="Times New Roman" w:hAnsi="Times New Roman"/>
                <w:b/>
                <w:spacing w:val="-2"/>
              </w:rPr>
            </w:pPr>
            <w:r w:rsidRPr="00851019">
              <w:rPr>
                <w:rStyle w:val="Table"/>
                <w:rFonts w:ascii="Times New Roman" w:hAnsi="Times New Roman"/>
                <w:spacing w:val="-2"/>
              </w:rPr>
              <w:t>Télécopie</w:t>
            </w:r>
          </w:p>
          <w:p w:rsidR="00A30878" w:rsidRPr="00851019" w:rsidRDefault="00A30878" w:rsidP="00A30878">
            <w:pPr>
              <w:tabs>
                <w:tab w:val="left" w:pos="2610"/>
              </w:tabs>
              <w:spacing w:before="60" w:after="120"/>
              <w:rPr>
                <w:rStyle w:val="Table"/>
                <w:rFonts w:ascii="Times New Roman" w:hAnsi="Times New Roman"/>
                <w:b/>
                <w:spacing w:val="-2"/>
              </w:rPr>
            </w:pPr>
          </w:p>
        </w:tc>
        <w:tc>
          <w:tcPr>
            <w:tcW w:w="3960" w:type="dxa"/>
            <w:tcBorders>
              <w:top w:val="single" w:sz="6" w:space="0" w:color="auto"/>
              <w:left w:val="single" w:sz="6" w:space="0" w:color="auto"/>
              <w:bottom w:val="nil"/>
              <w:right w:val="single" w:sz="6" w:space="0" w:color="auto"/>
            </w:tcBorders>
          </w:tcPr>
          <w:p w:rsidR="00A30878" w:rsidRPr="00851019" w:rsidRDefault="00A30878" w:rsidP="00A30878">
            <w:pPr>
              <w:tabs>
                <w:tab w:val="left" w:pos="2610"/>
              </w:tabs>
              <w:spacing w:before="60" w:after="120"/>
              <w:rPr>
                <w:rStyle w:val="Table"/>
                <w:rFonts w:ascii="Times New Roman" w:hAnsi="Times New Roman"/>
                <w:b/>
                <w:spacing w:val="-2"/>
              </w:rPr>
            </w:pPr>
            <w:r w:rsidRPr="00851019">
              <w:rPr>
                <w:rStyle w:val="Table"/>
                <w:rFonts w:ascii="Times New Roman" w:hAnsi="Times New Roman"/>
                <w:spacing w:val="-2"/>
              </w:rPr>
              <w:t>E-mail</w:t>
            </w:r>
          </w:p>
        </w:tc>
      </w:tr>
      <w:tr w:rsidR="00A30878" w:rsidRPr="00851019" w:rsidTr="00A30878">
        <w:trPr>
          <w:cantSplit/>
        </w:trPr>
        <w:tc>
          <w:tcPr>
            <w:tcW w:w="1710" w:type="dxa"/>
            <w:tcBorders>
              <w:top w:val="nil"/>
              <w:left w:val="single" w:sz="6" w:space="0" w:color="auto"/>
              <w:bottom w:val="single" w:sz="6" w:space="0" w:color="auto"/>
              <w:right w:val="nil"/>
            </w:tcBorders>
          </w:tcPr>
          <w:p w:rsidR="00A30878" w:rsidRPr="00851019" w:rsidRDefault="00A30878" w:rsidP="00A30878">
            <w:pPr>
              <w:tabs>
                <w:tab w:val="left" w:pos="2610"/>
              </w:tabs>
              <w:spacing w:after="71"/>
              <w:rPr>
                <w:rStyle w:val="Table"/>
                <w:rFonts w:ascii="Times New Roman" w:hAnsi="Times New Roman"/>
                <w:b/>
                <w:spacing w:val="-2"/>
              </w:rPr>
            </w:pPr>
          </w:p>
        </w:tc>
        <w:tc>
          <w:tcPr>
            <w:tcW w:w="3690" w:type="dxa"/>
            <w:tcBorders>
              <w:top w:val="single" w:sz="6" w:space="0" w:color="auto"/>
              <w:left w:val="single" w:sz="6" w:space="0" w:color="auto"/>
              <w:bottom w:val="single" w:sz="6" w:space="0" w:color="auto"/>
              <w:right w:val="nil"/>
            </w:tcBorders>
          </w:tcPr>
          <w:p w:rsidR="00A30878" w:rsidRPr="00851019" w:rsidRDefault="00A30878" w:rsidP="00A30878">
            <w:pPr>
              <w:tabs>
                <w:tab w:val="left" w:pos="2610"/>
              </w:tabs>
              <w:spacing w:before="60" w:after="120"/>
              <w:rPr>
                <w:rStyle w:val="Table"/>
                <w:rFonts w:ascii="Times New Roman" w:hAnsi="Times New Roman"/>
                <w:b/>
                <w:spacing w:val="-2"/>
              </w:rPr>
            </w:pPr>
            <w:r w:rsidRPr="00851019">
              <w:rPr>
                <w:rStyle w:val="Table"/>
                <w:rFonts w:ascii="Times New Roman" w:hAnsi="Times New Roman"/>
                <w:spacing w:val="-2"/>
              </w:rPr>
              <w:t>Emploi tenu</w:t>
            </w:r>
          </w:p>
          <w:p w:rsidR="00A30878" w:rsidRPr="00851019" w:rsidRDefault="00A30878" w:rsidP="00A30878">
            <w:pPr>
              <w:tabs>
                <w:tab w:val="left" w:pos="2610"/>
              </w:tabs>
              <w:spacing w:before="60" w:after="120"/>
              <w:rPr>
                <w:rStyle w:val="Table"/>
                <w:rFonts w:ascii="Times New Roman" w:hAnsi="Times New Roman"/>
                <w:b/>
                <w:spacing w:val="-2"/>
              </w:rPr>
            </w:pPr>
          </w:p>
        </w:tc>
        <w:tc>
          <w:tcPr>
            <w:tcW w:w="3960" w:type="dxa"/>
            <w:tcBorders>
              <w:top w:val="single" w:sz="6" w:space="0" w:color="auto"/>
              <w:left w:val="single" w:sz="6" w:space="0" w:color="auto"/>
              <w:bottom w:val="single" w:sz="6" w:space="0" w:color="auto"/>
              <w:right w:val="single" w:sz="6" w:space="0" w:color="auto"/>
            </w:tcBorders>
          </w:tcPr>
          <w:p w:rsidR="00A30878" w:rsidRPr="00851019" w:rsidRDefault="00A30878" w:rsidP="00A30878">
            <w:pPr>
              <w:tabs>
                <w:tab w:val="left" w:pos="2610"/>
              </w:tabs>
              <w:spacing w:before="60" w:after="120"/>
              <w:rPr>
                <w:rStyle w:val="Table"/>
                <w:rFonts w:ascii="Times New Roman" w:hAnsi="Times New Roman"/>
                <w:b/>
                <w:spacing w:val="-2"/>
              </w:rPr>
            </w:pPr>
            <w:r w:rsidRPr="00851019">
              <w:rPr>
                <w:rStyle w:val="Table"/>
                <w:rFonts w:ascii="Times New Roman" w:hAnsi="Times New Roman"/>
                <w:spacing w:val="-2"/>
              </w:rPr>
              <w:t>Nombre d’années avec le présent employeur</w:t>
            </w:r>
          </w:p>
        </w:tc>
      </w:tr>
    </w:tbl>
    <w:p w:rsidR="00A30878" w:rsidRPr="00E21797" w:rsidRDefault="00A30878" w:rsidP="00A30878">
      <w:pPr>
        <w:tabs>
          <w:tab w:val="left" w:pos="2610"/>
        </w:tabs>
        <w:rPr>
          <w:rStyle w:val="Table"/>
          <w:i/>
          <w:spacing w:val="-2"/>
          <w:sz w:val="22"/>
          <w:szCs w:val="22"/>
        </w:rPr>
      </w:pPr>
    </w:p>
    <w:p w:rsidR="00A30878" w:rsidRPr="006C3441" w:rsidRDefault="00A30878" w:rsidP="00A30878">
      <w:pPr>
        <w:tabs>
          <w:tab w:val="left" w:pos="2610"/>
        </w:tabs>
        <w:rPr>
          <w:rStyle w:val="Table"/>
          <w:rFonts w:ascii="Times New Roman" w:hAnsi="Times New Roman"/>
          <w:spacing w:val="-2"/>
          <w:sz w:val="24"/>
          <w:szCs w:val="24"/>
        </w:rPr>
      </w:pPr>
      <w:r w:rsidRPr="006C3441">
        <w:rPr>
          <w:rStyle w:val="Table"/>
          <w:rFonts w:ascii="Times New Roman" w:hAnsi="Times New Roman"/>
          <w:spacing w:val="-2"/>
          <w:sz w:val="24"/>
          <w:szCs w:val="24"/>
        </w:rPr>
        <w:t>Résumer l’expérience professionnelle des 20 dernières années en ordre chronologique inverse. Indiquer l’expérience technique et de gestionnaire pertinente pour le projet.</w:t>
      </w:r>
    </w:p>
    <w:p w:rsidR="00A30878" w:rsidRPr="00E21797" w:rsidRDefault="00A30878" w:rsidP="00A30878">
      <w:pPr>
        <w:tabs>
          <w:tab w:val="left" w:pos="2610"/>
        </w:tabs>
        <w:rPr>
          <w:rStyle w:val="Table"/>
          <w:i/>
          <w:spacing w:val="-2"/>
          <w:sz w:val="22"/>
          <w:szCs w:val="22"/>
        </w:rPr>
      </w:pPr>
    </w:p>
    <w:tbl>
      <w:tblPr>
        <w:tblW w:w="0" w:type="auto"/>
        <w:tblInd w:w="72" w:type="dxa"/>
        <w:tblLayout w:type="fixed"/>
        <w:tblCellMar>
          <w:left w:w="72" w:type="dxa"/>
          <w:right w:w="72" w:type="dxa"/>
        </w:tblCellMar>
        <w:tblLook w:val="0000" w:firstRow="0" w:lastRow="0" w:firstColumn="0" w:lastColumn="0" w:noHBand="0" w:noVBand="0"/>
      </w:tblPr>
      <w:tblGrid>
        <w:gridCol w:w="1080"/>
        <w:gridCol w:w="1080"/>
        <w:gridCol w:w="7200"/>
      </w:tblGrid>
      <w:tr w:rsidR="00A30878" w:rsidRPr="00851019" w:rsidTr="00A30878">
        <w:trPr>
          <w:cantSplit/>
        </w:trPr>
        <w:tc>
          <w:tcPr>
            <w:tcW w:w="1080" w:type="dxa"/>
            <w:tcBorders>
              <w:top w:val="single" w:sz="6" w:space="0" w:color="auto"/>
              <w:left w:val="single" w:sz="6" w:space="0" w:color="auto"/>
              <w:bottom w:val="nil"/>
              <w:right w:val="nil"/>
            </w:tcBorders>
          </w:tcPr>
          <w:p w:rsidR="00A30878" w:rsidRPr="00851019" w:rsidRDefault="00A30878" w:rsidP="00A30878">
            <w:pPr>
              <w:tabs>
                <w:tab w:val="left" w:pos="2610"/>
              </w:tabs>
              <w:spacing w:before="60" w:after="60"/>
              <w:jc w:val="center"/>
              <w:rPr>
                <w:rStyle w:val="Table"/>
                <w:rFonts w:ascii="Times New Roman" w:hAnsi="Times New Roman"/>
                <w:b/>
                <w:spacing w:val="-2"/>
              </w:rPr>
            </w:pPr>
            <w:r w:rsidRPr="00851019">
              <w:rPr>
                <w:rStyle w:val="Table"/>
                <w:rFonts w:ascii="Times New Roman" w:hAnsi="Times New Roman"/>
                <w:spacing w:val="-2"/>
              </w:rPr>
              <w:t>De</w:t>
            </w:r>
          </w:p>
        </w:tc>
        <w:tc>
          <w:tcPr>
            <w:tcW w:w="1080" w:type="dxa"/>
            <w:tcBorders>
              <w:top w:val="single" w:sz="6" w:space="0" w:color="auto"/>
              <w:left w:val="single" w:sz="6" w:space="0" w:color="auto"/>
              <w:bottom w:val="nil"/>
              <w:right w:val="nil"/>
            </w:tcBorders>
          </w:tcPr>
          <w:p w:rsidR="00A30878" w:rsidRPr="00851019" w:rsidRDefault="00A30878" w:rsidP="00A30878">
            <w:pPr>
              <w:tabs>
                <w:tab w:val="left" w:pos="2610"/>
              </w:tabs>
              <w:spacing w:before="60" w:after="60"/>
              <w:jc w:val="center"/>
              <w:rPr>
                <w:rStyle w:val="Table"/>
                <w:rFonts w:ascii="Times New Roman" w:hAnsi="Times New Roman"/>
                <w:b/>
                <w:spacing w:val="-2"/>
              </w:rPr>
            </w:pPr>
            <w:r w:rsidRPr="00851019">
              <w:rPr>
                <w:rStyle w:val="Table"/>
                <w:rFonts w:ascii="Times New Roman" w:hAnsi="Times New Roman"/>
                <w:spacing w:val="-2"/>
              </w:rPr>
              <w:t>À</w:t>
            </w:r>
          </w:p>
        </w:tc>
        <w:tc>
          <w:tcPr>
            <w:tcW w:w="7200" w:type="dxa"/>
            <w:tcBorders>
              <w:top w:val="single" w:sz="6" w:space="0" w:color="auto"/>
              <w:left w:val="single" w:sz="6" w:space="0" w:color="auto"/>
              <w:bottom w:val="nil"/>
              <w:right w:val="single" w:sz="6" w:space="0" w:color="auto"/>
            </w:tcBorders>
          </w:tcPr>
          <w:p w:rsidR="00A30878" w:rsidRPr="00851019" w:rsidRDefault="00A30878" w:rsidP="00A30878">
            <w:pPr>
              <w:tabs>
                <w:tab w:val="left" w:pos="2610"/>
              </w:tabs>
              <w:spacing w:before="60" w:after="60"/>
              <w:jc w:val="center"/>
              <w:rPr>
                <w:rStyle w:val="Table"/>
                <w:rFonts w:ascii="Times New Roman" w:hAnsi="Times New Roman"/>
                <w:b/>
                <w:spacing w:val="-2"/>
              </w:rPr>
            </w:pPr>
            <w:r w:rsidRPr="00851019">
              <w:rPr>
                <w:rStyle w:val="Table"/>
                <w:rFonts w:ascii="Times New Roman" w:hAnsi="Times New Roman"/>
                <w:spacing w:val="-2"/>
              </w:rPr>
              <w:t>Société / Projet / Poste / expérience technique et de gestionnaire pertinente</w:t>
            </w:r>
          </w:p>
        </w:tc>
      </w:tr>
      <w:tr w:rsidR="00A30878" w:rsidRPr="00851019" w:rsidTr="00A30878">
        <w:trPr>
          <w:cantSplit/>
        </w:trPr>
        <w:tc>
          <w:tcPr>
            <w:tcW w:w="1080" w:type="dxa"/>
            <w:tcBorders>
              <w:top w:val="single" w:sz="6" w:space="0" w:color="auto"/>
              <w:left w:val="single" w:sz="6" w:space="0" w:color="auto"/>
              <w:bottom w:val="nil"/>
              <w:right w:val="nil"/>
            </w:tcBorders>
          </w:tcPr>
          <w:p w:rsidR="00A30878" w:rsidRPr="00851019" w:rsidRDefault="00A30878" w:rsidP="00A30878">
            <w:pPr>
              <w:tabs>
                <w:tab w:val="left" w:pos="2610"/>
              </w:tabs>
              <w:spacing w:after="71"/>
              <w:rPr>
                <w:rStyle w:val="Table"/>
                <w:rFonts w:ascii="Times New Roman" w:hAnsi="Times New Roman"/>
                <w:i/>
                <w:spacing w:val="-2"/>
              </w:rPr>
            </w:pPr>
          </w:p>
        </w:tc>
        <w:tc>
          <w:tcPr>
            <w:tcW w:w="1080" w:type="dxa"/>
            <w:tcBorders>
              <w:top w:val="single" w:sz="6" w:space="0" w:color="auto"/>
              <w:left w:val="single" w:sz="6" w:space="0" w:color="auto"/>
              <w:bottom w:val="nil"/>
              <w:right w:val="nil"/>
            </w:tcBorders>
          </w:tcPr>
          <w:p w:rsidR="00A30878" w:rsidRPr="00851019" w:rsidRDefault="00A30878" w:rsidP="00A30878">
            <w:pPr>
              <w:tabs>
                <w:tab w:val="left" w:pos="2610"/>
              </w:tabs>
              <w:spacing w:after="71"/>
              <w:rPr>
                <w:rStyle w:val="Table"/>
                <w:rFonts w:ascii="Times New Roman" w:hAnsi="Times New Roman"/>
                <w:i/>
                <w:spacing w:val="-2"/>
              </w:rPr>
            </w:pPr>
          </w:p>
        </w:tc>
        <w:tc>
          <w:tcPr>
            <w:tcW w:w="7200" w:type="dxa"/>
            <w:tcBorders>
              <w:top w:val="single" w:sz="6" w:space="0" w:color="auto"/>
              <w:left w:val="single" w:sz="6" w:space="0" w:color="auto"/>
              <w:bottom w:val="nil"/>
              <w:right w:val="single" w:sz="6" w:space="0" w:color="auto"/>
            </w:tcBorders>
          </w:tcPr>
          <w:p w:rsidR="00A30878" w:rsidRPr="00851019" w:rsidRDefault="00A30878" w:rsidP="00A30878">
            <w:pPr>
              <w:tabs>
                <w:tab w:val="left" w:pos="2610"/>
              </w:tabs>
              <w:spacing w:after="71"/>
              <w:rPr>
                <w:rStyle w:val="Table"/>
                <w:rFonts w:ascii="Times New Roman" w:hAnsi="Times New Roman"/>
                <w:i/>
                <w:spacing w:val="-2"/>
              </w:rPr>
            </w:pPr>
          </w:p>
        </w:tc>
      </w:tr>
      <w:tr w:rsidR="00A30878" w:rsidRPr="00851019" w:rsidTr="00A30878">
        <w:trPr>
          <w:cantSplit/>
        </w:trPr>
        <w:tc>
          <w:tcPr>
            <w:tcW w:w="1080" w:type="dxa"/>
            <w:tcBorders>
              <w:top w:val="dotted" w:sz="6" w:space="0" w:color="auto"/>
              <w:left w:val="single" w:sz="6" w:space="0" w:color="auto"/>
              <w:bottom w:val="nil"/>
              <w:right w:val="nil"/>
            </w:tcBorders>
          </w:tcPr>
          <w:p w:rsidR="00A30878" w:rsidRPr="00851019" w:rsidRDefault="00A30878" w:rsidP="00A30878">
            <w:pPr>
              <w:tabs>
                <w:tab w:val="left" w:pos="2610"/>
              </w:tabs>
              <w:spacing w:after="71"/>
              <w:rPr>
                <w:rStyle w:val="Table"/>
                <w:rFonts w:ascii="Times New Roman" w:hAnsi="Times New Roman"/>
                <w:i/>
                <w:spacing w:val="-2"/>
              </w:rPr>
            </w:pPr>
          </w:p>
        </w:tc>
        <w:tc>
          <w:tcPr>
            <w:tcW w:w="1080" w:type="dxa"/>
            <w:tcBorders>
              <w:top w:val="dotted" w:sz="6" w:space="0" w:color="auto"/>
              <w:left w:val="single" w:sz="6" w:space="0" w:color="auto"/>
              <w:bottom w:val="nil"/>
              <w:right w:val="nil"/>
            </w:tcBorders>
          </w:tcPr>
          <w:p w:rsidR="00A30878" w:rsidRPr="00851019" w:rsidRDefault="00A30878" w:rsidP="00A30878">
            <w:pPr>
              <w:tabs>
                <w:tab w:val="left" w:pos="2610"/>
              </w:tabs>
              <w:spacing w:after="71"/>
              <w:rPr>
                <w:rStyle w:val="Table"/>
                <w:rFonts w:ascii="Times New Roman" w:hAnsi="Times New Roman"/>
                <w:i/>
                <w:spacing w:val="-2"/>
              </w:rPr>
            </w:pPr>
          </w:p>
        </w:tc>
        <w:tc>
          <w:tcPr>
            <w:tcW w:w="7200" w:type="dxa"/>
            <w:tcBorders>
              <w:top w:val="dotted" w:sz="6" w:space="0" w:color="auto"/>
              <w:left w:val="single" w:sz="6" w:space="0" w:color="auto"/>
              <w:bottom w:val="nil"/>
              <w:right w:val="single" w:sz="6" w:space="0" w:color="auto"/>
            </w:tcBorders>
          </w:tcPr>
          <w:p w:rsidR="00A30878" w:rsidRPr="00851019" w:rsidRDefault="00A30878" w:rsidP="00A30878">
            <w:pPr>
              <w:tabs>
                <w:tab w:val="left" w:pos="2610"/>
              </w:tabs>
              <w:spacing w:after="71"/>
              <w:rPr>
                <w:rStyle w:val="Table"/>
                <w:rFonts w:ascii="Times New Roman" w:hAnsi="Times New Roman"/>
                <w:i/>
                <w:spacing w:val="-2"/>
              </w:rPr>
            </w:pPr>
          </w:p>
        </w:tc>
      </w:tr>
      <w:tr w:rsidR="00A30878" w:rsidRPr="00851019" w:rsidTr="00A30878">
        <w:trPr>
          <w:cantSplit/>
        </w:trPr>
        <w:tc>
          <w:tcPr>
            <w:tcW w:w="1080" w:type="dxa"/>
            <w:tcBorders>
              <w:top w:val="nil"/>
              <w:left w:val="single" w:sz="6" w:space="0" w:color="auto"/>
              <w:bottom w:val="nil"/>
              <w:right w:val="nil"/>
            </w:tcBorders>
          </w:tcPr>
          <w:p w:rsidR="00A30878" w:rsidRPr="00851019" w:rsidRDefault="00A30878" w:rsidP="00A30878">
            <w:pPr>
              <w:tabs>
                <w:tab w:val="left" w:pos="2610"/>
              </w:tabs>
              <w:spacing w:after="71"/>
              <w:rPr>
                <w:rStyle w:val="Table"/>
                <w:rFonts w:ascii="Times New Roman" w:hAnsi="Times New Roman"/>
                <w:i/>
                <w:spacing w:val="-2"/>
                <w:u w:val="single"/>
              </w:rPr>
            </w:pPr>
          </w:p>
        </w:tc>
        <w:tc>
          <w:tcPr>
            <w:tcW w:w="1080" w:type="dxa"/>
            <w:tcBorders>
              <w:top w:val="nil"/>
              <w:left w:val="single" w:sz="6" w:space="0" w:color="auto"/>
              <w:bottom w:val="nil"/>
              <w:right w:val="nil"/>
            </w:tcBorders>
          </w:tcPr>
          <w:p w:rsidR="00A30878" w:rsidRPr="00851019" w:rsidRDefault="00A30878" w:rsidP="00A30878">
            <w:pPr>
              <w:tabs>
                <w:tab w:val="left" w:pos="2610"/>
              </w:tabs>
              <w:spacing w:after="71"/>
              <w:rPr>
                <w:rStyle w:val="Table"/>
                <w:rFonts w:ascii="Times New Roman" w:hAnsi="Times New Roman"/>
                <w:i/>
                <w:spacing w:val="-2"/>
              </w:rPr>
            </w:pPr>
          </w:p>
        </w:tc>
        <w:tc>
          <w:tcPr>
            <w:tcW w:w="7200" w:type="dxa"/>
            <w:tcBorders>
              <w:top w:val="nil"/>
              <w:left w:val="single" w:sz="6" w:space="0" w:color="auto"/>
              <w:bottom w:val="nil"/>
              <w:right w:val="single" w:sz="6" w:space="0" w:color="auto"/>
            </w:tcBorders>
          </w:tcPr>
          <w:p w:rsidR="00A30878" w:rsidRPr="00851019" w:rsidRDefault="00A30878" w:rsidP="00A30878">
            <w:pPr>
              <w:tabs>
                <w:tab w:val="left" w:pos="2610"/>
              </w:tabs>
              <w:spacing w:after="71"/>
              <w:rPr>
                <w:rStyle w:val="Table"/>
                <w:rFonts w:ascii="Times New Roman" w:hAnsi="Times New Roman"/>
                <w:i/>
                <w:spacing w:val="-2"/>
              </w:rPr>
            </w:pPr>
          </w:p>
        </w:tc>
      </w:tr>
      <w:tr w:rsidR="00A30878" w:rsidRPr="00851019" w:rsidTr="00A30878">
        <w:trPr>
          <w:cantSplit/>
        </w:trPr>
        <w:tc>
          <w:tcPr>
            <w:tcW w:w="1080" w:type="dxa"/>
            <w:tcBorders>
              <w:top w:val="dotted" w:sz="6" w:space="0" w:color="auto"/>
              <w:left w:val="single" w:sz="6" w:space="0" w:color="auto"/>
              <w:bottom w:val="dotted" w:sz="6" w:space="0" w:color="auto"/>
              <w:right w:val="nil"/>
            </w:tcBorders>
          </w:tcPr>
          <w:p w:rsidR="00A30878" w:rsidRPr="00851019" w:rsidRDefault="00A30878" w:rsidP="00A30878">
            <w:pPr>
              <w:tabs>
                <w:tab w:val="left" w:pos="2610"/>
              </w:tabs>
              <w:spacing w:after="71"/>
              <w:rPr>
                <w:rStyle w:val="Table"/>
                <w:rFonts w:ascii="Times New Roman" w:hAnsi="Times New Roman"/>
                <w:i/>
                <w:spacing w:val="-2"/>
              </w:rPr>
            </w:pPr>
          </w:p>
        </w:tc>
        <w:tc>
          <w:tcPr>
            <w:tcW w:w="1080" w:type="dxa"/>
            <w:tcBorders>
              <w:top w:val="dotted" w:sz="6" w:space="0" w:color="auto"/>
              <w:left w:val="single" w:sz="6" w:space="0" w:color="auto"/>
              <w:bottom w:val="dotted" w:sz="6" w:space="0" w:color="auto"/>
              <w:right w:val="nil"/>
            </w:tcBorders>
          </w:tcPr>
          <w:p w:rsidR="00A30878" w:rsidRPr="00851019" w:rsidRDefault="00A30878" w:rsidP="00A30878">
            <w:pPr>
              <w:tabs>
                <w:tab w:val="left" w:pos="2610"/>
              </w:tabs>
              <w:spacing w:after="71"/>
              <w:rPr>
                <w:rStyle w:val="Table"/>
                <w:rFonts w:ascii="Times New Roman" w:hAnsi="Times New Roman"/>
                <w:i/>
                <w:spacing w:val="-2"/>
              </w:rPr>
            </w:pPr>
          </w:p>
        </w:tc>
        <w:tc>
          <w:tcPr>
            <w:tcW w:w="7200" w:type="dxa"/>
            <w:tcBorders>
              <w:top w:val="dotted" w:sz="6" w:space="0" w:color="auto"/>
              <w:left w:val="single" w:sz="6" w:space="0" w:color="auto"/>
              <w:bottom w:val="dotted" w:sz="6" w:space="0" w:color="auto"/>
              <w:right w:val="single" w:sz="6" w:space="0" w:color="auto"/>
            </w:tcBorders>
          </w:tcPr>
          <w:p w:rsidR="00A30878" w:rsidRPr="00851019" w:rsidRDefault="00A30878" w:rsidP="00A30878">
            <w:pPr>
              <w:tabs>
                <w:tab w:val="left" w:pos="2610"/>
              </w:tabs>
              <w:spacing w:after="71"/>
              <w:rPr>
                <w:rStyle w:val="Table"/>
                <w:rFonts w:ascii="Times New Roman" w:hAnsi="Times New Roman"/>
                <w:i/>
                <w:spacing w:val="-2"/>
              </w:rPr>
            </w:pPr>
          </w:p>
        </w:tc>
      </w:tr>
      <w:tr w:rsidR="00A30878" w:rsidRPr="00851019" w:rsidTr="00A30878">
        <w:trPr>
          <w:cantSplit/>
        </w:trPr>
        <w:tc>
          <w:tcPr>
            <w:tcW w:w="1080" w:type="dxa"/>
            <w:tcBorders>
              <w:top w:val="nil"/>
              <w:left w:val="single" w:sz="6" w:space="0" w:color="auto"/>
              <w:bottom w:val="nil"/>
              <w:right w:val="nil"/>
            </w:tcBorders>
          </w:tcPr>
          <w:p w:rsidR="00A30878" w:rsidRPr="00851019" w:rsidRDefault="00A30878" w:rsidP="00A30878">
            <w:pPr>
              <w:tabs>
                <w:tab w:val="left" w:pos="2610"/>
              </w:tabs>
              <w:spacing w:after="71"/>
              <w:rPr>
                <w:rStyle w:val="Table"/>
                <w:rFonts w:ascii="Times New Roman" w:hAnsi="Times New Roman"/>
                <w:i/>
                <w:spacing w:val="-2"/>
              </w:rPr>
            </w:pPr>
          </w:p>
        </w:tc>
        <w:tc>
          <w:tcPr>
            <w:tcW w:w="1080" w:type="dxa"/>
            <w:tcBorders>
              <w:top w:val="nil"/>
              <w:left w:val="single" w:sz="6" w:space="0" w:color="auto"/>
              <w:bottom w:val="nil"/>
              <w:right w:val="nil"/>
            </w:tcBorders>
          </w:tcPr>
          <w:p w:rsidR="00A30878" w:rsidRPr="00851019" w:rsidRDefault="00A30878" w:rsidP="00A30878">
            <w:pPr>
              <w:tabs>
                <w:tab w:val="left" w:pos="2610"/>
              </w:tabs>
              <w:spacing w:after="71"/>
              <w:rPr>
                <w:rStyle w:val="Table"/>
                <w:rFonts w:ascii="Times New Roman" w:hAnsi="Times New Roman"/>
                <w:i/>
                <w:spacing w:val="-2"/>
              </w:rPr>
            </w:pPr>
          </w:p>
        </w:tc>
        <w:tc>
          <w:tcPr>
            <w:tcW w:w="7200" w:type="dxa"/>
            <w:tcBorders>
              <w:top w:val="nil"/>
              <w:left w:val="single" w:sz="6" w:space="0" w:color="auto"/>
              <w:bottom w:val="nil"/>
              <w:right w:val="single" w:sz="6" w:space="0" w:color="auto"/>
            </w:tcBorders>
          </w:tcPr>
          <w:p w:rsidR="00A30878" w:rsidRPr="00851019" w:rsidRDefault="00A30878" w:rsidP="00A30878">
            <w:pPr>
              <w:tabs>
                <w:tab w:val="left" w:pos="2610"/>
              </w:tabs>
              <w:spacing w:after="71"/>
              <w:rPr>
                <w:rStyle w:val="Table"/>
                <w:rFonts w:ascii="Times New Roman" w:hAnsi="Times New Roman"/>
                <w:i/>
                <w:spacing w:val="-2"/>
              </w:rPr>
            </w:pPr>
          </w:p>
        </w:tc>
      </w:tr>
      <w:tr w:rsidR="00A30878" w:rsidRPr="00851019" w:rsidTr="00A30878">
        <w:trPr>
          <w:cantSplit/>
        </w:trPr>
        <w:tc>
          <w:tcPr>
            <w:tcW w:w="1080" w:type="dxa"/>
            <w:tcBorders>
              <w:top w:val="dotted" w:sz="6" w:space="0" w:color="auto"/>
              <w:left w:val="single" w:sz="6" w:space="0" w:color="auto"/>
              <w:bottom w:val="dotted" w:sz="6" w:space="0" w:color="auto"/>
              <w:right w:val="nil"/>
            </w:tcBorders>
          </w:tcPr>
          <w:p w:rsidR="00A30878" w:rsidRPr="00851019" w:rsidRDefault="00A30878" w:rsidP="00A30878">
            <w:pPr>
              <w:tabs>
                <w:tab w:val="left" w:pos="2610"/>
              </w:tabs>
              <w:spacing w:after="71"/>
              <w:rPr>
                <w:rStyle w:val="Table"/>
                <w:rFonts w:ascii="Times New Roman" w:hAnsi="Times New Roman"/>
                <w:i/>
                <w:spacing w:val="-2"/>
              </w:rPr>
            </w:pPr>
          </w:p>
        </w:tc>
        <w:tc>
          <w:tcPr>
            <w:tcW w:w="1080" w:type="dxa"/>
            <w:tcBorders>
              <w:top w:val="dotted" w:sz="6" w:space="0" w:color="auto"/>
              <w:left w:val="single" w:sz="6" w:space="0" w:color="auto"/>
              <w:bottom w:val="dotted" w:sz="6" w:space="0" w:color="auto"/>
              <w:right w:val="nil"/>
            </w:tcBorders>
          </w:tcPr>
          <w:p w:rsidR="00A30878" w:rsidRPr="00851019" w:rsidRDefault="00A30878" w:rsidP="00A30878">
            <w:pPr>
              <w:tabs>
                <w:tab w:val="left" w:pos="2610"/>
              </w:tabs>
              <w:spacing w:after="71"/>
              <w:rPr>
                <w:rStyle w:val="Table"/>
                <w:rFonts w:ascii="Times New Roman" w:hAnsi="Times New Roman"/>
                <w:i/>
                <w:spacing w:val="-2"/>
              </w:rPr>
            </w:pPr>
          </w:p>
        </w:tc>
        <w:tc>
          <w:tcPr>
            <w:tcW w:w="7200" w:type="dxa"/>
            <w:tcBorders>
              <w:top w:val="dotted" w:sz="6" w:space="0" w:color="auto"/>
              <w:left w:val="single" w:sz="6" w:space="0" w:color="auto"/>
              <w:bottom w:val="dotted" w:sz="6" w:space="0" w:color="auto"/>
              <w:right w:val="single" w:sz="6" w:space="0" w:color="auto"/>
            </w:tcBorders>
          </w:tcPr>
          <w:p w:rsidR="00A30878" w:rsidRPr="00851019" w:rsidRDefault="00A30878" w:rsidP="00A30878">
            <w:pPr>
              <w:tabs>
                <w:tab w:val="left" w:pos="2610"/>
              </w:tabs>
              <w:spacing w:after="71"/>
              <w:rPr>
                <w:rStyle w:val="Table"/>
                <w:rFonts w:ascii="Times New Roman" w:hAnsi="Times New Roman"/>
                <w:i/>
                <w:spacing w:val="-2"/>
              </w:rPr>
            </w:pPr>
          </w:p>
        </w:tc>
      </w:tr>
      <w:tr w:rsidR="00A30878" w:rsidRPr="00851019" w:rsidTr="00A30878">
        <w:trPr>
          <w:cantSplit/>
        </w:trPr>
        <w:tc>
          <w:tcPr>
            <w:tcW w:w="1080" w:type="dxa"/>
            <w:tcBorders>
              <w:top w:val="nil"/>
              <w:left w:val="single" w:sz="6" w:space="0" w:color="auto"/>
              <w:bottom w:val="single" w:sz="6" w:space="0" w:color="auto"/>
              <w:right w:val="nil"/>
            </w:tcBorders>
          </w:tcPr>
          <w:p w:rsidR="00A30878" w:rsidRPr="00851019" w:rsidRDefault="00A30878" w:rsidP="00A30878">
            <w:pPr>
              <w:tabs>
                <w:tab w:val="left" w:pos="2610"/>
              </w:tabs>
              <w:spacing w:after="71"/>
              <w:rPr>
                <w:rStyle w:val="Table"/>
                <w:rFonts w:ascii="Times New Roman" w:hAnsi="Times New Roman"/>
                <w:i/>
                <w:spacing w:val="-2"/>
              </w:rPr>
            </w:pPr>
          </w:p>
        </w:tc>
        <w:tc>
          <w:tcPr>
            <w:tcW w:w="1080" w:type="dxa"/>
            <w:tcBorders>
              <w:top w:val="nil"/>
              <w:left w:val="single" w:sz="6" w:space="0" w:color="auto"/>
              <w:bottom w:val="single" w:sz="6" w:space="0" w:color="auto"/>
              <w:right w:val="nil"/>
            </w:tcBorders>
          </w:tcPr>
          <w:p w:rsidR="00A30878" w:rsidRPr="00851019" w:rsidRDefault="00A30878" w:rsidP="00A30878">
            <w:pPr>
              <w:tabs>
                <w:tab w:val="left" w:pos="2610"/>
              </w:tabs>
              <w:spacing w:after="71"/>
              <w:rPr>
                <w:rStyle w:val="Table"/>
                <w:rFonts w:ascii="Times New Roman" w:hAnsi="Times New Roman"/>
                <w:i/>
                <w:spacing w:val="-2"/>
              </w:rPr>
            </w:pPr>
          </w:p>
        </w:tc>
        <w:tc>
          <w:tcPr>
            <w:tcW w:w="7200" w:type="dxa"/>
            <w:tcBorders>
              <w:top w:val="nil"/>
              <w:left w:val="single" w:sz="6" w:space="0" w:color="auto"/>
              <w:bottom w:val="single" w:sz="6" w:space="0" w:color="auto"/>
              <w:right w:val="single" w:sz="6" w:space="0" w:color="auto"/>
            </w:tcBorders>
          </w:tcPr>
          <w:p w:rsidR="00A30878" w:rsidRPr="00851019" w:rsidRDefault="00A30878" w:rsidP="00A30878">
            <w:pPr>
              <w:tabs>
                <w:tab w:val="left" w:pos="2610"/>
              </w:tabs>
              <w:spacing w:after="71"/>
              <w:rPr>
                <w:rStyle w:val="Table"/>
                <w:rFonts w:ascii="Times New Roman" w:hAnsi="Times New Roman"/>
                <w:i/>
                <w:spacing w:val="-2"/>
              </w:rPr>
            </w:pPr>
          </w:p>
        </w:tc>
      </w:tr>
    </w:tbl>
    <w:p w:rsidR="00120A2D" w:rsidRDefault="00120A2D" w:rsidP="00672CC8">
      <w:pPr>
        <w:tabs>
          <w:tab w:val="left" w:pos="5238"/>
          <w:tab w:val="left" w:pos="5474"/>
          <w:tab w:val="left" w:pos="9468"/>
        </w:tabs>
        <w:ind w:left="-90"/>
        <w:rPr>
          <w:i/>
          <w:sz w:val="24"/>
          <w:szCs w:val="24"/>
        </w:rPr>
      </w:pPr>
    </w:p>
    <w:p w:rsidR="00120A2D" w:rsidRPr="00672CC8" w:rsidRDefault="00120A2D" w:rsidP="00120A2D">
      <w:pPr>
        <w:pStyle w:val="Style6"/>
        <w:spacing w:before="120" w:after="120"/>
        <w:rPr>
          <w:szCs w:val="24"/>
        </w:rPr>
      </w:pPr>
      <w:r>
        <w:rPr>
          <w:i/>
          <w:szCs w:val="24"/>
        </w:rPr>
        <w:br w:type="page"/>
      </w:r>
      <w:bookmarkStart w:id="542" w:name="_Toc347073628"/>
      <w:bookmarkStart w:id="543" w:name="_Toc386122953"/>
      <w:r w:rsidRPr="003B2B00">
        <w:t>Sous-traitants proposés pour les composants importants des équipements et services</w:t>
      </w:r>
      <w:bookmarkEnd w:id="542"/>
      <w:bookmarkEnd w:id="543"/>
    </w:p>
    <w:p w:rsidR="00120A2D" w:rsidRPr="00672CC8" w:rsidRDefault="00120A2D" w:rsidP="00120A2D">
      <w:pPr>
        <w:tabs>
          <w:tab w:val="left" w:pos="5238"/>
          <w:tab w:val="left" w:pos="5474"/>
          <w:tab w:val="left" w:pos="9468"/>
        </w:tabs>
        <w:rPr>
          <w:sz w:val="24"/>
          <w:szCs w:val="24"/>
        </w:rPr>
      </w:pPr>
    </w:p>
    <w:p w:rsidR="00120A2D" w:rsidRPr="00C1054E" w:rsidRDefault="00120A2D" w:rsidP="00120A2D">
      <w:pPr>
        <w:ind w:right="43"/>
        <w:jc w:val="both"/>
        <w:rPr>
          <w:sz w:val="24"/>
          <w:szCs w:val="24"/>
        </w:rPr>
      </w:pPr>
      <w:r w:rsidRPr="00C1054E">
        <w:rPr>
          <w:sz w:val="24"/>
          <w:szCs w:val="24"/>
        </w:rPr>
        <w:t xml:space="preserve">La liste des composants importants des équipements et services </w:t>
      </w:r>
      <w:r w:rsidRPr="00C1054E">
        <w:rPr>
          <w:b/>
          <w:sz w:val="24"/>
          <w:szCs w:val="24"/>
        </w:rPr>
        <w:t xml:space="preserve"> </w:t>
      </w:r>
      <w:r w:rsidRPr="00C1054E">
        <w:rPr>
          <w:sz w:val="24"/>
          <w:szCs w:val="24"/>
        </w:rPr>
        <w:t>est fournie ci-dessous.</w:t>
      </w:r>
    </w:p>
    <w:p w:rsidR="00120A2D" w:rsidRPr="00C1054E" w:rsidRDefault="00120A2D" w:rsidP="00120A2D">
      <w:pPr>
        <w:ind w:right="43"/>
        <w:jc w:val="both"/>
        <w:rPr>
          <w:sz w:val="24"/>
          <w:szCs w:val="24"/>
        </w:rPr>
      </w:pPr>
    </w:p>
    <w:p w:rsidR="00120A2D" w:rsidRPr="00C1054E" w:rsidRDefault="00120A2D" w:rsidP="00120A2D">
      <w:pPr>
        <w:ind w:right="43"/>
        <w:jc w:val="both"/>
        <w:rPr>
          <w:sz w:val="24"/>
          <w:szCs w:val="24"/>
        </w:rPr>
      </w:pPr>
      <w:r w:rsidRPr="00C1054E">
        <w:rPr>
          <w:sz w:val="24"/>
          <w:szCs w:val="24"/>
        </w:rPr>
        <w:t>Les sous-traitants et f</w:t>
      </w:r>
      <w:r>
        <w:rPr>
          <w:sz w:val="24"/>
          <w:szCs w:val="24"/>
        </w:rPr>
        <w:t>abricant</w:t>
      </w:r>
      <w:r w:rsidRPr="00C1054E">
        <w:rPr>
          <w:sz w:val="24"/>
          <w:szCs w:val="24"/>
        </w:rPr>
        <w:t xml:space="preserve">s suivants sont </w:t>
      </w:r>
      <w:r>
        <w:rPr>
          <w:sz w:val="24"/>
          <w:szCs w:val="24"/>
        </w:rPr>
        <w:t>propos</w:t>
      </w:r>
      <w:r w:rsidRPr="00C1054E">
        <w:rPr>
          <w:sz w:val="24"/>
          <w:szCs w:val="24"/>
        </w:rPr>
        <w:t>és pour l’exécution de la partie des Installations indiquée. Le Soumissionnaire pourra proposer plus d’un sous-traitant ou f</w:t>
      </w:r>
      <w:r>
        <w:rPr>
          <w:sz w:val="24"/>
          <w:szCs w:val="24"/>
        </w:rPr>
        <w:t>abricant</w:t>
      </w:r>
      <w:r w:rsidRPr="00C1054E">
        <w:rPr>
          <w:sz w:val="24"/>
          <w:szCs w:val="24"/>
        </w:rPr>
        <w:t xml:space="preserve"> pour chaque élément.</w:t>
      </w:r>
    </w:p>
    <w:p w:rsidR="00120A2D" w:rsidRPr="00C1054E" w:rsidRDefault="00120A2D" w:rsidP="00120A2D">
      <w:pPr>
        <w:ind w:right="43"/>
        <w:jc w:val="both"/>
        <w:rPr>
          <w:sz w:val="24"/>
          <w:szCs w:val="24"/>
        </w:rPr>
      </w:pPr>
    </w:p>
    <w:p w:rsidR="00120A2D" w:rsidRPr="00C1054E" w:rsidRDefault="00120A2D" w:rsidP="00120A2D">
      <w:pPr>
        <w:ind w:right="43"/>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6"/>
        <w:gridCol w:w="2927"/>
        <w:gridCol w:w="2927"/>
      </w:tblGrid>
      <w:tr w:rsidR="00120A2D" w:rsidRPr="00C1054E" w:rsidTr="00996320">
        <w:tc>
          <w:tcPr>
            <w:tcW w:w="2926" w:type="dxa"/>
            <w:shd w:val="clear" w:color="auto" w:fill="auto"/>
          </w:tcPr>
          <w:p w:rsidR="00120A2D" w:rsidRPr="000D53DA" w:rsidRDefault="00120A2D" w:rsidP="00996320">
            <w:pPr>
              <w:ind w:right="43"/>
              <w:rPr>
                <w:b/>
                <w:sz w:val="24"/>
                <w:szCs w:val="24"/>
              </w:rPr>
            </w:pPr>
            <w:r w:rsidRPr="000D53DA">
              <w:rPr>
                <w:b/>
                <w:sz w:val="24"/>
                <w:szCs w:val="24"/>
              </w:rPr>
              <w:t xml:space="preserve">Composants importants des Installations </w:t>
            </w:r>
          </w:p>
        </w:tc>
        <w:tc>
          <w:tcPr>
            <w:tcW w:w="2927" w:type="dxa"/>
            <w:shd w:val="clear" w:color="auto" w:fill="auto"/>
          </w:tcPr>
          <w:p w:rsidR="00120A2D" w:rsidRPr="000D53DA" w:rsidRDefault="00120A2D" w:rsidP="00996320">
            <w:pPr>
              <w:rPr>
                <w:b/>
                <w:sz w:val="24"/>
                <w:szCs w:val="24"/>
              </w:rPr>
            </w:pPr>
            <w:r w:rsidRPr="000D53DA">
              <w:rPr>
                <w:b/>
                <w:sz w:val="24"/>
                <w:szCs w:val="24"/>
              </w:rPr>
              <w:t xml:space="preserve">Sous-traitants et </w:t>
            </w:r>
            <w:r w:rsidRPr="00C1054E">
              <w:rPr>
                <w:sz w:val="24"/>
                <w:szCs w:val="24"/>
              </w:rPr>
              <w:t>f</w:t>
            </w:r>
            <w:r w:rsidRPr="000D53DA">
              <w:rPr>
                <w:b/>
                <w:sz w:val="24"/>
                <w:szCs w:val="24"/>
              </w:rPr>
              <w:t>abricant</w:t>
            </w:r>
            <w:r>
              <w:rPr>
                <w:b/>
                <w:sz w:val="24"/>
                <w:szCs w:val="24"/>
              </w:rPr>
              <w:t>s propos</w:t>
            </w:r>
            <w:r w:rsidRPr="000D53DA">
              <w:rPr>
                <w:b/>
                <w:sz w:val="24"/>
                <w:szCs w:val="24"/>
              </w:rPr>
              <w:t xml:space="preserve">és </w:t>
            </w:r>
          </w:p>
        </w:tc>
        <w:tc>
          <w:tcPr>
            <w:tcW w:w="2927" w:type="dxa"/>
            <w:shd w:val="clear" w:color="auto" w:fill="auto"/>
          </w:tcPr>
          <w:p w:rsidR="00120A2D" w:rsidRPr="000D53DA" w:rsidRDefault="00120A2D" w:rsidP="00996320">
            <w:pPr>
              <w:tabs>
                <w:tab w:val="left" w:pos="2880"/>
                <w:tab w:val="left" w:pos="6480"/>
              </w:tabs>
              <w:ind w:right="43"/>
              <w:rPr>
                <w:b/>
                <w:sz w:val="24"/>
                <w:szCs w:val="24"/>
              </w:rPr>
            </w:pPr>
            <w:r w:rsidRPr="000D53DA">
              <w:rPr>
                <w:b/>
                <w:sz w:val="24"/>
                <w:szCs w:val="24"/>
              </w:rPr>
              <w:t>Nationalité</w:t>
            </w:r>
          </w:p>
          <w:p w:rsidR="00120A2D" w:rsidRPr="000D53DA" w:rsidRDefault="00120A2D" w:rsidP="00996320">
            <w:pPr>
              <w:ind w:left="720" w:right="43" w:hanging="720"/>
              <w:rPr>
                <w:b/>
                <w:sz w:val="24"/>
                <w:szCs w:val="24"/>
              </w:rPr>
            </w:pPr>
          </w:p>
        </w:tc>
      </w:tr>
      <w:tr w:rsidR="00120A2D" w:rsidRPr="00C1054E" w:rsidTr="00996320">
        <w:tc>
          <w:tcPr>
            <w:tcW w:w="2926" w:type="dxa"/>
            <w:shd w:val="clear" w:color="auto" w:fill="auto"/>
          </w:tcPr>
          <w:p w:rsidR="00120A2D" w:rsidRPr="00C1054E" w:rsidRDefault="00120A2D" w:rsidP="00996320">
            <w:pPr>
              <w:ind w:left="720" w:right="43" w:hanging="720"/>
              <w:jc w:val="both"/>
              <w:rPr>
                <w:sz w:val="24"/>
                <w:szCs w:val="24"/>
                <w:u w:val="single"/>
              </w:rPr>
            </w:pPr>
          </w:p>
        </w:tc>
        <w:tc>
          <w:tcPr>
            <w:tcW w:w="2927" w:type="dxa"/>
            <w:shd w:val="clear" w:color="auto" w:fill="auto"/>
          </w:tcPr>
          <w:p w:rsidR="00120A2D" w:rsidRPr="00C1054E" w:rsidRDefault="00120A2D" w:rsidP="00996320">
            <w:pPr>
              <w:ind w:left="720" w:right="43" w:hanging="720"/>
              <w:jc w:val="both"/>
              <w:rPr>
                <w:sz w:val="24"/>
                <w:szCs w:val="24"/>
                <w:u w:val="single"/>
              </w:rPr>
            </w:pPr>
          </w:p>
        </w:tc>
        <w:tc>
          <w:tcPr>
            <w:tcW w:w="2927" w:type="dxa"/>
            <w:shd w:val="clear" w:color="auto" w:fill="auto"/>
          </w:tcPr>
          <w:p w:rsidR="00120A2D" w:rsidRPr="00C1054E" w:rsidRDefault="00120A2D" w:rsidP="00996320">
            <w:pPr>
              <w:tabs>
                <w:tab w:val="left" w:pos="2880"/>
                <w:tab w:val="left" w:pos="6480"/>
              </w:tabs>
              <w:ind w:left="720" w:right="43" w:hanging="720"/>
              <w:jc w:val="both"/>
              <w:rPr>
                <w:sz w:val="24"/>
                <w:szCs w:val="24"/>
                <w:u w:val="single"/>
              </w:rPr>
            </w:pPr>
          </w:p>
        </w:tc>
      </w:tr>
      <w:tr w:rsidR="00120A2D" w:rsidRPr="00C1054E" w:rsidTr="00996320">
        <w:tc>
          <w:tcPr>
            <w:tcW w:w="2926" w:type="dxa"/>
            <w:shd w:val="clear" w:color="auto" w:fill="auto"/>
          </w:tcPr>
          <w:p w:rsidR="00120A2D" w:rsidRPr="00C1054E" w:rsidRDefault="00120A2D" w:rsidP="00996320">
            <w:pPr>
              <w:ind w:left="720" w:right="43" w:hanging="720"/>
              <w:jc w:val="both"/>
              <w:rPr>
                <w:sz w:val="24"/>
                <w:szCs w:val="24"/>
                <w:u w:val="single"/>
              </w:rPr>
            </w:pPr>
          </w:p>
        </w:tc>
        <w:tc>
          <w:tcPr>
            <w:tcW w:w="2927" w:type="dxa"/>
            <w:shd w:val="clear" w:color="auto" w:fill="auto"/>
          </w:tcPr>
          <w:p w:rsidR="00120A2D" w:rsidRPr="00C1054E" w:rsidRDefault="00120A2D" w:rsidP="00996320">
            <w:pPr>
              <w:ind w:left="720" w:right="43" w:hanging="720"/>
              <w:jc w:val="both"/>
              <w:rPr>
                <w:sz w:val="24"/>
                <w:szCs w:val="24"/>
                <w:u w:val="single"/>
              </w:rPr>
            </w:pPr>
          </w:p>
        </w:tc>
        <w:tc>
          <w:tcPr>
            <w:tcW w:w="2927" w:type="dxa"/>
            <w:shd w:val="clear" w:color="auto" w:fill="auto"/>
          </w:tcPr>
          <w:p w:rsidR="00120A2D" w:rsidRPr="00C1054E" w:rsidRDefault="00120A2D" w:rsidP="00996320">
            <w:pPr>
              <w:tabs>
                <w:tab w:val="left" w:pos="2880"/>
                <w:tab w:val="left" w:pos="6480"/>
              </w:tabs>
              <w:ind w:left="720" w:right="43" w:hanging="720"/>
              <w:jc w:val="both"/>
              <w:rPr>
                <w:sz w:val="24"/>
                <w:szCs w:val="24"/>
                <w:u w:val="single"/>
              </w:rPr>
            </w:pPr>
          </w:p>
        </w:tc>
      </w:tr>
      <w:tr w:rsidR="00120A2D" w:rsidRPr="00C1054E" w:rsidTr="00996320">
        <w:tc>
          <w:tcPr>
            <w:tcW w:w="2926" w:type="dxa"/>
            <w:shd w:val="clear" w:color="auto" w:fill="auto"/>
          </w:tcPr>
          <w:p w:rsidR="00120A2D" w:rsidRPr="00C1054E" w:rsidRDefault="00120A2D" w:rsidP="00996320">
            <w:pPr>
              <w:ind w:left="720" w:right="43" w:hanging="720"/>
              <w:jc w:val="both"/>
              <w:rPr>
                <w:sz w:val="24"/>
                <w:szCs w:val="24"/>
                <w:u w:val="single"/>
              </w:rPr>
            </w:pPr>
          </w:p>
        </w:tc>
        <w:tc>
          <w:tcPr>
            <w:tcW w:w="2927" w:type="dxa"/>
            <w:shd w:val="clear" w:color="auto" w:fill="auto"/>
          </w:tcPr>
          <w:p w:rsidR="00120A2D" w:rsidRPr="00C1054E" w:rsidRDefault="00120A2D" w:rsidP="00996320">
            <w:pPr>
              <w:ind w:left="720" w:right="43" w:hanging="720"/>
              <w:jc w:val="both"/>
              <w:rPr>
                <w:sz w:val="24"/>
                <w:szCs w:val="24"/>
                <w:u w:val="single"/>
              </w:rPr>
            </w:pPr>
          </w:p>
        </w:tc>
        <w:tc>
          <w:tcPr>
            <w:tcW w:w="2927" w:type="dxa"/>
            <w:shd w:val="clear" w:color="auto" w:fill="auto"/>
          </w:tcPr>
          <w:p w:rsidR="00120A2D" w:rsidRPr="00C1054E" w:rsidRDefault="00120A2D" w:rsidP="00996320">
            <w:pPr>
              <w:tabs>
                <w:tab w:val="left" w:pos="2880"/>
                <w:tab w:val="left" w:pos="6480"/>
              </w:tabs>
              <w:ind w:left="720" w:right="43" w:hanging="720"/>
              <w:jc w:val="both"/>
              <w:rPr>
                <w:sz w:val="24"/>
                <w:szCs w:val="24"/>
                <w:u w:val="single"/>
              </w:rPr>
            </w:pPr>
          </w:p>
        </w:tc>
      </w:tr>
    </w:tbl>
    <w:p w:rsidR="00120A2D" w:rsidRDefault="00120A2D" w:rsidP="00120A2D">
      <w:pPr>
        <w:pStyle w:val="Style6"/>
        <w:rPr>
          <w:b w:val="0"/>
        </w:rPr>
      </w:pPr>
      <w:r>
        <w:rPr>
          <w:i/>
        </w:rPr>
        <w:br w:type="page"/>
      </w:r>
      <w:bookmarkStart w:id="544" w:name="_Toc347073629"/>
      <w:bookmarkStart w:id="545" w:name="_Toc386122954"/>
      <w:r w:rsidRPr="003B2B00">
        <w:t>Autres – Calendrier d’exécution</w:t>
      </w:r>
      <w:bookmarkEnd w:id="544"/>
      <w:bookmarkEnd w:id="545"/>
    </w:p>
    <w:p w:rsidR="00120A2D" w:rsidRDefault="00120A2D" w:rsidP="00120A2D">
      <w:pPr>
        <w:tabs>
          <w:tab w:val="left" w:pos="5238"/>
          <w:tab w:val="left" w:pos="5474"/>
          <w:tab w:val="left" w:pos="9468"/>
        </w:tabs>
        <w:ind w:left="-90"/>
        <w:rPr>
          <w:b/>
          <w:sz w:val="28"/>
        </w:rPr>
      </w:pPr>
    </w:p>
    <w:p w:rsidR="00120A2D" w:rsidRPr="00AC5799" w:rsidRDefault="00120A2D" w:rsidP="00120A2D">
      <w:pPr>
        <w:tabs>
          <w:tab w:val="left" w:pos="5238"/>
          <w:tab w:val="left" w:pos="5474"/>
          <w:tab w:val="left" w:pos="9468"/>
        </w:tabs>
        <w:ind w:left="-90"/>
        <w:rPr>
          <w:sz w:val="24"/>
          <w:szCs w:val="24"/>
        </w:rPr>
      </w:pPr>
      <w:r w:rsidRPr="00AC5799">
        <w:rPr>
          <w:sz w:val="24"/>
          <w:szCs w:val="24"/>
        </w:rPr>
        <w:t xml:space="preserve">(à utiliser par le Soumissionnaire lorsque des variantes de délai d’exécution sont sollicitées </w:t>
      </w:r>
      <w:r w:rsidR="0045306E">
        <w:rPr>
          <w:sz w:val="24"/>
          <w:szCs w:val="24"/>
        </w:rPr>
        <w:t>– Appel d’offres en une seule étape uniquement)</w:t>
      </w:r>
    </w:p>
    <w:p w:rsidR="00120A2D" w:rsidRPr="00AC5799" w:rsidRDefault="00120A2D" w:rsidP="00120A2D">
      <w:pPr>
        <w:pStyle w:val="Style6"/>
        <w:rPr>
          <w:b w:val="0"/>
        </w:rPr>
      </w:pPr>
      <w:r w:rsidRPr="00C1054E">
        <w:br w:type="page"/>
      </w:r>
      <w:bookmarkStart w:id="546" w:name="_Toc347073630"/>
      <w:bookmarkStart w:id="547" w:name="_Toc386122955"/>
      <w:r w:rsidRPr="003B2B00">
        <w:t xml:space="preserve">Autres – Aspects commerciaux ou contractuels contenus dans le Dossier d’appel d’offres que le Soumissionnaire désire discuter avec </w:t>
      </w:r>
      <w:r w:rsidR="00D26DD5">
        <w:t xml:space="preserve">le </w:t>
      </w:r>
      <w:r w:rsidR="00653E39">
        <w:t>Maître de l’ouvrage</w:t>
      </w:r>
      <w:r w:rsidRPr="003B2B00">
        <w:t xml:space="preserve"> lors de clarification</w:t>
      </w:r>
      <w:bookmarkEnd w:id="546"/>
      <w:bookmarkEnd w:id="547"/>
    </w:p>
    <w:p w:rsidR="00120A2D" w:rsidRPr="00C1054E" w:rsidRDefault="00120A2D" w:rsidP="00120A2D">
      <w:pPr>
        <w:pStyle w:val="i"/>
        <w:ind w:right="43"/>
        <w:rPr>
          <w:lang w:val="fr-FR"/>
        </w:rPr>
      </w:pPr>
    </w:p>
    <w:p w:rsidR="00120A2D" w:rsidRPr="00AC5799" w:rsidRDefault="00120A2D" w:rsidP="00120A2D">
      <w:pPr>
        <w:pStyle w:val="i"/>
        <w:ind w:right="43"/>
        <w:rPr>
          <w:rFonts w:ascii="Times New Roman" w:hAnsi="Times New Roman"/>
          <w:szCs w:val="24"/>
          <w:lang w:val="fr-FR"/>
        </w:rPr>
      </w:pPr>
      <w:r w:rsidRPr="00AC5799">
        <w:rPr>
          <w:rFonts w:ascii="Times New Roman" w:hAnsi="Times New Roman"/>
          <w:szCs w:val="24"/>
          <w:lang w:val="fr-FR"/>
        </w:rPr>
        <w:t>(à utiliser par le Soumissionnaire [</w:t>
      </w:r>
      <w:r w:rsidRPr="00AC5799">
        <w:rPr>
          <w:rFonts w:ascii="Times New Roman" w:hAnsi="Times New Roman"/>
          <w:b/>
          <w:szCs w:val="24"/>
          <w:lang w:val="fr-FR"/>
        </w:rPr>
        <w:t>Cas de l’A.O. en deux étapes seulement]</w:t>
      </w:r>
      <w:r w:rsidRPr="00AC5799">
        <w:rPr>
          <w:rFonts w:ascii="Times New Roman" w:hAnsi="Times New Roman"/>
          <w:szCs w:val="24"/>
          <w:lang w:val="fr-FR"/>
        </w:rPr>
        <w:t>)</w:t>
      </w:r>
    </w:p>
    <w:p w:rsidR="00A30878" w:rsidRPr="006C3441" w:rsidRDefault="00A30878" w:rsidP="00672CC8">
      <w:pPr>
        <w:tabs>
          <w:tab w:val="left" w:pos="5238"/>
          <w:tab w:val="left" w:pos="5474"/>
          <w:tab w:val="left" w:pos="9468"/>
        </w:tabs>
        <w:ind w:left="-90"/>
        <w:rPr>
          <w:i/>
          <w:sz w:val="24"/>
          <w:szCs w:val="24"/>
        </w:rPr>
      </w:pPr>
    </w:p>
    <w:p w:rsidR="00672CC8" w:rsidRPr="0088672A" w:rsidRDefault="00672CC8" w:rsidP="00A138E2">
      <w:pPr>
        <w:pStyle w:val="Style5"/>
        <w:rPr>
          <w:i/>
        </w:rPr>
      </w:pPr>
      <w:r>
        <w:rPr>
          <w:i/>
        </w:rPr>
        <w:br w:type="page"/>
      </w:r>
      <w:bookmarkStart w:id="548" w:name="_Toc386122956"/>
      <w:r w:rsidR="00FD670D">
        <w:t xml:space="preserve">6. </w:t>
      </w:r>
      <w:r w:rsidRPr="0088672A">
        <w:t>Formulaires de qualification</w:t>
      </w:r>
      <w:bookmarkEnd w:id="548"/>
    </w:p>
    <w:p w:rsidR="00861AD8" w:rsidRPr="00861AD8" w:rsidRDefault="00861AD8" w:rsidP="00861AD8">
      <w:pPr>
        <w:pStyle w:val="SectionIVHeader"/>
        <w:rPr>
          <w:sz w:val="24"/>
          <w:szCs w:val="24"/>
        </w:rPr>
      </w:pPr>
      <w:bookmarkStart w:id="549" w:name="_Toc327863877"/>
      <w:bookmarkStart w:id="550" w:name="_Toc327970913"/>
      <w:r w:rsidRPr="00861AD8">
        <w:rPr>
          <w:sz w:val="24"/>
          <w:szCs w:val="24"/>
        </w:rPr>
        <w:t>Qualification des Soumissionnaires suivant une Préqualification</w:t>
      </w:r>
      <w:bookmarkEnd w:id="549"/>
      <w:bookmarkEnd w:id="550"/>
    </w:p>
    <w:p w:rsidR="00861AD8" w:rsidRDefault="00861AD8" w:rsidP="00861AD8"/>
    <w:p w:rsidR="00861AD8" w:rsidRDefault="00861AD8" w:rsidP="00861AD8"/>
    <w:p w:rsidR="00861AD8" w:rsidRPr="00861AD8" w:rsidRDefault="00861AD8" w:rsidP="00861AD8">
      <w:pPr>
        <w:spacing w:after="120"/>
        <w:rPr>
          <w:sz w:val="24"/>
          <w:szCs w:val="24"/>
        </w:rPr>
      </w:pPr>
      <w:r w:rsidRPr="00861AD8">
        <w:rPr>
          <w:sz w:val="24"/>
          <w:szCs w:val="24"/>
        </w:rPr>
        <w:t>Afin de démontrer qu’il continue à répondre aux critères de qualification, le Soumissionnaire mettra à jour les informations fournies à l’occasion de la procédure de préqualification en utilisant à cette fin les formulaires appropriés inclus dans la présente Section.</w:t>
      </w:r>
    </w:p>
    <w:p w:rsidR="00861AD8" w:rsidRDefault="00861AD8" w:rsidP="00861AD8">
      <w:pPr>
        <w:spacing w:after="240"/>
      </w:pPr>
      <w:r w:rsidRPr="00861AD8">
        <w:rPr>
          <w:sz w:val="24"/>
          <w:szCs w:val="24"/>
        </w:rPr>
        <w:t>Au besoin, il pourra utiliser les autres formulaires de la préqualification pour informer d’un changement survenu après la préqualification.</w:t>
      </w:r>
      <w:r>
        <w:br w:type="page"/>
      </w:r>
    </w:p>
    <w:p w:rsidR="00861AD8" w:rsidRPr="00E21797" w:rsidRDefault="00861AD8" w:rsidP="00861AD8">
      <w:pPr>
        <w:pStyle w:val="Subtitle2"/>
        <w:numPr>
          <w:ilvl w:val="12"/>
          <w:numId w:val="0"/>
        </w:numPr>
        <w:tabs>
          <w:tab w:val="left" w:pos="2610"/>
        </w:tabs>
        <w:rPr>
          <w:b w:val="0"/>
          <w:i/>
          <w:sz w:val="28"/>
        </w:rPr>
      </w:pPr>
    </w:p>
    <w:p w:rsidR="00861AD8" w:rsidRDefault="00861AD8" w:rsidP="00851019">
      <w:pPr>
        <w:pStyle w:val="Style6"/>
      </w:pPr>
      <w:bookmarkStart w:id="551" w:name="_Toc327970919"/>
      <w:bookmarkStart w:id="552" w:name="_Toc386122957"/>
      <w:r>
        <w:t>Formulaire FIN – 3.3 : Ressources financières</w:t>
      </w:r>
      <w:bookmarkEnd w:id="551"/>
      <w:bookmarkEnd w:id="552"/>
    </w:p>
    <w:p w:rsidR="00861AD8" w:rsidRDefault="00861AD8" w:rsidP="00861AD8"/>
    <w:p w:rsidR="00861AD8" w:rsidRPr="00861AD8" w:rsidRDefault="00861AD8" w:rsidP="00861AD8">
      <w:pPr>
        <w:rPr>
          <w:sz w:val="24"/>
          <w:szCs w:val="24"/>
        </w:rPr>
      </w:pPr>
      <w:r w:rsidRPr="00861AD8">
        <w:rPr>
          <w:sz w:val="24"/>
          <w:szCs w:val="24"/>
        </w:rPr>
        <w:t>Spécifier les sources de financement, tels que les avoirs liquides, des actifs non grevés ou des lignes de crédit, et autres moyens financiers, net des engagements financiers en cours, disponibles pour les besoins de trésoreries des travaux objet du(es) marché(s) telles que spécifiées à la Section III. Critères d’évaluation et de qualification.</w:t>
      </w:r>
    </w:p>
    <w:p w:rsidR="00861AD8" w:rsidRDefault="00861AD8" w:rsidP="00861AD8">
      <w:r>
        <w:rPr>
          <w:szCs w:val="24"/>
        </w:rPr>
        <w:t xml:space="preserve"> </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861AD8" w:rsidRPr="00A177B7" w:rsidTr="00996320">
        <w:trPr>
          <w:cantSplit/>
          <w:jc w:val="center"/>
        </w:trPr>
        <w:tc>
          <w:tcPr>
            <w:tcW w:w="9360" w:type="dxa"/>
            <w:gridSpan w:val="3"/>
            <w:tcBorders>
              <w:top w:val="single" w:sz="6" w:space="0" w:color="auto"/>
              <w:left w:val="single" w:sz="6" w:space="0" w:color="auto"/>
              <w:bottom w:val="single" w:sz="6" w:space="0" w:color="auto"/>
              <w:right w:val="single" w:sz="6" w:space="0" w:color="auto"/>
            </w:tcBorders>
            <w:vAlign w:val="center"/>
          </w:tcPr>
          <w:p w:rsidR="00861AD8" w:rsidRPr="00A177B7" w:rsidRDefault="00861AD8" w:rsidP="00996320">
            <w:pPr>
              <w:spacing w:before="60" w:after="60"/>
              <w:jc w:val="center"/>
              <w:rPr>
                <w:b/>
                <w:bCs/>
                <w:spacing w:val="-2"/>
                <w:lang w:eastAsia="en-US"/>
              </w:rPr>
            </w:pPr>
            <w:r w:rsidRPr="00A177B7">
              <w:rPr>
                <w:b/>
                <w:bCs/>
                <w:lang w:eastAsia="en-US"/>
              </w:rPr>
              <w:t>Ressources</w:t>
            </w:r>
            <w:r w:rsidRPr="00D86EDA">
              <w:rPr>
                <w:b/>
                <w:bCs/>
                <w:lang w:eastAsia="en-US"/>
              </w:rPr>
              <w:t xml:space="preserve"> financières</w:t>
            </w:r>
          </w:p>
        </w:tc>
      </w:tr>
      <w:tr w:rsidR="00861AD8" w:rsidRPr="00A177B7" w:rsidTr="00996320">
        <w:trPr>
          <w:cantSplit/>
          <w:jc w:val="center"/>
        </w:trPr>
        <w:tc>
          <w:tcPr>
            <w:tcW w:w="536" w:type="dxa"/>
            <w:tcBorders>
              <w:top w:val="single" w:sz="6" w:space="0" w:color="auto"/>
              <w:left w:val="single" w:sz="6" w:space="0" w:color="auto"/>
              <w:bottom w:val="single" w:sz="6" w:space="0" w:color="auto"/>
            </w:tcBorders>
            <w:vAlign w:val="center"/>
          </w:tcPr>
          <w:p w:rsidR="00861AD8" w:rsidRPr="00A177B7" w:rsidRDefault="00861AD8" w:rsidP="00996320">
            <w:pPr>
              <w:spacing w:before="60" w:after="60"/>
              <w:jc w:val="center"/>
              <w:rPr>
                <w:b/>
                <w:bCs/>
                <w:color w:val="000000"/>
                <w:spacing w:val="-2"/>
                <w:lang w:eastAsia="en-US"/>
              </w:rPr>
            </w:pPr>
            <w:r w:rsidRPr="00D86EDA">
              <w:rPr>
                <w:b/>
                <w:bCs/>
                <w:color w:val="000000"/>
                <w:spacing w:val="-2"/>
                <w:lang w:eastAsia="en-US"/>
              </w:rPr>
              <w:t>No.</w:t>
            </w:r>
          </w:p>
        </w:tc>
        <w:tc>
          <w:tcPr>
            <w:tcW w:w="5640" w:type="dxa"/>
            <w:tcBorders>
              <w:top w:val="single" w:sz="6" w:space="0" w:color="auto"/>
              <w:left w:val="single" w:sz="6" w:space="0" w:color="auto"/>
              <w:bottom w:val="single" w:sz="6" w:space="0" w:color="auto"/>
            </w:tcBorders>
          </w:tcPr>
          <w:p w:rsidR="00861AD8" w:rsidRPr="00A177B7" w:rsidRDefault="00861AD8" w:rsidP="00996320">
            <w:pPr>
              <w:spacing w:before="60" w:after="60"/>
              <w:jc w:val="center"/>
              <w:rPr>
                <w:b/>
                <w:bCs/>
                <w:color w:val="000000"/>
                <w:spacing w:val="-2"/>
                <w:lang w:eastAsia="en-US"/>
              </w:rPr>
            </w:pPr>
            <w:r w:rsidRPr="00D86EDA">
              <w:rPr>
                <w:b/>
                <w:bCs/>
                <w:color w:val="000000"/>
                <w:spacing w:val="-2"/>
                <w:lang w:eastAsia="en-US"/>
              </w:rPr>
              <w:t xml:space="preserve">Source </w:t>
            </w:r>
            <w:r>
              <w:rPr>
                <w:b/>
                <w:bCs/>
                <w:color w:val="000000"/>
                <w:spacing w:val="-2"/>
                <w:lang w:eastAsia="en-US"/>
              </w:rPr>
              <w:t>de financement</w:t>
            </w:r>
          </w:p>
        </w:tc>
        <w:tc>
          <w:tcPr>
            <w:tcW w:w="3184" w:type="dxa"/>
            <w:tcBorders>
              <w:top w:val="single" w:sz="6" w:space="0" w:color="auto"/>
              <w:left w:val="single" w:sz="6" w:space="0" w:color="auto"/>
              <w:bottom w:val="single" w:sz="6" w:space="0" w:color="auto"/>
              <w:right w:val="single" w:sz="6" w:space="0" w:color="auto"/>
            </w:tcBorders>
          </w:tcPr>
          <w:p w:rsidR="00861AD8" w:rsidRPr="00A177B7" w:rsidRDefault="00861AD8" w:rsidP="00996320">
            <w:pPr>
              <w:spacing w:before="60" w:after="60"/>
              <w:jc w:val="center"/>
              <w:rPr>
                <w:b/>
                <w:bCs/>
                <w:color w:val="000000"/>
                <w:spacing w:val="-2"/>
                <w:lang w:eastAsia="en-US"/>
              </w:rPr>
            </w:pPr>
            <w:r>
              <w:rPr>
                <w:b/>
                <w:bCs/>
                <w:color w:val="000000"/>
                <w:spacing w:val="-2"/>
                <w:lang w:eastAsia="en-US"/>
              </w:rPr>
              <w:t>Montant  (</w:t>
            </w:r>
            <w:r w:rsidRPr="00D86EDA">
              <w:rPr>
                <w:b/>
                <w:bCs/>
                <w:color w:val="000000"/>
                <w:spacing w:val="-2"/>
                <w:lang w:eastAsia="en-US"/>
              </w:rPr>
              <w:t>équivalent</w:t>
            </w:r>
            <w:r>
              <w:rPr>
                <w:b/>
                <w:bCs/>
                <w:color w:val="000000"/>
                <w:spacing w:val="-2"/>
                <w:lang w:eastAsia="en-US"/>
              </w:rPr>
              <w:t xml:space="preserve"> €</w:t>
            </w:r>
            <w:r w:rsidRPr="00D86EDA">
              <w:rPr>
                <w:b/>
                <w:bCs/>
                <w:color w:val="000000"/>
                <w:spacing w:val="-2"/>
                <w:lang w:eastAsia="en-US"/>
              </w:rPr>
              <w:t>)</w:t>
            </w:r>
          </w:p>
        </w:tc>
      </w:tr>
      <w:tr w:rsidR="00861AD8" w:rsidRPr="00A177B7" w:rsidTr="00996320">
        <w:trPr>
          <w:cantSplit/>
          <w:jc w:val="center"/>
        </w:trPr>
        <w:tc>
          <w:tcPr>
            <w:tcW w:w="536" w:type="dxa"/>
            <w:tcBorders>
              <w:top w:val="single" w:sz="6" w:space="0" w:color="auto"/>
              <w:left w:val="single" w:sz="6" w:space="0" w:color="auto"/>
            </w:tcBorders>
            <w:vAlign w:val="center"/>
          </w:tcPr>
          <w:p w:rsidR="00861AD8" w:rsidRPr="00A177B7" w:rsidRDefault="00861AD8" w:rsidP="00996320">
            <w:pPr>
              <w:jc w:val="center"/>
              <w:rPr>
                <w:spacing w:val="-2"/>
                <w:lang w:eastAsia="en-US"/>
              </w:rPr>
            </w:pPr>
            <w:r w:rsidRPr="00D86EDA">
              <w:rPr>
                <w:spacing w:val="-2"/>
                <w:lang w:eastAsia="en-US"/>
              </w:rPr>
              <w:t>1</w:t>
            </w:r>
          </w:p>
        </w:tc>
        <w:tc>
          <w:tcPr>
            <w:tcW w:w="5640" w:type="dxa"/>
            <w:tcBorders>
              <w:top w:val="single" w:sz="6" w:space="0" w:color="auto"/>
              <w:left w:val="single" w:sz="6" w:space="0" w:color="auto"/>
            </w:tcBorders>
          </w:tcPr>
          <w:p w:rsidR="00861AD8" w:rsidRPr="00A177B7" w:rsidRDefault="00861AD8" w:rsidP="00996320">
            <w:pPr>
              <w:rPr>
                <w:spacing w:val="-2"/>
                <w:lang w:eastAsia="en-US"/>
              </w:rPr>
            </w:pPr>
          </w:p>
          <w:p w:rsidR="00861AD8" w:rsidRPr="00A177B7" w:rsidRDefault="00861AD8" w:rsidP="00996320">
            <w:pPr>
              <w:spacing w:after="71"/>
              <w:rPr>
                <w:spacing w:val="-2"/>
                <w:lang w:eastAsia="en-US"/>
              </w:rPr>
            </w:pPr>
          </w:p>
        </w:tc>
        <w:tc>
          <w:tcPr>
            <w:tcW w:w="3184" w:type="dxa"/>
            <w:tcBorders>
              <w:top w:val="single" w:sz="6" w:space="0" w:color="auto"/>
              <w:left w:val="single" w:sz="6" w:space="0" w:color="auto"/>
              <w:right w:val="single" w:sz="6" w:space="0" w:color="auto"/>
            </w:tcBorders>
          </w:tcPr>
          <w:p w:rsidR="00861AD8" w:rsidRPr="00A177B7" w:rsidRDefault="00861AD8" w:rsidP="00996320">
            <w:pPr>
              <w:spacing w:after="71"/>
              <w:rPr>
                <w:spacing w:val="-2"/>
                <w:lang w:eastAsia="en-US"/>
              </w:rPr>
            </w:pPr>
          </w:p>
        </w:tc>
      </w:tr>
      <w:tr w:rsidR="00861AD8" w:rsidRPr="00A177B7" w:rsidTr="00996320">
        <w:trPr>
          <w:cantSplit/>
          <w:jc w:val="center"/>
        </w:trPr>
        <w:tc>
          <w:tcPr>
            <w:tcW w:w="536" w:type="dxa"/>
            <w:tcBorders>
              <w:top w:val="single" w:sz="6" w:space="0" w:color="auto"/>
              <w:left w:val="single" w:sz="6" w:space="0" w:color="auto"/>
            </w:tcBorders>
            <w:vAlign w:val="center"/>
          </w:tcPr>
          <w:p w:rsidR="00861AD8" w:rsidRPr="00A177B7" w:rsidRDefault="00861AD8" w:rsidP="00996320">
            <w:pPr>
              <w:jc w:val="center"/>
              <w:rPr>
                <w:spacing w:val="-2"/>
                <w:lang w:eastAsia="en-US"/>
              </w:rPr>
            </w:pPr>
            <w:r w:rsidRPr="00D86EDA">
              <w:rPr>
                <w:spacing w:val="-2"/>
                <w:lang w:eastAsia="en-US"/>
              </w:rPr>
              <w:t>2</w:t>
            </w:r>
          </w:p>
        </w:tc>
        <w:tc>
          <w:tcPr>
            <w:tcW w:w="5640" w:type="dxa"/>
            <w:tcBorders>
              <w:top w:val="single" w:sz="6" w:space="0" w:color="auto"/>
              <w:left w:val="single" w:sz="6" w:space="0" w:color="auto"/>
            </w:tcBorders>
          </w:tcPr>
          <w:p w:rsidR="00861AD8" w:rsidRPr="00A177B7" w:rsidRDefault="00861AD8" w:rsidP="00996320">
            <w:pPr>
              <w:rPr>
                <w:spacing w:val="-2"/>
                <w:lang w:eastAsia="en-US"/>
              </w:rPr>
            </w:pPr>
          </w:p>
          <w:p w:rsidR="00861AD8" w:rsidRPr="00A177B7" w:rsidRDefault="00861AD8" w:rsidP="00996320">
            <w:pPr>
              <w:spacing w:after="71"/>
              <w:rPr>
                <w:spacing w:val="-2"/>
                <w:lang w:eastAsia="en-US"/>
              </w:rPr>
            </w:pPr>
          </w:p>
        </w:tc>
        <w:tc>
          <w:tcPr>
            <w:tcW w:w="3184" w:type="dxa"/>
            <w:tcBorders>
              <w:top w:val="single" w:sz="6" w:space="0" w:color="auto"/>
              <w:left w:val="single" w:sz="6" w:space="0" w:color="auto"/>
              <w:right w:val="single" w:sz="6" w:space="0" w:color="auto"/>
            </w:tcBorders>
          </w:tcPr>
          <w:p w:rsidR="00861AD8" w:rsidRPr="00A177B7" w:rsidRDefault="00861AD8" w:rsidP="00996320">
            <w:pPr>
              <w:spacing w:after="71"/>
              <w:rPr>
                <w:spacing w:val="-2"/>
                <w:lang w:eastAsia="en-US"/>
              </w:rPr>
            </w:pPr>
          </w:p>
        </w:tc>
      </w:tr>
      <w:tr w:rsidR="00861AD8" w:rsidRPr="00A177B7" w:rsidTr="00996320">
        <w:trPr>
          <w:cantSplit/>
          <w:jc w:val="center"/>
        </w:trPr>
        <w:tc>
          <w:tcPr>
            <w:tcW w:w="536" w:type="dxa"/>
            <w:tcBorders>
              <w:top w:val="single" w:sz="6" w:space="0" w:color="auto"/>
              <w:left w:val="single" w:sz="6" w:space="0" w:color="auto"/>
            </w:tcBorders>
            <w:vAlign w:val="center"/>
          </w:tcPr>
          <w:p w:rsidR="00861AD8" w:rsidRPr="00A177B7" w:rsidRDefault="00861AD8" w:rsidP="00996320">
            <w:pPr>
              <w:jc w:val="center"/>
              <w:rPr>
                <w:spacing w:val="-2"/>
                <w:lang w:eastAsia="en-US"/>
              </w:rPr>
            </w:pPr>
            <w:r w:rsidRPr="00D86EDA">
              <w:rPr>
                <w:spacing w:val="-2"/>
                <w:lang w:eastAsia="en-US"/>
              </w:rPr>
              <w:t>3</w:t>
            </w:r>
          </w:p>
        </w:tc>
        <w:tc>
          <w:tcPr>
            <w:tcW w:w="5640" w:type="dxa"/>
            <w:tcBorders>
              <w:top w:val="single" w:sz="6" w:space="0" w:color="auto"/>
              <w:left w:val="single" w:sz="6" w:space="0" w:color="auto"/>
            </w:tcBorders>
          </w:tcPr>
          <w:p w:rsidR="00861AD8" w:rsidRPr="00A177B7" w:rsidRDefault="00861AD8" w:rsidP="00996320">
            <w:pPr>
              <w:rPr>
                <w:spacing w:val="-2"/>
                <w:lang w:eastAsia="en-US"/>
              </w:rPr>
            </w:pPr>
          </w:p>
          <w:p w:rsidR="00861AD8" w:rsidRPr="00A177B7" w:rsidRDefault="00861AD8" w:rsidP="00996320">
            <w:pPr>
              <w:spacing w:after="71"/>
              <w:rPr>
                <w:spacing w:val="-2"/>
                <w:lang w:eastAsia="en-US"/>
              </w:rPr>
            </w:pPr>
          </w:p>
        </w:tc>
        <w:tc>
          <w:tcPr>
            <w:tcW w:w="3184" w:type="dxa"/>
            <w:tcBorders>
              <w:top w:val="single" w:sz="6" w:space="0" w:color="auto"/>
              <w:left w:val="single" w:sz="6" w:space="0" w:color="auto"/>
              <w:right w:val="single" w:sz="6" w:space="0" w:color="auto"/>
            </w:tcBorders>
          </w:tcPr>
          <w:p w:rsidR="00861AD8" w:rsidRPr="00A177B7" w:rsidRDefault="00861AD8" w:rsidP="00996320">
            <w:pPr>
              <w:spacing w:after="71"/>
              <w:rPr>
                <w:spacing w:val="-2"/>
                <w:lang w:eastAsia="en-US"/>
              </w:rPr>
            </w:pPr>
          </w:p>
        </w:tc>
      </w:tr>
      <w:tr w:rsidR="00861AD8" w:rsidRPr="00A177B7" w:rsidTr="00996320">
        <w:trPr>
          <w:cantSplit/>
          <w:jc w:val="center"/>
        </w:trPr>
        <w:tc>
          <w:tcPr>
            <w:tcW w:w="536" w:type="dxa"/>
            <w:tcBorders>
              <w:top w:val="single" w:sz="6" w:space="0" w:color="auto"/>
              <w:left w:val="single" w:sz="6" w:space="0" w:color="auto"/>
              <w:bottom w:val="single" w:sz="6" w:space="0" w:color="auto"/>
            </w:tcBorders>
            <w:vAlign w:val="center"/>
          </w:tcPr>
          <w:p w:rsidR="00861AD8" w:rsidRPr="00A177B7" w:rsidRDefault="00861AD8" w:rsidP="00996320">
            <w:pPr>
              <w:jc w:val="center"/>
              <w:rPr>
                <w:spacing w:val="-2"/>
                <w:lang w:eastAsia="en-US"/>
              </w:rPr>
            </w:pPr>
          </w:p>
        </w:tc>
        <w:tc>
          <w:tcPr>
            <w:tcW w:w="5640" w:type="dxa"/>
            <w:tcBorders>
              <w:top w:val="single" w:sz="6" w:space="0" w:color="auto"/>
              <w:left w:val="single" w:sz="6" w:space="0" w:color="auto"/>
              <w:bottom w:val="single" w:sz="6" w:space="0" w:color="auto"/>
            </w:tcBorders>
          </w:tcPr>
          <w:p w:rsidR="00861AD8" w:rsidRPr="00A177B7" w:rsidRDefault="00861AD8" w:rsidP="00996320">
            <w:pPr>
              <w:rPr>
                <w:spacing w:val="-2"/>
                <w:lang w:eastAsia="en-US"/>
              </w:rPr>
            </w:pPr>
          </w:p>
          <w:p w:rsidR="00861AD8" w:rsidRPr="00A177B7" w:rsidRDefault="00861AD8" w:rsidP="00996320">
            <w:pPr>
              <w:spacing w:after="71"/>
              <w:rPr>
                <w:spacing w:val="-2"/>
                <w:lang w:eastAsia="en-US"/>
              </w:rPr>
            </w:pPr>
          </w:p>
        </w:tc>
        <w:tc>
          <w:tcPr>
            <w:tcW w:w="3184" w:type="dxa"/>
            <w:tcBorders>
              <w:top w:val="single" w:sz="6" w:space="0" w:color="auto"/>
              <w:left w:val="single" w:sz="6" w:space="0" w:color="auto"/>
              <w:bottom w:val="single" w:sz="6" w:space="0" w:color="auto"/>
              <w:right w:val="single" w:sz="6" w:space="0" w:color="auto"/>
            </w:tcBorders>
          </w:tcPr>
          <w:p w:rsidR="00861AD8" w:rsidRPr="00A177B7" w:rsidRDefault="00861AD8" w:rsidP="00996320">
            <w:pPr>
              <w:spacing w:after="71"/>
              <w:rPr>
                <w:spacing w:val="-2"/>
                <w:lang w:eastAsia="en-US"/>
              </w:rPr>
            </w:pPr>
          </w:p>
        </w:tc>
      </w:tr>
    </w:tbl>
    <w:p w:rsidR="00861AD8" w:rsidRDefault="00861AD8" w:rsidP="00861AD8"/>
    <w:p w:rsidR="00861AD8" w:rsidRDefault="00861AD8" w:rsidP="00861AD8">
      <w:r>
        <w:br w:type="page"/>
      </w:r>
    </w:p>
    <w:p w:rsidR="00861AD8" w:rsidRDefault="00861AD8" w:rsidP="00851019">
      <w:pPr>
        <w:pStyle w:val="Style6"/>
      </w:pPr>
      <w:bookmarkStart w:id="553" w:name="_Toc327970920"/>
      <w:bookmarkStart w:id="554" w:name="_Toc386122958"/>
      <w:r>
        <w:t>Formulaire FIN – 3.4 : Charge de travail / travaux en cours</w:t>
      </w:r>
      <w:bookmarkEnd w:id="553"/>
      <w:bookmarkEnd w:id="554"/>
    </w:p>
    <w:p w:rsidR="00861AD8" w:rsidRDefault="00861AD8" w:rsidP="00861AD8"/>
    <w:p w:rsidR="00861AD8" w:rsidRPr="00861AD8" w:rsidRDefault="00861AD8" w:rsidP="00861AD8">
      <w:pPr>
        <w:spacing w:after="120"/>
        <w:rPr>
          <w:sz w:val="24"/>
          <w:szCs w:val="24"/>
        </w:rPr>
      </w:pPr>
      <w:r w:rsidRPr="00861AD8">
        <w:rPr>
          <w:sz w:val="24"/>
          <w:szCs w:val="24"/>
        </w:rPr>
        <w:t>Les Soumissionnaires, ainsi que chacun des membres d’un groupement fourniront les informations au sujet de leurs engagements et charge de travail actuels liés aux marchés qui leur ont été attribués, pour lesquels une notification d’attribution a été reçue, ou en cours d’achèvement mais qui n’ont pas encore fait l’objet d’une réception provisoire.</w:t>
      </w:r>
    </w:p>
    <w:p w:rsidR="00861AD8" w:rsidRDefault="00861AD8" w:rsidP="00861AD8">
      <w:pPr>
        <w:pStyle w:val="Corpsdetexte"/>
        <w:spacing w:before="20" w:after="20"/>
        <w:jc w:val="center"/>
        <w:outlineLvl w:val="4"/>
        <w:rPr>
          <w:b/>
          <w:bCs/>
          <w:lang w:val="fr-FR"/>
        </w:rPr>
      </w:pPr>
      <w:r w:rsidRPr="00D86EDA">
        <w:rPr>
          <w:b/>
          <w:bCs/>
          <w:lang w:val="fr-FR"/>
        </w:rPr>
        <w:t>Engagements en cours</w:t>
      </w:r>
    </w:p>
    <w:p w:rsidR="00861AD8" w:rsidRDefault="00861AD8" w:rsidP="00861AD8"/>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581"/>
        <w:gridCol w:w="1226"/>
        <w:gridCol w:w="1871"/>
      </w:tblGrid>
      <w:tr w:rsidR="00861AD8" w:rsidRPr="006B7AAC" w:rsidTr="00996320">
        <w:trPr>
          <w:cantSplit/>
        </w:trPr>
        <w:tc>
          <w:tcPr>
            <w:tcW w:w="522" w:type="dxa"/>
            <w:tcBorders>
              <w:top w:val="single" w:sz="12" w:space="0" w:color="auto"/>
              <w:left w:val="single" w:sz="12" w:space="0" w:color="auto"/>
              <w:bottom w:val="single" w:sz="12" w:space="0" w:color="auto"/>
              <w:right w:val="single" w:sz="6" w:space="0" w:color="auto"/>
            </w:tcBorders>
            <w:vAlign w:val="center"/>
          </w:tcPr>
          <w:p w:rsidR="00861AD8" w:rsidRPr="006B7AAC" w:rsidRDefault="00861AD8" w:rsidP="00996320">
            <w:pPr>
              <w:ind w:left="22"/>
              <w:outlineLvl w:val="2"/>
              <w:rPr>
                <w:b/>
                <w:lang w:eastAsia="en-US"/>
              </w:rPr>
            </w:pPr>
            <w:r w:rsidRPr="00D86EDA">
              <w:rPr>
                <w:b/>
                <w:lang w:eastAsia="en-US"/>
              </w:rPr>
              <w:t>No.</w:t>
            </w:r>
          </w:p>
        </w:tc>
        <w:tc>
          <w:tcPr>
            <w:tcW w:w="2033" w:type="dxa"/>
            <w:tcBorders>
              <w:top w:val="single" w:sz="12" w:space="0" w:color="auto"/>
              <w:left w:val="single" w:sz="6" w:space="0" w:color="auto"/>
              <w:bottom w:val="single" w:sz="12" w:space="0" w:color="auto"/>
              <w:right w:val="single" w:sz="6" w:space="0" w:color="auto"/>
            </w:tcBorders>
            <w:vAlign w:val="center"/>
          </w:tcPr>
          <w:p w:rsidR="00861AD8" w:rsidRPr="006B7AAC" w:rsidRDefault="00861AD8" w:rsidP="00996320">
            <w:pPr>
              <w:ind w:left="22"/>
              <w:jc w:val="center"/>
              <w:outlineLvl w:val="2"/>
              <w:rPr>
                <w:b/>
                <w:lang w:eastAsia="en-US"/>
              </w:rPr>
            </w:pPr>
            <w:r>
              <w:rPr>
                <w:b/>
                <w:lang w:eastAsia="en-US"/>
              </w:rPr>
              <w:t>Nom du marché</w:t>
            </w:r>
          </w:p>
        </w:tc>
        <w:tc>
          <w:tcPr>
            <w:tcW w:w="2127" w:type="dxa"/>
            <w:tcBorders>
              <w:top w:val="single" w:sz="12" w:space="0" w:color="auto"/>
              <w:bottom w:val="single" w:sz="12" w:space="0" w:color="auto"/>
            </w:tcBorders>
            <w:vAlign w:val="center"/>
          </w:tcPr>
          <w:p w:rsidR="00861AD8" w:rsidRPr="006B7AAC" w:rsidRDefault="00861AD8" w:rsidP="00996320">
            <w:pPr>
              <w:ind w:left="55"/>
              <w:jc w:val="center"/>
              <w:rPr>
                <w:b/>
                <w:bCs/>
                <w:spacing w:val="-2"/>
                <w:lang w:eastAsia="en-US"/>
              </w:rPr>
            </w:pPr>
            <w:r>
              <w:rPr>
                <w:b/>
                <w:lang w:eastAsia="en-US"/>
              </w:rPr>
              <w:t>Adresse, tel., fax du maître de l’ouvrage</w:t>
            </w:r>
          </w:p>
        </w:tc>
        <w:tc>
          <w:tcPr>
            <w:tcW w:w="1581" w:type="dxa"/>
            <w:tcBorders>
              <w:top w:val="single" w:sz="12" w:space="0" w:color="auto"/>
              <w:left w:val="single" w:sz="6" w:space="0" w:color="auto"/>
              <w:bottom w:val="single" w:sz="12" w:space="0" w:color="auto"/>
            </w:tcBorders>
            <w:vAlign w:val="center"/>
          </w:tcPr>
          <w:p w:rsidR="00861AD8" w:rsidRPr="006B7AAC" w:rsidRDefault="00861AD8" w:rsidP="00996320">
            <w:pPr>
              <w:jc w:val="center"/>
              <w:rPr>
                <w:b/>
                <w:bCs/>
                <w:spacing w:val="-2"/>
                <w:lang w:eastAsia="en-US"/>
              </w:rPr>
            </w:pPr>
            <w:r>
              <w:rPr>
                <w:b/>
                <w:bCs/>
                <w:spacing w:val="-2"/>
                <w:lang w:eastAsia="en-US"/>
              </w:rPr>
              <w:t xml:space="preserve">Montant des travaux à achever [équivalent </w:t>
            </w:r>
            <w:r>
              <w:rPr>
                <w:b/>
                <w:bCs/>
                <w:color w:val="000000"/>
                <w:spacing w:val="-2"/>
                <w:lang w:eastAsia="en-US"/>
              </w:rPr>
              <w:t>€</w:t>
            </w:r>
            <w:r>
              <w:rPr>
                <w:b/>
                <w:bCs/>
                <w:spacing w:val="-2"/>
                <w:lang w:eastAsia="en-US"/>
              </w:rPr>
              <w:t>]</w:t>
            </w:r>
          </w:p>
        </w:tc>
        <w:tc>
          <w:tcPr>
            <w:tcW w:w="1226" w:type="dxa"/>
            <w:tcBorders>
              <w:top w:val="single" w:sz="12" w:space="0" w:color="auto"/>
              <w:left w:val="single" w:sz="6" w:space="0" w:color="auto"/>
              <w:bottom w:val="single" w:sz="12" w:space="0" w:color="auto"/>
            </w:tcBorders>
            <w:vAlign w:val="center"/>
          </w:tcPr>
          <w:p w:rsidR="00861AD8" w:rsidRPr="006B7AAC" w:rsidRDefault="00861AD8" w:rsidP="00996320">
            <w:pPr>
              <w:jc w:val="center"/>
              <w:rPr>
                <w:b/>
                <w:bCs/>
                <w:spacing w:val="-2"/>
                <w:lang w:eastAsia="en-US"/>
              </w:rPr>
            </w:pPr>
            <w:r>
              <w:rPr>
                <w:b/>
                <w:bCs/>
                <w:spacing w:val="-2"/>
                <w:lang w:eastAsia="en-US"/>
              </w:rPr>
              <w:t>Date d’achèvement estimé</w:t>
            </w:r>
          </w:p>
        </w:tc>
        <w:tc>
          <w:tcPr>
            <w:tcW w:w="1871" w:type="dxa"/>
            <w:tcBorders>
              <w:top w:val="single" w:sz="12" w:space="0" w:color="auto"/>
              <w:left w:val="single" w:sz="6" w:space="0" w:color="auto"/>
              <w:bottom w:val="single" w:sz="12" w:space="0" w:color="auto"/>
              <w:right w:val="single" w:sz="12" w:space="0" w:color="auto"/>
            </w:tcBorders>
            <w:vAlign w:val="center"/>
          </w:tcPr>
          <w:p w:rsidR="00861AD8" w:rsidRPr="006B7AAC" w:rsidRDefault="00861AD8" w:rsidP="00996320">
            <w:pPr>
              <w:jc w:val="center"/>
              <w:rPr>
                <w:b/>
                <w:bCs/>
                <w:spacing w:val="-2"/>
                <w:lang w:eastAsia="en-US"/>
              </w:rPr>
            </w:pPr>
            <w:r>
              <w:rPr>
                <w:b/>
                <w:bCs/>
                <w:spacing w:val="-2"/>
                <w:lang w:eastAsia="en-US"/>
              </w:rPr>
              <w:t>Montant moyen de la facturation mensuelle au cours des 6 derniers mois (</w:t>
            </w:r>
            <w:r>
              <w:rPr>
                <w:b/>
                <w:bCs/>
                <w:color w:val="000000"/>
                <w:spacing w:val="-2"/>
                <w:lang w:eastAsia="en-US"/>
              </w:rPr>
              <w:t>€</w:t>
            </w:r>
            <w:r>
              <w:rPr>
                <w:b/>
                <w:bCs/>
                <w:spacing w:val="-2"/>
                <w:lang w:eastAsia="en-US"/>
              </w:rPr>
              <w:t>/mois)</w:t>
            </w:r>
          </w:p>
        </w:tc>
      </w:tr>
      <w:tr w:rsidR="00861AD8" w:rsidRPr="006B7AAC" w:rsidTr="00996320">
        <w:trPr>
          <w:cantSplit/>
        </w:trPr>
        <w:tc>
          <w:tcPr>
            <w:tcW w:w="522" w:type="dxa"/>
            <w:tcBorders>
              <w:top w:val="single" w:sz="12" w:space="0" w:color="auto"/>
              <w:left w:val="single" w:sz="6" w:space="0" w:color="auto"/>
              <w:bottom w:val="single" w:sz="6" w:space="0" w:color="auto"/>
              <w:right w:val="single" w:sz="6" w:space="0" w:color="auto"/>
            </w:tcBorders>
          </w:tcPr>
          <w:p w:rsidR="00861AD8" w:rsidRPr="006B7AAC" w:rsidRDefault="00861AD8" w:rsidP="00996320">
            <w:pPr>
              <w:spacing w:before="120" w:after="120"/>
              <w:rPr>
                <w:spacing w:val="-2"/>
                <w:lang w:eastAsia="en-US"/>
              </w:rPr>
            </w:pPr>
            <w:r w:rsidRPr="00D86EDA">
              <w:rPr>
                <w:spacing w:val="-2"/>
                <w:lang w:eastAsia="en-US"/>
              </w:rPr>
              <w:t>1</w:t>
            </w:r>
          </w:p>
        </w:tc>
        <w:tc>
          <w:tcPr>
            <w:tcW w:w="2033" w:type="dxa"/>
            <w:tcBorders>
              <w:top w:val="single" w:sz="12" w:space="0" w:color="auto"/>
              <w:left w:val="single" w:sz="6" w:space="0" w:color="auto"/>
              <w:bottom w:val="single" w:sz="6" w:space="0" w:color="auto"/>
              <w:right w:val="single" w:sz="6" w:space="0" w:color="auto"/>
            </w:tcBorders>
            <w:vAlign w:val="center"/>
          </w:tcPr>
          <w:p w:rsidR="00861AD8" w:rsidRPr="006B7AAC" w:rsidRDefault="00861AD8" w:rsidP="00996320">
            <w:pPr>
              <w:spacing w:before="120" w:after="120"/>
              <w:rPr>
                <w:spacing w:val="-2"/>
                <w:lang w:eastAsia="en-US"/>
              </w:rPr>
            </w:pPr>
          </w:p>
        </w:tc>
        <w:tc>
          <w:tcPr>
            <w:tcW w:w="2127" w:type="dxa"/>
            <w:tcBorders>
              <w:top w:val="single" w:sz="12" w:space="0" w:color="auto"/>
            </w:tcBorders>
          </w:tcPr>
          <w:p w:rsidR="00861AD8" w:rsidRPr="006B7AAC" w:rsidRDefault="00861AD8" w:rsidP="00996320">
            <w:pPr>
              <w:spacing w:before="120" w:after="120"/>
              <w:rPr>
                <w:spacing w:val="-2"/>
                <w:lang w:eastAsia="en-US"/>
              </w:rPr>
            </w:pPr>
          </w:p>
        </w:tc>
        <w:tc>
          <w:tcPr>
            <w:tcW w:w="1581" w:type="dxa"/>
            <w:tcBorders>
              <w:top w:val="single" w:sz="12" w:space="0" w:color="auto"/>
              <w:left w:val="single" w:sz="6" w:space="0" w:color="auto"/>
            </w:tcBorders>
          </w:tcPr>
          <w:p w:rsidR="00861AD8" w:rsidRPr="006B7AAC" w:rsidRDefault="00861AD8" w:rsidP="00996320">
            <w:pPr>
              <w:spacing w:before="120" w:after="120"/>
              <w:rPr>
                <w:spacing w:val="-2"/>
                <w:lang w:eastAsia="en-US"/>
              </w:rPr>
            </w:pPr>
          </w:p>
        </w:tc>
        <w:tc>
          <w:tcPr>
            <w:tcW w:w="1226" w:type="dxa"/>
            <w:tcBorders>
              <w:top w:val="single" w:sz="12" w:space="0" w:color="auto"/>
              <w:left w:val="single" w:sz="6" w:space="0" w:color="auto"/>
            </w:tcBorders>
          </w:tcPr>
          <w:p w:rsidR="00861AD8" w:rsidRPr="006B7AAC" w:rsidRDefault="00861AD8" w:rsidP="00996320">
            <w:pPr>
              <w:spacing w:before="120" w:after="120"/>
              <w:rPr>
                <w:spacing w:val="-2"/>
                <w:lang w:eastAsia="en-US"/>
              </w:rPr>
            </w:pPr>
          </w:p>
        </w:tc>
        <w:tc>
          <w:tcPr>
            <w:tcW w:w="1871" w:type="dxa"/>
            <w:tcBorders>
              <w:top w:val="single" w:sz="12" w:space="0" w:color="auto"/>
              <w:left w:val="single" w:sz="6" w:space="0" w:color="auto"/>
              <w:bottom w:val="single" w:sz="6" w:space="0" w:color="auto"/>
              <w:right w:val="single" w:sz="6" w:space="0" w:color="auto"/>
            </w:tcBorders>
          </w:tcPr>
          <w:p w:rsidR="00861AD8" w:rsidRPr="006B7AAC" w:rsidRDefault="00861AD8" w:rsidP="00996320">
            <w:pPr>
              <w:spacing w:before="120" w:after="120"/>
              <w:rPr>
                <w:spacing w:val="-2"/>
                <w:lang w:eastAsia="en-US"/>
              </w:rPr>
            </w:pPr>
          </w:p>
        </w:tc>
      </w:tr>
      <w:tr w:rsidR="00861AD8" w:rsidRPr="006B7AAC" w:rsidTr="00996320">
        <w:trPr>
          <w:cantSplit/>
        </w:trPr>
        <w:tc>
          <w:tcPr>
            <w:tcW w:w="522" w:type="dxa"/>
            <w:tcBorders>
              <w:top w:val="single" w:sz="6" w:space="0" w:color="auto"/>
              <w:left w:val="single" w:sz="6" w:space="0" w:color="auto"/>
              <w:bottom w:val="single" w:sz="6" w:space="0" w:color="auto"/>
              <w:right w:val="single" w:sz="6" w:space="0" w:color="auto"/>
            </w:tcBorders>
          </w:tcPr>
          <w:p w:rsidR="00861AD8" w:rsidRPr="006B7AAC" w:rsidRDefault="00861AD8" w:rsidP="00996320">
            <w:pPr>
              <w:spacing w:before="120" w:after="120"/>
              <w:rPr>
                <w:spacing w:val="-2"/>
                <w:lang w:eastAsia="en-US"/>
              </w:rPr>
            </w:pPr>
            <w:r w:rsidRPr="00D86EDA">
              <w:rPr>
                <w:spacing w:val="-2"/>
                <w:lang w:eastAsia="en-US"/>
              </w:rPr>
              <w:t>2</w:t>
            </w:r>
          </w:p>
        </w:tc>
        <w:tc>
          <w:tcPr>
            <w:tcW w:w="2033" w:type="dxa"/>
            <w:tcBorders>
              <w:top w:val="single" w:sz="6" w:space="0" w:color="auto"/>
              <w:left w:val="single" w:sz="6" w:space="0" w:color="auto"/>
              <w:bottom w:val="single" w:sz="6" w:space="0" w:color="auto"/>
              <w:right w:val="single" w:sz="6" w:space="0" w:color="auto"/>
            </w:tcBorders>
            <w:vAlign w:val="center"/>
          </w:tcPr>
          <w:p w:rsidR="00861AD8" w:rsidRPr="006B7AAC" w:rsidRDefault="00861AD8" w:rsidP="00996320">
            <w:pPr>
              <w:spacing w:before="120" w:after="120"/>
              <w:rPr>
                <w:spacing w:val="-2"/>
                <w:lang w:eastAsia="en-US"/>
              </w:rPr>
            </w:pPr>
          </w:p>
        </w:tc>
        <w:tc>
          <w:tcPr>
            <w:tcW w:w="2127" w:type="dxa"/>
            <w:tcBorders>
              <w:top w:val="single" w:sz="6" w:space="0" w:color="auto"/>
            </w:tcBorders>
          </w:tcPr>
          <w:p w:rsidR="00861AD8" w:rsidRPr="006B7AAC" w:rsidRDefault="00861AD8" w:rsidP="00996320">
            <w:pPr>
              <w:spacing w:before="120" w:after="120"/>
              <w:rPr>
                <w:spacing w:val="-2"/>
                <w:lang w:eastAsia="en-US"/>
              </w:rPr>
            </w:pPr>
          </w:p>
        </w:tc>
        <w:tc>
          <w:tcPr>
            <w:tcW w:w="1581" w:type="dxa"/>
            <w:tcBorders>
              <w:top w:val="single" w:sz="6" w:space="0" w:color="auto"/>
              <w:left w:val="single" w:sz="6" w:space="0" w:color="auto"/>
            </w:tcBorders>
          </w:tcPr>
          <w:p w:rsidR="00861AD8" w:rsidRPr="006B7AAC" w:rsidRDefault="00861AD8" w:rsidP="00996320">
            <w:pPr>
              <w:spacing w:before="120" w:after="120"/>
              <w:rPr>
                <w:spacing w:val="-2"/>
                <w:lang w:eastAsia="en-US"/>
              </w:rPr>
            </w:pPr>
          </w:p>
        </w:tc>
        <w:tc>
          <w:tcPr>
            <w:tcW w:w="1226" w:type="dxa"/>
            <w:tcBorders>
              <w:top w:val="single" w:sz="6" w:space="0" w:color="auto"/>
              <w:left w:val="single" w:sz="6" w:space="0" w:color="auto"/>
            </w:tcBorders>
          </w:tcPr>
          <w:p w:rsidR="00861AD8" w:rsidRPr="006B7AAC" w:rsidRDefault="00861AD8" w:rsidP="00996320">
            <w:pPr>
              <w:spacing w:before="120" w:after="120"/>
              <w:rPr>
                <w:spacing w:val="-2"/>
                <w:lang w:eastAsia="en-US"/>
              </w:rPr>
            </w:pPr>
          </w:p>
        </w:tc>
        <w:tc>
          <w:tcPr>
            <w:tcW w:w="1871" w:type="dxa"/>
            <w:tcBorders>
              <w:top w:val="single" w:sz="6" w:space="0" w:color="auto"/>
              <w:left w:val="single" w:sz="6" w:space="0" w:color="auto"/>
              <w:bottom w:val="single" w:sz="6" w:space="0" w:color="auto"/>
              <w:right w:val="single" w:sz="6" w:space="0" w:color="auto"/>
            </w:tcBorders>
          </w:tcPr>
          <w:p w:rsidR="00861AD8" w:rsidRPr="006B7AAC" w:rsidRDefault="00861AD8" w:rsidP="00996320">
            <w:pPr>
              <w:spacing w:before="120" w:after="120"/>
              <w:rPr>
                <w:spacing w:val="-2"/>
                <w:lang w:eastAsia="en-US"/>
              </w:rPr>
            </w:pPr>
          </w:p>
        </w:tc>
      </w:tr>
      <w:tr w:rsidR="00861AD8" w:rsidRPr="006B7AAC" w:rsidTr="00996320">
        <w:trPr>
          <w:cantSplit/>
        </w:trPr>
        <w:tc>
          <w:tcPr>
            <w:tcW w:w="522" w:type="dxa"/>
            <w:tcBorders>
              <w:top w:val="single" w:sz="6" w:space="0" w:color="auto"/>
              <w:left w:val="single" w:sz="6" w:space="0" w:color="auto"/>
              <w:bottom w:val="single" w:sz="6" w:space="0" w:color="auto"/>
              <w:right w:val="single" w:sz="6" w:space="0" w:color="auto"/>
            </w:tcBorders>
          </w:tcPr>
          <w:p w:rsidR="00861AD8" w:rsidRPr="006B7AAC" w:rsidRDefault="00861AD8" w:rsidP="00996320">
            <w:pPr>
              <w:spacing w:before="120" w:after="120"/>
              <w:rPr>
                <w:spacing w:val="-2"/>
                <w:lang w:eastAsia="en-US"/>
              </w:rPr>
            </w:pPr>
            <w:r w:rsidRPr="00D86EDA">
              <w:rPr>
                <w:spacing w:val="-2"/>
                <w:lang w:eastAsia="en-US"/>
              </w:rPr>
              <w:t>3</w:t>
            </w:r>
          </w:p>
        </w:tc>
        <w:tc>
          <w:tcPr>
            <w:tcW w:w="2033" w:type="dxa"/>
            <w:tcBorders>
              <w:top w:val="single" w:sz="6" w:space="0" w:color="auto"/>
              <w:left w:val="single" w:sz="6" w:space="0" w:color="auto"/>
              <w:bottom w:val="single" w:sz="6" w:space="0" w:color="auto"/>
              <w:right w:val="single" w:sz="6" w:space="0" w:color="auto"/>
            </w:tcBorders>
            <w:vAlign w:val="center"/>
          </w:tcPr>
          <w:p w:rsidR="00861AD8" w:rsidRPr="006B7AAC" w:rsidRDefault="00861AD8" w:rsidP="00996320">
            <w:pPr>
              <w:spacing w:before="120" w:after="120"/>
              <w:rPr>
                <w:spacing w:val="-2"/>
                <w:lang w:eastAsia="en-US"/>
              </w:rPr>
            </w:pPr>
          </w:p>
        </w:tc>
        <w:tc>
          <w:tcPr>
            <w:tcW w:w="2127" w:type="dxa"/>
            <w:tcBorders>
              <w:top w:val="single" w:sz="6" w:space="0" w:color="auto"/>
            </w:tcBorders>
          </w:tcPr>
          <w:p w:rsidR="00861AD8" w:rsidRPr="006B7AAC" w:rsidRDefault="00861AD8" w:rsidP="00996320">
            <w:pPr>
              <w:spacing w:before="120" w:after="120"/>
              <w:rPr>
                <w:spacing w:val="-2"/>
                <w:lang w:eastAsia="en-US"/>
              </w:rPr>
            </w:pPr>
          </w:p>
        </w:tc>
        <w:tc>
          <w:tcPr>
            <w:tcW w:w="1581" w:type="dxa"/>
            <w:tcBorders>
              <w:top w:val="single" w:sz="6" w:space="0" w:color="auto"/>
              <w:left w:val="single" w:sz="6" w:space="0" w:color="auto"/>
            </w:tcBorders>
          </w:tcPr>
          <w:p w:rsidR="00861AD8" w:rsidRPr="006B7AAC" w:rsidRDefault="00861AD8" w:rsidP="00996320">
            <w:pPr>
              <w:spacing w:before="120" w:after="120"/>
              <w:rPr>
                <w:spacing w:val="-2"/>
                <w:lang w:eastAsia="en-US"/>
              </w:rPr>
            </w:pPr>
          </w:p>
        </w:tc>
        <w:tc>
          <w:tcPr>
            <w:tcW w:w="1226" w:type="dxa"/>
            <w:tcBorders>
              <w:top w:val="single" w:sz="6" w:space="0" w:color="auto"/>
              <w:left w:val="single" w:sz="6" w:space="0" w:color="auto"/>
            </w:tcBorders>
          </w:tcPr>
          <w:p w:rsidR="00861AD8" w:rsidRPr="006B7AAC" w:rsidRDefault="00861AD8" w:rsidP="00996320">
            <w:pPr>
              <w:spacing w:before="120" w:after="120"/>
              <w:rPr>
                <w:spacing w:val="-2"/>
                <w:lang w:eastAsia="en-US"/>
              </w:rPr>
            </w:pPr>
          </w:p>
        </w:tc>
        <w:tc>
          <w:tcPr>
            <w:tcW w:w="1871" w:type="dxa"/>
            <w:tcBorders>
              <w:top w:val="single" w:sz="6" w:space="0" w:color="auto"/>
              <w:left w:val="single" w:sz="6" w:space="0" w:color="auto"/>
              <w:bottom w:val="single" w:sz="6" w:space="0" w:color="auto"/>
              <w:right w:val="single" w:sz="6" w:space="0" w:color="auto"/>
            </w:tcBorders>
          </w:tcPr>
          <w:p w:rsidR="00861AD8" w:rsidRPr="006B7AAC" w:rsidRDefault="00861AD8" w:rsidP="00996320">
            <w:pPr>
              <w:spacing w:before="120" w:after="120"/>
              <w:rPr>
                <w:spacing w:val="-2"/>
                <w:lang w:eastAsia="en-US"/>
              </w:rPr>
            </w:pPr>
          </w:p>
        </w:tc>
      </w:tr>
      <w:tr w:rsidR="00861AD8" w:rsidRPr="006B7AAC" w:rsidTr="00996320">
        <w:trPr>
          <w:cantSplit/>
        </w:trPr>
        <w:tc>
          <w:tcPr>
            <w:tcW w:w="522" w:type="dxa"/>
            <w:tcBorders>
              <w:top w:val="single" w:sz="6" w:space="0" w:color="auto"/>
              <w:left w:val="single" w:sz="6" w:space="0" w:color="auto"/>
              <w:bottom w:val="single" w:sz="6" w:space="0" w:color="auto"/>
              <w:right w:val="single" w:sz="6" w:space="0" w:color="auto"/>
            </w:tcBorders>
          </w:tcPr>
          <w:p w:rsidR="00861AD8" w:rsidRPr="006B7AAC" w:rsidRDefault="00861AD8" w:rsidP="00996320">
            <w:pPr>
              <w:spacing w:before="120" w:after="120"/>
              <w:rPr>
                <w:spacing w:val="-2"/>
                <w:lang w:eastAsia="en-US"/>
              </w:rPr>
            </w:pPr>
            <w:r w:rsidRPr="00D86EDA">
              <w:rPr>
                <w:spacing w:val="-2"/>
                <w:lang w:eastAsia="en-US"/>
              </w:rPr>
              <w:t>4</w:t>
            </w:r>
          </w:p>
        </w:tc>
        <w:tc>
          <w:tcPr>
            <w:tcW w:w="2033" w:type="dxa"/>
            <w:tcBorders>
              <w:top w:val="single" w:sz="6" w:space="0" w:color="auto"/>
              <w:left w:val="single" w:sz="6" w:space="0" w:color="auto"/>
              <w:bottom w:val="single" w:sz="6" w:space="0" w:color="auto"/>
              <w:right w:val="single" w:sz="6" w:space="0" w:color="auto"/>
            </w:tcBorders>
            <w:vAlign w:val="center"/>
          </w:tcPr>
          <w:p w:rsidR="00861AD8" w:rsidRPr="006B7AAC" w:rsidRDefault="00861AD8" w:rsidP="00996320">
            <w:pPr>
              <w:spacing w:before="120" w:after="120"/>
              <w:rPr>
                <w:spacing w:val="-2"/>
                <w:lang w:eastAsia="en-US"/>
              </w:rPr>
            </w:pPr>
          </w:p>
        </w:tc>
        <w:tc>
          <w:tcPr>
            <w:tcW w:w="2127" w:type="dxa"/>
            <w:tcBorders>
              <w:top w:val="single" w:sz="6" w:space="0" w:color="auto"/>
            </w:tcBorders>
          </w:tcPr>
          <w:p w:rsidR="00861AD8" w:rsidRPr="006B7AAC" w:rsidRDefault="00861AD8" w:rsidP="00996320">
            <w:pPr>
              <w:spacing w:before="120" w:after="120"/>
              <w:rPr>
                <w:spacing w:val="-2"/>
                <w:lang w:eastAsia="en-US"/>
              </w:rPr>
            </w:pPr>
          </w:p>
        </w:tc>
        <w:tc>
          <w:tcPr>
            <w:tcW w:w="1581" w:type="dxa"/>
            <w:tcBorders>
              <w:top w:val="single" w:sz="6" w:space="0" w:color="auto"/>
              <w:left w:val="single" w:sz="6" w:space="0" w:color="auto"/>
            </w:tcBorders>
          </w:tcPr>
          <w:p w:rsidR="00861AD8" w:rsidRPr="006B7AAC" w:rsidRDefault="00861AD8" w:rsidP="00996320">
            <w:pPr>
              <w:spacing w:before="120" w:after="120"/>
              <w:rPr>
                <w:spacing w:val="-2"/>
                <w:lang w:eastAsia="en-US"/>
              </w:rPr>
            </w:pPr>
          </w:p>
        </w:tc>
        <w:tc>
          <w:tcPr>
            <w:tcW w:w="1226" w:type="dxa"/>
            <w:tcBorders>
              <w:top w:val="single" w:sz="6" w:space="0" w:color="auto"/>
              <w:left w:val="single" w:sz="6" w:space="0" w:color="auto"/>
            </w:tcBorders>
          </w:tcPr>
          <w:p w:rsidR="00861AD8" w:rsidRPr="006B7AAC" w:rsidRDefault="00861AD8" w:rsidP="00996320">
            <w:pPr>
              <w:spacing w:before="120" w:after="120"/>
              <w:rPr>
                <w:spacing w:val="-2"/>
                <w:lang w:eastAsia="en-US"/>
              </w:rPr>
            </w:pPr>
          </w:p>
        </w:tc>
        <w:tc>
          <w:tcPr>
            <w:tcW w:w="1871" w:type="dxa"/>
            <w:tcBorders>
              <w:top w:val="single" w:sz="6" w:space="0" w:color="auto"/>
              <w:left w:val="single" w:sz="6" w:space="0" w:color="auto"/>
              <w:bottom w:val="single" w:sz="6" w:space="0" w:color="auto"/>
              <w:right w:val="single" w:sz="6" w:space="0" w:color="auto"/>
            </w:tcBorders>
          </w:tcPr>
          <w:p w:rsidR="00861AD8" w:rsidRPr="006B7AAC" w:rsidRDefault="00861AD8" w:rsidP="00996320">
            <w:pPr>
              <w:spacing w:before="120" w:after="120"/>
              <w:rPr>
                <w:spacing w:val="-2"/>
                <w:lang w:eastAsia="en-US"/>
              </w:rPr>
            </w:pPr>
          </w:p>
        </w:tc>
      </w:tr>
      <w:tr w:rsidR="00861AD8" w:rsidRPr="006B7AAC" w:rsidTr="00996320">
        <w:trPr>
          <w:cantSplit/>
        </w:trPr>
        <w:tc>
          <w:tcPr>
            <w:tcW w:w="522" w:type="dxa"/>
            <w:tcBorders>
              <w:top w:val="single" w:sz="6" w:space="0" w:color="auto"/>
              <w:left w:val="single" w:sz="6" w:space="0" w:color="auto"/>
              <w:bottom w:val="single" w:sz="6" w:space="0" w:color="auto"/>
              <w:right w:val="single" w:sz="6" w:space="0" w:color="auto"/>
            </w:tcBorders>
          </w:tcPr>
          <w:p w:rsidR="00861AD8" w:rsidRPr="006B7AAC" w:rsidRDefault="00861AD8" w:rsidP="00996320">
            <w:pPr>
              <w:spacing w:before="120" w:after="120"/>
              <w:rPr>
                <w:spacing w:val="-2"/>
                <w:lang w:eastAsia="en-US"/>
              </w:rPr>
            </w:pPr>
            <w:r w:rsidRPr="00D86EDA">
              <w:rPr>
                <w:spacing w:val="-2"/>
                <w:lang w:eastAsia="en-US"/>
              </w:rPr>
              <w:t>5</w:t>
            </w:r>
          </w:p>
        </w:tc>
        <w:tc>
          <w:tcPr>
            <w:tcW w:w="2033" w:type="dxa"/>
            <w:tcBorders>
              <w:top w:val="single" w:sz="6" w:space="0" w:color="auto"/>
              <w:left w:val="single" w:sz="6" w:space="0" w:color="auto"/>
              <w:bottom w:val="single" w:sz="6" w:space="0" w:color="auto"/>
              <w:right w:val="single" w:sz="6" w:space="0" w:color="auto"/>
            </w:tcBorders>
            <w:vAlign w:val="center"/>
          </w:tcPr>
          <w:p w:rsidR="00861AD8" w:rsidRPr="006B7AAC" w:rsidRDefault="00861AD8" w:rsidP="00996320">
            <w:pPr>
              <w:spacing w:before="120" w:after="120"/>
              <w:rPr>
                <w:spacing w:val="-2"/>
                <w:lang w:eastAsia="en-US"/>
              </w:rPr>
            </w:pPr>
          </w:p>
        </w:tc>
        <w:tc>
          <w:tcPr>
            <w:tcW w:w="2127" w:type="dxa"/>
            <w:tcBorders>
              <w:top w:val="single" w:sz="6" w:space="0" w:color="auto"/>
            </w:tcBorders>
          </w:tcPr>
          <w:p w:rsidR="00861AD8" w:rsidRPr="006B7AAC" w:rsidRDefault="00861AD8" w:rsidP="00996320">
            <w:pPr>
              <w:spacing w:before="120" w:after="120"/>
              <w:rPr>
                <w:spacing w:val="-2"/>
                <w:lang w:eastAsia="en-US"/>
              </w:rPr>
            </w:pPr>
          </w:p>
        </w:tc>
        <w:tc>
          <w:tcPr>
            <w:tcW w:w="1581" w:type="dxa"/>
            <w:tcBorders>
              <w:top w:val="single" w:sz="6" w:space="0" w:color="auto"/>
              <w:left w:val="single" w:sz="6" w:space="0" w:color="auto"/>
            </w:tcBorders>
          </w:tcPr>
          <w:p w:rsidR="00861AD8" w:rsidRPr="006B7AAC" w:rsidRDefault="00861AD8" w:rsidP="00996320">
            <w:pPr>
              <w:spacing w:before="120" w:after="120"/>
              <w:rPr>
                <w:spacing w:val="-2"/>
                <w:lang w:eastAsia="en-US"/>
              </w:rPr>
            </w:pPr>
          </w:p>
        </w:tc>
        <w:tc>
          <w:tcPr>
            <w:tcW w:w="1226" w:type="dxa"/>
            <w:tcBorders>
              <w:top w:val="single" w:sz="6" w:space="0" w:color="auto"/>
              <w:left w:val="single" w:sz="6" w:space="0" w:color="auto"/>
            </w:tcBorders>
          </w:tcPr>
          <w:p w:rsidR="00861AD8" w:rsidRPr="006B7AAC" w:rsidRDefault="00861AD8" w:rsidP="00996320">
            <w:pPr>
              <w:spacing w:before="120" w:after="120"/>
              <w:rPr>
                <w:spacing w:val="-2"/>
                <w:lang w:eastAsia="en-US"/>
              </w:rPr>
            </w:pPr>
          </w:p>
        </w:tc>
        <w:tc>
          <w:tcPr>
            <w:tcW w:w="1871" w:type="dxa"/>
            <w:tcBorders>
              <w:top w:val="single" w:sz="6" w:space="0" w:color="auto"/>
              <w:left w:val="single" w:sz="6" w:space="0" w:color="auto"/>
              <w:bottom w:val="single" w:sz="6" w:space="0" w:color="auto"/>
              <w:right w:val="single" w:sz="6" w:space="0" w:color="auto"/>
            </w:tcBorders>
          </w:tcPr>
          <w:p w:rsidR="00861AD8" w:rsidRPr="006B7AAC" w:rsidRDefault="00861AD8" w:rsidP="00996320">
            <w:pPr>
              <w:spacing w:before="120" w:after="120"/>
              <w:rPr>
                <w:spacing w:val="-2"/>
                <w:lang w:eastAsia="en-US"/>
              </w:rPr>
            </w:pPr>
          </w:p>
        </w:tc>
      </w:tr>
      <w:tr w:rsidR="00861AD8" w:rsidRPr="006B7AAC" w:rsidTr="00996320">
        <w:trPr>
          <w:cantSplit/>
        </w:trPr>
        <w:tc>
          <w:tcPr>
            <w:tcW w:w="522" w:type="dxa"/>
            <w:tcBorders>
              <w:top w:val="single" w:sz="6" w:space="0" w:color="auto"/>
              <w:left w:val="single" w:sz="6" w:space="0" w:color="auto"/>
              <w:bottom w:val="single" w:sz="6" w:space="0" w:color="auto"/>
              <w:right w:val="single" w:sz="6" w:space="0" w:color="auto"/>
            </w:tcBorders>
          </w:tcPr>
          <w:p w:rsidR="00861AD8" w:rsidRPr="006B7AAC" w:rsidRDefault="00861AD8" w:rsidP="00996320">
            <w:pPr>
              <w:spacing w:before="120" w:after="120"/>
              <w:rPr>
                <w:spacing w:val="-2"/>
                <w:lang w:eastAsia="en-US"/>
              </w:rPr>
            </w:pPr>
          </w:p>
        </w:tc>
        <w:tc>
          <w:tcPr>
            <w:tcW w:w="2033" w:type="dxa"/>
            <w:tcBorders>
              <w:top w:val="single" w:sz="6" w:space="0" w:color="auto"/>
              <w:left w:val="single" w:sz="6" w:space="0" w:color="auto"/>
              <w:bottom w:val="single" w:sz="6" w:space="0" w:color="auto"/>
              <w:right w:val="single" w:sz="6" w:space="0" w:color="auto"/>
            </w:tcBorders>
            <w:vAlign w:val="center"/>
          </w:tcPr>
          <w:p w:rsidR="00861AD8" w:rsidRPr="006B7AAC" w:rsidRDefault="00861AD8" w:rsidP="00996320">
            <w:pPr>
              <w:spacing w:before="120" w:after="120"/>
              <w:rPr>
                <w:spacing w:val="-2"/>
                <w:lang w:eastAsia="en-US"/>
              </w:rPr>
            </w:pPr>
          </w:p>
        </w:tc>
        <w:tc>
          <w:tcPr>
            <w:tcW w:w="2127" w:type="dxa"/>
            <w:tcBorders>
              <w:top w:val="single" w:sz="6" w:space="0" w:color="auto"/>
              <w:bottom w:val="single" w:sz="6" w:space="0" w:color="auto"/>
            </w:tcBorders>
          </w:tcPr>
          <w:p w:rsidR="00861AD8" w:rsidRPr="006B7AAC" w:rsidRDefault="00861AD8" w:rsidP="00996320">
            <w:pPr>
              <w:spacing w:before="120" w:after="120"/>
              <w:rPr>
                <w:spacing w:val="-2"/>
                <w:lang w:eastAsia="en-US"/>
              </w:rPr>
            </w:pPr>
          </w:p>
        </w:tc>
        <w:tc>
          <w:tcPr>
            <w:tcW w:w="1581" w:type="dxa"/>
            <w:tcBorders>
              <w:top w:val="single" w:sz="6" w:space="0" w:color="auto"/>
              <w:left w:val="single" w:sz="6" w:space="0" w:color="auto"/>
              <w:bottom w:val="single" w:sz="6" w:space="0" w:color="auto"/>
            </w:tcBorders>
          </w:tcPr>
          <w:p w:rsidR="00861AD8" w:rsidRPr="006B7AAC" w:rsidRDefault="00861AD8" w:rsidP="00996320">
            <w:pPr>
              <w:spacing w:before="120" w:after="120"/>
              <w:rPr>
                <w:spacing w:val="-2"/>
                <w:lang w:eastAsia="en-US"/>
              </w:rPr>
            </w:pPr>
          </w:p>
        </w:tc>
        <w:tc>
          <w:tcPr>
            <w:tcW w:w="1226" w:type="dxa"/>
            <w:tcBorders>
              <w:top w:val="single" w:sz="6" w:space="0" w:color="auto"/>
              <w:left w:val="single" w:sz="6" w:space="0" w:color="auto"/>
              <w:bottom w:val="single" w:sz="6" w:space="0" w:color="auto"/>
            </w:tcBorders>
          </w:tcPr>
          <w:p w:rsidR="00861AD8" w:rsidRPr="006B7AAC" w:rsidRDefault="00861AD8" w:rsidP="00996320">
            <w:pPr>
              <w:spacing w:before="120" w:after="120"/>
              <w:rPr>
                <w:spacing w:val="-2"/>
                <w:lang w:eastAsia="en-US"/>
              </w:rPr>
            </w:pPr>
          </w:p>
        </w:tc>
        <w:tc>
          <w:tcPr>
            <w:tcW w:w="1871" w:type="dxa"/>
            <w:tcBorders>
              <w:top w:val="single" w:sz="6" w:space="0" w:color="auto"/>
              <w:left w:val="single" w:sz="6" w:space="0" w:color="auto"/>
              <w:bottom w:val="single" w:sz="6" w:space="0" w:color="auto"/>
              <w:right w:val="single" w:sz="6" w:space="0" w:color="auto"/>
            </w:tcBorders>
          </w:tcPr>
          <w:p w:rsidR="00861AD8" w:rsidRPr="006B7AAC" w:rsidRDefault="00861AD8" w:rsidP="00996320">
            <w:pPr>
              <w:spacing w:before="120" w:after="120"/>
              <w:rPr>
                <w:spacing w:val="-2"/>
                <w:lang w:eastAsia="en-US"/>
              </w:rPr>
            </w:pPr>
          </w:p>
        </w:tc>
      </w:tr>
    </w:tbl>
    <w:p w:rsidR="00861AD8" w:rsidRDefault="00861AD8" w:rsidP="00861AD8"/>
    <w:p w:rsidR="00861AD8" w:rsidRDefault="00861AD8" w:rsidP="00861AD8">
      <w:pPr>
        <w:rPr>
          <w:b/>
        </w:rPr>
      </w:pPr>
      <w:r>
        <w:br w:type="page"/>
      </w:r>
    </w:p>
    <w:p w:rsidR="00861AD8" w:rsidRDefault="00861AD8" w:rsidP="00851019">
      <w:pPr>
        <w:pStyle w:val="Style5"/>
      </w:pPr>
      <w:bookmarkStart w:id="555" w:name="_Toc327863883"/>
      <w:bookmarkStart w:id="556" w:name="_Toc327970921"/>
      <w:bookmarkStart w:id="557" w:name="_Toc386122959"/>
      <w:r>
        <w:t>Qualification des Soumissionnaires lorsqu’une pré</w:t>
      </w:r>
      <w:r w:rsidR="00851019">
        <w:noBreakHyphen/>
      </w:r>
      <w:r>
        <w:t>qualification n’a pas été conduite</w:t>
      </w:r>
      <w:bookmarkEnd w:id="555"/>
      <w:bookmarkEnd w:id="556"/>
      <w:bookmarkEnd w:id="557"/>
    </w:p>
    <w:p w:rsidR="00861AD8" w:rsidRDefault="00861AD8" w:rsidP="00861AD8"/>
    <w:p w:rsidR="00861AD8" w:rsidRPr="00861AD8" w:rsidRDefault="00861AD8" w:rsidP="00861AD8">
      <w:pPr>
        <w:spacing w:after="240"/>
        <w:rPr>
          <w:sz w:val="24"/>
          <w:szCs w:val="24"/>
        </w:rPr>
      </w:pPr>
      <w:r w:rsidRPr="00861AD8">
        <w:rPr>
          <w:sz w:val="24"/>
          <w:szCs w:val="24"/>
        </w:rPr>
        <w:t>Le Soumissionnaire fournira les informations requises conformément aux fiches d’information incluses ci-après ; l’objectif étant d’établir ses qualifications pour l’exécution du marché et conformément à la Section III. Critères d’évaluation et de qualification.</w:t>
      </w:r>
      <w:r w:rsidRPr="00861AD8">
        <w:rPr>
          <w:sz w:val="24"/>
          <w:szCs w:val="24"/>
        </w:rPr>
        <w:br w:type="page"/>
      </w:r>
    </w:p>
    <w:p w:rsidR="00861AD8" w:rsidRPr="00E21797" w:rsidRDefault="00861AD8" w:rsidP="00851019">
      <w:pPr>
        <w:pStyle w:val="Style6"/>
      </w:pPr>
      <w:bookmarkStart w:id="558" w:name="_Toc327863884"/>
      <w:bookmarkStart w:id="559" w:name="_Toc327970922"/>
      <w:bookmarkStart w:id="560" w:name="_Toc386122960"/>
      <w:r w:rsidRPr="00E21797">
        <w:t>Formulaire ELI – 1.1</w:t>
      </w:r>
      <w:r>
        <w:t xml:space="preserve"> : </w:t>
      </w:r>
      <w:r>
        <w:br/>
      </w:r>
      <w:r w:rsidRPr="00E21797">
        <w:t>Fiche de renseignements sur le soumissionnaire</w:t>
      </w:r>
      <w:bookmarkEnd w:id="558"/>
      <w:bookmarkEnd w:id="559"/>
      <w:bookmarkEnd w:id="560"/>
    </w:p>
    <w:p w:rsidR="00861AD8" w:rsidRPr="00E21797" w:rsidRDefault="00861AD8" w:rsidP="00861AD8">
      <w:pPr>
        <w:numPr>
          <w:ilvl w:val="12"/>
          <w:numId w:val="0"/>
        </w:numPr>
        <w:tabs>
          <w:tab w:val="left" w:pos="2610"/>
        </w:tabs>
        <w:jc w:val="center"/>
      </w:pPr>
    </w:p>
    <w:p w:rsidR="00861AD8" w:rsidRPr="00E21797" w:rsidRDefault="00861AD8" w:rsidP="00861AD8">
      <w:pPr>
        <w:numPr>
          <w:ilvl w:val="12"/>
          <w:numId w:val="0"/>
        </w:numPr>
        <w:tabs>
          <w:tab w:val="left" w:pos="2610"/>
        </w:tabs>
        <w:ind w:right="162"/>
        <w:jc w:val="right"/>
      </w:pPr>
      <w:r w:rsidRPr="00E21797">
        <w:t>Date</w:t>
      </w:r>
      <w:r w:rsidR="00FF5244">
        <w:t xml:space="preserve"> </w:t>
      </w:r>
      <w:r w:rsidRPr="00E21797">
        <w:t>: _____________________</w:t>
      </w:r>
    </w:p>
    <w:p w:rsidR="00861AD8" w:rsidRDefault="00861AD8" w:rsidP="00861AD8">
      <w:pPr>
        <w:numPr>
          <w:ilvl w:val="12"/>
          <w:numId w:val="0"/>
        </w:numPr>
        <w:tabs>
          <w:tab w:val="left" w:pos="2610"/>
        </w:tabs>
        <w:ind w:right="162" w:firstLine="720"/>
        <w:jc w:val="right"/>
      </w:pPr>
      <w:r>
        <w:t>N° AOI et titre</w:t>
      </w:r>
      <w:r w:rsidRPr="00E21797">
        <w:t> : __________________</w:t>
      </w:r>
    </w:p>
    <w:p w:rsidR="00861AD8" w:rsidRPr="00E21797" w:rsidRDefault="00861AD8" w:rsidP="00861AD8">
      <w:pPr>
        <w:numPr>
          <w:ilvl w:val="12"/>
          <w:numId w:val="0"/>
        </w:numPr>
        <w:tabs>
          <w:tab w:val="left" w:pos="2610"/>
        </w:tabs>
        <w:ind w:right="162" w:firstLine="720"/>
        <w:jc w:val="right"/>
      </w:pPr>
      <w:r>
        <w:t>Page ________ de _______pages</w:t>
      </w:r>
    </w:p>
    <w:p w:rsidR="00861AD8" w:rsidRPr="00E21797" w:rsidRDefault="00861AD8" w:rsidP="00861AD8">
      <w:pPr>
        <w:numPr>
          <w:ilvl w:val="12"/>
          <w:numId w:val="0"/>
        </w:numPr>
        <w:tabs>
          <w:tab w:val="left" w:pos="2610"/>
        </w:tabs>
        <w:rPr>
          <w:spacing w:val="-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861AD8" w:rsidRPr="00E21797" w:rsidTr="00996320">
        <w:trPr>
          <w:cantSplit/>
          <w:trHeight w:val="440"/>
        </w:trPr>
        <w:tc>
          <w:tcPr>
            <w:tcW w:w="9468" w:type="dxa"/>
            <w:tcBorders>
              <w:bottom w:val="nil"/>
            </w:tcBorders>
          </w:tcPr>
          <w:p w:rsidR="00861AD8" w:rsidRPr="00E21797" w:rsidRDefault="00861AD8" w:rsidP="00996320">
            <w:pPr>
              <w:numPr>
                <w:ilvl w:val="12"/>
                <w:numId w:val="0"/>
              </w:numPr>
              <w:tabs>
                <w:tab w:val="left" w:pos="2610"/>
              </w:tabs>
              <w:spacing w:before="40" w:after="40"/>
            </w:pPr>
            <w:r w:rsidRPr="00E21797">
              <w:rPr>
                <w:spacing w:val="-2"/>
              </w:rPr>
              <w:t>Nom légal du soumissionnaire :</w:t>
            </w:r>
          </w:p>
          <w:p w:rsidR="00861AD8" w:rsidRPr="00E21797" w:rsidRDefault="00861AD8" w:rsidP="00996320">
            <w:pPr>
              <w:numPr>
                <w:ilvl w:val="12"/>
                <w:numId w:val="0"/>
              </w:numPr>
              <w:tabs>
                <w:tab w:val="left" w:pos="2610"/>
              </w:tabs>
              <w:spacing w:before="40" w:after="40"/>
            </w:pPr>
          </w:p>
        </w:tc>
      </w:tr>
      <w:tr w:rsidR="00861AD8" w:rsidRPr="00E21797" w:rsidTr="00996320">
        <w:trPr>
          <w:cantSplit/>
          <w:trHeight w:val="674"/>
        </w:trPr>
        <w:tc>
          <w:tcPr>
            <w:tcW w:w="9468" w:type="dxa"/>
          </w:tcPr>
          <w:p w:rsidR="00861AD8" w:rsidRPr="00E21797" w:rsidRDefault="00861AD8" w:rsidP="00996320">
            <w:pPr>
              <w:numPr>
                <w:ilvl w:val="12"/>
                <w:numId w:val="0"/>
              </w:numPr>
              <w:tabs>
                <w:tab w:val="left" w:pos="2610"/>
              </w:tabs>
              <w:spacing w:before="40" w:after="40"/>
              <w:rPr>
                <w:spacing w:val="-2"/>
              </w:rPr>
            </w:pPr>
            <w:r w:rsidRPr="00E21797">
              <w:rPr>
                <w:spacing w:val="-2"/>
              </w:rPr>
              <w:t>Dans le cas d’un groupement d’entreprises (GE), nom légal de chaque partie :</w:t>
            </w:r>
          </w:p>
          <w:p w:rsidR="00861AD8" w:rsidRPr="00E21797" w:rsidRDefault="00861AD8" w:rsidP="00996320">
            <w:pPr>
              <w:numPr>
                <w:ilvl w:val="12"/>
                <w:numId w:val="0"/>
              </w:numPr>
              <w:tabs>
                <w:tab w:val="left" w:pos="2610"/>
              </w:tabs>
              <w:spacing w:before="40" w:after="40"/>
              <w:rPr>
                <w:spacing w:val="-2"/>
              </w:rPr>
            </w:pPr>
          </w:p>
        </w:tc>
      </w:tr>
      <w:tr w:rsidR="00861AD8" w:rsidRPr="00E21797" w:rsidTr="00996320">
        <w:trPr>
          <w:cantSplit/>
          <w:trHeight w:val="674"/>
        </w:trPr>
        <w:tc>
          <w:tcPr>
            <w:tcW w:w="9468" w:type="dxa"/>
          </w:tcPr>
          <w:p w:rsidR="00861AD8" w:rsidRPr="00E21797" w:rsidRDefault="00861AD8" w:rsidP="00996320">
            <w:pPr>
              <w:numPr>
                <w:ilvl w:val="12"/>
                <w:numId w:val="0"/>
              </w:numPr>
              <w:tabs>
                <w:tab w:val="left" w:pos="2610"/>
              </w:tabs>
              <w:spacing w:before="40" w:after="40"/>
            </w:pPr>
            <w:r w:rsidRPr="00E21797">
              <w:t>Pays où le soumissionnaire est constitué en société :</w:t>
            </w:r>
          </w:p>
        </w:tc>
      </w:tr>
      <w:tr w:rsidR="00861AD8" w:rsidRPr="00E21797" w:rsidTr="00996320">
        <w:trPr>
          <w:cantSplit/>
          <w:trHeight w:val="674"/>
        </w:trPr>
        <w:tc>
          <w:tcPr>
            <w:tcW w:w="9468" w:type="dxa"/>
          </w:tcPr>
          <w:p w:rsidR="00861AD8" w:rsidRPr="00E21797" w:rsidRDefault="00861AD8" w:rsidP="00996320">
            <w:pPr>
              <w:numPr>
                <w:ilvl w:val="12"/>
                <w:numId w:val="0"/>
              </w:numPr>
              <w:tabs>
                <w:tab w:val="left" w:pos="2610"/>
              </w:tabs>
              <w:spacing w:before="40" w:after="40"/>
              <w:rPr>
                <w:spacing w:val="-2"/>
              </w:rPr>
            </w:pPr>
            <w:r w:rsidRPr="00E21797">
              <w:rPr>
                <w:spacing w:val="-2"/>
              </w:rPr>
              <w:t xml:space="preserve">Année à laquelle le soumissionnaire a été constitué en société : </w:t>
            </w:r>
          </w:p>
        </w:tc>
      </w:tr>
      <w:tr w:rsidR="00861AD8" w:rsidRPr="00E21797" w:rsidTr="00996320">
        <w:trPr>
          <w:cantSplit/>
        </w:trPr>
        <w:tc>
          <w:tcPr>
            <w:tcW w:w="9468" w:type="dxa"/>
          </w:tcPr>
          <w:p w:rsidR="00861AD8" w:rsidRPr="00E21797" w:rsidRDefault="00861AD8" w:rsidP="00996320">
            <w:pPr>
              <w:pStyle w:val="Outline"/>
              <w:numPr>
                <w:ilvl w:val="12"/>
                <w:numId w:val="0"/>
              </w:numPr>
              <w:tabs>
                <w:tab w:val="left" w:pos="2610"/>
              </w:tabs>
              <w:suppressAutoHyphens/>
              <w:spacing w:before="40" w:after="40"/>
              <w:rPr>
                <w:spacing w:val="-2"/>
                <w:kern w:val="0"/>
              </w:rPr>
            </w:pPr>
            <w:r w:rsidRPr="00E21797">
              <w:rPr>
                <w:spacing w:val="-2"/>
                <w:kern w:val="0"/>
              </w:rPr>
              <w:t>Adresse légale du soumissionnaire dans le pays où il est constitué en société :</w:t>
            </w:r>
          </w:p>
          <w:p w:rsidR="00861AD8" w:rsidRPr="00E21797" w:rsidRDefault="00861AD8" w:rsidP="00996320">
            <w:pPr>
              <w:numPr>
                <w:ilvl w:val="12"/>
                <w:numId w:val="0"/>
              </w:numPr>
              <w:tabs>
                <w:tab w:val="left" w:pos="2610"/>
              </w:tabs>
              <w:spacing w:before="40" w:after="40"/>
              <w:rPr>
                <w:spacing w:val="-2"/>
              </w:rPr>
            </w:pPr>
          </w:p>
        </w:tc>
      </w:tr>
      <w:tr w:rsidR="00861AD8" w:rsidRPr="00E21797" w:rsidTr="00996320">
        <w:trPr>
          <w:cantSplit/>
        </w:trPr>
        <w:tc>
          <w:tcPr>
            <w:tcW w:w="9468" w:type="dxa"/>
          </w:tcPr>
          <w:p w:rsidR="00861AD8" w:rsidRPr="00E21797" w:rsidRDefault="00861AD8" w:rsidP="00996320">
            <w:pPr>
              <w:pStyle w:val="Outline"/>
              <w:numPr>
                <w:ilvl w:val="12"/>
                <w:numId w:val="0"/>
              </w:numPr>
              <w:tabs>
                <w:tab w:val="left" w:pos="2610"/>
              </w:tabs>
              <w:suppressAutoHyphens/>
              <w:spacing w:before="120" w:after="40"/>
              <w:rPr>
                <w:spacing w:val="-2"/>
                <w:kern w:val="0"/>
              </w:rPr>
            </w:pPr>
            <w:r w:rsidRPr="00E21797">
              <w:rPr>
                <w:spacing w:val="-2"/>
                <w:kern w:val="0"/>
              </w:rPr>
              <w:t>Renseignements sur le représentant autorisé du soumissionnaire :</w:t>
            </w:r>
          </w:p>
          <w:p w:rsidR="00861AD8" w:rsidRPr="00E21797" w:rsidRDefault="00861AD8" w:rsidP="00996320">
            <w:pPr>
              <w:numPr>
                <w:ilvl w:val="12"/>
                <w:numId w:val="0"/>
              </w:numPr>
              <w:tabs>
                <w:tab w:val="left" w:pos="2610"/>
              </w:tabs>
              <w:spacing w:before="120" w:after="40"/>
              <w:rPr>
                <w:spacing w:val="-2"/>
              </w:rPr>
            </w:pPr>
            <w:r w:rsidRPr="00E21797">
              <w:rPr>
                <w:spacing w:val="-2"/>
              </w:rPr>
              <w:t>Nom :</w:t>
            </w:r>
          </w:p>
          <w:p w:rsidR="00861AD8" w:rsidRPr="00E21797" w:rsidRDefault="00861AD8" w:rsidP="00996320">
            <w:pPr>
              <w:numPr>
                <w:ilvl w:val="12"/>
                <w:numId w:val="0"/>
              </w:numPr>
              <w:tabs>
                <w:tab w:val="left" w:pos="2610"/>
              </w:tabs>
              <w:spacing w:before="120" w:after="40"/>
              <w:rPr>
                <w:spacing w:val="-2"/>
              </w:rPr>
            </w:pPr>
            <w:r w:rsidRPr="00E21797">
              <w:rPr>
                <w:spacing w:val="-2"/>
              </w:rPr>
              <w:t>Adresse :</w:t>
            </w:r>
          </w:p>
          <w:p w:rsidR="00861AD8" w:rsidRPr="00E21797" w:rsidRDefault="00861AD8" w:rsidP="00996320">
            <w:pPr>
              <w:numPr>
                <w:ilvl w:val="12"/>
                <w:numId w:val="0"/>
              </w:numPr>
              <w:tabs>
                <w:tab w:val="left" w:pos="2610"/>
              </w:tabs>
              <w:spacing w:before="120" w:after="40"/>
              <w:rPr>
                <w:spacing w:val="-2"/>
              </w:rPr>
            </w:pPr>
            <w:r w:rsidRPr="00E21797">
              <w:rPr>
                <w:spacing w:val="-2"/>
              </w:rPr>
              <w:t>Numéro de téléphone/de télécopie :</w:t>
            </w:r>
          </w:p>
          <w:p w:rsidR="00861AD8" w:rsidRPr="00E21797" w:rsidRDefault="00861AD8" w:rsidP="00996320">
            <w:pPr>
              <w:numPr>
                <w:ilvl w:val="12"/>
                <w:numId w:val="0"/>
              </w:numPr>
              <w:tabs>
                <w:tab w:val="left" w:pos="2610"/>
              </w:tabs>
              <w:spacing w:before="120" w:after="40"/>
              <w:rPr>
                <w:spacing w:val="-2"/>
              </w:rPr>
            </w:pPr>
            <w:r w:rsidRPr="00E21797">
              <w:rPr>
                <w:spacing w:val="-2"/>
              </w:rPr>
              <w:t>Adresse électronique :</w:t>
            </w:r>
          </w:p>
          <w:p w:rsidR="00861AD8" w:rsidRPr="00E21797" w:rsidRDefault="00861AD8" w:rsidP="00996320">
            <w:pPr>
              <w:pStyle w:val="Outline"/>
              <w:numPr>
                <w:ilvl w:val="12"/>
                <w:numId w:val="0"/>
              </w:numPr>
              <w:tabs>
                <w:tab w:val="left" w:pos="2610"/>
              </w:tabs>
              <w:suppressAutoHyphens/>
              <w:spacing w:before="120" w:after="40"/>
              <w:rPr>
                <w:spacing w:val="-2"/>
                <w:kern w:val="0"/>
              </w:rPr>
            </w:pPr>
          </w:p>
        </w:tc>
      </w:tr>
      <w:tr w:rsidR="00861AD8" w:rsidRPr="00E21797" w:rsidTr="00996320">
        <w:trPr>
          <w:cantSplit/>
        </w:trPr>
        <w:tc>
          <w:tcPr>
            <w:tcW w:w="9468" w:type="dxa"/>
          </w:tcPr>
          <w:p w:rsidR="00861AD8" w:rsidRPr="00E21797" w:rsidRDefault="00861AD8" w:rsidP="00996320">
            <w:pPr>
              <w:pStyle w:val="Outline"/>
              <w:numPr>
                <w:ilvl w:val="12"/>
                <w:numId w:val="0"/>
              </w:numPr>
              <w:tabs>
                <w:tab w:val="left" w:pos="2610"/>
              </w:tabs>
              <w:suppressAutoHyphens/>
              <w:spacing w:before="0"/>
              <w:rPr>
                <w:spacing w:val="-2"/>
                <w:kern w:val="0"/>
              </w:rPr>
            </w:pPr>
            <w:r>
              <w:rPr>
                <w:spacing w:val="-2"/>
                <w:kern w:val="0"/>
              </w:rPr>
              <w:t xml:space="preserve">1. </w:t>
            </w:r>
            <w:r w:rsidRPr="00E21797">
              <w:rPr>
                <w:spacing w:val="-2"/>
                <w:kern w:val="0"/>
              </w:rPr>
              <w:t>Les copies des documents originaux qui suivent sont jointes :</w:t>
            </w:r>
          </w:p>
          <w:p w:rsidR="00861AD8" w:rsidRPr="00E21797" w:rsidRDefault="00861AD8" w:rsidP="00996320">
            <w:pPr>
              <w:numPr>
                <w:ilvl w:val="12"/>
                <w:numId w:val="0"/>
              </w:numPr>
              <w:tabs>
                <w:tab w:val="left" w:pos="2610"/>
              </w:tabs>
              <w:ind w:left="360" w:hanging="360"/>
              <w:rPr>
                <w:spacing w:val="-2"/>
              </w:rPr>
            </w:pPr>
            <w:r w:rsidRPr="00E21797">
              <w:rPr>
                <w:spacing w:val="-2"/>
                <w:sz w:val="32"/>
                <w:szCs w:val="32"/>
              </w:rPr>
              <w:sym w:font="Symbol" w:char="F0F0"/>
            </w:r>
            <w:r w:rsidRPr="00E21797">
              <w:rPr>
                <w:rFonts w:ascii="MT Extra" w:hAnsi="MT Extra"/>
                <w:spacing w:val="-2"/>
                <w:sz w:val="32"/>
              </w:rPr>
              <w:t></w:t>
            </w:r>
            <w:r w:rsidRPr="00E21797">
              <w:rPr>
                <w:rFonts w:ascii="MT Extra" w:hAnsi="MT Extra"/>
                <w:spacing w:val="-2"/>
              </w:rPr>
              <w:t></w:t>
            </w:r>
            <w:r w:rsidRPr="00E21797">
              <w:rPr>
                <w:spacing w:val="-2"/>
              </w:rPr>
              <w:t xml:space="preserve">Statuts ou Documents constitutifs de l’entité légale susmentionnée. </w:t>
            </w:r>
          </w:p>
          <w:p w:rsidR="00861AD8" w:rsidRDefault="00861AD8" w:rsidP="00861AD8">
            <w:pPr>
              <w:numPr>
                <w:ilvl w:val="0"/>
                <w:numId w:val="135"/>
              </w:numPr>
              <w:tabs>
                <w:tab w:val="left" w:pos="372"/>
                <w:tab w:val="left" w:pos="2610"/>
              </w:tabs>
              <w:suppressAutoHyphens/>
              <w:overflowPunct w:val="0"/>
              <w:autoSpaceDE w:val="0"/>
              <w:autoSpaceDN w:val="0"/>
              <w:adjustRightInd w:val="0"/>
              <w:ind w:left="372" w:hanging="372"/>
              <w:textAlignment w:val="baseline"/>
              <w:rPr>
                <w:spacing w:val="-2"/>
              </w:rPr>
            </w:pPr>
            <w:r w:rsidRPr="00E21797">
              <w:rPr>
                <w:spacing w:val="-2"/>
              </w:rPr>
              <w:t xml:space="preserve">Dans le cas d’un GE, </w:t>
            </w:r>
            <w:r>
              <w:rPr>
                <w:spacing w:val="-2"/>
              </w:rPr>
              <w:t>l’accord ou la lettre d’intention de former un accord ainsi que le projet d’accord de groupement</w:t>
            </w:r>
            <w:r w:rsidRPr="00E21797">
              <w:rPr>
                <w:spacing w:val="-2"/>
              </w:rPr>
              <w:t>, conformément aux dispositions de l’article 4.1 des IS.</w:t>
            </w:r>
          </w:p>
          <w:p w:rsidR="00861AD8" w:rsidRDefault="00861AD8" w:rsidP="00861AD8">
            <w:pPr>
              <w:numPr>
                <w:ilvl w:val="0"/>
                <w:numId w:val="136"/>
              </w:numPr>
              <w:tabs>
                <w:tab w:val="left" w:pos="372"/>
                <w:tab w:val="left" w:pos="2610"/>
              </w:tabs>
              <w:suppressAutoHyphens/>
              <w:overflowPunct w:val="0"/>
              <w:autoSpaceDE w:val="0"/>
              <w:autoSpaceDN w:val="0"/>
              <w:adjustRightInd w:val="0"/>
              <w:ind w:left="372" w:hanging="372"/>
              <w:textAlignment w:val="baseline"/>
              <w:rPr>
                <w:spacing w:val="-2"/>
              </w:rPr>
            </w:pPr>
            <w:r w:rsidRPr="00E21797">
              <w:rPr>
                <w:spacing w:val="-2"/>
              </w:rPr>
              <w:t xml:space="preserve">Dans le cas d’une entreprise publique, tout document complémentaire </w:t>
            </w:r>
            <w:r>
              <w:rPr>
                <w:spacing w:val="-2"/>
              </w:rPr>
              <w:t>conformément aux dispositions de l’article 4.3 des IS, documents établissant :</w:t>
            </w:r>
          </w:p>
          <w:p w:rsidR="00861AD8" w:rsidRPr="00861AD8" w:rsidRDefault="00861AD8" w:rsidP="00861AD8">
            <w:pPr>
              <w:pStyle w:val="Paragraphedeliste"/>
              <w:numPr>
                <w:ilvl w:val="0"/>
                <w:numId w:val="138"/>
              </w:numPr>
              <w:tabs>
                <w:tab w:val="left" w:pos="372"/>
                <w:tab w:val="left" w:pos="2610"/>
              </w:tabs>
              <w:jc w:val="left"/>
              <w:rPr>
                <w:spacing w:val="-2"/>
                <w:sz w:val="20"/>
              </w:rPr>
            </w:pPr>
            <w:r w:rsidRPr="00861AD8">
              <w:rPr>
                <w:spacing w:val="-2"/>
                <w:sz w:val="20"/>
              </w:rPr>
              <w:t>L’autonomie juridique et financière de l’entreprise</w:t>
            </w:r>
          </w:p>
          <w:p w:rsidR="00861AD8" w:rsidRPr="00861AD8" w:rsidRDefault="00861AD8" w:rsidP="00861AD8">
            <w:pPr>
              <w:pStyle w:val="Paragraphedeliste"/>
              <w:numPr>
                <w:ilvl w:val="0"/>
                <w:numId w:val="138"/>
              </w:numPr>
              <w:tabs>
                <w:tab w:val="left" w:pos="372"/>
                <w:tab w:val="left" w:pos="2610"/>
              </w:tabs>
              <w:jc w:val="left"/>
              <w:rPr>
                <w:spacing w:val="-2"/>
                <w:sz w:val="20"/>
              </w:rPr>
            </w:pPr>
            <w:r w:rsidRPr="00861AD8">
              <w:rPr>
                <w:spacing w:val="-2"/>
                <w:sz w:val="20"/>
              </w:rPr>
              <w:t>Que l’entreprise est régie par les dispositions du droit commercial</w:t>
            </w:r>
          </w:p>
          <w:p w:rsidR="00861AD8" w:rsidRPr="00861AD8" w:rsidRDefault="00861AD8" w:rsidP="00861AD8">
            <w:pPr>
              <w:pStyle w:val="Paragraphedeliste"/>
              <w:numPr>
                <w:ilvl w:val="0"/>
                <w:numId w:val="138"/>
              </w:numPr>
              <w:tabs>
                <w:tab w:val="left" w:pos="372"/>
                <w:tab w:val="left" w:pos="2610"/>
              </w:tabs>
              <w:jc w:val="left"/>
              <w:rPr>
                <w:spacing w:val="-2"/>
                <w:sz w:val="20"/>
              </w:rPr>
            </w:pPr>
            <w:r w:rsidRPr="00861AD8">
              <w:rPr>
                <w:spacing w:val="-2"/>
                <w:sz w:val="20"/>
              </w:rPr>
              <w:t>Que le Soumissionnaire ne dépend pas du Maître de l’Ouvrage</w:t>
            </w:r>
          </w:p>
          <w:p w:rsidR="00861AD8" w:rsidRDefault="00861AD8" w:rsidP="00996320">
            <w:pPr>
              <w:tabs>
                <w:tab w:val="left" w:pos="0"/>
                <w:tab w:val="left" w:pos="2610"/>
              </w:tabs>
              <w:rPr>
                <w:spacing w:val="-2"/>
              </w:rPr>
            </w:pPr>
            <w:r>
              <w:rPr>
                <w:spacing w:val="-2"/>
              </w:rPr>
              <w:t xml:space="preserve">2. Les documents tels que l’organigramme de l’entreprise, la liste des membres du conseil d’administration et l’actionnariat sont inclus. </w:t>
            </w:r>
          </w:p>
        </w:tc>
      </w:tr>
      <w:tr w:rsidR="00861AD8" w:rsidRPr="00E21797" w:rsidTr="00996320">
        <w:trPr>
          <w:cantSplit/>
        </w:trPr>
        <w:tc>
          <w:tcPr>
            <w:tcW w:w="9468" w:type="dxa"/>
          </w:tcPr>
          <w:p w:rsidR="00861AD8" w:rsidRPr="00E21797" w:rsidRDefault="00861AD8" w:rsidP="00996320">
            <w:pPr>
              <w:pStyle w:val="Outline"/>
              <w:numPr>
                <w:ilvl w:val="12"/>
                <w:numId w:val="0"/>
              </w:numPr>
              <w:tabs>
                <w:tab w:val="left" w:pos="2610"/>
              </w:tabs>
              <w:suppressAutoHyphens/>
              <w:spacing w:before="0"/>
              <w:rPr>
                <w:spacing w:val="-2"/>
                <w:kern w:val="0"/>
              </w:rPr>
            </w:pPr>
          </w:p>
        </w:tc>
      </w:tr>
    </w:tbl>
    <w:p w:rsidR="00861AD8" w:rsidRPr="00E21797" w:rsidRDefault="00861AD8" w:rsidP="00861AD8">
      <w:pPr>
        <w:numPr>
          <w:ilvl w:val="12"/>
          <w:numId w:val="0"/>
        </w:numPr>
        <w:tabs>
          <w:tab w:val="left" w:pos="2610"/>
        </w:tabs>
      </w:pPr>
    </w:p>
    <w:p w:rsidR="00861AD8" w:rsidRPr="00E21797" w:rsidRDefault="00861AD8" w:rsidP="00851019">
      <w:pPr>
        <w:pStyle w:val="Style6"/>
      </w:pPr>
      <w:r w:rsidRPr="00E21797">
        <w:br w:type="page"/>
      </w:r>
      <w:bookmarkStart w:id="561" w:name="_Toc327863885"/>
      <w:bookmarkStart w:id="562" w:name="_Toc327970923"/>
      <w:bookmarkStart w:id="563" w:name="_Toc386122961"/>
      <w:r w:rsidRPr="00E21797">
        <w:t>Formulaire ELI – 1.2</w:t>
      </w:r>
      <w:r>
        <w:t xml:space="preserve"> : </w:t>
      </w:r>
      <w:r>
        <w:br/>
      </w:r>
      <w:r w:rsidRPr="00E21797">
        <w:t xml:space="preserve"> Fiche de renseignements sur chaque Partie d’un GE</w:t>
      </w:r>
      <w:r>
        <w:t>/ sous-traitants spécialisés</w:t>
      </w:r>
      <w:bookmarkEnd w:id="561"/>
      <w:bookmarkEnd w:id="562"/>
      <w:bookmarkEnd w:id="563"/>
    </w:p>
    <w:p w:rsidR="00861AD8" w:rsidRPr="00294BAD" w:rsidRDefault="00861AD8" w:rsidP="00861AD8">
      <w:pPr>
        <w:numPr>
          <w:ilvl w:val="12"/>
          <w:numId w:val="0"/>
        </w:numPr>
        <w:tabs>
          <w:tab w:val="left" w:pos="2610"/>
        </w:tabs>
        <w:ind w:right="162"/>
        <w:rPr>
          <w:i/>
        </w:rPr>
      </w:pPr>
      <w:r>
        <w:rPr>
          <w:i/>
        </w:rPr>
        <w:t>[A remplir par chaque membre du GE]</w:t>
      </w:r>
    </w:p>
    <w:p w:rsidR="00861AD8" w:rsidRPr="00E21797" w:rsidRDefault="00861AD8" w:rsidP="00861AD8">
      <w:pPr>
        <w:numPr>
          <w:ilvl w:val="12"/>
          <w:numId w:val="0"/>
        </w:numPr>
        <w:tabs>
          <w:tab w:val="left" w:pos="2610"/>
        </w:tabs>
        <w:ind w:right="162"/>
        <w:jc w:val="right"/>
      </w:pPr>
      <w:r w:rsidRPr="00E21797">
        <w:t>Date</w:t>
      </w:r>
      <w:r w:rsidR="00FF5244">
        <w:t xml:space="preserve"> </w:t>
      </w:r>
      <w:r w:rsidRPr="00E21797">
        <w:t>: _____________________</w:t>
      </w:r>
    </w:p>
    <w:p w:rsidR="00861AD8" w:rsidRDefault="00861AD8" w:rsidP="00861AD8">
      <w:pPr>
        <w:numPr>
          <w:ilvl w:val="12"/>
          <w:numId w:val="0"/>
        </w:numPr>
        <w:tabs>
          <w:tab w:val="left" w:pos="2610"/>
        </w:tabs>
        <w:ind w:right="162" w:firstLine="720"/>
        <w:jc w:val="right"/>
      </w:pPr>
      <w:r w:rsidRPr="00E21797">
        <w:t xml:space="preserve">  </w:t>
      </w:r>
      <w:r>
        <w:t>N° AOI et titre</w:t>
      </w:r>
      <w:r w:rsidRPr="00E21797">
        <w:t> : __________________</w:t>
      </w:r>
    </w:p>
    <w:p w:rsidR="00861AD8" w:rsidRPr="00E21797" w:rsidRDefault="00861AD8" w:rsidP="00861AD8">
      <w:pPr>
        <w:numPr>
          <w:ilvl w:val="12"/>
          <w:numId w:val="0"/>
        </w:numPr>
        <w:tabs>
          <w:tab w:val="left" w:pos="2610"/>
        </w:tabs>
        <w:ind w:right="162" w:firstLine="720"/>
        <w:jc w:val="right"/>
      </w:pPr>
      <w:r>
        <w:t>Page ________ de _______pages</w:t>
      </w:r>
    </w:p>
    <w:p w:rsidR="00861AD8" w:rsidRPr="00E21797" w:rsidRDefault="00861AD8" w:rsidP="00861AD8">
      <w:pPr>
        <w:numPr>
          <w:ilvl w:val="12"/>
          <w:numId w:val="0"/>
        </w:numPr>
        <w:tabs>
          <w:tab w:val="left" w:pos="2610"/>
        </w:tabs>
        <w:ind w:right="162"/>
        <w:jc w:val="right"/>
      </w:pPr>
    </w:p>
    <w:p w:rsidR="00861AD8" w:rsidRPr="00E21797" w:rsidRDefault="00861AD8" w:rsidP="00861AD8">
      <w:pPr>
        <w:numPr>
          <w:ilvl w:val="12"/>
          <w:numId w:val="0"/>
        </w:numPr>
        <w:tabs>
          <w:tab w:val="left" w:pos="2610"/>
        </w:tabs>
        <w:rPr>
          <w:spacing w:val="-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78"/>
      </w:tblGrid>
      <w:tr w:rsidR="00861AD8" w:rsidRPr="00E21797" w:rsidTr="00996320">
        <w:trPr>
          <w:cantSplit/>
          <w:trHeight w:val="440"/>
        </w:trPr>
        <w:tc>
          <w:tcPr>
            <w:tcW w:w="9378" w:type="dxa"/>
            <w:tcBorders>
              <w:bottom w:val="nil"/>
            </w:tcBorders>
          </w:tcPr>
          <w:p w:rsidR="00861AD8" w:rsidRPr="00E21797" w:rsidRDefault="00861AD8" w:rsidP="00996320">
            <w:pPr>
              <w:pStyle w:val="Corpsdetexte"/>
              <w:numPr>
                <w:ilvl w:val="12"/>
                <w:numId w:val="0"/>
              </w:numPr>
              <w:tabs>
                <w:tab w:val="left" w:pos="2610"/>
              </w:tabs>
              <w:spacing w:before="40" w:after="40"/>
              <w:rPr>
                <w:lang w:val="fr-FR"/>
              </w:rPr>
            </w:pPr>
            <w:r w:rsidRPr="00E21797">
              <w:rPr>
                <w:lang w:val="fr-FR"/>
              </w:rPr>
              <w:t xml:space="preserve">Nom légal du soumissionnaire : </w:t>
            </w:r>
          </w:p>
          <w:p w:rsidR="00861AD8" w:rsidRPr="00E21797" w:rsidRDefault="00861AD8" w:rsidP="00996320">
            <w:pPr>
              <w:pStyle w:val="Corpsdetexte"/>
              <w:numPr>
                <w:ilvl w:val="12"/>
                <w:numId w:val="0"/>
              </w:numPr>
              <w:tabs>
                <w:tab w:val="left" w:pos="2610"/>
              </w:tabs>
              <w:spacing w:before="40" w:after="40"/>
              <w:rPr>
                <w:lang w:val="fr-FR"/>
              </w:rPr>
            </w:pPr>
          </w:p>
        </w:tc>
      </w:tr>
      <w:tr w:rsidR="00861AD8" w:rsidRPr="00E21797" w:rsidTr="00996320">
        <w:trPr>
          <w:cantSplit/>
          <w:trHeight w:val="674"/>
        </w:trPr>
        <w:tc>
          <w:tcPr>
            <w:tcW w:w="9378" w:type="dxa"/>
          </w:tcPr>
          <w:p w:rsidR="00861AD8" w:rsidRPr="00E21797" w:rsidRDefault="00861AD8" w:rsidP="00996320">
            <w:pPr>
              <w:pStyle w:val="Corpsdetexte"/>
              <w:numPr>
                <w:ilvl w:val="12"/>
                <w:numId w:val="0"/>
              </w:numPr>
              <w:tabs>
                <w:tab w:val="left" w:pos="2610"/>
              </w:tabs>
              <w:rPr>
                <w:lang w:val="fr-FR"/>
              </w:rPr>
            </w:pPr>
            <w:r w:rsidRPr="00E21797">
              <w:rPr>
                <w:lang w:val="fr-FR"/>
              </w:rPr>
              <w:t>Nom légal de la partie du GE</w:t>
            </w:r>
            <w:r>
              <w:rPr>
                <w:lang w:val="fr-FR"/>
              </w:rPr>
              <w:t>/ du sous-traitant</w:t>
            </w:r>
            <w:r w:rsidR="00FF5244">
              <w:rPr>
                <w:lang w:val="fr-FR"/>
              </w:rPr>
              <w:t xml:space="preserve"> </w:t>
            </w:r>
            <w:r w:rsidRPr="00E21797">
              <w:rPr>
                <w:lang w:val="fr-FR"/>
              </w:rPr>
              <w:t>:</w:t>
            </w:r>
          </w:p>
        </w:tc>
      </w:tr>
      <w:tr w:rsidR="00861AD8" w:rsidRPr="00E21797" w:rsidTr="00996320">
        <w:trPr>
          <w:cantSplit/>
          <w:trHeight w:val="674"/>
        </w:trPr>
        <w:tc>
          <w:tcPr>
            <w:tcW w:w="9378" w:type="dxa"/>
          </w:tcPr>
          <w:p w:rsidR="00861AD8" w:rsidRPr="00E21797" w:rsidRDefault="00861AD8" w:rsidP="00996320">
            <w:pPr>
              <w:pStyle w:val="Corpsdetexte"/>
              <w:numPr>
                <w:ilvl w:val="12"/>
                <w:numId w:val="0"/>
              </w:numPr>
              <w:tabs>
                <w:tab w:val="left" w:pos="2610"/>
              </w:tabs>
              <w:rPr>
                <w:lang w:val="fr-FR"/>
              </w:rPr>
            </w:pPr>
            <w:r w:rsidRPr="00E21797">
              <w:rPr>
                <w:lang w:val="fr-FR"/>
              </w:rPr>
              <w:t>Pays de constitution en société de la partie du GE</w:t>
            </w:r>
            <w:r>
              <w:rPr>
                <w:lang w:val="fr-FR"/>
              </w:rPr>
              <w:t>/ du sous-traitant</w:t>
            </w:r>
            <w:r w:rsidR="00FF5244">
              <w:rPr>
                <w:lang w:val="fr-FR"/>
              </w:rPr>
              <w:t xml:space="preserve"> </w:t>
            </w:r>
            <w:r w:rsidRPr="00E21797">
              <w:rPr>
                <w:lang w:val="fr-FR"/>
              </w:rPr>
              <w:t>:</w:t>
            </w:r>
          </w:p>
        </w:tc>
      </w:tr>
      <w:tr w:rsidR="00861AD8" w:rsidRPr="00E21797" w:rsidTr="00996320">
        <w:trPr>
          <w:cantSplit/>
        </w:trPr>
        <w:tc>
          <w:tcPr>
            <w:tcW w:w="9378" w:type="dxa"/>
          </w:tcPr>
          <w:p w:rsidR="00861AD8" w:rsidRPr="00E21797" w:rsidRDefault="00861AD8" w:rsidP="00996320">
            <w:pPr>
              <w:pStyle w:val="Corpsdetexte"/>
              <w:numPr>
                <w:ilvl w:val="12"/>
                <w:numId w:val="0"/>
              </w:numPr>
              <w:tabs>
                <w:tab w:val="left" w:pos="2610"/>
              </w:tabs>
              <w:spacing w:before="40" w:after="40"/>
              <w:rPr>
                <w:lang w:val="fr-FR"/>
              </w:rPr>
            </w:pPr>
            <w:r w:rsidRPr="00E21797">
              <w:rPr>
                <w:lang w:val="fr-FR"/>
              </w:rPr>
              <w:t>Année de constitution en société de la partie du GE</w:t>
            </w:r>
            <w:r>
              <w:rPr>
                <w:lang w:val="fr-FR"/>
              </w:rPr>
              <w:t>/ du sous-traitant</w:t>
            </w:r>
            <w:r w:rsidRPr="00E21797">
              <w:rPr>
                <w:lang w:val="fr-FR"/>
              </w:rPr>
              <w:t> :</w:t>
            </w:r>
          </w:p>
          <w:p w:rsidR="00861AD8" w:rsidRPr="00E21797" w:rsidRDefault="00861AD8" w:rsidP="00996320">
            <w:pPr>
              <w:pStyle w:val="Corpsdetexte"/>
              <w:numPr>
                <w:ilvl w:val="12"/>
                <w:numId w:val="0"/>
              </w:numPr>
              <w:tabs>
                <w:tab w:val="left" w:pos="2610"/>
              </w:tabs>
              <w:spacing w:before="40" w:after="40"/>
              <w:rPr>
                <w:lang w:val="fr-FR"/>
              </w:rPr>
            </w:pPr>
          </w:p>
        </w:tc>
      </w:tr>
      <w:tr w:rsidR="00861AD8" w:rsidRPr="00E21797" w:rsidTr="00996320">
        <w:trPr>
          <w:cantSplit/>
        </w:trPr>
        <w:tc>
          <w:tcPr>
            <w:tcW w:w="9378" w:type="dxa"/>
          </w:tcPr>
          <w:p w:rsidR="00861AD8" w:rsidRPr="00E21797" w:rsidRDefault="00861AD8" w:rsidP="00996320">
            <w:pPr>
              <w:pStyle w:val="Corpsdetexte"/>
              <w:numPr>
                <w:ilvl w:val="12"/>
                <w:numId w:val="0"/>
              </w:numPr>
              <w:tabs>
                <w:tab w:val="left" w:pos="2610"/>
              </w:tabs>
              <w:spacing w:before="40" w:after="40"/>
              <w:rPr>
                <w:lang w:val="fr-FR"/>
              </w:rPr>
            </w:pPr>
            <w:r w:rsidRPr="00E21797">
              <w:rPr>
                <w:lang w:val="fr-FR"/>
              </w:rPr>
              <w:t>Adresse légale de la partie du GE dans le pays de constitution en société :</w:t>
            </w:r>
          </w:p>
          <w:p w:rsidR="00861AD8" w:rsidRPr="00E21797" w:rsidRDefault="00861AD8" w:rsidP="00996320">
            <w:pPr>
              <w:pStyle w:val="Corpsdetexte"/>
              <w:numPr>
                <w:ilvl w:val="12"/>
                <w:numId w:val="0"/>
              </w:numPr>
              <w:tabs>
                <w:tab w:val="left" w:pos="2610"/>
              </w:tabs>
              <w:spacing w:before="40" w:after="40"/>
              <w:rPr>
                <w:lang w:val="fr-FR"/>
              </w:rPr>
            </w:pPr>
          </w:p>
        </w:tc>
      </w:tr>
      <w:tr w:rsidR="00861AD8" w:rsidRPr="00E21797" w:rsidTr="00996320">
        <w:trPr>
          <w:cantSplit/>
        </w:trPr>
        <w:tc>
          <w:tcPr>
            <w:tcW w:w="9378" w:type="dxa"/>
          </w:tcPr>
          <w:p w:rsidR="00861AD8" w:rsidRPr="00E21797" w:rsidRDefault="00861AD8" w:rsidP="00996320">
            <w:pPr>
              <w:pStyle w:val="Corpsdetexte"/>
              <w:numPr>
                <w:ilvl w:val="12"/>
                <w:numId w:val="0"/>
              </w:numPr>
              <w:tabs>
                <w:tab w:val="left" w:pos="2610"/>
              </w:tabs>
              <w:spacing w:after="40"/>
              <w:rPr>
                <w:lang w:val="fr-FR"/>
              </w:rPr>
            </w:pPr>
            <w:r w:rsidRPr="00E21797">
              <w:rPr>
                <w:lang w:val="fr-FR"/>
              </w:rPr>
              <w:t>Renseignements sur le représentant autorisé de la partie au GE :</w:t>
            </w:r>
          </w:p>
          <w:p w:rsidR="00861AD8" w:rsidRPr="00E21797" w:rsidRDefault="00861AD8" w:rsidP="00996320">
            <w:pPr>
              <w:pStyle w:val="Corpsdetexte"/>
              <w:numPr>
                <w:ilvl w:val="12"/>
                <w:numId w:val="0"/>
              </w:numPr>
              <w:tabs>
                <w:tab w:val="left" w:pos="2610"/>
              </w:tabs>
              <w:spacing w:after="40"/>
              <w:rPr>
                <w:lang w:val="fr-FR"/>
              </w:rPr>
            </w:pPr>
            <w:r w:rsidRPr="00E21797">
              <w:rPr>
                <w:lang w:val="fr-FR"/>
              </w:rPr>
              <w:t>Nom :</w:t>
            </w:r>
          </w:p>
          <w:p w:rsidR="00861AD8" w:rsidRPr="00E21797" w:rsidRDefault="00861AD8" w:rsidP="00996320">
            <w:pPr>
              <w:pStyle w:val="Corpsdetexte"/>
              <w:numPr>
                <w:ilvl w:val="12"/>
                <w:numId w:val="0"/>
              </w:numPr>
              <w:tabs>
                <w:tab w:val="left" w:pos="2610"/>
              </w:tabs>
              <w:spacing w:after="40"/>
              <w:rPr>
                <w:lang w:val="fr-FR"/>
              </w:rPr>
            </w:pPr>
            <w:r w:rsidRPr="00E21797">
              <w:rPr>
                <w:lang w:val="fr-FR"/>
              </w:rPr>
              <w:t>Adresse :</w:t>
            </w:r>
          </w:p>
          <w:p w:rsidR="00861AD8" w:rsidRPr="00E21797" w:rsidRDefault="00861AD8" w:rsidP="00996320">
            <w:pPr>
              <w:pStyle w:val="Corpsdetexte"/>
              <w:numPr>
                <w:ilvl w:val="12"/>
                <w:numId w:val="0"/>
              </w:numPr>
              <w:tabs>
                <w:tab w:val="left" w:pos="2610"/>
              </w:tabs>
              <w:spacing w:after="40"/>
              <w:rPr>
                <w:lang w:val="fr-FR"/>
              </w:rPr>
            </w:pPr>
            <w:r w:rsidRPr="00E21797">
              <w:rPr>
                <w:lang w:val="fr-FR"/>
              </w:rPr>
              <w:t>Numéro de téléphone/télécopie :</w:t>
            </w:r>
          </w:p>
          <w:p w:rsidR="00861AD8" w:rsidRPr="00E21797" w:rsidRDefault="00861AD8" w:rsidP="00996320">
            <w:pPr>
              <w:pStyle w:val="Corpsdetexte"/>
              <w:numPr>
                <w:ilvl w:val="12"/>
                <w:numId w:val="0"/>
              </w:numPr>
              <w:tabs>
                <w:tab w:val="left" w:pos="2610"/>
              </w:tabs>
              <w:spacing w:after="40"/>
              <w:rPr>
                <w:lang w:val="fr-FR"/>
              </w:rPr>
            </w:pPr>
            <w:r w:rsidRPr="00E21797">
              <w:rPr>
                <w:lang w:val="fr-FR"/>
              </w:rPr>
              <w:t>Adresse électronique :</w:t>
            </w:r>
          </w:p>
          <w:p w:rsidR="00861AD8" w:rsidRPr="00E21797" w:rsidRDefault="00861AD8" w:rsidP="00996320">
            <w:pPr>
              <w:pStyle w:val="Corpsdetexte"/>
              <w:numPr>
                <w:ilvl w:val="12"/>
                <w:numId w:val="0"/>
              </w:numPr>
              <w:tabs>
                <w:tab w:val="left" w:pos="2610"/>
              </w:tabs>
              <w:spacing w:after="40"/>
              <w:rPr>
                <w:lang w:val="fr-FR"/>
              </w:rPr>
            </w:pPr>
          </w:p>
        </w:tc>
      </w:tr>
      <w:tr w:rsidR="00861AD8" w:rsidRPr="00E21797" w:rsidTr="00996320">
        <w:trPr>
          <w:cantSplit/>
        </w:trPr>
        <w:tc>
          <w:tcPr>
            <w:tcW w:w="9378" w:type="dxa"/>
          </w:tcPr>
          <w:p w:rsidR="00861AD8" w:rsidRDefault="00861AD8" w:rsidP="00996320">
            <w:r>
              <w:t xml:space="preserve">1. </w:t>
            </w:r>
            <w:r w:rsidRPr="00E21797">
              <w:t>Les copies des documents originaux qui suivent sont jointes :</w:t>
            </w:r>
          </w:p>
          <w:p w:rsidR="00861AD8" w:rsidRDefault="00861AD8" w:rsidP="00996320">
            <w:pPr>
              <w:numPr>
                <w:ilvl w:val="12"/>
                <w:numId w:val="0"/>
              </w:numPr>
              <w:tabs>
                <w:tab w:val="left" w:pos="2610"/>
              </w:tabs>
              <w:ind w:left="360" w:hanging="360"/>
              <w:rPr>
                <w:spacing w:val="-2"/>
              </w:rPr>
            </w:pPr>
            <w:r w:rsidRPr="00E21797">
              <w:rPr>
                <w:spacing w:val="-2"/>
                <w:sz w:val="32"/>
                <w:szCs w:val="32"/>
              </w:rPr>
              <w:sym w:font="Symbol" w:char="F0F0"/>
            </w:r>
            <w:r w:rsidRPr="00E21797">
              <w:rPr>
                <w:rFonts w:ascii="MT Extra" w:hAnsi="MT Extra"/>
                <w:spacing w:val="-2"/>
                <w:sz w:val="32"/>
              </w:rPr>
              <w:t></w:t>
            </w:r>
            <w:r w:rsidRPr="00E21797">
              <w:rPr>
                <w:rFonts w:ascii="MT Extra" w:hAnsi="MT Extra"/>
                <w:spacing w:val="-2"/>
              </w:rPr>
              <w:t></w:t>
            </w:r>
            <w:r w:rsidRPr="00E21797">
              <w:rPr>
                <w:spacing w:val="-2"/>
              </w:rPr>
              <w:t>Statuts ou Documents constitutifs de l’entité légal</w:t>
            </w:r>
            <w:r>
              <w:rPr>
                <w:spacing w:val="-2"/>
              </w:rPr>
              <w:t>e susmentionnée</w:t>
            </w:r>
            <w:r w:rsidRPr="00E21797">
              <w:rPr>
                <w:spacing w:val="-2"/>
              </w:rPr>
              <w:t>.</w:t>
            </w:r>
          </w:p>
          <w:p w:rsidR="00861AD8" w:rsidRDefault="00861AD8" w:rsidP="00861AD8">
            <w:pPr>
              <w:numPr>
                <w:ilvl w:val="0"/>
                <w:numId w:val="97"/>
              </w:numPr>
              <w:tabs>
                <w:tab w:val="left" w:pos="372"/>
                <w:tab w:val="left" w:pos="2610"/>
              </w:tabs>
              <w:suppressAutoHyphens/>
              <w:overflowPunct w:val="0"/>
              <w:autoSpaceDE w:val="0"/>
              <w:autoSpaceDN w:val="0"/>
              <w:adjustRightInd w:val="0"/>
              <w:ind w:left="372" w:hanging="372"/>
              <w:textAlignment w:val="baseline"/>
              <w:rPr>
                <w:spacing w:val="-2"/>
              </w:rPr>
            </w:pPr>
            <w:r w:rsidRPr="00E21797">
              <w:rPr>
                <w:spacing w:val="-2"/>
              </w:rPr>
              <w:t>Dans le cas d’une entreprise publique, documents qui établissent l’autonomie juridique et financière et le respect des règles de droit commercial, conformément aux dispositions de l’article 4.</w:t>
            </w:r>
            <w:r>
              <w:rPr>
                <w:spacing w:val="-2"/>
              </w:rPr>
              <w:t>3</w:t>
            </w:r>
            <w:r w:rsidRPr="00E21797">
              <w:rPr>
                <w:spacing w:val="-2"/>
              </w:rPr>
              <w:t xml:space="preserve"> des IS.</w:t>
            </w:r>
          </w:p>
          <w:p w:rsidR="00861AD8" w:rsidRDefault="00861AD8" w:rsidP="00996320">
            <w:pPr>
              <w:tabs>
                <w:tab w:val="left" w:pos="372"/>
                <w:tab w:val="left" w:pos="2610"/>
              </w:tabs>
              <w:rPr>
                <w:spacing w:val="-2"/>
              </w:rPr>
            </w:pPr>
          </w:p>
          <w:p w:rsidR="00861AD8" w:rsidRDefault="00861AD8" w:rsidP="00996320">
            <w:pPr>
              <w:tabs>
                <w:tab w:val="left" w:pos="372"/>
                <w:tab w:val="left" w:pos="2610"/>
              </w:tabs>
              <w:rPr>
                <w:spacing w:val="-2"/>
              </w:rPr>
            </w:pPr>
            <w:r>
              <w:rPr>
                <w:spacing w:val="-2"/>
              </w:rPr>
              <w:t>2. Les documents tels que l’organigramme de l’entreprise, la liste des membres du conseil d’administration et l’actionnariat sont inclus.</w:t>
            </w:r>
          </w:p>
        </w:tc>
      </w:tr>
    </w:tbl>
    <w:p w:rsidR="00861AD8" w:rsidRPr="00E21797" w:rsidRDefault="00861AD8" w:rsidP="00861AD8">
      <w:pPr>
        <w:tabs>
          <w:tab w:val="left" w:pos="2610"/>
        </w:tabs>
      </w:pPr>
    </w:p>
    <w:p w:rsidR="00861AD8" w:rsidRPr="00E21797" w:rsidRDefault="00861AD8" w:rsidP="00851019">
      <w:pPr>
        <w:pStyle w:val="Style6"/>
      </w:pPr>
      <w:r w:rsidRPr="00E21797">
        <w:br w:type="page"/>
      </w:r>
      <w:bookmarkStart w:id="564" w:name="_Toc327863886"/>
      <w:bookmarkStart w:id="565" w:name="_Toc327970924"/>
      <w:bookmarkStart w:id="566" w:name="_Toc386122962"/>
      <w:r w:rsidRPr="00E21797">
        <w:t>Formulaire ANT</w:t>
      </w:r>
      <w:r>
        <w:t xml:space="preserve">-2 :  </w:t>
      </w:r>
      <w:r>
        <w:br/>
      </w:r>
      <w:r w:rsidRPr="00E21797">
        <w:t>Antécédents de marchés non exécutés</w:t>
      </w:r>
      <w:r>
        <w:t>, de litiges en instance et d’antécédents de litiges</w:t>
      </w:r>
      <w:bookmarkEnd w:id="564"/>
      <w:bookmarkEnd w:id="565"/>
      <w:bookmarkEnd w:id="566"/>
      <w:r w:rsidRPr="00E21797">
        <w:t xml:space="preserve"> </w:t>
      </w:r>
    </w:p>
    <w:p w:rsidR="00861AD8" w:rsidRPr="00E21797" w:rsidRDefault="00861AD8" w:rsidP="00861AD8">
      <w:pPr>
        <w:pStyle w:val="SectionVHeader"/>
        <w:tabs>
          <w:tab w:val="left" w:pos="2610"/>
        </w:tabs>
        <w:rPr>
          <w:lang w:val="fr-FR"/>
        </w:rPr>
      </w:pPr>
    </w:p>
    <w:p w:rsidR="00861AD8" w:rsidRPr="00E21797" w:rsidRDefault="00861AD8" w:rsidP="00861AD8">
      <w:pPr>
        <w:tabs>
          <w:tab w:val="left" w:pos="2610"/>
        </w:tabs>
        <w:rPr>
          <w:i/>
        </w:rPr>
      </w:pPr>
      <w:r w:rsidRPr="00E21797">
        <w:rPr>
          <w:i/>
        </w:rPr>
        <w:t xml:space="preserve">[Le formulaire ci-dessous doit être rempli par le Candidat et par chaque partenaire dans le cas d’un GE] </w:t>
      </w:r>
    </w:p>
    <w:p w:rsidR="00861AD8" w:rsidRPr="00E21797" w:rsidRDefault="00861AD8" w:rsidP="00861AD8">
      <w:pPr>
        <w:tabs>
          <w:tab w:val="left" w:pos="2610"/>
        </w:tabs>
        <w:jc w:val="right"/>
      </w:pPr>
      <w:r w:rsidRPr="00E21797">
        <w:t xml:space="preserve">Nom légal du candidat : </w:t>
      </w:r>
      <w:r w:rsidRPr="00E21797">
        <w:rPr>
          <w:i/>
        </w:rPr>
        <w:t>[insérer le nom complet]</w:t>
      </w:r>
    </w:p>
    <w:p w:rsidR="00861AD8" w:rsidRPr="00E21797" w:rsidRDefault="00861AD8" w:rsidP="00861AD8">
      <w:pPr>
        <w:tabs>
          <w:tab w:val="left" w:pos="2610"/>
        </w:tabs>
        <w:jc w:val="right"/>
      </w:pPr>
      <w:r w:rsidRPr="00E21797">
        <w:t xml:space="preserve">Date : </w:t>
      </w:r>
      <w:r w:rsidRPr="00E21797">
        <w:rPr>
          <w:i/>
        </w:rPr>
        <w:t>[insérer jour, mois, année]</w:t>
      </w:r>
    </w:p>
    <w:p w:rsidR="00861AD8" w:rsidRPr="00E21797" w:rsidRDefault="00861AD8" w:rsidP="00861AD8">
      <w:pPr>
        <w:tabs>
          <w:tab w:val="left" w:pos="2610"/>
        </w:tabs>
        <w:jc w:val="right"/>
      </w:pPr>
      <w:r w:rsidRPr="00E21797">
        <w:t>ou</w:t>
      </w:r>
    </w:p>
    <w:p w:rsidR="00861AD8" w:rsidRPr="00E21797" w:rsidRDefault="00861AD8" w:rsidP="00861AD8">
      <w:pPr>
        <w:tabs>
          <w:tab w:val="left" w:pos="2610"/>
        </w:tabs>
        <w:jc w:val="right"/>
      </w:pPr>
      <w:r w:rsidRPr="00E21797">
        <w:t xml:space="preserve">Nom légal de la Partie au GE : </w:t>
      </w:r>
      <w:r w:rsidRPr="00E21797">
        <w:rPr>
          <w:i/>
        </w:rPr>
        <w:t>[insérer le nom complet]</w:t>
      </w:r>
    </w:p>
    <w:p w:rsidR="00861AD8" w:rsidRPr="00E21797" w:rsidRDefault="00861AD8" w:rsidP="00861AD8">
      <w:pPr>
        <w:tabs>
          <w:tab w:val="left" w:pos="2610"/>
        </w:tabs>
        <w:jc w:val="right"/>
        <w:rPr>
          <w:i/>
        </w:rPr>
      </w:pPr>
      <w:r w:rsidRPr="00E21797">
        <w:t xml:space="preserve">No. AOI et titre : </w:t>
      </w:r>
      <w:r w:rsidRPr="00E21797">
        <w:rPr>
          <w:i/>
        </w:rPr>
        <w:t>[numéro et titre de l’AOI]</w:t>
      </w:r>
    </w:p>
    <w:p w:rsidR="00861AD8" w:rsidRPr="00E21797" w:rsidRDefault="00861AD8" w:rsidP="00861AD8">
      <w:pPr>
        <w:tabs>
          <w:tab w:val="left" w:pos="2610"/>
        </w:tabs>
        <w:jc w:val="right"/>
        <w:rPr>
          <w:i/>
          <w:spacing w:val="-2"/>
        </w:rPr>
      </w:pPr>
      <w:r w:rsidRPr="00E21797">
        <w:t xml:space="preserve">Page </w:t>
      </w:r>
      <w:r w:rsidRPr="00E21797">
        <w:rPr>
          <w:i/>
        </w:rPr>
        <w:t>[numéro de la page]</w:t>
      </w:r>
      <w:r w:rsidRPr="00E21797">
        <w:t xml:space="preserve"> de </w:t>
      </w:r>
      <w:r w:rsidRPr="00E21797">
        <w:rPr>
          <w:i/>
        </w:rPr>
        <w:t>[nombre total de pages]</w:t>
      </w:r>
      <w:r w:rsidRPr="00E21797">
        <w:t xml:space="preserve"> pages</w:t>
      </w:r>
    </w:p>
    <w:p w:rsidR="00861AD8" w:rsidRPr="00E21797" w:rsidRDefault="00861AD8" w:rsidP="00861AD8">
      <w:pPr>
        <w:tabs>
          <w:tab w:val="left" w:pos="2610"/>
        </w:tabs>
        <w:rPr>
          <w:i/>
          <w:spacing w:val="-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90"/>
        <w:gridCol w:w="1530"/>
        <w:gridCol w:w="4950"/>
        <w:gridCol w:w="1890"/>
      </w:tblGrid>
      <w:tr w:rsidR="00861AD8" w:rsidRPr="00E21797" w:rsidTr="00996320">
        <w:trPr>
          <w:cantSplit/>
          <w:trHeight w:val="440"/>
        </w:trPr>
        <w:tc>
          <w:tcPr>
            <w:tcW w:w="9558" w:type="dxa"/>
            <w:gridSpan w:val="5"/>
          </w:tcPr>
          <w:p w:rsidR="00861AD8" w:rsidRPr="00E21797" w:rsidRDefault="00861AD8" w:rsidP="00996320">
            <w:pPr>
              <w:pStyle w:val="titulo"/>
              <w:tabs>
                <w:tab w:val="left" w:pos="2610"/>
              </w:tabs>
              <w:suppressAutoHyphens/>
              <w:spacing w:before="120" w:after="120"/>
              <w:rPr>
                <w:rFonts w:ascii="Times New Roman" w:hAnsi="Times New Roman"/>
                <w:spacing w:val="-2"/>
                <w:lang w:val="fr-FR"/>
              </w:rPr>
            </w:pPr>
            <w:r w:rsidRPr="00E21797">
              <w:rPr>
                <w:rFonts w:ascii="Times New Roman" w:hAnsi="Times New Roman"/>
                <w:spacing w:val="-2"/>
                <w:lang w:val="fr-FR"/>
              </w:rPr>
              <w:t xml:space="preserve">Marchés non exécutés selon les dispositions de la Section III, Critères d’évaluation et de qualification </w:t>
            </w:r>
          </w:p>
        </w:tc>
      </w:tr>
      <w:tr w:rsidR="00861AD8" w:rsidRPr="00E21797" w:rsidTr="00996320">
        <w:trPr>
          <w:cantSplit/>
          <w:trHeight w:val="440"/>
        </w:trPr>
        <w:tc>
          <w:tcPr>
            <w:tcW w:w="9558" w:type="dxa"/>
            <w:gridSpan w:val="5"/>
          </w:tcPr>
          <w:p w:rsidR="00861AD8" w:rsidRPr="00E21797" w:rsidRDefault="00861AD8" w:rsidP="00861AD8">
            <w:pPr>
              <w:tabs>
                <w:tab w:val="left" w:pos="2610"/>
              </w:tabs>
              <w:spacing w:after="120"/>
              <w:ind w:left="360" w:hanging="360"/>
              <w:rPr>
                <w:spacing w:val="-2"/>
              </w:rPr>
            </w:pPr>
            <w:r w:rsidRPr="00E21797">
              <w:rPr>
                <w:spacing w:val="-2"/>
                <w:szCs w:val="24"/>
              </w:rPr>
              <w:sym w:font="Symbol" w:char="F0F0"/>
            </w:r>
            <w:r w:rsidRPr="00E21797">
              <w:rPr>
                <w:rFonts w:ascii="MT Extra" w:hAnsi="MT Extra"/>
                <w:spacing w:val="-2"/>
              </w:rPr>
              <w:t></w:t>
            </w:r>
            <w:r w:rsidRPr="00E21797">
              <w:rPr>
                <w:rFonts w:ascii="MT Extra" w:hAnsi="MT Extra"/>
                <w:spacing w:val="-2"/>
              </w:rPr>
              <w:t></w:t>
            </w:r>
            <w:r w:rsidRPr="00E21797">
              <w:rPr>
                <w:spacing w:val="-2"/>
              </w:rPr>
              <w:t>Il n’y</w:t>
            </w:r>
            <w:r>
              <w:rPr>
                <w:spacing w:val="-2"/>
              </w:rPr>
              <w:t xml:space="preserve"> a pas eu de marché non exécuté</w:t>
            </w:r>
            <w:r w:rsidRPr="00E21797">
              <w:rPr>
                <w:spacing w:val="-2"/>
              </w:rPr>
              <w:t xml:space="preserve"> </w:t>
            </w:r>
            <w:r>
              <w:rPr>
                <w:spacing w:val="-2"/>
              </w:rPr>
              <w:t>depuis le 1</w:t>
            </w:r>
            <w:r w:rsidRPr="00294BAD">
              <w:rPr>
                <w:spacing w:val="-2"/>
                <w:vertAlign w:val="superscript"/>
              </w:rPr>
              <w:t>er</w:t>
            </w:r>
            <w:r>
              <w:rPr>
                <w:spacing w:val="-2"/>
              </w:rPr>
              <w:t xml:space="preserve"> janvier </w:t>
            </w:r>
            <w:r>
              <w:rPr>
                <w:i/>
                <w:spacing w:val="-2"/>
              </w:rPr>
              <w:t>[insérer l’année présente moins 5 ans]</w:t>
            </w:r>
            <w:r>
              <w:rPr>
                <w:spacing w:val="-2"/>
              </w:rPr>
              <w:t xml:space="preserve"> </w:t>
            </w:r>
            <w:r w:rsidRPr="00E21797">
              <w:rPr>
                <w:spacing w:val="-2"/>
              </w:rPr>
              <w:t xml:space="preserve">stipulé à la Section III, Critères d’évaluation et de </w:t>
            </w:r>
            <w:r>
              <w:rPr>
                <w:spacing w:val="-2"/>
              </w:rPr>
              <w:t>qualification, sous-critère 2.</w:t>
            </w:r>
            <w:r w:rsidRPr="00E21797">
              <w:rPr>
                <w:spacing w:val="-2"/>
              </w:rPr>
              <w:t xml:space="preserve">1. </w:t>
            </w:r>
          </w:p>
          <w:p w:rsidR="00861AD8" w:rsidRPr="00E21797" w:rsidRDefault="00861AD8" w:rsidP="00861AD8">
            <w:pPr>
              <w:tabs>
                <w:tab w:val="left" w:pos="2610"/>
              </w:tabs>
              <w:spacing w:after="120"/>
              <w:rPr>
                <w:spacing w:val="-2"/>
              </w:rPr>
            </w:pPr>
            <w:r w:rsidRPr="00E21797">
              <w:rPr>
                <w:spacing w:val="-2"/>
                <w:szCs w:val="24"/>
              </w:rPr>
              <w:sym w:font="Symbol" w:char="F0F0"/>
            </w:r>
            <w:r w:rsidRPr="00E21797">
              <w:rPr>
                <w:rFonts w:ascii="MT Extra" w:hAnsi="MT Extra"/>
                <w:spacing w:val="-2"/>
              </w:rPr>
              <w:t></w:t>
            </w:r>
            <w:r w:rsidRPr="00E21797">
              <w:rPr>
                <w:spacing w:val="-2"/>
              </w:rPr>
              <w:t xml:space="preserve"> Marché(s) non exécuté(s) </w:t>
            </w:r>
            <w:r>
              <w:rPr>
                <w:spacing w:val="-2"/>
              </w:rPr>
              <w:t>depuis le 1</w:t>
            </w:r>
            <w:r w:rsidRPr="00294BAD">
              <w:rPr>
                <w:spacing w:val="-2"/>
                <w:vertAlign w:val="superscript"/>
              </w:rPr>
              <w:t>er</w:t>
            </w:r>
            <w:r>
              <w:rPr>
                <w:spacing w:val="-2"/>
              </w:rPr>
              <w:t xml:space="preserve"> janvier </w:t>
            </w:r>
            <w:r>
              <w:rPr>
                <w:i/>
                <w:spacing w:val="-2"/>
              </w:rPr>
              <w:t>[insérer l’année présente moins 5 ans]</w:t>
            </w:r>
            <w:r>
              <w:rPr>
                <w:spacing w:val="-2"/>
              </w:rPr>
              <w:t xml:space="preserve"> </w:t>
            </w:r>
            <w:r w:rsidRPr="00E21797">
              <w:rPr>
                <w:spacing w:val="-2"/>
              </w:rPr>
              <w:t xml:space="preserve">stipulé à la Section III, Critères d’évaluation et de </w:t>
            </w:r>
            <w:r>
              <w:rPr>
                <w:spacing w:val="-2"/>
              </w:rPr>
              <w:t>qualification, sous-critère 2.</w:t>
            </w:r>
            <w:r w:rsidRPr="00E21797">
              <w:rPr>
                <w:spacing w:val="-2"/>
              </w:rPr>
              <w:t xml:space="preserve">1 : </w:t>
            </w:r>
          </w:p>
        </w:tc>
      </w:tr>
      <w:tr w:rsidR="00861AD8" w:rsidRPr="00E21797" w:rsidTr="00996320">
        <w:trPr>
          <w:cantSplit/>
          <w:trHeight w:val="440"/>
        </w:trPr>
        <w:tc>
          <w:tcPr>
            <w:tcW w:w="1098" w:type="dxa"/>
          </w:tcPr>
          <w:p w:rsidR="00861AD8" w:rsidRPr="00E21797" w:rsidRDefault="00861AD8" w:rsidP="00996320">
            <w:pPr>
              <w:pStyle w:val="titulo"/>
              <w:tabs>
                <w:tab w:val="left" w:pos="2610"/>
              </w:tabs>
              <w:suppressAutoHyphens/>
              <w:spacing w:after="0"/>
              <w:rPr>
                <w:rFonts w:ascii="Times New Roman" w:hAnsi="Times New Roman"/>
                <w:spacing w:val="-2"/>
                <w:lang w:val="fr-FR"/>
              </w:rPr>
            </w:pPr>
            <w:r w:rsidRPr="00E21797">
              <w:rPr>
                <w:rFonts w:ascii="Times New Roman" w:hAnsi="Times New Roman"/>
                <w:spacing w:val="-2"/>
                <w:lang w:val="fr-FR"/>
              </w:rPr>
              <w:t>Année</w:t>
            </w:r>
          </w:p>
        </w:tc>
        <w:tc>
          <w:tcPr>
            <w:tcW w:w="1620" w:type="dxa"/>
            <w:gridSpan w:val="2"/>
          </w:tcPr>
          <w:p w:rsidR="00861AD8" w:rsidRPr="00E21797" w:rsidRDefault="00861AD8" w:rsidP="00996320">
            <w:pPr>
              <w:pStyle w:val="titulo"/>
              <w:tabs>
                <w:tab w:val="left" w:pos="2610"/>
              </w:tabs>
              <w:suppressAutoHyphens/>
              <w:spacing w:after="0"/>
              <w:rPr>
                <w:rFonts w:ascii="Times New Roman" w:hAnsi="Times New Roman"/>
                <w:spacing w:val="-2"/>
                <w:lang w:val="fr-FR"/>
              </w:rPr>
            </w:pPr>
            <w:r w:rsidRPr="00E21797">
              <w:rPr>
                <w:rFonts w:ascii="Times New Roman" w:hAnsi="Times New Roman"/>
                <w:spacing w:val="-2"/>
                <w:lang w:val="fr-FR"/>
              </w:rPr>
              <w:t>Fraction non exécutée du contrat</w:t>
            </w:r>
          </w:p>
        </w:tc>
        <w:tc>
          <w:tcPr>
            <w:tcW w:w="4950" w:type="dxa"/>
          </w:tcPr>
          <w:p w:rsidR="00861AD8" w:rsidRPr="00E21797" w:rsidRDefault="00861AD8" w:rsidP="00996320">
            <w:pPr>
              <w:pStyle w:val="titulo"/>
              <w:tabs>
                <w:tab w:val="left" w:pos="2610"/>
              </w:tabs>
              <w:suppressAutoHyphens/>
              <w:spacing w:after="0"/>
              <w:rPr>
                <w:rFonts w:ascii="Times New Roman" w:hAnsi="Times New Roman"/>
                <w:spacing w:val="-2"/>
                <w:lang w:val="fr-FR"/>
              </w:rPr>
            </w:pPr>
            <w:r w:rsidRPr="00E21797">
              <w:rPr>
                <w:rFonts w:ascii="Times New Roman" w:hAnsi="Times New Roman"/>
                <w:spacing w:val="-2"/>
                <w:lang w:val="fr-FR"/>
              </w:rPr>
              <w:t>Identification du contrat</w:t>
            </w:r>
          </w:p>
        </w:tc>
        <w:tc>
          <w:tcPr>
            <w:tcW w:w="1890" w:type="dxa"/>
          </w:tcPr>
          <w:p w:rsidR="00861AD8" w:rsidRPr="00E21797" w:rsidRDefault="00861AD8" w:rsidP="00996320">
            <w:pPr>
              <w:tabs>
                <w:tab w:val="left" w:pos="2610"/>
              </w:tabs>
              <w:jc w:val="center"/>
              <w:rPr>
                <w:b/>
                <w:spacing w:val="-2"/>
              </w:rPr>
            </w:pPr>
            <w:r w:rsidRPr="00E21797">
              <w:rPr>
                <w:b/>
                <w:spacing w:val="-2"/>
              </w:rPr>
              <w:t>Montant total du contrat (valeur actuelle</w:t>
            </w:r>
            <w:r>
              <w:rPr>
                <w:b/>
                <w:spacing w:val="-2"/>
              </w:rPr>
              <w:t>, monnaie, taux de change et montant équivalent €)</w:t>
            </w:r>
          </w:p>
        </w:tc>
      </w:tr>
      <w:tr w:rsidR="00861AD8" w:rsidRPr="00E21797" w:rsidTr="00996320">
        <w:trPr>
          <w:cantSplit/>
          <w:trHeight w:val="935"/>
        </w:trPr>
        <w:tc>
          <w:tcPr>
            <w:tcW w:w="1098" w:type="dxa"/>
          </w:tcPr>
          <w:p w:rsidR="00861AD8" w:rsidRPr="00E21797" w:rsidRDefault="00861AD8" w:rsidP="00996320">
            <w:pPr>
              <w:tabs>
                <w:tab w:val="left" w:pos="2610"/>
              </w:tabs>
              <w:jc w:val="center"/>
              <w:rPr>
                <w:i/>
                <w:spacing w:val="-2"/>
              </w:rPr>
            </w:pPr>
            <w:r w:rsidRPr="00E21797">
              <w:rPr>
                <w:i/>
                <w:spacing w:val="-2"/>
              </w:rPr>
              <w:t>[insérer l’année]</w:t>
            </w:r>
          </w:p>
        </w:tc>
        <w:tc>
          <w:tcPr>
            <w:tcW w:w="1620" w:type="dxa"/>
            <w:gridSpan w:val="2"/>
          </w:tcPr>
          <w:p w:rsidR="00861AD8" w:rsidRPr="00E21797" w:rsidRDefault="00861AD8" w:rsidP="00996320">
            <w:pPr>
              <w:tabs>
                <w:tab w:val="left" w:pos="2610"/>
              </w:tabs>
              <w:rPr>
                <w:i/>
                <w:spacing w:val="-2"/>
              </w:rPr>
            </w:pPr>
            <w:r w:rsidRPr="00E21797">
              <w:rPr>
                <w:i/>
                <w:spacing w:val="-2"/>
              </w:rPr>
              <w:t>[indiquer le montant et pourcentage]</w:t>
            </w:r>
          </w:p>
        </w:tc>
        <w:tc>
          <w:tcPr>
            <w:tcW w:w="4950" w:type="dxa"/>
          </w:tcPr>
          <w:p w:rsidR="00861AD8" w:rsidRPr="00E21797" w:rsidRDefault="00861AD8" w:rsidP="00996320">
            <w:pPr>
              <w:tabs>
                <w:tab w:val="left" w:pos="2610"/>
              </w:tabs>
              <w:rPr>
                <w:i/>
                <w:spacing w:val="-2"/>
              </w:rPr>
            </w:pPr>
            <w:r w:rsidRPr="00E21797">
              <w:rPr>
                <w:spacing w:val="-2"/>
              </w:rPr>
              <w:t>Identification du marché :</w:t>
            </w:r>
            <w:r w:rsidRPr="00E21797">
              <w:rPr>
                <w:i/>
                <w:spacing w:val="-2"/>
              </w:rPr>
              <w:t xml:space="preserve">[indiquer le nom complet/numéro du marché et les autres formes d’identification] </w:t>
            </w:r>
          </w:p>
          <w:p w:rsidR="00861AD8" w:rsidRPr="00E21797" w:rsidRDefault="00861AD8" w:rsidP="00996320">
            <w:pPr>
              <w:tabs>
                <w:tab w:val="left" w:pos="2610"/>
              </w:tabs>
              <w:rPr>
                <w:i/>
                <w:spacing w:val="-2"/>
              </w:rPr>
            </w:pPr>
            <w:r w:rsidRPr="00E21797">
              <w:rPr>
                <w:spacing w:val="-2"/>
              </w:rPr>
              <w:t>Nom du Maître de l’Ouvrage :</w:t>
            </w:r>
            <w:r w:rsidRPr="00E21797">
              <w:rPr>
                <w:i/>
                <w:spacing w:val="-2"/>
              </w:rPr>
              <w:t xml:space="preserve">[nom complet] </w:t>
            </w:r>
          </w:p>
          <w:p w:rsidR="00861AD8" w:rsidRPr="00E21797" w:rsidRDefault="00861AD8" w:rsidP="00996320">
            <w:pPr>
              <w:tabs>
                <w:tab w:val="left" w:pos="2610"/>
              </w:tabs>
              <w:rPr>
                <w:i/>
                <w:spacing w:val="-2"/>
              </w:rPr>
            </w:pPr>
            <w:r w:rsidRPr="00E21797">
              <w:rPr>
                <w:spacing w:val="-2"/>
              </w:rPr>
              <w:t>Adresse du Maître de l’Ouvrage :</w:t>
            </w:r>
            <w:r w:rsidRPr="00E21797">
              <w:rPr>
                <w:i/>
                <w:spacing w:val="-2"/>
              </w:rPr>
              <w:t xml:space="preserve">[rue, numéro, ville, pays] </w:t>
            </w:r>
          </w:p>
          <w:p w:rsidR="00861AD8" w:rsidRPr="00E21797" w:rsidRDefault="00861AD8" w:rsidP="00996320">
            <w:pPr>
              <w:tabs>
                <w:tab w:val="left" w:pos="2610"/>
              </w:tabs>
              <w:rPr>
                <w:i/>
                <w:spacing w:val="-2"/>
              </w:rPr>
            </w:pPr>
            <w:r>
              <w:rPr>
                <w:spacing w:val="-2"/>
              </w:rPr>
              <w:t>Motifs de non-</w:t>
            </w:r>
            <w:r w:rsidRPr="00E21797">
              <w:rPr>
                <w:spacing w:val="-2"/>
              </w:rPr>
              <w:t>exécution :</w:t>
            </w:r>
            <w:r w:rsidRPr="00E21797">
              <w:rPr>
                <w:i/>
                <w:spacing w:val="-2"/>
              </w:rPr>
              <w:t>[indiquer le (les) motif(s) principal (aux)]</w:t>
            </w:r>
          </w:p>
        </w:tc>
        <w:tc>
          <w:tcPr>
            <w:tcW w:w="1890" w:type="dxa"/>
          </w:tcPr>
          <w:p w:rsidR="00861AD8" w:rsidRPr="00E21797" w:rsidRDefault="00861AD8" w:rsidP="00996320">
            <w:pPr>
              <w:tabs>
                <w:tab w:val="left" w:pos="2610"/>
              </w:tabs>
              <w:rPr>
                <w:i/>
                <w:spacing w:val="-2"/>
              </w:rPr>
            </w:pPr>
          </w:p>
        </w:tc>
      </w:tr>
      <w:tr w:rsidR="00861AD8" w:rsidRPr="00E21797" w:rsidTr="00996320">
        <w:trPr>
          <w:cantSplit/>
        </w:trPr>
        <w:tc>
          <w:tcPr>
            <w:tcW w:w="9558" w:type="dxa"/>
            <w:gridSpan w:val="5"/>
          </w:tcPr>
          <w:p w:rsidR="00861AD8" w:rsidRPr="00E21797" w:rsidRDefault="00861AD8" w:rsidP="00996320">
            <w:pPr>
              <w:pStyle w:val="titulo"/>
              <w:tabs>
                <w:tab w:val="left" w:pos="2610"/>
              </w:tabs>
              <w:suppressAutoHyphens/>
              <w:spacing w:before="120" w:after="120"/>
              <w:rPr>
                <w:rFonts w:ascii="Times New Roman" w:hAnsi="Times New Roman"/>
                <w:spacing w:val="-2"/>
                <w:lang w:val="fr-FR"/>
              </w:rPr>
            </w:pPr>
            <w:r w:rsidRPr="00E21797">
              <w:rPr>
                <w:rFonts w:ascii="Times New Roman" w:hAnsi="Times New Roman"/>
                <w:spacing w:val="-2"/>
                <w:lang w:val="fr-FR"/>
              </w:rPr>
              <w:t>Litiges en instance, en vertu de la Section III, Critères d’évaluation et de qualification</w:t>
            </w:r>
          </w:p>
        </w:tc>
      </w:tr>
      <w:tr w:rsidR="00861AD8" w:rsidRPr="00E21797" w:rsidTr="00996320">
        <w:tc>
          <w:tcPr>
            <w:tcW w:w="9558" w:type="dxa"/>
            <w:gridSpan w:val="5"/>
          </w:tcPr>
          <w:p w:rsidR="00861AD8" w:rsidRDefault="00861AD8" w:rsidP="00861AD8">
            <w:pPr>
              <w:numPr>
                <w:ilvl w:val="0"/>
                <w:numId w:val="137"/>
              </w:numPr>
              <w:tabs>
                <w:tab w:val="left" w:pos="372"/>
                <w:tab w:val="left" w:pos="2610"/>
              </w:tabs>
              <w:suppressAutoHyphens/>
              <w:overflowPunct w:val="0"/>
              <w:autoSpaceDE w:val="0"/>
              <w:autoSpaceDN w:val="0"/>
              <w:adjustRightInd w:val="0"/>
              <w:ind w:left="372" w:hanging="372"/>
              <w:textAlignment w:val="baseline"/>
              <w:rPr>
                <w:spacing w:val="-2"/>
              </w:rPr>
            </w:pPr>
            <w:r w:rsidRPr="00E21797">
              <w:rPr>
                <w:spacing w:val="-2"/>
              </w:rPr>
              <w:t>Pas de litige en instance en vertu de la Section III, Critères d’évaluation et de qualification, sous-critère 2.</w:t>
            </w:r>
            <w:r>
              <w:rPr>
                <w:spacing w:val="-2"/>
              </w:rPr>
              <w:t>3</w:t>
            </w:r>
          </w:p>
          <w:p w:rsidR="00861AD8" w:rsidRDefault="00861AD8" w:rsidP="00861AD8">
            <w:pPr>
              <w:numPr>
                <w:ilvl w:val="0"/>
                <w:numId w:val="137"/>
              </w:numPr>
              <w:tabs>
                <w:tab w:val="left" w:pos="372"/>
                <w:tab w:val="left" w:pos="2610"/>
              </w:tabs>
              <w:suppressAutoHyphens/>
              <w:overflowPunct w:val="0"/>
              <w:autoSpaceDE w:val="0"/>
              <w:autoSpaceDN w:val="0"/>
              <w:adjustRightInd w:val="0"/>
              <w:ind w:left="372" w:hanging="372"/>
              <w:textAlignment w:val="baseline"/>
              <w:rPr>
                <w:spacing w:val="-2"/>
              </w:rPr>
            </w:pPr>
            <w:r w:rsidRPr="00E21797">
              <w:rPr>
                <w:spacing w:val="-2"/>
              </w:rPr>
              <w:t>Litige(s) en instance en vertu de la Section III, Critères d’évaluation et de qualification, sous-critère 2.</w:t>
            </w:r>
            <w:r>
              <w:rPr>
                <w:spacing w:val="-2"/>
              </w:rPr>
              <w:t>3</w:t>
            </w:r>
            <w:r w:rsidRPr="00E21797">
              <w:rPr>
                <w:spacing w:val="-2"/>
              </w:rPr>
              <w:t xml:space="preserve"> : </w:t>
            </w:r>
          </w:p>
          <w:p w:rsidR="00861AD8" w:rsidRPr="00E21797" w:rsidRDefault="00861AD8" w:rsidP="00996320">
            <w:pPr>
              <w:tabs>
                <w:tab w:val="left" w:pos="2610"/>
              </w:tabs>
              <w:rPr>
                <w:spacing w:val="-2"/>
              </w:rPr>
            </w:pPr>
          </w:p>
        </w:tc>
      </w:tr>
      <w:tr w:rsidR="00861AD8" w:rsidRPr="00E21797" w:rsidTr="00996320">
        <w:trPr>
          <w:cantSplit/>
        </w:trPr>
        <w:tc>
          <w:tcPr>
            <w:tcW w:w="1188" w:type="dxa"/>
            <w:gridSpan w:val="2"/>
          </w:tcPr>
          <w:p w:rsidR="00861AD8" w:rsidRPr="00E21797" w:rsidRDefault="00861AD8" w:rsidP="00996320">
            <w:pPr>
              <w:tabs>
                <w:tab w:val="left" w:pos="2610"/>
              </w:tabs>
              <w:jc w:val="center"/>
              <w:rPr>
                <w:b/>
                <w:spacing w:val="-2"/>
              </w:rPr>
            </w:pPr>
            <w:r w:rsidRPr="00E21797">
              <w:rPr>
                <w:b/>
                <w:spacing w:val="-2"/>
              </w:rPr>
              <w:t>Année</w:t>
            </w:r>
            <w:r>
              <w:rPr>
                <w:b/>
                <w:spacing w:val="-2"/>
              </w:rPr>
              <w:t xml:space="preserve"> du litige</w:t>
            </w:r>
          </w:p>
        </w:tc>
        <w:tc>
          <w:tcPr>
            <w:tcW w:w="1530" w:type="dxa"/>
          </w:tcPr>
          <w:p w:rsidR="00861AD8" w:rsidRPr="00E21797" w:rsidRDefault="00861AD8" w:rsidP="00996320">
            <w:pPr>
              <w:tabs>
                <w:tab w:val="left" w:pos="2610"/>
              </w:tabs>
              <w:jc w:val="center"/>
              <w:rPr>
                <w:b/>
                <w:spacing w:val="-2"/>
              </w:rPr>
            </w:pPr>
            <w:r w:rsidRPr="00E21797">
              <w:rPr>
                <w:b/>
                <w:spacing w:val="-2"/>
              </w:rPr>
              <w:t xml:space="preserve">Montant de la réclamation </w:t>
            </w:r>
            <w:r>
              <w:rPr>
                <w:b/>
                <w:spacing w:val="-2"/>
              </w:rPr>
              <w:t>(monnaie)</w:t>
            </w:r>
            <w:r w:rsidRPr="00E21797">
              <w:rPr>
                <w:b/>
                <w:spacing w:val="-2"/>
              </w:rPr>
              <w:t xml:space="preserve"> </w:t>
            </w:r>
          </w:p>
        </w:tc>
        <w:tc>
          <w:tcPr>
            <w:tcW w:w="4950" w:type="dxa"/>
          </w:tcPr>
          <w:p w:rsidR="00861AD8" w:rsidRPr="00E21797" w:rsidRDefault="00861AD8" w:rsidP="00996320">
            <w:pPr>
              <w:tabs>
                <w:tab w:val="left" w:pos="2610"/>
              </w:tabs>
              <w:jc w:val="center"/>
              <w:rPr>
                <w:b/>
                <w:spacing w:val="-2"/>
              </w:rPr>
            </w:pPr>
          </w:p>
          <w:p w:rsidR="00861AD8" w:rsidRPr="00E21797" w:rsidRDefault="00861AD8" w:rsidP="00996320">
            <w:pPr>
              <w:tabs>
                <w:tab w:val="left" w:pos="2610"/>
              </w:tabs>
              <w:jc w:val="center"/>
              <w:rPr>
                <w:b/>
                <w:spacing w:val="-2"/>
              </w:rPr>
            </w:pPr>
            <w:r w:rsidRPr="00E21797">
              <w:rPr>
                <w:b/>
                <w:spacing w:val="-2"/>
              </w:rPr>
              <w:t xml:space="preserve">Identification du marché </w:t>
            </w:r>
          </w:p>
          <w:p w:rsidR="00861AD8" w:rsidRPr="00E21797" w:rsidRDefault="00861AD8" w:rsidP="00996320">
            <w:pPr>
              <w:tabs>
                <w:tab w:val="left" w:pos="2610"/>
              </w:tabs>
              <w:jc w:val="center"/>
              <w:rPr>
                <w:b/>
                <w:spacing w:val="-2"/>
              </w:rPr>
            </w:pPr>
          </w:p>
        </w:tc>
        <w:tc>
          <w:tcPr>
            <w:tcW w:w="1890" w:type="dxa"/>
          </w:tcPr>
          <w:p w:rsidR="00861AD8" w:rsidRPr="00E21797" w:rsidRDefault="00861AD8" w:rsidP="00996320">
            <w:pPr>
              <w:tabs>
                <w:tab w:val="left" w:pos="2610"/>
              </w:tabs>
              <w:jc w:val="center"/>
              <w:rPr>
                <w:b/>
                <w:spacing w:val="-2"/>
              </w:rPr>
            </w:pPr>
            <w:r w:rsidRPr="00E21797">
              <w:rPr>
                <w:b/>
                <w:spacing w:val="-2"/>
              </w:rPr>
              <w:t>Montant total du marché (</w:t>
            </w:r>
            <w:r>
              <w:rPr>
                <w:b/>
                <w:spacing w:val="-2"/>
              </w:rPr>
              <w:t xml:space="preserve">monnaie), </w:t>
            </w:r>
            <w:r w:rsidRPr="00E21797">
              <w:rPr>
                <w:b/>
                <w:spacing w:val="-2"/>
              </w:rPr>
              <w:t xml:space="preserve"> équivale</w:t>
            </w:r>
            <w:r>
              <w:rPr>
                <w:b/>
                <w:spacing w:val="-2"/>
              </w:rPr>
              <w:t xml:space="preserve">nt en </w:t>
            </w:r>
            <w:r>
              <w:rPr>
                <w:b/>
                <w:bCs/>
                <w:color w:val="000000"/>
                <w:spacing w:val="-2"/>
                <w:lang w:eastAsia="en-US"/>
              </w:rPr>
              <w:t>€</w:t>
            </w:r>
            <w:r>
              <w:rPr>
                <w:b/>
                <w:spacing w:val="-2"/>
              </w:rPr>
              <w:t xml:space="preserve">  (taux de change)</w:t>
            </w:r>
          </w:p>
        </w:tc>
      </w:tr>
      <w:tr w:rsidR="00861AD8" w:rsidRPr="00E21797" w:rsidTr="00996320">
        <w:trPr>
          <w:cantSplit/>
        </w:trPr>
        <w:tc>
          <w:tcPr>
            <w:tcW w:w="1188" w:type="dxa"/>
            <w:gridSpan w:val="2"/>
          </w:tcPr>
          <w:p w:rsidR="00861AD8" w:rsidRPr="00E21797" w:rsidRDefault="00861AD8" w:rsidP="00996320">
            <w:pPr>
              <w:tabs>
                <w:tab w:val="left" w:pos="2610"/>
              </w:tabs>
              <w:rPr>
                <w:spacing w:val="-2"/>
              </w:rPr>
            </w:pPr>
            <w:r w:rsidRPr="00E21797">
              <w:rPr>
                <w:i/>
                <w:spacing w:val="-2"/>
              </w:rPr>
              <w:t>[insérer l’année]</w:t>
            </w:r>
            <w:r w:rsidRPr="00E21797">
              <w:rPr>
                <w:spacing w:val="-2"/>
              </w:rPr>
              <w:t xml:space="preserve">   ______</w:t>
            </w:r>
          </w:p>
        </w:tc>
        <w:tc>
          <w:tcPr>
            <w:tcW w:w="1530" w:type="dxa"/>
          </w:tcPr>
          <w:p w:rsidR="00861AD8" w:rsidRPr="00E21797" w:rsidRDefault="00861AD8" w:rsidP="00996320">
            <w:pPr>
              <w:tabs>
                <w:tab w:val="left" w:pos="2610"/>
              </w:tabs>
              <w:jc w:val="center"/>
              <w:rPr>
                <w:i/>
                <w:spacing w:val="-2"/>
              </w:rPr>
            </w:pPr>
            <w:r w:rsidRPr="00E21797">
              <w:rPr>
                <w:i/>
                <w:spacing w:val="-2"/>
              </w:rPr>
              <w:t xml:space="preserve">[indiquer le </w:t>
            </w:r>
            <w:r>
              <w:rPr>
                <w:i/>
                <w:spacing w:val="-2"/>
              </w:rPr>
              <w:t>montant</w:t>
            </w:r>
            <w:r w:rsidRPr="00E21797">
              <w:rPr>
                <w:i/>
                <w:spacing w:val="-2"/>
              </w:rPr>
              <w:t>]</w:t>
            </w:r>
          </w:p>
          <w:p w:rsidR="00861AD8" w:rsidRPr="00E21797" w:rsidRDefault="00861AD8" w:rsidP="00996320">
            <w:pPr>
              <w:tabs>
                <w:tab w:val="left" w:pos="2610"/>
              </w:tabs>
              <w:jc w:val="center"/>
              <w:rPr>
                <w:spacing w:val="-2"/>
              </w:rPr>
            </w:pPr>
            <w:r w:rsidRPr="00E21797">
              <w:rPr>
                <w:spacing w:val="-2"/>
              </w:rPr>
              <w:t>______</w:t>
            </w:r>
          </w:p>
        </w:tc>
        <w:tc>
          <w:tcPr>
            <w:tcW w:w="4950" w:type="dxa"/>
          </w:tcPr>
          <w:p w:rsidR="00861AD8" w:rsidRPr="00E21797" w:rsidRDefault="00861AD8" w:rsidP="00996320">
            <w:pPr>
              <w:tabs>
                <w:tab w:val="left" w:pos="2610"/>
              </w:tabs>
              <w:rPr>
                <w:i/>
                <w:spacing w:val="-2"/>
              </w:rPr>
            </w:pPr>
            <w:r w:rsidRPr="00E21797">
              <w:rPr>
                <w:spacing w:val="-2"/>
              </w:rPr>
              <w:t xml:space="preserve">Identification du marché : </w:t>
            </w:r>
            <w:r w:rsidRPr="00E21797">
              <w:rPr>
                <w:i/>
                <w:spacing w:val="-2"/>
              </w:rPr>
              <w:t>[insérer nom complet et numéro du marché et autres formes d’identification]</w:t>
            </w:r>
          </w:p>
          <w:p w:rsidR="00861AD8" w:rsidRPr="00E21797" w:rsidRDefault="00861AD8" w:rsidP="00996320">
            <w:pPr>
              <w:tabs>
                <w:tab w:val="left" w:pos="2610"/>
              </w:tabs>
              <w:rPr>
                <w:i/>
                <w:spacing w:val="-2"/>
              </w:rPr>
            </w:pPr>
            <w:r w:rsidRPr="00E21797">
              <w:rPr>
                <w:spacing w:val="-2"/>
              </w:rPr>
              <w:t xml:space="preserve">Nom du Maître de l’Ouvrage : </w:t>
            </w:r>
            <w:r w:rsidRPr="00E21797">
              <w:rPr>
                <w:i/>
                <w:spacing w:val="-2"/>
              </w:rPr>
              <w:t>[nom complet]</w:t>
            </w:r>
          </w:p>
          <w:p w:rsidR="00861AD8" w:rsidRPr="00E21797" w:rsidRDefault="00861AD8" w:rsidP="00996320">
            <w:pPr>
              <w:tabs>
                <w:tab w:val="left" w:pos="2610"/>
              </w:tabs>
              <w:rPr>
                <w:i/>
                <w:spacing w:val="-2"/>
              </w:rPr>
            </w:pPr>
            <w:r w:rsidRPr="00E21797">
              <w:rPr>
                <w:spacing w:val="-2"/>
              </w:rPr>
              <w:t xml:space="preserve">Adresse du Maître de l’Ouvrage : </w:t>
            </w:r>
            <w:r w:rsidRPr="00E21797">
              <w:rPr>
                <w:i/>
                <w:spacing w:val="-2"/>
              </w:rPr>
              <w:t>[rue, numéro, ville, pays]</w:t>
            </w:r>
          </w:p>
          <w:p w:rsidR="00861AD8" w:rsidRDefault="00861AD8" w:rsidP="00996320">
            <w:pPr>
              <w:tabs>
                <w:tab w:val="left" w:pos="2610"/>
              </w:tabs>
              <w:rPr>
                <w:i/>
                <w:spacing w:val="-2"/>
              </w:rPr>
            </w:pPr>
            <w:r w:rsidRPr="00E21797">
              <w:rPr>
                <w:spacing w:val="-2"/>
              </w:rPr>
              <w:t xml:space="preserve">Objet du litige : </w:t>
            </w:r>
            <w:r w:rsidRPr="00E21797">
              <w:rPr>
                <w:i/>
                <w:spacing w:val="-2"/>
              </w:rPr>
              <w:t>[indiquer les principaux points en litige]</w:t>
            </w:r>
          </w:p>
          <w:p w:rsidR="00861AD8" w:rsidRDefault="00861AD8" w:rsidP="00996320">
            <w:pPr>
              <w:tabs>
                <w:tab w:val="left" w:pos="2610"/>
              </w:tabs>
              <w:rPr>
                <w:i/>
                <w:spacing w:val="-2"/>
              </w:rPr>
            </w:pPr>
            <w:r w:rsidRPr="0005607C">
              <w:rPr>
                <w:spacing w:val="-2"/>
              </w:rPr>
              <w:t>Partie au marché qui a initié le litige</w:t>
            </w:r>
            <w:r>
              <w:rPr>
                <w:spacing w:val="-2"/>
              </w:rPr>
              <w:t xml:space="preserve"> </w:t>
            </w:r>
            <w:r>
              <w:rPr>
                <w:i/>
                <w:spacing w:val="-2"/>
              </w:rPr>
              <w:t>[préciser « le maître de l’ouvrage » ou «l’entrepreneur »]</w:t>
            </w:r>
          </w:p>
          <w:p w:rsidR="00861AD8" w:rsidRDefault="00861AD8" w:rsidP="00996320">
            <w:pPr>
              <w:tabs>
                <w:tab w:val="left" w:pos="2610"/>
              </w:tabs>
              <w:rPr>
                <w:i/>
                <w:spacing w:val="-2"/>
              </w:rPr>
            </w:pPr>
            <w:r w:rsidRPr="002A2B9E">
              <w:rPr>
                <w:spacing w:val="-2"/>
              </w:rPr>
              <w:t xml:space="preserve">Instance de règlement : </w:t>
            </w:r>
            <w:r w:rsidRPr="002A2B9E">
              <w:rPr>
                <w:i/>
                <w:spacing w:val="-2"/>
              </w:rPr>
              <w:t>[préciser conciliation, tribunal d’arbitrage ou tribunal judiciaire]</w:t>
            </w:r>
          </w:p>
          <w:p w:rsidR="00861AD8" w:rsidRPr="00441938" w:rsidRDefault="00861AD8" w:rsidP="00996320">
            <w:pPr>
              <w:tabs>
                <w:tab w:val="left" w:pos="2610"/>
              </w:tabs>
              <w:rPr>
                <w:i/>
                <w:spacing w:val="-2"/>
              </w:rPr>
            </w:pPr>
            <w:r>
              <w:rPr>
                <w:spacing w:val="-2"/>
              </w:rPr>
              <w:t xml:space="preserve">Etat présent du litige : </w:t>
            </w:r>
            <w:r>
              <w:rPr>
                <w:i/>
                <w:spacing w:val="-2"/>
              </w:rPr>
              <w:t>[préciser « en cours », ou « réglé », etc.]</w:t>
            </w:r>
          </w:p>
        </w:tc>
        <w:tc>
          <w:tcPr>
            <w:tcW w:w="1890" w:type="dxa"/>
          </w:tcPr>
          <w:p w:rsidR="00861AD8" w:rsidRPr="00E21797" w:rsidRDefault="00861AD8" w:rsidP="00996320">
            <w:pPr>
              <w:tabs>
                <w:tab w:val="left" w:pos="2610"/>
              </w:tabs>
              <w:rPr>
                <w:i/>
                <w:spacing w:val="-2"/>
              </w:rPr>
            </w:pPr>
            <w:r w:rsidRPr="00E21797">
              <w:rPr>
                <w:i/>
                <w:spacing w:val="-2"/>
              </w:rPr>
              <w:t>[indiquer le montant]</w:t>
            </w:r>
          </w:p>
          <w:p w:rsidR="00861AD8" w:rsidRPr="00E21797" w:rsidRDefault="00861AD8" w:rsidP="00996320">
            <w:pPr>
              <w:tabs>
                <w:tab w:val="left" w:pos="2610"/>
              </w:tabs>
              <w:rPr>
                <w:i/>
                <w:spacing w:val="-2"/>
              </w:rPr>
            </w:pPr>
            <w:r w:rsidRPr="00E21797">
              <w:rPr>
                <w:spacing w:val="-2"/>
              </w:rPr>
              <w:t xml:space="preserve">   ______</w:t>
            </w:r>
          </w:p>
        </w:tc>
      </w:tr>
    </w:tbl>
    <w:p w:rsidR="00861AD8" w:rsidRDefault="00861AD8" w:rsidP="00861AD8">
      <w:pPr>
        <w:pStyle w:val="SectionIVHeader-2"/>
      </w:pPr>
      <w:r w:rsidRPr="004F6272">
        <w:br w:type="page"/>
      </w:r>
    </w:p>
    <w:p w:rsidR="00861AD8" w:rsidRPr="00E21797" w:rsidRDefault="00861AD8" w:rsidP="00851019">
      <w:pPr>
        <w:pStyle w:val="Style6"/>
      </w:pPr>
      <w:bookmarkStart w:id="567" w:name="_Toc327863887"/>
      <w:bookmarkStart w:id="568" w:name="_Toc327970925"/>
      <w:bookmarkStart w:id="569" w:name="_Toc386122963"/>
      <w:r w:rsidRPr="00294BAD">
        <w:t xml:space="preserve">Formulaire FIN </w:t>
      </w:r>
      <w:r w:rsidRPr="004F6272">
        <w:t>–</w:t>
      </w:r>
      <w:r w:rsidRPr="00294BAD">
        <w:t xml:space="preserve"> 3.1</w:t>
      </w:r>
      <w:r>
        <w:t xml:space="preserve"> : </w:t>
      </w:r>
      <w:r>
        <w:br/>
      </w:r>
      <w:r w:rsidRPr="00E21797">
        <w:t>Situation</w:t>
      </w:r>
      <w:r>
        <w:t xml:space="preserve"> et Performance</w:t>
      </w:r>
      <w:r w:rsidRPr="00E21797">
        <w:t xml:space="preserve"> financière</w:t>
      </w:r>
      <w:r>
        <w:t>s</w:t>
      </w:r>
      <w:bookmarkEnd w:id="567"/>
      <w:bookmarkEnd w:id="568"/>
      <w:bookmarkEnd w:id="569"/>
    </w:p>
    <w:p w:rsidR="00861AD8" w:rsidRPr="00E21797" w:rsidRDefault="00861AD8" w:rsidP="00861AD8">
      <w:pPr>
        <w:tabs>
          <w:tab w:val="left" w:pos="2610"/>
          <w:tab w:val="right" w:pos="9000"/>
        </w:tabs>
        <w:jc w:val="center"/>
      </w:pPr>
    </w:p>
    <w:p w:rsidR="00861AD8" w:rsidRPr="00E21797" w:rsidRDefault="00861AD8" w:rsidP="00861AD8">
      <w:pPr>
        <w:tabs>
          <w:tab w:val="left" w:pos="2610"/>
        </w:tabs>
        <w:ind w:right="162"/>
      </w:pPr>
      <w:r w:rsidRPr="00E21797">
        <w:t xml:space="preserve">Nom légal du soumissionnaire : _______________________     </w:t>
      </w:r>
      <w:r w:rsidRPr="00E21797">
        <w:tab/>
        <w:t>Date : _________________</w:t>
      </w:r>
    </w:p>
    <w:p w:rsidR="00861AD8" w:rsidRDefault="00861AD8" w:rsidP="00861AD8">
      <w:pPr>
        <w:numPr>
          <w:ilvl w:val="12"/>
          <w:numId w:val="0"/>
        </w:numPr>
        <w:tabs>
          <w:tab w:val="left" w:pos="2610"/>
        </w:tabs>
        <w:ind w:right="162"/>
      </w:pPr>
      <w:r w:rsidRPr="00E21797">
        <w:t>Nom légal de la parti</w:t>
      </w:r>
      <w:r>
        <w:t>e au GE : ___________________ __N° AOI et titre : _____</w:t>
      </w:r>
      <w:r w:rsidRPr="00E21797">
        <w:t>___________</w:t>
      </w:r>
    </w:p>
    <w:p w:rsidR="00861AD8" w:rsidRPr="00E21797" w:rsidRDefault="00861AD8" w:rsidP="00861AD8">
      <w:pPr>
        <w:numPr>
          <w:ilvl w:val="12"/>
          <w:numId w:val="0"/>
        </w:numPr>
        <w:tabs>
          <w:tab w:val="left" w:pos="2610"/>
        </w:tabs>
        <w:ind w:right="162" w:firstLine="720"/>
        <w:jc w:val="right"/>
      </w:pPr>
      <w:r>
        <w:t>Page ________ de _______pages</w:t>
      </w:r>
    </w:p>
    <w:p w:rsidR="00861AD8" w:rsidRPr="00E21797" w:rsidRDefault="00861AD8" w:rsidP="00861AD8">
      <w:pPr>
        <w:tabs>
          <w:tab w:val="left" w:pos="2610"/>
        </w:tabs>
        <w:ind w:right="162"/>
      </w:pPr>
    </w:p>
    <w:p w:rsidR="00861AD8" w:rsidRDefault="00861AD8" w:rsidP="00861AD8">
      <w:pPr>
        <w:tabs>
          <w:tab w:val="left" w:pos="2610"/>
        </w:tabs>
      </w:pPr>
      <w:r w:rsidRPr="00E21797">
        <w:t xml:space="preserve">A compléter par le soumissionnaire et, dans le cas d’un GE, par chaque partie. </w:t>
      </w:r>
    </w:p>
    <w:p w:rsidR="00861AD8" w:rsidRDefault="00861AD8" w:rsidP="00861AD8">
      <w:pPr>
        <w:tabs>
          <w:tab w:val="left" w:pos="2610"/>
        </w:tabs>
      </w:pPr>
    </w:p>
    <w:p w:rsidR="00861AD8" w:rsidRPr="00851019" w:rsidRDefault="00861AD8" w:rsidP="00861AD8">
      <w:pPr>
        <w:tabs>
          <w:tab w:val="left" w:pos="2610"/>
        </w:tabs>
        <w:rPr>
          <w:b/>
          <w:sz w:val="24"/>
          <w:szCs w:val="24"/>
        </w:rPr>
      </w:pPr>
      <w:r w:rsidRPr="00851019">
        <w:rPr>
          <w:b/>
          <w:sz w:val="24"/>
          <w:szCs w:val="24"/>
        </w:rPr>
        <w:t>1. Données financières</w:t>
      </w:r>
    </w:p>
    <w:p w:rsidR="00861AD8" w:rsidRPr="00E21797" w:rsidRDefault="00861AD8" w:rsidP="00861AD8">
      <w:pPr>
        <w:tabs>
          <w:tab w:val="left" w:pos="2610"/>
        </w:tabs>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59"/>
        <w:gridCol w:w="1146"/>
        <w:gridCol w:w="1146"/>
        <w:gridCol w:w="1146"/>
        <w:gridCol w:w="1146"/>
        <w:gridCol w:w="1147"/>
      </w:tblGrid>
      <w:tr w:rsidR="00861AD8" w:rsidRPr="00E21797" w:rsidTr="00996320">
        <w:trPr>
          <w:cantSplit/>
          <w:trHeight w:val="200"/>
          <w:jc w:val="center"/>
        </w:trPr>
        <w:tc>
          <w:tcPr>
            <w:tcW w:w="2959" w:type="dxa"/>
          </w:tcPr>
          <w:p w:rsidR="00861AD8" w:rsidRPr="000A450A" w:rsidRDefault="00861AD8" w:rsidP="00996320">
            <w:pPr>
              <w:pStyle w:val="Outline"/>
              <w:tabs>
                <w:tab w:val="left" w:pos="2610"/>
              </w:tabs>
              <w:suppressAutoHyphens/>
              <w:spacing w:before="40" w:after="40"/>
              <w:jc w:val="center"/>
              <w:rPr>
                <w:b/>
                <w:i/>
                <w:spacing w:val="-2"/>
                <w:kern w:val="0"/>
              </w:rPr>
            </w:pPr>
            <w:r w:rsidRPr="00E21797">
              <w:rPr>
                <w:b/>
                <w:spacing w:val="-2"/>
                <w:kern w:val="0"/>
              </w:rPr>
              <w:t xml:space="preserve">Données financières en </w:t>
            </w:r>
            <w:r>
              <w:rPr>
                <w:b/>
                <w:i/>
                <w:spacing w:val="-2"/>
                <w:kern w:val="0"/>
              </w:rPr>
              <w:t>[préciser la monnaie]</w:t>
            </w:r>
          </w:p>
        </w:tc>
        <w:tc>
          <w:tcPr>
            <w:tcW w:w="5731" w:type="dxa"/>
            <w:gridSpan w:val="5"/>
          </w:tcPr>
          <w:p w:rsidR="00861AD8" w:rsidRPr="00E21797" w:rsidRDefault="00861AD8" w:rsidP="00996320">
            <w:pPr>
              <w:tabs>
                <w:tab w:val="left" w:pos="2610"/>
              </w:tabs>
              <w:spacing w:before="40" w:after="40"/>
              <w:jc w:val="center"/>
              <w:rPr>
                <w:b/>
                <w:spacing w:val="-2"/>
              </w:rPr>
            </w:pPr>
            <w:r w:rsidRPr="00E21797">
              <w:rPr>
                <w:b/>
                <w:spacing w:val="-2"/>
              </w:rPr>
              <w:t>Antécédents pour les ______ (__) dernières années</w:t>
            </w:r>
          </w:p>
          <w:p w:rsidR="00861AD8" w:rsidRPr="00E21797" w:rsidRDefault="00861AD8" w:rsidP="00996320">
            <w:pPr>
              <w:pStyle w:val="titulo"/>
              <w:tabs>
                <w:tab w:val="left" w:pos="2610"/>
              </w:tabs>
              <w:suppressAutoHyphens/>
              <w:spacing w:before="40" w:after="40"/>
              <w:rPr>
                <w:rFonts w:ascii="Times New Roman" w:hAnsi="Times New Roman"/>
                <w:strike/>
                <w:spacing w:val="-2"/>
                <w:lang w:val="fr-FR"/>
              </w:rPr>
            </w:pPr>
            <w:r w:rsidRPr="00E21797">
              <w:rPr>
                <w:rFonts w:ascii="Times New Roman" w:hAnsi="Times New Roman"/>
                <w:spacing w:val="-2"/>
                <w:lang w:val="fr-FR"/>
              </w:rPr>
              <w:t xml:space="preserve"> (</w:t>
            </w:r>
            <w:r>
              <w:rPr>
                <w:rFonts w:ascii="Times New Roman" w:hAnsi="Times New Roman"/>
                <w:spacing w:val="-2"/>
                <w:lang w:val="fr-FR"/>
              </w:rPr>
              <w:t xml:space="preserve">montant en </w:t>
            </w:r>
            <w:r>
              <w:rPr>
                <w:rFonts w:ascii="Times New Roman" w:hAnsi="Times New Roman"/>
                <w:i/>
                <w:spacing w:val="-2"/>
                <w:lang w:val="fr-FR"/>
              </w:rPr>
              <w:t>[préciser la monnaie, le taux de change et le montant]</w:t>
            </w:r>
            <w:r w:rsidRPr="00E21797">
              <w:rPr>
                <w:rFonts w:ascii="Times New Roman" w:hAnsi="Times New Roman"/>
                <w:spacing w:val="-2"/>
                <w:lang w:val="fr-FR"/>
              </w:rPr>
              <w:t xml:space="preserve">équivalent </w:t>
            </w:r>
            <w:r>
              <w:rPr>
                <w:rFonts w:ascii="Times New Roman" w:hAnsi="Times New Roman"/>
                <w:spacing w:val="-2"/>
                <w:lang w:val="fr-FR"/>
              </w:rPr>
              <w:t xml:space="preserve">en </w:t>
            </w:r>
            <w:r w:rsidRPr="00C61993">
              <w:rPr>
                <w:b w:val="0"/>
                <w:bCs/>
                <w:color w:val="000000"/>
                <w:spacing w:val="-2"/>
                <w:sz w:val="20"/>
                <w:lang w:val="fr-FR" w:eastAsia="en-US"/>
              </w:rPr>
              <w:t>€</w:t>
            </w:r>
            <w:r>
              <w:rPr>
                <w:rFonts w:ascii="Times New Roman" w:hAnsi="Times New Roman"/>
                <w:spacing w:val="-2"/>
                <w:lang w:val="fr-FR"/>
              </w:rPr>
              <w:t>.</w:t>
            </w:r>
            <w:r w:rsidRPr="00E21797">
              <w:rPr>
                <w:rFonts w:ascii="Times New Roman" w:hAnsi="Times New Roman"/>
                <w:spacing w:val="-2"/>
                <w:lang w:val="fr-FR"/>
              </w:rPr>
              <w:t>)</w:t>
            </w:r>
          </w:p>
        </w:tc>
      </w:tr>
      <w:tr w:rsidR="00861AD8" w:rsidRPr="00E21797" w:rsidTr="00996320">
        <w:trPr>
          <w:cantSplit/>
          <w:jc w:val="center"/>
        </w:trPr>
        <w:tc>
          <w:tcPr>
            <w:tcW w:w="2959" w:type="dxa"/>
          </w:tcPr>
          <w:p w:rsidR="00861AD8" w:rsidRPr="00E21797" w:rsidRDefault="00861AD8" w:rsidP="00996320">
            <w:pPr>
              <w:pStyle w:val="Subtitle2"/>
              <w:tabs>
                <w:tab w:val="left" w:pos="2610"/>
              </w:tabs>
              <w:jc w:val="left"/>
              <w:rPr>
                <w:b w:val="0"/>
                <w:sz w:val="24"/>
              </w:rPr>
            </w:pPr>
          </w:p>
        </w:tc>
        <w:tc>
          <w:tcPr>
            <w:tcW w:w="1146" w:type="dxa"/>
          </w:tcPr>
          <w:p w:rsidR="00861AD8" w:rsidRPr="00E21797" w:rsidRDefault="00861AD8" w:rsidP="00996320">
            <w:pPr>
              <w:pStyle w:val="Subtitle2"/>
              <w:tabs>
                <w:tab w:val="left" w:pos="2610"/>
              </w:tabs>
              <w:rPr>
                <w:b w:val="0"/>
                <w:sz w:val="24"/>
              </w:rPr>
            </w:pPr>
            <w:r w:rsidRPr="00E21797">
              <w:rPr>
                <w:b w:val="0"/>
                <w:sz w:val="24"/>
              </w:rPr>
              <w:t>Année 1</w:t>
            </w:r>
          </w:p>
        </w:tc>
        <w:tc>
          <w:tcPr>
            <w:tcW w:w="1146" w:type="dxa"/>
          </w:tcPr>
          <w:p w:rsidR="00861AD8" w:rsidRPr="00E21797" w:rsidRDefault="00861AD8" w:rsidP="00996320">
            <w:pPr>
              <w:pStyle w:val="Subtitle2"/>
              <w:tabs>
                <w:tab w:val="left" w:pos="2610"/>
              </w:tabs>
              <w:rPr>
                <w:b w:val="0"/>
                <w:sz w:val="24"/>
              </w:rPr>
            </w:pPr>
            <w:r w:rsidRPr="00E21797">
              <w:rPr>
                <w:b w:val="0"/>
                <w:sz w:val="24"/>
              </w:rPr>
              <w:t>Année 2</w:t>
            </w:r>
          </w:p>
        </w:tc>
        <w:tc>
          <w:tcPr>
            <w:tcW w:w="1146" w:type="dxa"/>
          </w:tcPr>
          <w:p w:rsidR="00861AD8" w:rsidRPr="00E21797" w:rsidRDefault="00861AD8" w:rsidP="00996320">
            <w:pPr>
              <w:pStyle w:val="Subtitle2"/>
              <w:tabs>
                <w:tab w:val="left" w:pos="2610"/>
              </w:tabs>
              <w:rPr>
                <w:b w:val="0"/>
                <w:sz w:val="24"/>
              </w:rPr>
            </w:pPr>
            <w:r w:rsidRPr="00E21797">
              <w:rPr>
                <w:b w:val="0"/>
                <w:sz w:val="24"/>
              </w:rPr>
              <w:t>Année 3</w:t>
            </w:r>
          </w:p>
        </w:tc>
        <w:tc>
          <w:tcPr>
            <w:tcW w:w="1146" w:type="dxa"/>
          </w:tcPr>
          <w:p w:rsidR="00861AD8" w:rsidRPr="00E21797" w:rsidRDefault="00861AD8" w:rsidP="00996320">
            <w:pPr>
              <w:pStyle w:val="Subtitle2"/>
              <w:tabs>
                <w:tab w:val="left" w:pos="2610"/>
              </w:tabs>
              <w:rPr>
                <w:b w:val="0"/>
                <w:sz w:val="24"/>
              </w:rPr>
            </w:pPr>
            <w:r w:rsidRPr="00E21797">
              <w:rPr>
                <w:b w:val="0"/>
                <w:sz w:val="24"/>
              </w:rPr>
              <w:t>Année …</w:t>
            </w:r>
          </w:p>
        </w:tc>
        <w:tc>
          <w:tcPr>
            <w:tcW w:w="1147" w:type="dxa"/>
          </w:tcPr>
          <w:p w:rsidR="00861AD8" w:rsidRPr="00E21797" w:rsidRDefault="00861AD8" w:rsidP="00996320">
            <w:pPr>
              <w:pStyle w:val="Subtitle2"/>
              <w:tabs>
                <w:tab w:val="left" w:pos="2610"/>
              </w:tabs>
              <w:rPr>
                <w:b w:val="0"/>
                <w:sz w:val="24"/>
              </w:rPr>
            </w:pPr>
            <w:r w:rsidRPr="00E21797">
              <w:rPr>
                <w:b w:val="0"/>
                <w:sz w:val="24"/>
              </w:rPr>
              <w:t>Année n</w:t>
            </w:r>
          </w:p>
        </w:tc>
      </w:tr>
      <w:tr w:rsidR="00861AD8" w:rsidRPr="00E21797" w:rsidTr="00996320">
        <w:trPr>
          <w:cantSplit/>
          <w:jc w:val="center"/>
        </w:trPr>
        <w:tc>
          <w:tcPr>
            <w:tcW w:w="8690" w:type="dxa"/>
            <w:gridSpan w:val="6"/>
          </w:tcPr>
          <w:p w:rsidR="00861AD8" w:rsidRPr="00E21797" w:rsidRDefault="00861AD8" w:rsidP="00996320">
            <w:pPr>
              <w:pStyle w:val="Subtitle2"/>
              <w:tabs>
                <w:tab w:val="left" w:pos="2610"/>
              </w:tabs>
              <w:rPr>
                <w:b w:val="0"/>
                <w:sz w:val="24"/>
              </w:rPr>
            </w:pPr>
            <w:r>
              <w:rPr>
                <w:b w:val="0"/>
                <w:sz w:val="24"/>
              </w:rPr>
              <w:t>Situation financière (</w:t>
            </w:r>
            <w:r w:rsidRPr="00E21797">
              <w:rPr>
                <w:b w:val="0"/>
                <w:sz w:val="24"/>
              </w:rPr>
              <w:t>Information du bilan</w:t>
            </w:r>
            <w:r>
              <w:rPr>
                <w:b w:val="0"/>
                <w:sz w:val="24"/>
              </w:rPr>
              <w:t>)</w:t>
            </w:r>
          </w:p>
        </w:tc>
      </w:tr>
      <w:tr w:rsidR="00861AD8" w:rsidRPr="00E21797" w:rsidTr="00996320">
        <w:trPr>
          <w:cantSplit/>
          <w:trHeight w:val="485"/>
          <w:jc w:val="center"/>
        </w:trPr>
        <w:tc>
          <w:tcPr>
            <w:tcW w:w="2959" w:type="dxa"/>
          </w:tcPr>
          <w:p w:rsidR="00861AD8" w:rsidRPr="00E21797" w:rsidRDefault="00861AD8" w:rsidP="00996320">
            <w:pPr>
              <w:pStyle w:val="Subtitle2"/>
              <w:tabs>
                <w:tab w:val="left" w:pos="2610"/>
              </w:tabs>
              <w:spacing w:before="40" w:after="40"/>
              <w:jc w:val="left"/>
              <w:rPr>
                <w:b w:val="0"/>
                <w:sz w:val="24"/>
              </w:rPr>
            </w:pPr>
            <w:r w:rsidRPr="00E21797">
              <w:rPr>
                <w:b w:val="0"/>
                <w:sz w:val="24"/>
              </w:rPr>
              <w:t>Total actif (TA)</w:t>
            </w:r>
          </w:p>
        </w:tc>
        <w:tc>
          <w:tcPr>
            <w:tcW w:w="1146" w:type="dxa"/>
          </w:tcPr>
          <w:p w:rsidR="00861AD8" w:rsidRPr="00E21797" w:rsidRDefault="00861AD8" w:rsidP="00996320">
            <w:pPr>
              <w:pStyle w:val="Subtitle2"/>
              <w:tabs>
                <w:tab w:val="left" w:pos="2610"/>
              </w:tabs>
              <w:spacing w:before="40" w:after="40"/>
              <w:rPr>
                <w:b w:val="0"/>
                <w:sz w:val="24"/>
              </w:rPr>
            </w:pPr>
          </w:p>
        </w:tc>
        <w:tc>
          <w:tcPr>
            <w:tcW w:w="1146" w:type="dxa"/>
          </w:tcPr>
          <w:p w:rsidR="00861AD8" w:rsidRPr="00E21797" w:rsidRDefault="00861AD8" w:rsidP="00996320">
            <w:pPr>
              <w:pStyle w:val="Subtitle2"/>
              <w:tabs>
                <w:tab w:val="left" w:pos="2610"/>
              </w:tabs>
              <w:spacing w:before="40" w:after="40"/>
              <w:rPr>
                <w:b w:val="0"/>
                <w:sz w:val="24"/>
              </w:rPr>
            </w:pPr>
          </w:p>
        </w:tc>
        <w:tc>
          <w:tcPr>
            <w:tcW w:w="1146" w:type="dxa"/>
          </w:tcPr>
          <w:p w:rsidR="00861AD8" w:rsidRPr="00E21797" w:rsidRDefault="00861AD8" w:rsidP="00996320">
            <w:pPr>
              <w:pStyle w:val="Subtitle2"/>
              <w:tabs>
                <w:tab w:val="left" w:pos="2610"/>
              </w:tabs>
              <w:spacing w:before="40" w:after="40"/>
              <w:rPr>
                <w:b w:val="0"/>
                <w:sz w:val="24"/>
              </w:rPr>
            </w:pPr>
          </w:p>
        </w:tc>
        <w:tc>
          <w:tcPr>
            <w:tcW w:w="1146" w:type="dxa"/>
          </w:tcPr>
          <w:p w:rsidR="00861AD8" w:rsidRPr="00E21797" w:rsidRDefault="00861AD8" w:rsidP="00996320">
            <w:pPr>
              <w:pStyle w:val="Subtitle2"/>
              <w:tabs>
                <w:tab w:val="left" w:pos="2610"/>
              </w:tabs>
              <w:spacing w:before="40" w:after="40"/>
              <w:rPr>
                <w:b w:val="0"/>
                <w:sz w:val="24"/>
              </w:rPr>
            </w:pPr>
          </w:p>
        </w:tc>
        <w:tc>
          <w:tcPr>
            <w:tcW w:w="1147" w:type="dxa"/>
          </w:tcPr>
          <w:p w:rsidR="00861AD8" w:rsidRPr="00E21797" w:rsidRDefault="00861AD8" w:rsidP="00996320">
            <w:pPr>
              <w:pStyle w:val="Subtitle2"/>
              <w:tabs>
                <w:tab w:val="left" w:pos="2610"/>
              </w:tabs>
              <w:spacing w:before="40" w:after="40"/>
              <w:rPr>
                <w:b w:val="0"/>
                <w:sz w:val="24"/>
              </w:rPr>
            </w:pPr>
          </w:p>
        </w:tc>
      </w:tr>
      <w:tr w:rsidR="00861AD8" w:rsidRPr="00E21797" w:rsidTr="00996320">
        <w:trPr>
          <w:cantSplit/>
          <w:trHeight w:val="440"/>
          <w:jc w:val="center"/>
        </w:trPr>
        <w:tc>
          <w:tcPr>
            <w:tcW w:w="2959" w:type="dxa"/>
          </w:tcPr>
          <w:p w:rsidR="00861AD8" w:rsidRPr="00E21797" w:rsidRDefault="00861AD8" w:rsidP="00996320">
            <w:pPr>
              <w:pStyle w:val="Subtitle2"/>
              <w:tabs>
                <w:tab w:val="left" w:pos="2610"/>
              </w:tabs>
              <w:spacing w:before="40" w:after="40"/>
              <w:jc w:val="left"/>
              <w:rPr>
                <w:b w:val="0"/>
                <w:sz w:val="24"/>
              </w:rPr>
            </w:pPr>
            <w:r w:rsidRPr="00E21797">
              <w:rPr>
                <w:b w:val="0"/>
                <w:sz w:val="24"/>
              </w:rPr>
              <w:t>Total passif (TP)</w:t>
            </w:r>
          </w:p>
        </w:tc>
        <w:tc>
          <w:tcPr>
            <w:tcW w:w="1146" w:type="dxa"/>
          </w:tcPr>
          <w:p w:rsidR="00861AD8" w:rsidRPr="00E21797" w:rsidRDefault="00861AD8" w:rsidP="00996320">
            <w:pPr>
              <w:pStyle w:val="Subtitle2"/>
              <w:tabs>
                <w:tab w:val="left" w:pos="2610"/>
              </w:tabs>
              <w:spacing w:before="40" w:after="40"/>
              <w:rPr>
                <w:b w:val="0"/>
                <w:sz w:val="24"/>
              </w:rPr>
            </w:pPr>
          </w:p>
        </w:tc>
        <w:tc>
          <w:tcPr>
            <w:tcW w:w="1146" w:type="dxa"/>
          </w:tcPr>
          <w:p w:rsidR="00861AD8" w:rsidRPr="00E21797" w:rsidRDefault="00861AD8" w:rsidP="00996320">
            <w:pPr>
              <w:pStyle w:val="Subtitle2"/>
              <w:tabs>
                <w:tab w:val="left" w:pos="2610"/>
              </w:tabs>
              <w:spacing w:before="40" w:after="40"/>
              <w:rPr>
                <w:b w:val="0"/>
                <w:sz w:val="24"/>
              </w:rPr>
            </w:pPr>
          </w:p>
        </w:tc>
        <w:tc>
          <w:tcPr>
            <w:tcW w:w="1146" w:type="dxa"/>
          </w:tcPr>
          <w:p w:rsidR="00861AD8" w:rsidRPr="00E21797" w:rsidRDefault="00861AD8" w:rsidP="00996320">
            <w:pPr>
              <w:pStyle w:val="Subtitle2"/>
              <w:tabs>
                <w:tab w:val="left" w:pos="2610"/>
              </w:tabs>
              <w:spacing w:before="40" w:after="40"/>
              <w:rPr>
                <w:b w:val="0"/>
                <w:sz w:val="24"/>
              </w:rPr>
            </w:pPr>
          </w:p>
        </w:tc>
        <w:tc>
          <w:tcPr>
            <w:tcW w:w="1146" w:type="dxa"/>
          </w:tcPr>
          <w:p w:rsidR="00861AD8" w:rsidRPr="00E21797" w:rsidRDefault="00861AD8" w:rsidP="00996320">
            <w:pPr>
              <w:pStyle w:val="Subtitle2"/>
              <w:tabs>
                <w:tab w:val="left" w:pos="2610"/>
              </w:tabs>
              <w:spacing w:before="40" w:after="40"/>
              <w:rPr>
                <w:b w:val="0"/>
                <w:sz w:val="24"/>
              </w:rPr>
            </w:pPr>
          </w:p>
        </w:tc>
        <w:tc>
          <w:tcPr>
            <w:tcW w:w="1147" w:type="dxa"/>
          </w:tcPr>
          <w:p w:rsidR="00861AD8" w:rsidRPr="00E21797" w:rsidRDefault="00861AD8" w:rsidP="00996320">
            <w:pPr>
              <w:pStyle w:val="Subtitle2"/>
              <w:tabs>
                <w:tab w:val="left" w:pos="2610"/>
              </w:tabs>
              <w:spacing w:before="40" w:after="40"/>
              <w:rPr>
                <w:b w:val="0"/>
                <w:sz w:val="24"/>
              </w:rPr>
            </w:pPr>
          </w:p>
        </w:tc>
      </w:tr>
      <w:tr w:rsidR="00861AD8" w:rsidRPr="00E21797" w:rsidTr="00996320">
        <w:trPr>
          <w:cantSplit/>
          <w:trHeight w:val="440"/>
          <w:jc w:val="center"/>
        </w:trPr>
        <w:tc>
          <w:tcPr>
            <w:tcW w:w="2959" w:type="dxa"/>
          </w:tcPr>
          <w:p w:rsidR="00861AD8" w:rsidRPr="00E21797" w:rsidRDefault="00861AD8" w:rsidP="00996320">
            <w:pPr>
              <w:pStyle w:val="Subtitle2"/>
              <w:tabs>
                <w:tab w:val="left" w:pos="2610"/>
              </w:tabs>
              <w:spacing w:before="40" w:after="40"/>
              <w:jc w:val="left"/>
              <w:rPr>
                <w:b w:val="0"/>
                <w:sz w:val="24"/>
              </w:rPr>
            </w:pPr>
            <w:r w:rsidRPr="00E21797">
              <w:rPr>
                <w:b w:val="0"/>
                <w:sz w:val="24"/>
              </w:rPr>
              <w:t>Patrimoine net (PN)</w:t>
            </w:r>
          </w:p>
        </w:tc>
        <w:tc>
          <w:tcPr>
            <w:tcW w:w="1146" w:type="dxa"/>
          </w:tcPr>
          <w:p w:rsidR="00861AD8" w:rsidRPr="00E21797" w:rsidRDefault="00861AD8" w:rsidP="00996320">
            <w:pPr>
              <w:pStyle w:val="Subtitle2"/>
              <w:tabs>
                <w:tab w:val="left" w:pos="2610"/>
              </w:tabs>
              <w:spacing w:before="40" w:after="40"/>
              <w:rPr>
                <w:b w:val="0"/>
                <w:sz w:val="24"/>
              </w:rPr>
            </w:pPr>
          </w:p>
        </w:tc>
        <w:tc>
          <w:tcPr>
            <w:tcW w:w="1146" w:type="dxa"/>
          </w:tcPr>
          <w:p w:rsidR="00861AD8" w:rsidRPr="00E21797" w:rsidRDefault="00861AD8" w:rsidP="00996320">
            <w:pPr>
              <w:pStyle w:val="Subtitle2"/>
              <w:tabs>
                <w:tab w:val="left" w:pos="2610"/>
              </w:tabs>
              <w:spacing w:before="40" w:after="40"/>
              <w:rPr>
                <w:b w:val="0"/>
                <w:sz w:val="24"/>
              </w:rPr>
            </w:pPr>
          </w:p>
        </w:tc>
        <w:tc>
          <w:tcPr>
            <w:tcW w:w="1146" w:type="dxa"/>
          </w:tcPr>
          <w:p w:rsidR="00861AD8" w:rsidRPr="00E21797" w:rsidRDefault="00861AD8" w:rsidP="00996320">
            <w:pPr>
              <w:pStyle w:val="Subtitle2"/>
              <w:tabs>
                <w:tab w:val="left" w:pos="2610"/>
              </w:tabs>
              <w:spacing w:before="40" w:after="40"/>
              <w:rPr>
                <w:b w:val="0"/>
                <w:sz w:val="24"/>
              </w:rPr>
            </w:pPr>
          </w:p>
        </w:tc>
        <w:tc>
          <w:tcPr>
            <w:tcW w:w="1146" w:type="dxa"/>
          </w:tcPr>
          <w:p w:rsidR="00861AD8" w:rsidRPr="00E21797" w:rsidRDefault="00861AD8" w:rsidP="00996320">
            <w:pPr>
              <w:pStyle w:val="Subtitle2"/>
              <w:tabs>
                <w:tab w:val="left" w:pos="2610"/>
              </w:tabs>
              <w:spacing w:before="40" w:after="40"/>
              <w:rPr>
                <w:b w:val="0"/>
                <w:sz w:val="24"/>
              </w:rPr>
            </w:pPr>
          </w:p>
        </w:tc>
        <w:tc>
          <w:tcPr>
            <w:tcW w:w="1147" w:type="dxa"/>
          </w:tcPr>
          <w:p w:rsidR="00861AD8" w:rsidRPr="00E21797" w:rsidRDefault="00861AD8" w:rsidP="00996320">
            <w:pPr>
              <w:pStyle w:val="Subtitle2"/>
              <w:tabs>
                <w:tab w:val="left" w:pos="2610"/>
              </w:tabs>
              <w:spacing w:before="40" w:after="40"/>
              <w:rPr>
                <w:b w:val="0"/>
                <w:sz w:val="24"/>
              </w:rPr>
            </w:pPr>
          </w:p>
        </w:tc>
      </w:tr>
      <w:tr w:rsidR="00861AD8" w:rsidRPr="00E21797" w:rsidTr="00996320">
        <w:trPr>
          <w:cantSplit/>
          <w:trHeight w:val="440"/>
          <w:jc w:val="center"/>
        </w:trPr>
        <w:tc>
          <w:tcPr>
            <w:tcW w:w="2959" w:type="dxa"/>
          </w:tcPr>
          <w:p w:rsidR="00861AD8" w:rsidRPr="00E21797" w:rsidRDefault="00861AD8" w:rsidP="00996320">
            <w:pPr>
              <w:pStyle w:val="Subtitle2"/>
              <w:tabs>
                <w:tab w:val="left" w:pos="2610"/>
              </w:tabs>
              <w:spacing w:before="40" w:after="40"/>
              <w:jc w:val="left"/>
              <w:rPr>
                <w:b w:val="0"/>
                <w:sz w:val="24"/>
              </w:rPr>
            </w:pPr>
            <w:r w:rsidRPr="00E21797">
              <w:rPr>
                <w:b w:val="0"/>
                <w:sz w:val="24"/>
              </w:rPr>
              <w:t>Disponibilités (D)</w:t>
            </w:r>
          </w:p>
        </w:tc>
        <w:tc>
          <w:tcPr>
            <w:tcW w:w="1146" w:type="dxa"/>
          </w:tcPr>
          <w:p w:rsidR="00861AD8" w:rsidRPr="00E21797" w:rsidRDefault="00861AD8" w:rsidP="00996320">
            <w:pPr>
              <w:pStyle w:val="Subtitle2"/>
              <w:tabs>
                <w:tab w:val="left" w:pos="2610"/>
              </w:tabs>
              <w:spacing w:before="40" w:after="40"/>
              <w:rPr>
                <w:b w:val="0"/>
                <w:sz w:val="24"/>
              </w:rPr>
            </w:pPr>
          </w:p>
        </w:tc>
        <w:tc>
          <w:tcPr>
            <w:tcW w:w="1146" w:type="dxa"/>
          </w:tcPr>
          <w:p w:rsidR="00861AD8" w:rsidRPr="00E21797" w:rsidRDefault="00861AD8" w:rsidP="00996320">
            <w:pPr>
              <w:pStyle w:val="Subtitle2"/>
              <w:tabs>
                <w:tab w:val="left" w:pos="2610"/>
              </w:tabs>
              <w:spacing w:before="40" w:after="40"/>
              <w:rPr>
                <w:b w:val="0"/>
                <w:sz w:val="24"/>
              </w:rPr>
            </w:pPr>
          </w:p>
        </w:tc>
        <w:tc>
          <w:tcPr>
            <w:tcW w:w="1146" w:type="dxa"/>
          </w:tcPr>
          <w:p w:rsidR="00861AD8" w:rsidRPr="00E21797" w:rsidRDefault="00861AD8" w:rsidP="00996320">
            <w:pPr>
              <w:pStyle w:val="Subtitle2"/>
              <w:tabs>
                <w:tab w:val="left" w:pos="2610"/>
              </w:tabs>
              <w:spacing w:before="40" w:after="40"/>
              <w:rPr>
                <w:b w:val="0"/>
                <w:sz w:val="24"/>
              </w:rPr>
            </w:pPr>
          </w:p>
        </w:tc>
        <w:tc>
          <w:tcPr>
            <w:tcW w:w="1146" w:type="dxa"/>
          </w:tcPr>
          <w:p w:rsidR="00861AD8" w:rsidRPr="00E21797" w:rsidRDefault="00861AD8" w:rsidP="00996320">
            <w:pPr>
              <w:pStyle w:val="Subtitle2"/>
              <w:tabs>
                <w:tab w:val="left" w:pos="2610"/>
              </w:tabs>
              <w:spacing w:before="40" w:after="40"/>
              <w:rPr>
                <w:b w:val="0"/>
                <w:sz w:val="24"/>
              </w:rPr>
            </w:pPr>
          </w:p>
        </w:tc>
        <w:tc>
          <w:tcPr>
            <w:tcW w:w="1147" w:type="dxa"/>
          </w:tcPr>
          <w:p w:rsidR="00861AD8" w:rsidRPr="00E21797" w:rsidRDefault="00861AD8" w:rsidP="00996320">
            <w:pPr>
              <w:pStyle w:val="Subtitle2"/>
              <w:tabs>
                <w:tab w:val="left" w:pos="2610"/>
              </w:tabs>
              <w:spacing w:before="40" w:after="40"/>
              <w:rPr>
                <w:b w:val="0"/>
                <w:sz w:val="24"/>
              </w:rPr>
            </w:pPr>
          </w:p>
        </w:tc>
      </w:tr>
      <w:tr w:rsidR="00861AD8" w:rsidRPr="00E21797" w:rsidTr="00996320">
        <w:trPr>
          <w:cantSplit/>
          <w:trHeight w:val="440"/>
          <w:jc w:val="center"/>
        </w:trPr>
        <w:tc>
          <w:tcPr>
            <w:tcW w:w="2959" w:type="dxa"/>
          </w:tcPr>
          <w:p w:rsidR="00861AD8" w:rsidRPr="00E21797" w:rsidRDefault="00861AD8" w:rsidP="00996320">
            <w:pPr>
              <w:pStyle w:val="Subtitle2"/>
              <w:tabs>
                <w:tab w:val="left" w:pos="2610"/>
              </w:tabs>
              <w:spacing w:before="40" w:after="40"/>
              <w:jc w:val="left"/>
              <w:rPr>
                <w:b w:val="0"/>
                <w:sz w:val="24"/>
              </w:rPr>
            </w:pPr>
            <w:r w:rsidRPr="00E21797">
              <w:rPr>
                <w:b w:val="0"/>
                <w:sz w:val="24"/>
              </w:rPr>
              <w:t>Engagements (E)</w:t>
            </w:r>
          </w:p>
        </w:tc>
        <w:tc>
          <w:tcPr>
            <w:tcW w:w="1146" w:type="dxa"/>
          </w:tcPr>
          <w:p w:rsidR="00861AD8" w:rsidRPr="00E21797" w:rsidRDefault="00861AD8" w:rsidP="00996320">
            <w:pPr>
              <w:pStyle w:val="Subtitle2"/>
              <w:tabs>
                <w:tab w:val="left" w:pos="2610"/>
              </w:tabs>
              <w:spacing w:before="40" w:after="40"/>
              <w:rPr>
                <w:b w:val="0"/>
                <w:sz w:val="24"/>
              </w:rPr>
            </w:pPr>
          </w:p>
        </w:tc>
        <w:tc>
          <w:tcPr>
            <w:tcW w:w="1146" w:type="dxa"/>
          </w:tcPr>
          <w:p w:rsidR="00861AD8" w:rsidRPr="00E21797" w:rsidRDefault="00861AD8" w:rsidP="00996320">
            <w:pPr>
              <w:pStyle w:val="Subtitle2"/>
              <w:tabs>
                <w:tab w:val="left" w:pos="2610"/>
              </w:tabs>
              <w:spacing w:before="40" w:after="40"/>
              <w:rPr>
                <w:b w:val="0"/>
                <w:sz w:val="24"/>
              </w:rPr>
            </w:pPr>
          </w:p>
        </w:tc>
        <w:tc>
          <w:tcPr>
            <w:tcW w:w="1146" w:type="dxa"/>
          </w:tcPr>
          <w:p w:rsidR="00861AD8" w:rsidRPr="00E21797" w:rsidRDefault="00861AD8" w:rsidP="00996320">
            <w:pPr>
              <w:pStyle w:val="Subtitle2"/>
              <w:tabs>
                <w:tab w:val="left" w:pos="2610"/>
              </w:tabs>
              <w:spacing w:before="40" w:after="40"/>
              <w:rPr>
                <w:b w:val="0"/>
                <w:sz w:val="24"/>
              </w:rPr>
            </w:pPr>
          </w:p>
        </w:tc>
        <w:tc>
          <w:tcPr>
            <w:tcW w:w="1146" w:type="dxa"/>
          </w:tcPr>
          <w:p w:rsidR="00861AD8" w:rsidRPr="00E21797" w:rsidRDefault="00861AD8" w:rsidP="00996320">
            <w:pPr>
              <w:pStyle w:val="Subtitle2"/>
              <w:tabs>
                <w:tab w:val="left" w:pos="2610"/>
              </w:tabs>
              <w:spacing w:before="40" w:after="40"/>
              <w:rPr>
                <w:b w:val="0"/>
                <w:sz w:val="24"/>
              </w:rPr>
            </w:pPr>
          </w:p>
        </w:tc>
        <w:tc>
          <w:tcPr>
            <w:tcW w:w="1147" w:type="dxa"/>
          </w:tcPr>
          <w:p w:rsidR="00861AD8" w:rsidRPr="00E21797" w:rsidRDefault="00861AD8" w:rsidP="00996320">
            <w:pPr>
              <w:pStyle w:val="Subtitle2"/>
              <w:tabs>
                <w:tab w:val="left" w:pos="2610"/>
              </w:tabs>
              <w:spacing w:before="40" w:after="40"/>
              <w:rPr>
                <w:b w:val="0"/>
                <w:sz w:val="24"/>
              </w:rPr>
            </w:pPr>
          </w:p>
        </w:tc>
      </w:tr>
      <w:tr w:rsidR="00861AD8" w:rsidRPr="00E21797" w:rsidTr="00996320">
        <w:trPr>
          <w:cantSplit/>
          <w:trHeight w:val="440"/>
          <w:jc w:val="center"/>
        </w:trPr>
        <w:tc>
          <w:tcPr>
            <w:tcW w:w="2959" w:type="dxa"/>
          </w:tcPr>
          <w:p w:rsidR="00861AD8" w:rsidRPr="00E21797" w:rsidRDefault="00861AD8" w:rsidP="00996320">
            <w:pPr>
              <w:pStyle w:val="Subtitle2"/>
              <w:tabs>
                <w:tab w:val="left" w:pos="2610"/>
              </w:tabs>
              <w:spacing w:before="40" w:after="40"/>
              <w:jc w:val="left"/>
              <w:rPr>
                <w:b w:val="0"/>
                <w:sz w:val="24"/>
              </w:rPr>
            </w:pPr>
            <w:r>
              <w:rPr>
                <w:b w:val="0"/>
                <w:sz w:val="24"/>
              </w:rPr>
              <w:t>Fonds de Roulement (FR)</w:t>
            </w:r>
          </w:p>
        </w:tc>
        <w:tc>
          <w:tcPr>
            <w:tcW w:w="1146" w:type="dxa"/>
          </w:tcPr>
          <w:p w:rsidR="00861AD8" w:rsidRPr="00E21797" w:rsidRDefault="00861AD8" w:rsidP="00996320">
            <w:pPr>
              <w:pStyle w:val="Subtitle2"/>
              <w:tabs>
                <w:tab w:val="left" w:pos="2610"/>
              </w:tabs>
              <w:spacing w:before="40" w:after="40"/>
              <w:rPr>
                <w:b w:val="0"/>
                <w:sz w:val="24"/>
              </w:rPr>
            </w:pPr>
          </w:p>
        </w:tc>
        <w:tc>
          <w:tcPr>
            <w:tcW w:w="1146" w:type="dxa"/>
          </w:tcPr>
          <w:p w:rsidR="00861AD8" w:rsidRPr="00E21797" w:rsidRDefault="00861AD8" w:rsidP="00996320">
            <w:pPr>
              <w:pStyle w:val="Subtitle2"/>
              <w:tabs>
                <w:tab w:val="left" w:pos="2610"/>
              </w:tabs>
              <w:spacing w:before="40" w:after="40"/>
              <w:rPr>
                <w:b w:val="0"/>
                <w:sz w:val="24"/>
              </w:rPr>
            </w:pPr>
          </w:p>
        </w:tc>
        <w:tc>
          <w:tcPr>
            <w:tcW w:w="1146" w:type="dxa"/>
          </w:tcPr>
          <w:p w:rsidR="00861AD8" w:rsidRPr="00E21797" w:rsidRDefault="00861AD8" w:rsidP="00996320">
            <w:pPr>
              <w:pStyle w:val="Subtitle2"/>
              <w:tabs>
                <w:tab w:val="left" w:pos="2610"/>
              </w:tabs>
              <w:spacing w:before="40" w:after="40"/>
              <w:rPr>
                <w:b w:val="0"/>
                <w:sz w:val="24"/>
              </w:rPr>
            </w:pPr>
          </w:p>
        </w:tc>
        <w:tc>
          <w:tcPr>
            <w:tcW w:w="1146" w:type="dxa"/>
          </w:tcPr>
          <w:p w:rsidR="00861AD8" w:rsidRPr="00E21797" w:rsidRDefault="00861AD8" w:rsidP="00996320">
            <w:pPr>
              <w:pStyle w:val="Subtitle2"/>
              <w:tabs>
                <w:tab w:val="left" w:pos="2610"/>
              </w:tabs>
              <w:spacing w:before="40" w:after="40"/>
              <w:rPr>
                <w:b w:val="0"/>
                <w:sz w:val="24"/>
              </w:rPr>
            </w:pPr>
          </w:p>
        </w:tc>
        <w:tc>
          <w:tcPr>
            <w:tcW w:w="1147" w:type="dxa"/>
          </w:tcPr>
          <w:p w:rsidR="00861AD8" w:rsidRPr="00E21797" w:rsidRDefault="00861AD8" w:rsidP="00996320">
            <w:pPr>
              <w:pStyle w:val="Subtitle2"/>
              <w:tabs>
                <w:tab w:val="left" w:pos="2610"/>
              </w:tabs>
              <w:spacing w:before="40" w:after="40"/>
              <w:rPr>
                <w:b w:val="0"/>
                <w:sz w:val="24"/>
              </w:rPr>
            </w:pPr>
          </w:p>
        </w:tc>
      </w:tr>
      <w:tr w:rsidR="00861AD8" w:rsidRPr="00E21797" w:rsidTr="00996320">
        <w:trPr>
          <w:cantSplit/>
          <w:trHeight w:val="440"/>
          <w:jc w:val="center"/>
        </w:trPr>
        <w:tc>
          <w:tcPr>
            <w:tcW w:w="8690" w:type="dxa"/>
            <w:gridSpan w:val="6"/>
          </w:tcPr>
          <w:p w:rsidR="00861AD8" w:rsidRPr="00E21797" w:rsidRDefault="00861AD8" w:rsidP="00996320">
            <w:pPr>
              <w:pStyle w:val="Subtitle2"/>
              <w:tabs>
                <w:tab w:val="left" w:pos="2610"/>
              </w:tabs>
              <w:rPr>
                <w:b w:val="0"/>
                <w:sz w:val="24"/>
              </w:rPr>
            </w:pPr>
            <w:r w:rsidRPr="00E21797">
              <w:rPr>
                <w:b w:val="0"/>
                <w:sz w:val="24"/>
              </w:rPr>
              <w:t>Information des comptes de résultats</w:t>
            </w:r>
          </w:p>
        </w:tc>
      </w:tr>
      <w:tr w:rsidR="00861AD8" w:rsidRPr="00E21797" w:rsidTr="00996320">
        <w:trPr>
          <w:cantSplit/>
          <w:trHeight w:val="458"/>
          <w:jc w:val="center"/>
        </w:trPr>
        <w:tc>
          <w:tcPr>
            <w:tcW w:w="2959" w:type="dxa"/>
          </w:tcPr>
          <w:p w:rsidR="00861AD8" w:rsidRPr="00E21797" w:rsidRDefault="00861AD8" w:rsidP="00996320">
            <w:pPr>
              <w:pStyle w:val="Subtitle2"/>
              <w:tabs>
                <w:tab w:val="left" w:pos="2610"/>
              </w:tabs>
              <w:spacing w:before="40" w:after="40"/>
              <w:jc w:val="left"/>
              <w:rPr>
                <w:b w:val="0"/>
                <w:sz w:val="24"/>
              </w:rPr>
            </w:pPr>
            <w:r w:rsidRPr="00E21797">
              <w:rPr>
                <w:b w:val="0"/>
                <w:sz w:val="24"/>
              </w:rPr>
              <w:t>Recettes totales (RT)</w:t>
            </w:r>
          </w:p>
        </w:tc>
        <w:tc>
          <w:tcPr>
            <w:tcW w:w="1146" w:type="dxa"/>
          </w:tcPr>
          <w:p w:rsidR="00861AD8" w:rsidRPr="00E21797" w:rsidRDefault="00861AD8" w:rsidP="00996320">
            <w:pPr>
              <w:pStyle w:val="Subtitle2"/>
              <w:tabs>
                <w:tab w:val="left" w:pos="2610"/>
              </w:tabs>
              <w:spacing w:before="40" w:after="40"/>
              <w:rPr>
                <w:b w:val="0"/>
                <w:sz w:val="24"/>
              </w:rPr>
            </w:pPr>
          </w:p>
        </w:tc>
        <w:tc>
          <w:tcPr>
            <w:tcW w:w="1146" w:type="dxa"/>
          </w:tcPr>
          <w:p w:rsidR="00861AD8" w:rsidRPr="00E21797" w:rsidRDefault="00861AD8" w:rsidP="00996320">
            <w:pPr>
              <w:pStyle w:val="Subtitle2"/>
              <w:tabs>
                <w:tab w:val="left" w:pos="2610"/>
              </w:tabs>
              <w:spacing w:before="40" w:after="40"/>
              <w:rPr>
                <w:b w:val="0"/>
                <w:sz w:val="24"/>
              </w:rPr>
            </w:pPr>
          </w:p>
        </w:tc>
        <w:tc>
          <w:tcPr>
            <w:tcW w:w="1146" w:type="dxa"/>
          </w:tcPr>
          <w:p w:rsidR="00861AD8" w:rsidRPr="00E21797" w:rsidRDefault="00861AD8" w:rsidP="00996320">
            <w:pPr>
              <w:pStyle w:val="Subtitle2"/>
              <w:tabs>
                <w:tab w:val="left" w:pos="2610"/>
              </w:tabs>
              <w:spacing w:before="40" w:after="40"/>
              <w:rPr>
                <w:b w:val="0"/>
                <w:sz w:val="24"/>
              </w:rPr>
            </w:pPr>
          </w:p>
        </w:tc>
        <w:tc>
          <w:tcPr>
            <w:tcW w:w="1146" w:type="dxa"/>
          </w:tcPr>
          <w:p w:rsidR="00861AD8" w:rsidRPr="00E21797" w:rsidRDefault="00861AD8" w:rsidP="00996320">
            <w:pPr>
              <w:pStyle w:val="Subtitle2"/>
              <w:tabs>
                <w:tab w:val="left" w:pos="2610"/>
              </w:tabs>
              <w:spacing w:before="40" w:after="40"/>
              <w:rPr>
                <w:b w:val="0"/>
                <w:sz w:val="24"/>
              </w:rPr>
            </w:pPr>
          </w:p>
        </w:tc>
        <w:tc>
          <w:tcPr>
            <w:tcW w:w="1147" w:type="dxa"/>
          </w:tcPr>
          <w:p w:rsidR="00861AD8" w:rsidRPr="00E21797" w:rsidRDefault="00861AD8" w:rsidP="00996320">
            <w:pPr>
              <w:pStyle w:val="Subtitle2"/>
              <w:tabs>
                <w:tab w:val="left" w:pos="2610"/>
              </w:tabs>
              <w:spacing w:before="40" w:after="40"/>
              <w:rPr>
                <w:b w:val="0"/>
                <w:sz w:val="24"/>
              </w:rPr>
            </w:pPr>
          </w:p>
        </w:tc>
      </w:tr>
      <w:tr w:rsidR="00861AD8" w:rsidRPr="00E21797" w:rsidTr="00996320">
        <w:trPr>
          <w:cantSplit/>
          <w:trHeight w:val="530"/>
          <w:jc w:val="center"/>
        </w:trPr>
        <w:tc>
          <w:tcPr>
            <w:tcW w:w="2959" w:type="dxa"/>
          </w:tcPr>
          <w:p w:rsidR="00861AD8" w:rsidRPr="00E21797" w:rsidRDefault="00861AD8" w:rsidP="00996320">
            <w:pPr>
              <w:pStyle w:val="Subtitle2"/>
              <w:tabs>
                <w:tab w:val="left" w:pos="2610"/>
              </w:tabs>
              <w:spacing w:before="40" w:after="40"/>
              <w:jc w:val="left"/>
              <w:rPr>
                <w:b w:val="0"/>
                <w:sz w:val="24"/>
              </w:rPr>
            </w:pPr>
            <w:r w:rsidRPr="00E21797">
              <w:rPr>
                <w:b w:val="0"/>
                <w:sz w:val="24"/>
              </w:rPr>
              <w:t>Bénéfices avant impôts (BAI)</w:t>
            </w:r>
          </w:p>
        </w:tc>
        <w:tc>
          <w:tcPr>
            <w:tcW w:w="1146" w:type="dxa"/>
          </w:tcPr>
          <w:p w:rsidR="00861AD8" w:rsidRPr="00E21797" w:rsidRDefault="00861AD8" w:rsidP="00996320">
            <w:pPr>
              <w:pStyle w:val="Subtitle2"/>
              <w:tabs>
                <w:tab w:val="left" w:pos="2610"/>
              </w:tabs>
              <w:spacing w:before="40" w:after="40"/>
              <w:rPr>
                <w:b w:val="0"/>
                <w:sz w:val="24"/>
              </w:rPr>
            </w:pPr>
          </w:p>
        </w:tc>
        <w:tc>
          <w:tcPr>
            <w:tcW w:w="1146" w:type="dxa"/>
          </w:tcPr>
          <w:p w:rsidR="00861AD8" w:rsidRPr="00E21797" w:rsidRDefault="00861AD8" w:rsidP="00996320">
            <w:pPr>
              <w:pStyle w:val="Subtitle2"/>
              <w:tabs>
                <w:tab w:val="left" w:pos="2610"/>
              </w:tabs>
              <w:spacing w:before="40" w:after="40"/>
              <w:rPr>
                <w:b w:val="0"/>
                <w:sz w:val="24"/>
              </w:rPr>
            </w:pPr>
          </w:p>
        </w:tc>
        <w:tc>
          <w:tcPr>
            <w:tcW w:w="1146" w:type="dxa"/>
          </w:tcPr>
          <w:p w:rsidR="00861AD8" w:rsidRPr="00E21797" w:rsidRDefault="00861AD8" w:rsidP="00996320">
            <w:pPr>
              <w:pStyle w:val="Subtitle2"/>
              <w:tabs>
                <w:tab w:val="left" w:pos="2610"/>
              </w:tabs>
              <w:spacing w:before="40" w:after="40"/>
              <w:rPr>
                <w:b w:val="0"/>
                <w:sz w:val="24"/>
              </w:rPr>
            </w:pPr>
          </w:p>
        </w:tc>
        <w:tc>
          <w:tcPr>
            <w:tcW w:w="1146" w:type="dxa"/>
          </w:tcPr>
          <w:p w:rsidR="00861AD8" w:rsidRPr="00E21797" w:rsidRDefault="00861AD8" w:rsidP="00996320">
            <w:pPr>
              <w:pStyle w:val="Subtitle2"/>
              <w:tabs>
                <w:tab w:val="left" w:pos="2610"/>
              </w:tabs>
              <w:spacing w:before="40" w:after="40"/>
              <w:rPr>
                <w:b w:val="0"/>
                <w:sz w:val="24"/>
              </w:rPr>
            </w:pPr>
          </w:p>
        </w:tc>
        <w:tc>
          <w:tcPr>
            <w:tcW w:w="1147" w:type="dxa"/>
          </w:tcPr>
          <w:p w:rsidR="00861AD8" w:rsidRPr="00E21797" w:rsidRDefault="00861AD8" w:rsidP="00996320">
            <w:pPr>
              <w:pStyle w:val="Subtitle2"/>
              <w:tabs>
                <w:tab w:val="left" w:pos="2610"/>
              </w:tabs>
              <w:spacing w:before="40" w:after="40"/>
              <w:rPr>
                <w:b w:val="0"/>
                <w:sz w:val="24"/>
              </w:rPr>
            </w:pPr>
          </w:p>
        </w:tc>
      </w:tr>
      <w:tr w:rsidR="00861AD8" w:rsidTr="00996320">
        <w:trPr>
          <w:cantSplit/>
          <w:trHeight w:val="530"/>
          <w:jc w:val="center"/>
        </w:trPr>
        <w:tc>
          <w:tcPr>
            <w:tcW w:w="8690" w:type="dxa"/>
            <w:gridSpan w:val="6"/>
          </w:tcPr>
          <w:p w:rsidR="00861AD8" w:rsidRDefault="00861AD8" w:rsidP="00996320">
            <w:pPr>
              <w:pStyle w:val="Subtitle2"/>
              <w:spacing w:before="40" w:after="40"/>
              <w:rPr>
                <w:b w:val="0"/>
                <w:sz w:val="24"/>
              </w:rPr>
            </w:pPr>
            <w:r>
              <w:rPr>
                <w:b w:val="0"/>
                <w:sz w:val="24"/>
              </w:rPr>
              <w:t>Information sur la capacité de financement</w:t>
            </w:r>
          </w:p>
        </w:tc>
      </w:tr>
      <w:tr w:rsidR="00861AD8" w:rsidTr="00996320">
        <w:trPr>
          <w:cantSplit/>
          <w:trHeight w:val="530"/>
          <w:jc w:val="center"/>
        </w:trPr>
        <w:tc>
          <w:tcPr>
            <w:tcW w:w="2959" w:type="dxa"/>
          </w:tcPr>
          <w:p w:rsidR="00861AD8" w:rsidRDefault="00861AD8" w:rsidP="00996320">
            <w:pPr>
              <w:pStyle w:val="Subtitle2"/>
              <w:spacing w:before="40" w:after="40"/>
              <w:jc w:val="left"/>
              <w:rPr>
                <w:b w:val="0"/>
                <w:sz w:val="24"/>
              </w:rPr>
            </w:pPr>
            <w:r>
              <w:rPr>
                <w:b w:val="0"/>
                <w:sz w:val="24"/>
              </w:rPr>
              <w:t>Capacité de financement générée par les activités opérationnelles</w:t>
            </w:r>
          </w:p>
        </w:tc>
        <w:tc>
          <w:tcPr>
            <w:tcW w:w="1146" w:type="dxa"/>
          </w:tcPr>
          <w:p w:rsidR="00861AD8" w:rsidRDefault="00861AD8" w:rsidP="00996320">
            <w:pPr>
              <w:pStyle w:val="Subtitle2"/>
              <w:spacing w:before="40" w:after="40"/>
              <w:rPr>
                <w:b w:val="0"/>
                <w:sz w:val="24"/>
              </w:rPr>
            </w:pPr>
          </w:p>
        </w:tc>
        <w:tc>
          <w:tcPr>
            <w:tcW w:w="1146" w:type="dxa"/>
          </w:tcPr>
          <w:p w:rsidR="00861AD8" w:rsidRDefault="00861AD8" w:rsidP="00996320">
            <w:pPr>
              <w:pStyle w:val="Subtitle2"/>
              <w:spacing w:before="40" w:after="40"/>
              <w:rPr>
                <w:b w:val="0"/>
                <w:sz w:val="24"/>
              </w:rPr>
            </w:pPr>
          </w:p>
        </w:tc>
        <w:tc>
          <w:tcPr>
            <w:tcW w:w="1146" w:type="dxa"/>
          </w:tcPr>
          <w:p w:rsidR="00861AD8" w:rsidRDefault="00861AD8" w:rsidP="00996320">
            <w:pPr>
              <w:pStyle w:val="Subtitle2"/>
              <w:spacing w:before="40" w:after="40"/>
              <w:rPr>
                <w:b w:val="0"/>
                <w:sz w:val="24"/>
              </w:rPr>
            </w:pPr>
          </w:p>
        </w:tc>
        <w:tc>
          <w:tcPr>
            <w:tcW w:w="1146" w:type="dxa"/>
          </w:tcPr>
          <w:p w:rsidR="00861AD8" w:rsidRDefault="00861AD8" w:rsidP="00996320">
            <w:pPr>
              <w:pStyle w:val="Subtitle2"/>
              <w:spacing w:before="40" w:after="40"/>
              <w:rPr>
                <w:b w:val="0"/>
                <w:sz w:val="24"/>
              </w:rPr>
            </w:pPr>
          </w:p>
        </w:tc>
        <w:tc>
          <w:tcPr>
            <w:tcW w:w="1147" w:type="dxa"/>
          </w:tcPr>
          <w:p w:rsidR="00861AD8" w:rsidRDefault="00861AD8" w:rsidP="00996320">
            <w:pPr>
              <w:pStyle w:val="Subtitle2"/>
              <w:spacing w:before="40" w:after="40"/>
              <w:rPr>
                <w:b w:val="0"/>
                <w:sz w:val="24"/>
              </w:rPr>
            </w:pPr>
          </w:p>
        </w:tc>
      </w:tr>
    </w:tbl>
    <w:p w:rsidR="00861AD8" w:rsidRDefault="00861AD8" w:rsidP="00851019">
      <w:pPr>
        <w:pStyle w:val="En-tte"/>
        <w:pBdr>
          <w:bottom w:val="none" w:sz="0" w:space="0" w:color="auto"/>
        </w:pBdr>
        <w:tabs>
          <w:tab w:val="left" w:pos="2610"/>
        </w:tabs>
      </w:pPr>
    </w:p>
    <w:p w:rsidR="00861AD8" w:rsidRDefault="00861AD8" w:rsidP="00851019">
      <w:pPr>
        <w:pStyle w:val="En-tte"/>
        <w:pBdr>
          <w:bottom w:val="none" w:sz="0" w:space="0" w:color="auto"/>
        </w:pBdr>
        <w:tabs>
          <w:tab w:val="left" w:pos="2610"/>
        </w:tabs>
        <w:rPr>
          <w:b/>
          <w:sz w:val="24"/>
          <w:szCs w:val="24"/>
        </w:rPr>
      </w:pPr>
    </w:p>
    <w:p w:rsidR="00861AD8" w:rsidRDefault="00861AD8" w:rsidP="00851019">
      <w:pPr>
        <w:pStyle w:val="En-tte"/>
        <w:pBdr>
          <w:bottom w:val="none" w:sz="0" w:space="0" w:color="auto"/>
        </w:pBdr>
        <w:tabs>
          <w:tab w:val="left" w:pos="2610"/>
        </w:tabs>
        <w:rPr>
          <w:b/>
          <w:sz w:val="24"/>
          <w:szCs w:val="24"/>
        </w:rPr>
      </w:pPr>
    </w:p>
    <w:p w:rsidR="00861AD8" w:rsidRDefault="00861AD8" w:rsidP="00851019">
      <w:pPr>
        <w:pStyle w:val="En-tte"/>
        <w:pBdr>
          <w:bottom w:val="none" w:sz="0" w:space="0" w:color="auto"/>
        </w:pBdr>
        <w:tabs>
          <w:tab w:val="left" w:pos="2610"/>
        </w:tabs>
        <w:rPr>
          <w:b/>
          <w:sz w:val="24"/>
          <w:szCs w:val="24"/>
        </w:rPr>
      </w:pPr>
    </w:p>
    <w:p w:rsidR="00861AD8" w:rsidRDefault="00861AD8" w:rsidP="00861AD8">
      <w:pPr>
        <w:rPr>
          <w:b/>
          <w:szCs w:val="24"/>
        </w:rPr>
      </w:pPr>
      <w:r>
        <w:rPr>
          <w:b/>
          <w:szCs w:val="24"/>
        </w:rPr>
        <w:br w:type="page"/>
      </w:r>
    </w:p>
    <w:p w:rsidR="00861AD8" w:rsidRDefault="00861AD8" w:rsidP="00851019">
      <w:pPr>
        <w:pStyle w:val="En-tte"/>
        <w:pBdr>
          <w:bottom w:val="none" w:sz="0" w:space="0" w:color="auto"/>
        </w:pBdr>
        <w:tabs>
          <w:tab w:val="left" w:pos="2610"/>
        </w:tabs>
        <w:spacing w:after="120"/>
        <w:rPr>
          <w:b/>
          <w:sz w:val="24"/>
          <w:szCs w:val="24"/>
        </w:rPr>
      </w:pPr>
      <w:r>
        <w:rPr>
          <w:b/>
          <w:sz w:val="24"/>
          <w:szCs w:val="24"/>
        </w:rPr>
        <w:t>2. Documents financiers</w:t>
      </w:r>
    </w:p>
    <w:p w:rsidR="00861AD8" w:rsidRPr="00E21797" w:rsidRDefault="00861AD8" w:rsidP="00861AD8">
      <w:pPr>
        <w:pStyle w:val="Subtitle2"/>
        <w:tabs>
          <w:tab w:val="left" w:pos="2610"/>
        </w:tabs>
        <w:spacing w:before="40"/>
        <w:jc w:val="left"/>
        <w:rPr>
          <w:b w:val="0"/>
          <w:sz w:val="24"/>
        </w:rPr>
      </w:pPr>
      <w:r w:rsidRPr="00294BAD">
        <w:rPr>
          <w:b w:val="0"/>
          <w:spacing w:val="-2"/>
          <w:sz w:val="24"/>
          <w:szCs w:val="24"/>
        </w:rPr>
        <w:t>Le candidat</w:t>
      </w:r>
      <w:r>
        <w:rPr>
          <w:b w:val="0"/>
          <w:spacing w:val="-2"/>
          <w:sz w:val="24"/>
          <w:szCs w:val="24"/>
        </w:rPr>
        <w:t>, y compris les parties du GE,</w:t>
      </w:r>
      <w:r>
        <w:rPr>
          <w:b w:val="0"/>
          <w:spacing w:val="-2"/>
        </w:rPr>
        <w:t xml:space="preserve"> </w:t>
      </w:r>
      <w:r>
        <w:rPr>
          <w:b w:val="0"/>
          <w:sz w:val="24"/>
        </w:rPr>
        <w:t>fournira</w:t>
      </w:r>
      <w:r w:rsidRPr="00E21797">
        <w:rPr>
          <w:b w:val="0"/>
          <w:sz w:val="24"/>
        </w:rPr>
        <w:t xml:space="preserve"> les copies des états financiers (bilans, y compris toutes les notes y afférents, et comptes de résultats) pour les</w:t>
      </w:r>
      <w:r>
        <w:rPr>
          <w:b w:val="0"/>
          <w:sz w:val="24"/>
        </w:rPr>
        <w:t xml:space="preserve"> [</w:t>
      </w:r>
      <w:r>
        <w:rPr>
          <w:b w:val="0"/>
          <w:i/>
          <w:sz w:val="24"/>
        </w:rPr>
        <w:t>indiquer le nombre]</w:t>
      </w:r>
      <w:r w:rsidRPr="00E21797">
        <w:rPr>
          <w:b w:val="0"/>
          <w:sz w:val="24"/>
        </w:rPr>
        <w:t xml:space="preserve"> années </w:t>
      </w:r>
      <w:r>
        <w:rPr>
          <w:b w:val="0"/>
          <w:sz w:val="24"/>
        </w:rPr>
        <w:t xml:space="preserve">conformément aux dispositions de la Section III. Critères d’évaluation et de qualification, paragraphe </w:t>
      </w:r>
      <w:r w:rsidR="006A311C">
        <w:rPr>
          <w:b w:val="0"/>
          <w:sz w:val="24"/>
        </w:rPr>
        <w:t>2.</w:t>
      </w:r>
      <w:r>
        <w:rPr>
          <w:b w:val="0"/>
          <w:sz w:val="24"/>
        </w:rPr>
        <w:t>3.1. Les états financiers doivent</w:t>
      </w:r>
      <w:r w:rsidRPr="00E21797">
        <w:rPr>
          <w:b w:val="0"/>
          <w:sz w:val="24"/>
        </w:rPr>
        <w:t>:</w:t>
      </w:r>
    </w:p>
    <w:p w:rsidR="00861AD8" w:rsidRDefault="00861AD8" w:rsidP="00861AD8">
      <w:pPr>
        <w:pStyle w:val="Subtitle2"/>
        <w:numPr>
          <w:ilvl w:val="0"/>
          <w:numId w:val="121"/>
        </w:numPr>
        <w:tabs>
          <w:tab w:val="left" w:pos="900"/>
          <w:tab w:val="left" w:pos="2610"/>
          <w:tab w:val="center" w:pos="4752"/>
          <w:tab w:val="right" w:pos="9864"/>
        </w:tabs>
        <w:overflowPunct w:val="0"/>
        <w:autoSpaceDE w:val="0"/>
        <w:autoSpaceDN w:val="0"/>
        <w:adjustRightInd w:val="0"/>
        <w:spacing w:before="40" w:after="40"/>
        <w:ind w:left="900" w:hanging="540"/>
        <w:jc w:val="left"/>
        <w:textAlignment w:val="baseline"/>
        <w:outlineLvl w:val="9"/>
        <w:rPr>
          <w:b w:val="0"/>
          <w:sz w:val="24"/>
        </w:rPr>
      </w:pPr>
      <w:r w:rsidRPr="00E21797">
        <w:rPr>
          <w:b w:val="0"/>
          <w:sz w:val="24"/>
        </w:rPr>
        <w:t xml:space="preserve">refléter la situation financière du soumissionnaire ou de la Partie au GE, et non </w:t>
      </w:r>
      <w:r>
        <w:rPr>
          <w:b w:val="0"/>
          <w:sz w:val="24"/>
        </w:rPr>
        <w:t>d’une société affiliée (telle que</w:t>
      </w:r>
      <w:r w:rsidRPr="00E21797">
        <w:rPr>
          <w:b w:val="0"/>
          <w:sz w:val="24"/>
        </w:rPr>
        <w:t xml:space="preserve"> la maison-mère ou </w:t>
      </w:r>
      <w:r>
        <w:rPr>
          <w:b w:val="0"/>
          <w:sz w:val="24"/>
        </w:rPr>
        <w:t>membre d’un groupe)</w:t>
      </w:r>
    </w:p>
    <w:p w:rsidR="00861AD8" w:rsidRDefault="00861AD8" w:rsidP="00861AD8">
      <w:pPr>
        <w:pStyle w:val="Subtitle2"/>
        <w:numPr>
          <w:ilvl w:val="0"/>
          <w:numId w:val="121"/>
        </w:numPr>
        <w:tabs>
          <w:tab w:val="left" w:pos="900"/>
          <w:tab w:val="left" w:pos="2610"/>
          <w:tab w:val="center" w:pos="4752"/>
          <w:tab w:val="right" w:pos="9864"/>
        </w:tabs>
        <w:overflowPunct w:val="0"/>
        <w:autoSpaceDE w:val="0"/>
        <w:autoSpaceDN w:val="0"/>
        <w:adjustRightInd w:val="0"/>
        <w:spacing w:before="40" w:after="40"/>
        <w:ind w:left="900" w:hanging="540"/>
        <w:jc w:val="left"/>
        <w:textAlignment w:val="baseline"/>
        <w:outlineLvl w:val="9"/>
        <w:rPr>
          <w:b w:val="0"/>
          <w:sz w:val="24"/>
        </w:rPr>
      </w:pPr>
      <w:r w:rsidRPr="00E21797">
        <w:rPr>
          <w:b w:val="0"/>
          <w:sz w:val="24"/>
        </w:rPr>
        <w:t>être vérifiés par un expert-comptable agréé</w:t>
      </w:r>
      <w:r>
        <w:rPr>
          <w:b w:val="0"/>
          <w:sz w:val="24"/>
        </w:rPr>
        <w:t xml:space="preserve"> conformément à la législation locale ;</w:t>
      </w:r>
    </w:p>
    <w:p w:rsidR="00861AD8" w:rsidRDefault="00861AD8" w:rsidP="00861AD8">
      <w:pPr>
        <w:pStyle w:val="Subtitle2"/>
        <w:numPr>
          <w:ilvl w:val="0"/>
          <w:numId w:val="121"/>
        </w:numPr>
        <w:tabs>
          <w:tab w:val="left" w:pos="900"/>
          <w:tab w:val="left" w:pos="2610"/>
          <w:tab w:val="center" w:pos="4752"/>
          <w:tab w:val="right" w:pos="9864"/>
        </w:tabs>
        <w:overflowPunct w:val="0"/>
        <w:autoSpaceDE w:val="0"/>
        <w:autoSpaceDN w:val="0"/>
        <w:adjustRightInd w:val="0"/>
        <w:spacing w:before="40" w:after="40"/>
        <w:ind w:left="900" w:hanging="540"/>
        <w:jc w:val="left"/>
        <w:textAlignment w:val="baseline"/>
        <w:outlineLvl w:val="9"/>
        <w:rPr>
          <w:b w:val="0"/>
          <w:sz w:val="24"/>
        </w:rPr>
      </w:pPr>
      <w:r w:rsidRPr="00E21797">
        <w:rPr>
          <w:b w:val="0"/>
          <w:sz w:val="24"/>
        </w:rPr>
        <w:t xml:space="preserve">être complets et inclure toutes les notes qui leur ont été ajoutées </w:t>
      </w:r>
    </w:p>
    <w:p w:rsidR="00861AD8" w:rsidRDefault="00861AD8" w:rsidP="00861AD8">
      <w:pPr>
        <w:pStyle w:val="Subtitle2"/>
        <w:numPr>
          <w:ilvl w:val="0"/>
          <w:numId w:val="121"/>
        </w:numPr>
        <w:tabs>
          <w:tab w:val="left" w:pos="900"/>
          <w:tab w:val="left" w:pos="2610"/>
          <w:tab w:val="center" w:pos="4752"/>
          <w:tab w:val="right" w:pos="9864"/>
        </w:tabs>
        <w:overflowPunct w:val="0"/>
        <w:autoSpaceDE w:val="0"/>
        <w:autoSpaceDN w:val="0"/>
        <w:adjustRightInd w:val="0"/>
        <w:spacing w:before="40" w:after="40"/>
        <w:ind w:left="900" w:hanging="540"/>
        <w:jc w:val="left"/>
        <w:textAlignment w:val="baseline"/>
        <w:outlineLvl w:val="9"/>
        <w:rPr>
          <w:b w:val="0"/>
          <w:sz w:val="24"/>
        </w:rPr>
      </w:pPr>
      <w:r w:rsidRPr="00E21797">
        <w:rPr>
          <w:b w:val="0"/>
          <w:sz w:val="24"/>
        </w:rPr>
        <w:t xml:space="preserve">Les états financiers doivent correspondre aux périodes comptables déjà terminées et vérifiées (les états financiers de périodes partielles ne seront ni demandés ni acceptés) </w:t>
      </w:r>
    </w:p>
    <w:p w:rsidR="00861AD8" w:rsidRDefault="00861AD8" w:rsidP="00861AD8">
      <w:pPr>
        <w:pStyle w:val="Subtitle2"/>
        <w:tabs>
          <w:tab w:val="left" w:pos="900"/>
          <w:tab w:val="left" w:pos="2610"/>
          <w:tab w:val="center" w:pos="4752"/>
          <w:tab w:val="right" w:pos="9864"/>
        </w:tabs>
        <w:spacing w:before="40" w:after="40"/>
        <w:ind w:left="360"/>
        <w:jc w:val="left"/>
        <w:rPr>
          <w:b w:val="0"/>
          <w:sz w:val="24"/>
        </w:rPr>
      </w:pPr>
    </w:p>
    <w:p w:rsidR="00861AD8" w:rsidRDefault="00861AD8" w:rsidP="00861AD8">
      <w:pPr>
        <w:pStyle w:val="Subtitle2"/>
        <w:numPr>
          <w:ilvl w:val="0"/>
          <w:numId w:val="122"/>
        </w:numPr>
        <w:tabs>
          <w:tab w:val="left" w:pos="900"/>
          <w:tab w:val="left" w:pos="2610"/>
          <w:tab w:val="center" w:pos="4752"/>
          <w:tab w:val="right" w:pos="9864"/>
        </w:tabs>
        <w:overflowPunct w:val="0"/>
        <w:autoSpaceDE w:val="0"/>
        <w:autoSpaceDN w:val="0"/>
        <w:adjustRightInd w:val="0"/>
        <w:spacing w:before="40" w:after="40"/>
        <w:ind w:left="840" w:hanging="480"/>
        <w:jc w:val="left"/>
        <w:textAlignment w:val="baseline"/>
        <w:outlineLvl w:val="9"/>
        <w:rPr>
          <w:b w:val="0"/>
          <w:sz w:val="24"/>
        </w:rPr>
      </w:pPr>
      <w:r>
        <w:rPr>
          <w:b w:val="0"/>
          <w:sz w:val="24"/>
        </w:rPr>
        <w:t>On trouvera ci-après les copies des états financiers</w:t>
      </w:r>
      <w:r>
        <w:rPr>
          <w:rStyle w:val="Appelnotedebasdep"/>
          <w:b w:val="0"/>
          <w:sz w:val="24"/>
        </w:rPr>
        <w:footnoteReference w:id="37"/>
      </w:r>
      <w:r>
        <w:rPr>
          <w:b w:val="0"/>
          <w:sz w:val="24"/>
        </w:rPr>
        <w:t xml:space="preserve"> pour </w:t>
      </w:r>
      <w:r>
        <w:rPr>
          <w:b w:val="0"/>
          <w:i/>
          <w:sz w:val="24"/>
        </w:rPr>
        <w:t>[insérer le nombre d’années]</w:t>
      </w:r>
      <w:r>
        <w:rPr>
          <w:b w:val="0"/>
          <w:sz w:val="24"/>
        </w:rPr>
        <w:t xml:space="preserve">   années telles que requises ci-dessus et en conformité avec la Section III. Critères d’évaluation et de qualification.</w:t>
      </w:r>
    </w:p>
    <w:p w:rsidR="00861AD8" w:rsidRPr="00E21797" w:rsidRDefault="00861AD8" w:rsidP="00861AD8">
      <w:pPr>
        <w:tabs>
          <w:tab w:val="left" w:pos="2610"/>
        </w:tabs>
      </w:pPr>
    </w:p>
    <w:p w:rsidR="00861AD8" w:rsidRPr="00E21797" w:rsidRDefault="00861AD8" w:rsidP="00861AD8">
      <w:pPr>
        <w:tabs>
          <w:tab w:val="left" w:pos="2610"/>
        </w:tabs>
        <w:jc w:val="center"/>
      </w:pPr>
    </w:p>
    <w:p w:rsidR="00861AD8" w:rsidRPr="00E21797" w:rsidRDefault="00861AD8" w:rsidP="00861AD8">
      <w:pPr>
        <w:tabs>
          <w:tab w:val="left" w:pos="2610"/>
        </w:tabs>
      </w:pPr>
    </w:p>
    <w:p w:rsidR="00861AD8" w:rsidRPr="00E21797" w:rsidRDefault="00861AD8" w:rsidP="00851019">
      <w:pPr>
        <w:pStyle w:val="Style6"/>
      </w:pPr>
      <w:r w:rsidRPr="00E21797">
        <w:br w:type="page"/>
      </w:r>
      <w:bookmarkStart w:id="570" w:name="_Toc327863888"/>
      <w:bookmarkStart w:id="571" w:name="_Toc327970926"/>
      <w:bookmarkStart w:id="572" w:name="_Toc386122964"/>
      <w:r w:rsidRPr="00E21797">
        <w:t>Formulaire FIN – 3.2</w:t>
      </w:r>
      <w:r>
        <w:t xml:space="preserve"> : </w:t>
      </w:r>
      <w:r>
        <w:br/>
      </w:r>
      <w:r w:rsidRPr="00E21797">
        <w:t>Chiffre d’affaires annuel moyen des activités de construction</w:t>
      </w:r>
      <w:bookmarkEnd w:id="570"/>
      <w:bookmarkEnd w:id="571"/>
      <w:bookmarkEnd w:id="572"/>
    </w:p>
    <w:p w:rsidR="00861AD8" w:rsidRDefault="00861AD8" w:rsidP="00861AD8">
      <w:pPr>
        <w:tabs>
          <w:tab w:val="left" w:pos="2610"/>
        </w:tabs>
        <w:jc w:val="center"/>
        <w:rPr>
          <w:spacing w:val="-2"/>
          <w:sz w:val="28"/>
        </w:rPr>
      </w:pPr>
    </w:p>
    <w:p w:rsidR="00861AD8" w:rsidRPr="00E21797" w:rsidRDefault="00861AD8" w:rsidP="00861AD8">
      <w:pPr>
        <w:tabs>
          <w:tab w:val="left" w:pos="2610"/>
        </w:tabs>
        <w:jc w:val="center"/>
        <w:rPr>
          <w:spacing w:val="-2"/>
          <w:sz w:val="28"/>
        </w:rPr>
      </w:pPr>
    </w:p>
    <w:p w:rsidR="00861AD8" w:rsidRPr="00E21797" w:rsidRDefault="00861AD8" w:rsidP="00861AD8">
      <w:pPr>
        <w:tabs>
          <w:tab w:val="left" w:pos="2610"/>
        </w:tabs>
        <w:jc w:val="right"/>
      </w:pPr>
      <w:r w:rsidRPr="00E21797">
        <w:t>Nom légal du soumissionnaire : ___</w:t>
      </w:r>
      <w:r>
        <w:t xml:space="preserve">_______________________        </w:t>
      </w:r>
      <w:r w:rsidRPr="00E21797">
        <w:t>Date</w:t>
      </w:r>
      <w:r w:rsidR="00FF5244">
        <w:t xml:space="preserve"> </w:t>
      </w:r>
      <w:r w:rsidRPr="00E21797">
        <w:t>: _________________</w:t>
      </w:r>
    </w:p>
    <w:p w:rsidR="00861AD8" w:rsidRDefault="00861AD8" w:rsidP="00861AD8">
      <w:pPr>
        <w:numPr>
          <w:ilvl w:val="12"/>
          <w:numId w:val="0"/>
        </w:numPr>
        <w:tabs>
          <w:tab w:val="left" w:pos="2610"/>
        </w:tabs>
        <w:ind w:right="162"/>
      </w:pPr>
      <w:r w:rsidRPr="00E21797">
        <w:rPr>
          <w:spacing w:val="-2"/>
        </w:rPr>
        <w:t>Nom légal de la partie au GE : _________________</w:t>
      </w:r>
      <w:r w:rsidRPr="00E21797">
        <w:rPr>
          <w:spacing w:val="-2"/>
        </w:rPr>
        <w:tab/>
      </w:r>
      <w:r>
        <w:rPr>
          <w:spacing w:val="-2"/>
        </w:rPr>
        <w:tab/>
      </w:r>
      <w:r>
        <w:t>N° AOI et titre : _____</w:t>
      </w:r>
      <w:r w:rsidRPr="00E21797">
        <w:t>____</w:t>
      </w:r>
      <w:r>
        <w:t>_____</w:t>
      </w:r>
    </w:p>
    <w:p w:rsidR="00861AD8" w:rsidRPr="00E21797" w:rsidRDefault="00861AD8" w:rsidP="00861AD8">
      <w:pPr>
        <w:numPr>
          <w:ilvl w:val="12"/>
          <w:numId w:val="0"/>
        </w:numPr>
        <w:tabs>
          <w:tab w:val="left" w:pos="2610"/>
        </w:tabs>
        <w:ind w:right="162" w:firstLine="720"/>
        <w:jc w:val="right"/>
      </w:pPr>
      <w:r>
        <w:t>Page ________ de _______pages</w:t>
      </w:r>
    </w:p>
    <w:p w:rsidR="00861AD8" w:rsidRDefault="00861AD8" w:rsidP="00861AD8">
      <w:pPr>
        <w:tabs>
          <w:tab w:val="left" w:pos="2610"/>
        </w:tabs>
        <w:jc w:val="right"/>
      </w:pPr>
    </w:p>
    <w:p w:rsidR="00861AD8" w:rsidRDefault="00861AD8" w:rsidP="00861AD8">
      <w:pPr>
        <w:tabs>
          <w:tab w:val="left" w:pos="2610"/>
        </w:tabs>
        <w:jc w:val="right"/>
      </w:pPr>
    </w:p>
    <w:p w:rsidR="00861AD8" w:rsidRPr="00E21797" w:rsidRDefault="00861AD8" w:rsidP="00861AD8">
      <w:pPr>
        <w:tabs>
          <w:tab w:val="left" w:pos="2610"/>
        </w:tabs>
        <w:jc w:val="right"/>
      </w:pPr>
    </w:p>
    <w:tbl>
      <w:tblPr>
        <w:tblW w:w="0" w:type="auto"/>
        <w:tblLayout w:type="fixed"/>
        <w:tblCellMar>
          <w:left w:w="72" w:type="dxa"/>
          <w:right w:w="72" w:type="dxa"/>
        </w:tblCellMar>
        <w:tblLook w:val="0000" w:firstRow="0" w:lastRow="0" w:firstColumn="0" w:lastColumn="0" w:noHBand="0" w:noVBand="0"/>
      </w:tblPr>
      <w:tblGrid>
        <w:gridCol w:w="1494"/>
        <w:gridCol w:w="5166"/>
        <w:gridCol w:w="2412"/>
      </w:tblGrid>
      <w:tr w:rsidR="00861AD8" w:rsidRPr="00E21797" w:rsidTr="00996320">
        <w:trPr>
          <w:cantSplit/>
        </w:trPr>
        <w:tc>
          <w:tcPr>
            <w:tcW w:w="9072" w:type="dxa"/>
            <w:gridSpan w:val="3"/>
            <w:tcBorders>
              <w:top w:val="single" w:sz="6" w:space="0" w:color="auto"/>
              <w:left w:val="single" w:sz="6" w:space="0" w:color="auto"/>
              <w:bottom w:val="nil"/>
              <w:right w:val="single" w:sz="6" w:space="0" w:color="auto"/>
            </w:tcBorders>
          </w:tcPr>
          <w:p w:rsidR="00861AD8" w:rsidRPr="00E21797" w:rsidRDefault="00861AD8" w:rsidP="00996320">
            <w:pPr>
              <w:pStyle w:val="Corpsdetexte"/>
              <w:tabs>
                <w:tab w:val="left" w:pos="2610"/>
              </w:tabs>
              <w:jc w:val="center"/>
              <w:rPr>
                <w:lang w:val="fr-FR"/>
              </w:rPr>
            </w:pPr>
            <w:r w:rsidRPr="00E21797">
              <w:rPr>
                <w:lang w:val="fr-FR"/>
              </w:rPr>
              <w:t>Données sur le chiffre d’affaires annuel (construction uniquement)</w:t>
            </w:r>
          </w:p>
        </w:tc>
      </w:tr>
      <w:tr w:rsidR="00861AD8" w:rsidRPr="00E21797" w:rsidTr="00996320">
        <w:trPr>
          <w:cantSplit/>
        </w:trPr>
        <w:tc>
          <w:tcPr>
            <w:tcW w:w="1494" w:type="dxa"/>
            <w:tcBorders>
              <w:top w:val="single" w:sz="6" w:space="0" w:color="auto"/>
              <w:left w:val="single" w:sz="6" w:space="0" w:color="auto"/>
              <w:bottom w:val="nil"/>
              <w:right w:val="nil"/>
            </w:tcBorders>
          </w:tcPr>
          <w:p w:rsidR="00861AD8" w:rsidRPr="00E21797" w:rsidRDefault="00861AD8" w:rsidP="00996320">
            <w:pPr>
              <w:pStyle w:val="Corpsdetexte"/>
              <w:tabs>
                <w:tab w:val="left" w:pos="2610"/>
              </w:tabs>
              <w:jc w:val="center"/>
              <w:rPr>
                <w:lang w:val="fr-FR"/>
              </w:rPr>
            </w:pPr>
            <w:r w:rsidRPr="00E21797">
              <w:rPr>
                <w:lang w:val="fr-FR"/>
              </w:rPr>
              <w:t>Année</w:t>
            </w:r>
          </w:p>
        </w:tc>
        <w:tc>
          <w:tcPr>
            <w:tcW w:w="5166" w:type="dxa"/>
            <w:tcBorders>
              <w:top w:val="single" w:sz="6" w:space="0" w:color="auto"/>
              <w:left w:val="single" w:sz="6" w:space="0" w:color="auto"/>
              <w:bottom w:val="nil"/>
              <w:right w:val="nil"/>
            </w:tcBorders>
          </w:tcPr>
          <w:p w:rsidR="00861AD8" w:rsidRPr="00E21797" w:rsidRDefault="00861AD8" w:rsidP="00996320">
            <w:pPr>
              <w:pStyle w:val="Corpsdetexte"/>
              <w:tabs>
                <w:tab w:val="left" w:pos="2610"/>
              </w:tabs>
              <w:jc w:val="center"/>
              <w:rPr>
                <w:lang w:val="fr-FR"/>
              </w:rPr>
            </w:pPr>
            <w:r w:rsidRPr="00E21797">
              <w:rPr>
                <w:lang w:val="fr-FR"/>
              </w:rPr>
              <w:t>Montant et monnaie</w:t>
            </w:r>
          </w:p>
        </w:tc>
        <w:tc>
          <w:tcPr>
            <w:tcW w:w="2412" w:type="dxa"/>
            <w:tcBorders>
              <w:top w:val="single" w:sz="6" w:space="0" w:color="auto"/>
              <w:left w:val="single" w:sz="6" w:space="0" w:color="auto"/>
              <w:bottom w:val="nil"/>
              <w:right w:val="single" w:sz="6" w:space="0" w:color="auto"/>
            </w:tcBorders>
          </w:tcPr>
          <w:p w:rsidR="00861AD8" w:rsidRPr="00E21797" w:rsidRDefault="00861AD8" w:rsidP="00996320">
            <w:pPr>
              <w:pStyle w:val="Corpsdetexte"/>
              <w:tabs>
                <w:tab w:val="left" w:pos="2610"/>
              </w:tabs>
              <w:jc w:val="center"/>
              <w:rPr>
                <w:lang w:val="fr-FR"/>
              </w:rPr>
            </w:pPr>
            <w:r w:rsidRPr="00E21797">
              <w:rPr>
                <w:lang w:val="fr-FR"/>
              </w:rPr>
              <w:t xml:space="preserve">Equivalent </w:t>
            </w:r>
            <w:r>
              <w:rPr>
                <w:b/>
                <w:bCs/>
                <w:color w:val="000000"/>
                <w:spacing w:val="-2"/>
                <w:sz w:val="20"/>
                <w:lang w:eastAsia="en-US"/>
              </w:rPr>
              <w:t>€</w:t>
            </w:r>
          </w:p>
        </w:tc>
      </w:tr>
      <w:tr w:rsidR="00861AD8" w:rsidRPr="00E21797" w:rsidTr="00996320">
        <w:trPr>
          <w:cantSplit/>
        </w:trPr>
        <w:tc>
          <w:tcPr>
            <w:tcW w:w="1494" w:type="dxa"/>
            <w:tcBorders>
              <w:top w:val="single" w:sz="6" w:space="0" w:color="auto"/>
              <w:left w:val="single" w:sz="6" w:space="0" w:color="auto"/>
              <w:bottom w:val="nil"/>
              <w:right w:val="nil"/>
            </w:tcBorders>
          </w:tcPr>
          <w:p w:rsidR="00861AD8" w:rsidRPr="00E21797" w:rsidRDefault="00861AD8" w:rsidP="00996320">
            <w:pPr>
              <w:pStyle w:val="Corpsdetexte"/>
              <w:tabs>
                <w:tab w:val="left" w:pos="2610"/>
              </w:tabs>
              <w:rPr>
                <w:lang w:val="fr-FR"/>
              </w:rPr>
            </w:pPr>
          </w:p>
        </w:tc>
        <w:tc>
          <w:tcPr>
            <w:tcW w:w="5166" w:type="dxa"/>
            <w:tcBorders>
              <w:top w:val="single" w:sz="6" w:space="0" w:color="auto"/>
              <w:left w:val="single" w:sz="6" w:space="0" w:color="auto"/>
              <w:bottom w:val="nil"/>
              <w:right w:val="nil"/>
            </w:tcBorders>
          </w:tcPr>
          <w:p w:rsidR="00861AD8" w:rsidRPr="00E21797" w:rsidRDefault="00861AD8" w:rsidP="00996320">
            <w:pPr>
              <w:pStyle w:val="Corpsdetexte"/>
              <w:tabs>
                <w:tab w:val="left" w:pos="2610"/>
              </w:tabs>
              <w:rPr>
                <w:lang w:val="fr-FR"/>
              </w:rPr>
            </w:pPr>
            <w:r w:rsidRPr="00E21797">
              <w:rPr>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861AD8" w:rsidRPr="00E21797" w:rsidRDefault="00861AD8" w:rsidP="00996320">
            <w:pPr>
              <w:pStyle w:val="Corpsdetexte"/>
              <w:tabs>
                <w:tab w:val="left" w:pos="2610"/>
              </w:tabs>
              <w:rPr>
                <w:lang w:val="fr-FR"/>
              </w:rPr>
            </w:pPr>
            <w:r w:rsidRPr="00E21797">
              <w:rPr>
                <w:lang w:val="fr-FR"/>
              </w:rPr>
              <w:t>__________________</w:t>
            </w:r>
          </w:p>
        </w:tc>
      </w:tr>
      <w:tr w:rsidR="00861AD8" w:rsidRPr="00E21797" w:rsidTr="00996320">
        <w:trPr>
          <w:cantSplit/>
        </w:trPr>
        <w:tc>
          <w:tcPr>
            <w:tcW w:w="1494" w:type="dxa"/>
            <w:tcBorders>
              <w:top w:val="single" w:sz="6" w:space="0" w:color="auto"/>
              <w:left w:val="single" w:sz="6" w:space="0" w:color="auto"/>
              <w:bottom w:val="nil"/>
              <w:right w:val="nil"/>
            </w:tcBorders>
          </w:tcPr>
          <w:p w:rsidR="00861AD8" w:rsidRPr="00E21797" w:rsidRDefault="00861AD8" w:rsidP="00996320">
            <w:pPr>
              <w:pStyle w:val="Corpsdetexte"/>
              <w:tabs>
                <w:tab w:val="left" w:pos="2610"/>
              </w:tabs>
              <w:rPr>
                <w:lang w:val="fr-FR"/>
              </w:rPr>
            </w:pPr>
          </w:p>
        </w:tc>
        <w:tc>
          <w:tcPr>
            <w:tcW w:w="5166" w:type="dxa"/>
            <w:tcBorders>
              <w:top w:val="single" w:sz="6" w:space="0" w:color="auto"/>
              <w:left w:val="single" w:sz="6" w:space="0" w:color="auto"/>
              <w:bottom w:val="nil"/>
              <w:right w:val="nil"/>
            </w:tcBorders>
          </w:tcPr>
          <w:p w:rsidR="00861AD8" w:rsidRPr="00E21797" w:rsidRDefault="00861AD8" w:rsidP="00996320">
            <w:pPr>
              <w:pStyle w:val="Corpsdetexte"/>
              <w:tabs>
                <w:tab w:val="left" w:pos="2610"/>
              </w:tabs>
              <w:rPr>
                <w:lang w:val="fr-FR"/>
              </w:rPr>
            </w:pPr>
            <w:r w:rsidRPr="00E21797">
              <w:rPr>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861AD8" w:rsidRPr="00E21797" w:rsidRDefault="00861AD8" w:rsidP="00996320">
            <w:pPr>
              <w:pStyle w:val="Corpsdetexte"/>
              <w:tabs>
                <w:tab w:val="left" w:pos="2610"/>
              </w:tabs>
              <w:rPr>
                <w:lang w:val="fr-FR"/>
              </w:rPr>
            </w:pPr>
            <w:r w:rsidRPr="00E21797">
              <w:rPr>
                <w:lang w:val="fr-FR"/>
              </w:rPr>
              <w:t>__________________</w:t>
            </w:r>
          </w:p>
        </w:tc>
      </w:tr>
      <w:tr w:rsidR="00861AD8" w:rsidRPr="00E21797" w:rsidTr="00996320">
        <w:trPr>
          <w:cantSplit/>
        </w:trPr>
        <w:tc>
          <w:tcPr>
            <w:tcW w:w="1494" w:type="dxa"/>
            <w:tcBorders>
              <w:top w:val="single" w:sz="6" w:space="0" w:color="auto"/>
              <w:left w:val="single" w:sz="6" w:space="0" w:color="auto"/>
              <w:bottom w:val="nil"/>
              <w:right w:val="nil"/>
            </w:tcBorders>
          </w:tcPr>
          <w:p w:rsidR="00861AD8" w:rsidRPr="00E21797" w:rsidRDefault="00861AD8" w:rsidP="00996320">
            <w:pPr>
              <w:pStyle w:val="Corpsdetexte"/>
              <w:tabs>
                <w:tab w:val="left" w:pos="2610"/>
              </w:tabs>
              <w:rPr>
                <w:lang w:val="fr-FR"/>
              </w:rPr>
            </w:pPr>
          </w:p>
        </w:tc>
        <w:tc>
          <w:tcPr>
            <w:tcW w:w="5166" w:type="dxa"/>
            <w:tcBorders>
              <w:top w:val="single" w:sz="6" w:space="0" w:color="auto"/>
              <w:left w:val="single" w:sz="6" w:space="0" w:color="auto"/>
              <w:bottom w:val="nil"/>
              <w:right w:val="nil"/>
            </w:tcBorders>
          </w:tcPr>
          <w:p w:rsidR="00861AD8" w:rsidRPr="00E21797" w:rsidRDefault="00861AD8" w:rsidP="00996320">
            <w:pPr>
              <w:pStyle w:val="Corpsdetexte"/>
              <w:tabs>
                <w:tab w:val="left" w:pos="2610"/>
              </w:tabs>
              <w:rPr>
                <w:lang w:val="fr-FR"/>
              </w:rPr>
            </w:pPr>
            <w:r w:rsidRPr="00E21797">
              <w:rPr>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861AD8" w:rsidRPr="00E21797" w:rsidRDefault="00861AD8" w:rsidP="00996320">
            <w:pPr>
              <w:pStyle w:val="Corpsdetexte"/>
              <w:tabs>
                <w:tab w:val="left" w:pos="2610"/>
              </w:tabs>
              <w:rPr>
                <w:lang w:val="fr-FR"/>
              </w:rPr>
            </w:pPr>
            <w:r w:rsidRPr="00E21797">
              <w:rPr>
                <w:lang w:val="fr-FR"/>
              </w:rPr>
              <w:t>__________________</w:t>
            </w:r>
          </w:p>
        </w:tc>
      </w:tr>
      <w:tr w:rsidR="00861AD8" w:rsidRPr="00E21797" w:rsidTr="00996320">
        <w:trPr>
          <w:cantSplit/>
        </w:trPr>
        <w:tc>
          <w:tcPr>
            <w:tcW w:w="1494" w:type="dxa"/>
            <w:tcBorders>
              <w:top w:val="single" w:sz="6" w:space="0" w:color="auto"/>
              <w:left w:val="single" w:sz="6" w:space="0" w:color="auto"/>
              <w:bottom w:val="nil"/>
              <w:right w:val="nil"/>
            </w:tcBorders>
          </w:tcPr>
          <w:p w:rsidR="00861AD8" w:rsidRPr="00E21797" w:rsidRDefault="00861AD8" w:rsidP="00996320">
            <w:pPr>
              <w:pStyle w:val="Corpsdetexte"/>
              <w:tabs>
                <w:tab w:val="left" w:pos="2610"/>
              </w:tabs>
              <w:rPr>
                <w:lang w:val="fr-FR"/>
              </w:rPr>
            </w:pPr>
          </w:p>
        </w:tc>
        <w:tc>
          <w:tcPr>
            <w:tcW w:w="5166" w:type="dxa"/>
            <w:tcBorders>
              <w:top w:val="single" w:sz="6" w:space="0" w:color="auto"/>
              <w:left w:val="single" w:sz="6" w:space="0" w:color="auto"/>
              <w:bottom w:val="nil"/>
              <w:right w:val="nil"/>
            </w:tcBorders>
          </w:tcPr>
          <w:p w:rsidR="00861AD8" w:rsidRPr="00E21797" w:rsidRDefault="00861AD8" w:rsidP="00996320">
            <w:pPr>
              <w:pStyle w:val="Corpsdetexte"/>
              <w:tabs>
                <w:tab w:val="left" w:pos="2610"/>
              </w:tabs>
              <w:rPr>
                <w:lang w:val="fr-FR"/>
              </w:rPr>
            </w:pPr>
            <w:r w:rsidRPr="00E21797">
              <w:rPr>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rsidR="00861AD8" w:rsidRPr="00E21797" w:rsidRDefault="00861AD8" w:rsidP="00996320">
            <w:pPr>
              <w:pStyle w:val="Corpsdetexte"/>
              <w:tabs>
                <w:tab w:val="left" w:pos="2610"/>
              </w:tabs>
              <w:rPr>
                <w:lang w:val="fr-FR"/>
              </w:rPr>
            </w:pPr>
            <w:r w:rsidRPr="00E21797">
              <w:rPr>
                <w:lang w:val="fr-FR"/>
              </w:rPr>
              <w:t>__________________</w:t>
            </w:r>
          </w:p>
        </w:tc>
      </w:tr>
      <w:tr w:rsidR="00861AD8" w:rsidRPr="00E21797" w:rsidTr="00996320">
        <w:tc>
          <w:tcPr>
            <w:tcW w:w="1494" w:type="dxa"/>
            <w:tcBorders>
              <w:bottom w:val="single" w:sz="6" w:space="0" w:color="auto"/>
            </w:tcBorders>
          </w:tcPr>
          <w:p w:rsidR="00861AD8" w:rsidRPr="00E21797" w:rsidRDefault="00861AD8" w:rsidP="00996320">
            <w:pPr>
              <w:pStyle w:val="Corpsdetexte"/>
              <w:tabs>
                <w:tab w:val="left" w:pos="2610"/>
              </w:tabs>
              <w:rPr>
                <w:lang w:val="fr-FR"/>
              </w:rPr>
            </w:pPr>
          </w:p>
        </w:tc>
        <w:tc>
          <w:tcPr>
            <w:tcW w:w="5166" w:type="dxa"/>
            <w:tcBorders>
              <w:bottom w:val="single" w:sz="6" w:space="0" w:color="auto"/>
            </w:tcBorders>
          </w:tcPr>
          <w:p w:rsidR="00861AD8" w:rsidRPr="00E21797" w:rsidRDefault="00861AD8" w:rsidP="00996320">
            <w:pPr>
              <w:pStyle w:val="Corpsdetexte"/>
              <w:tabs>
                <w:tab w:val="left" w:pos="2610"/>
              </w:tabs>
              <w:rPr>
                <w:lang w:val="fr-FR"/>
              </w:rPr>
            </w:pPr>
            <w:r w:rsidRPr="00E21797">
              <w:rPr>
                <w:lang w:val="fr-FR"/>
              </w:rPr>
              <w:t xml:space="preserve"> _________________________________________</w:t>
            </w:r>
          </w:p>
        </w:tc>
        <w:tc>
          <w:tcPr>
            <w:tcW w:w="2412" w:type="dxa"/>
            <w:tcBorders>
              <w:bottom w:val="single" w:sz="18" w:space="0" w:color="auto"/>
            </w:tcBorders>
          </w:tcPr>
          <w:p w:rsidR="00861AD8" w:rsidRPr="00E21797" w:rsidRDefault="00861AD8" w:rsidP="00996320">
            <w:pPr>
              <w:pStyle w:val="Corpsdetexte"/>
              <w:tabs>
                <w:tab w:val="left" w:pos="2610"/>
              </w:tabs>
              <w:rPr>
                <w:lang w:val="fr-FR"/>
              </w:rPr>
            </w:pPr>
            <w:r w:rsidRPr="00E21797">
              <w:rPr>
                <w:lang w:val="fr-FR"/>
              </w:rPr>
              <w:t>__________________</w:t>
            </w:r>
          </w:p>
        </w:tc>
      </w:tr>
      <w:tr w:rsidR="00861AD8" w:rsidRPr="00A73407" w:rsidTr="00996320">
        <w:tc>
          <w:tcPr>
            <w:tcW w:w="6660" w:type="dxa"/>
            <w:gridSpan w:val="2"/>
            <w:tcBorders>
              <w:left w:val="single" w:sz="4" w:space="0" w:color="auto"/>
              <w:bottom w:val="single" w:sz="4" w:space="0" w:color="auto"/>
              <w:right w:val="single" w:sz="18" w:space="0" w:color="auto"/>
            </w:tcBorders>
          </w:tcPr>
          <w:p w:rsidR="00861AD8" w:rsidRPr="00E21797" w:rsidRDefault="00861AD8" w:rsidP="00996320">
            <w:pPr>
              <w:pStyle w:val="Corpsdetexte"/>
              <w:tabs>
                <w:tab w:val="left" w:pos="2610"/>
              </w:tabs>
              <w:spacing w:before="40" w:after="40"/>
              <w:jc w:val="left"/>
              <w:rPr>
                <w:lang w:val="fr-FR"/>
              </w:rPr>
            </w:pPr>
            <w:r w:rsidRPr="00E21797">
              <w:rPr>
                <w:lang w:val="fr-FR"/>
              </w:rPr>
              <w:t xml:space="preserve">Chiffre d’affaires </w:t>
            </w:r>
            <w:r>
              <w:rPr>
                <w:lang w:val="fr-FR"/>
              </w:rPr>
              <w:t xml:space="preserve">annuel </w:t>
            </w:r>
            <w:r w:rsidRPr="00E21797">
              <w:rPr>
                <w:lang w:val="fr-FR"/>
              </w:rPr>
              <w:t>moyen des activités de construction</w:t>
            </w:r>
          </w:p>
          <w:p w:rsidR="00861AD8" w:rsidRPr="00E21797" w:rsidRDefault="00861AD8" w:rsidP="00996320">
            <w:pPr>
              <w:pStyle w:val="Corpsdetexte"/>
              <w:tabs>
                <w:tab w:val="left" w:pos="2610"/>
              </w:tabs>
              <w:rPr>
                <w:lang w:val="fr-FR"/>
              </w:rPr>
            </w:pPr>
            <w:r w:rsidRPr="00E21797">
              <w:rPr>
                <w:lang w:val="fr-FR"/>
              </w:rPr>
              <w:t xml:space="preserve"> _________________________________________</w:t>
            </w:r>
          </w:p>
        </w:tc>
        <w:tc>
          <w:tcPr>
            <w:tcW w:w="2412" w:type="dxa"/>
            <w:tcBorders>
              <w:top w:val="single" w:sz="18" w:space="0" w:color="auto"/>
              <w:left w:val="single" w:sz="18" w:space="0" w:color="auto"/>
              <w:bottom w:val="single" w:sz="4" w:space="0" w:color="auto"/>
              <w:right w:val="single" w:sz="18" w:space="0" w:color="auto"/>
            </w:tcBorders>
          </w:tcPr>
          <w:p w:rsidR="00861AD8" w:rsidRPr="000A450A" w:rsidRDefault="00861AD8" w:rsidP="00996320">
            <w:pPr>
              <w:pStyle w:val="Corpsdetexte"/>
              <w:tabs>
                <w:tab w:val="left" w:pos="2610"/>
              </w:tabs>
              <w:ind w:left="360" w:firstLine="360"/>
              <w:rPr>
                <w:b/>
                <w:lang w:val="fr-FR"/>
              </w:rPr>
            </w:pPr>
            <w:r w:rsidRPr="00294BAD">
              <w:rPr>
                <w:b/>
                <w:lang w:val="fr-FR"/>
              </w:rPr>
              <w:t>__________________</w:t>
            </w:r>
          </w:p>
        </w:tc>
      </w:tr>
    </w:tbl>
    <w:p w:rsidR="00861AD8" w:rsidRPr="00E21797" w:rsidRDefault="00861AD8" w:rsidP="00861AD8">
      <w:pPr>
        <w:tabs>
          <w:tab w:val="left" w:pos="2610"/>
        </w:tabs>
      </w:pPr>
    </w:p>
    <w:p w:rsidR="00861AD8" w:rsidRPr="00E21797" w:rsidRDefault="00861AD8" w:rsidP="00861AD8">
      <w:pPr>
        <w:tabs>
          <w:tab w:val="left" w:pos="2610"/>
        </w:tabs>
      </w:pPr>
      <w:r w:rsidRPr="00E21797">
        <w:t>*</w:t>
      </w:r>
      <w:r w:rsidRPr="00E21797" w:rsidDel="00574B9A">
        <w:t xml:space="preserve"> </w:t>
      </w:r>
      <w:r>
        <w:t>Voir Section III. Critères d’évaluation et de qualification, sous-critère 3.2</w:t>
      </w:r>
    </w:p>
    <w:p w:rsidR="00861AD8" w:rsidRPr="00E21797" w:rsidRDefault="00861AD8" w:rsidP="00861AD8">
      <w:pPr>
        <w:tabs>
          <w:tab w:val="left" w:pos="2610"/>
        </w:tabs>
      </w:pPr>
    </w:p>
    <w:p w:rsidR="00861AD8" w:rsidRDefault="00861AD8" w:rsidP="00861AD8">
      <w:r>
        <w:br w:type="page"/>
      </w:r>
    </w:p>
    <w:p w:rsidR="00861AD8" w:rsidRDefault="00861AD8" w:rsidP="00861AD8"/>
    <w:p w:rsidR="00861AD8" w:rsidRDefault="00861AD8" w:rsidP="00851019">
      <w:pPr>
        <w:pStyle w:val="Style6"/>
      </w:pPr>
      <w:bookmarkStart w:id="573" w:name="_Toc327863889"/>
      <w:bookmarkStart w:id="574" w:name="_Toc327970927"/>
      <w:bookmarkStart w:id="575" w:name="_Toc386122965"/>
      <w:r>
        <w:t>Formulaire FIN – 3.3 : Ressources financières</w:t>
      </w:r>
      <w:bookmarkEnd w:id="573"/>
      <w:bookmarkEnd w:id="574"/>
      <w:bookmarkEnd w:id="575"/>
    </w:p>
    <w:p w:rsidR="00861AD8" w:rsidRDefault="00861AD8" w:rsidP="00861AD8"/>
    <w:p w:rsidR="00861AD8" w:rsidRPr="00861AD8" w:rsidRDefault="00861AD8" w:rsidP="00861AD8">
      <w:pPr>
        <w:rPr>
          <w:sz w:val="24"/>
          <w:szCs w:val="24"/>
        </w:rPr>
      </w:pPr>
      <w:r w:rsidRPr="00861AD8">
        <w:rPr>
          <w:sz w:val="24"/>
          <w:szCs w:val="24"/>
        </w:rPr>
        <w:t>Spécifier les sources de financement, tels que les avoirs liquides, des actifs non grevés ou des lignes de crédit, et autres moyens financiers, net des engagements financiers en cours, disponibles pour les besoins de trésoreries des travaux objet du(es) marché(s) telles que spécifiées à la Section III. Critères d’évaluation et de qualification.</w:t>
      </w:r>
    </w:p>
    <w:p w:rsidR="00861AD8" w:rsidRDefault="00861AD8" w:rsidP="00861AD8">
      <w:r>
        <w:rPr>
          <w:szCs w:val="24"/>
        </w:rPr>
        <w:t xml:space="preserve"> </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861AD8" w:rsidRPr="00A177B7" w:rsidTr="00996320">
        <w:trPr>
          <w:cantSplit/>
          <w:jc w:val="center"/>
        </w:trPr>
        <w:tc>
          <w:tcPr>
            <w:tcW w:w="9360" w:type="dxa"/>
            <w:gridSpan w:val="3"/>
            <w:tcBorders>
              <w:top w:val="single" w:sz="6" w:space="0" w:color="auto"/>
              <w:left w:val="single" w:sz="6" w:space="0" w:color="auto"/>
              <w:bottom w:val="single" w:sz="6" w:space="0" w:color="auto"/>
              <w:right w:val="single" w:sz="6" w:space="0" w:color="auto"/>
            </w:tcBorders>
            <w:vAlign w:val="center"/>
          </w:tcPr>
          <w:p w:rsidR="00861AD8" w:rsidRPr="00A177B7" w:rsidRDefault="00861AD8" w:rsidP="00996320">
            <w:pPr>
              <w:spacing w:before="60" w:after="60"/>
              <w:jc w:val="center"/>
              <w:rPr>
                <w:b/>
                <w:bCs/>
                <w:spacing w:val="-2"/>
                <w:lang w:eastAsia="en-US"/>
              </w:rPr>
            </w:pPr>
            <w:r w:rsidRPr="00A177B7">
              <w:rPr>
                <w:b/>
                <w:bCs/>
                <w:lang w:eastAsia="en-US"/>
              </w:rPr>
              <w:t>Ressources</w:t>
            </w:r>
            <w:r w:rsidRPr="00D86EDA">
              <w:rPr>
                <w:b/>
                <w:bCs/>
                <w:lang w:eastAsia="en-US"/>
              </w:rPr>
              <w:t xml:space="preserve"> financières</w:t>
            </w:r>
          </w:p>
        </w:tc>
      </w:tr>
      <w:tr w:rsidR="00861AD8" w:rsidRPr="00A177B7" w:rsidTr="00996320">
        <w:trPr>
          <w:cantSplit/>
          <w:jc w:val="center"/>
        </w:trPr>
        <w:tc>
          <w:tcPr>
            <w:tcW w:w="536" w:type="dxa"/>
            <w:tcBorders>
              <w:top w:val="single" w:sz="6" w:space="0" w:color="auto"/>
              <w:left w:val="single" w:sz="6" w:space="0" w:color="auto"/>
              <w:bottom w:val="single" w:sz="6" w:space="0" w:color="auto"/>
            </w:tcBorders>
            <w:vAlign w:val="center"/>
          </w:tcPr>
          <w:p w:rsidR="00861AD8" w:rsidRPr="00A177B7" w:rsidRDefault="00861AD8" w:rsidP="00996320">
            <w:pPr>
              <w:spacing w:before="60" w:after="60"/>
              <w:jc w:val="center"/>
              <w:rPr>
                <w:b/>
                <w:bCs/>
                <w:color w:val="000000"/>
                <w:spacing w:val="-2"/>
                <w:lang w:eastAsia="en-US"/>
              </w:rPr>
            </w:pPr>
            <w:r w:rsidRPr="00D86EDA">
              <w:rPr>
                <w:b/>
                <w:bCs/>
                <w:color w:val="000000"/>
                <w:spacing w:val="-2"/>
                <w:lang w:eastAsia="en-US"/>
              </w:rPr>
              <w:t>No.</w:t>
            </w:r>
          </w:p>
        </w:tc>
        <w:tc>
          <w:tcPr>
            <w:tcW w:w="5640" w:type="dxa"/>
            <w:tcBorders>
              <w:top w:val="single" w:sz="6" w:space="0" w:color="auto"/>
              <w:left w:val="single" w:sz="6" w:space="0" w:color="auto"/>
              <w:bottom w:val="single" w:sz="6" w:space="0" w:color="auto"/>
            </w:tcBorders>
          </w:tcPr>
          <w:p w:rsidR="00861AD8" w:rsidRPr="00A177B7" w:rsidRDefault="00861AD8" w:rsidP="00996320">
            <w:pPr>
              <w:spacing w:before="60" w:after="60"/>
              <w:jc w:val="center"/>
              <w:rPr>
                <w:b/>
                <w:bCs/>
                <w:color w:val="000000"/>
                <w:spacing w:val="-2"/>
                <w:lang w:eastAsia="en-US"/>
              </w:rPr>
            </w:pPr>
            <w:r w:rsidRPr="00D86EDA">
              <w:rPr>
                <w:b/>
                <w:bCs/>
                <w:color w:val="000000"/>
                <w:spacing w:val="-2"/>
                <w:lang w:eastAsia="en-US"/>
              </w:rPr>
              <w:t xml:space="preserve">Source </w:t>
            </w:r>
            <w:r>
              <w:rPr>
                <w:b/>
                <w:bCs/>
                <w:color w:val="000000"/>
                <w:spacing w:val="-2"/>
                <w:lang w:eastAsia="en-US"/>
              </w:rPr>
              <w:t>de financement</w:t>
            </w:r>
          </w:p>
        </w:tc>
        <w:tc>
          <w:tcPr>
            <w:tcW w:w="3184" w:type="dxa"/>
            <w:tcBorders>
              <w:top w:val="single" w:sz="6" w:space="0" w:color="auto"/>
              <w:left w:val="single" w:sz="6" w:space="0" w:color="auto"/>
              <w:bottom w:val="single" w:sz="6" w:space="0" w:color="auto"/>
              <w:right w:val="single" w:sz="6" w:space="0" w:color="auto"/>
            </w:tcBorders>
          </w:tcPr>
          <w:p w:rsidR="00861AD8" w:rsidRPr="00A177B7" w:rsidRDefault="00861AD8" w:rsidP="00996320">
            <w:pPr>
              <w:spacing w:before="60" w:after="60"/>
              <w:jc w:val="center"/>
              <w:rPr>
                <w:b/>
                <w:bCs/>
                <w:color w:val="000000"/>
                <w:spacing w:val="-2"/>
                <w:lang w:eastAsia="en-US"/>
              </w:rPr>
            </w:pPr>
            <w:r>
              <w:rPr>
                <w:b/>
                <w:bCs/>
                <w:color w:val="000000"/>
                <w:spacing w:val="-2"/>
                <w:lang w:eastAsia="en-US"/>
              </w:rPr>
              <w:t>Montant (</w:t>
            </w:r>
            <w:r w:rsidRPr="00D86EDA">
              <w:rPr>
                <w:b/>
                <w:bCs/>
                <w:color w:val="000000"/>
                <w:spacing w:val="-2"/>
                <w:lang w:eastAsia="en-US"/>
              </w:rPr>
              <w:t>équivalent</w:t>
            </w:r>
            <w:r>
              <w:rPr>
                <w:b/>
                <w:bCs/>
                <w:color w:val="000000"/>
                <w:spacing w:val="-2"/>
                <w:lang w:eastAsia="en-US"/>
              </w:rPr>
              <w:t xml:space="preserve"> €</w:t>
            </w:r>
            <w:r w:rsidRPr="00D86EDA">
              <w:rPr>
                <w:b/>
                <w:bCs/>
                <w:color w:val="000000"/>
                <w:spacing w:val="-2"/>
                <w:lang w:eastAsia="en-US"/>
              </w:rPr>
              <w:t>)</w:t>
            </w:r>
          </w:p>
        </w:tc>
      </w:tr>
      <w:tr w:rsidR="00861AD8" w:rsidRPr="00A177B7" w:rsidTr="00996320">
        <w:trPr>
          <w:cantSplit/>
          <w:jc w:val="center"/>
        </w:trPr>
        <w:tc>
          <w:tcPr>
            <w:tcW w:w="536" w:type="dxa"/>
            <w:tcBorders>
              <w:top w:val="single" w:sz="6" w:space="0" w:color="auto"/>
              <w:left w:val="single" w:sz="6" w:space="0" w:color="auto"/>
            </w:tcBorders>
            <w:vAlign w:val="center"/>
          </w:tcPr>
          <w:p w:rsidR="00861AD8" w:rsidRPr="00A177B7" w:rsidRDefault="00861AD8" w:rsidP="00996320">
            <w:pPr>
              <w:jc w:val="center"/>
              <w:rPr>
                <w:spacing w:val="-2"/>
                <w:lang w:eastAsia="en-US"/>
              </w:rPr>
            </w:pPr>
            <w:r w:rsidRPr="00D86EDA">
              <w:rPr>
                <w:spacing w:val="-2"/>
                <w:lang w:eastAsia="en-US"/>
              </w:rPr>
              <w:t>1</w:t>
            </w:r>
          </w:p>
        </w:tc>
        <w:tc>
          <w:tcPr>
            <w:tcW w:w="5640" w:type="dxa"/>
            <w:tcBorders>
              <w:top w:val="single" w:sz="6" w:space="0" w:color="auto"/>
              <w:left w:val="single" w:sz="6" w:space="0" w:color="auto"/>
            </w:tcBorders>
          </w:tcPr>
          <w:p w:rsidR="00861AD8" w:rsidRPr="00A177B7" w:rsidRDefault="00861AD8" w:rsidP="00996320">
            <w:pPr>
              <w:rPr>
                <w:spacing w:val="-2"/>
                <w:lang w:eastAsia="en-US"/>
              </w:rPr>
            </w:pPr>
          </w:p>
          <w:p w:rsidR="00861AD8" w:rsidRPr="00A177B7" w:rsidRDefault="00861AD8" w:rsidP="00996320">
            <w:pPr>
              <w:spacing w:after="71"/>
              <w:rPr>
                <w:spacing w:val="-2"/>
                <w:lang w:eastAsia="en-US"/>
              </w:rPr>
            </w:pPr>
          </w:p>
        </w:tc>
        <w:tc>
          <w:tcPr>
            <w:tcW w:w="3184" w:type="dxa"/>
            <w:tcBorders>
              <w:top w:val="single" w:sz="6" w:space="0" w:color="auto"/>
              <w:left w:val="single" w:sz="6" w:space="0" w:color="auto"/>
              <w:right w:val="single" w:sz="6" w:space="0" w:color="auto"/>
            </w:tcBorders>
          </w:tcPr>
          <w:p w:rsidR="00861AD8" w:rsidRPr="00A177B7" w:rsidRDefault="00861AD8" w:rsidP="00996320">
            <w:pPr>
              <w:spacing w:after="71"/>
              <w:rPr>
                <w:spacing w:val="-2"/>
                <w:lang w:eastAsia="en-US"/>
              </w:rPr>
            </w:pPr>
          </w:p>
        </w:tc>
      </w:tr>
      <w:tr w:rsidR="00861AD8" w:rsidRPr="00A177B7" w:rsidTr="00996320">
        <w:trPr>
          <w:cantSplit/>
          <w:jc w:val="center"/>
        </w:trPr>
        <w:tc>
          <w:tcPr>
            <w:tcW w:w="536" w:type="dxa"/>
            <w:tcBorders>
              <w:top w:val="single" w:sz="6" w:space="0" w:color="auto"/>
              <w:left w:val="single" w:sz="6" w:space="0" w:color="auto"/>
            </w:tcBorders>
            <w:vAlign w:val="center"/>
          </w:tcPr>
          <w:p w:rsidR="00861AD8" w:rsidRPr="00A177B7" w:rsidRDefault="00861AD8" w:rsidP="00996320">
            <w:pPr>
              <w:jc w:val="center"/>
              <w:rPr>
                <w:spacing w:val="-2"/>
                <w:lang w:eastAsia="en-US"/>
              </w:rPr>
            </w:pPr>
            <w:r w:rsidRPr="00D86EDA">
              <w:rPr>
                <w:spacing w:val="-2"/>
                <w:lang w:eastAsia="en-US"/>
              </w:rPr>
              <w:t>2</w:t>
            </w:r>
          </w:p>
        </w:tc>
        <w:tc>
          <w:tcPr>
            <w:tcW w:w="5640" w:type="dxa"/>
            <w:tcBorders>
              <w:top w:val="single" w:sz="6" w:space="0" w:color="auto"/>
              <w:left w:val="single" w:sz="6" w:space="0" w:color="auto"/>
            </w:tcBorders>
          </w:tcPr>
          <w:p w:rsidR="00861AD8" w:rsidRPr="00A177B7" w:rsidRDefault="00861AD8" w:rsidP="00996320">
            <w:pPr>
              <w:rPr>
                <w:spacing w:val="-2"/>
                <w:lang w:eastAsia="en-US"/>
              </w:rPr>
            </w:pPr>
          </w:p>
          <w:p w:rsidR="00861AD8" w:rsidRPr="00A177B7" w:rsidRDefault="00861AD8" w:rsidP="00996320">
            <w:pPr>
              <w:spacing w:after="71"/>
              <w:rPr>
                <w:spacing w:val="-2"/>
                <w:lang w:eastAsia="en-US"/>
              </w:rPr>
            </w:pPr>
          </w:p>
        </w:tc>
        <w:tc>
          <w:tcPr>
            <w:tcW w:w="3184" w:type="dxa"/>
            <w:tcBorders>
              <w:top w:val="single" w:sz="6" w:space="0" w:color="auto"/>
              <w:left w:val="single" w:sz="6" w:space="0" w:color="auto"/>
              <w:right w:val="single" w:sz="6" w:space="0" w:color="auto"/>
            </w:tcBorders>
          </w:tcPr>
          <w:p w:rsidR="00861AD8" w:rsidRPr="00A177B7" w:rsidRDefault="00861AD8" w:rsidP="00996320">
            <w:pPr>
              <w:spacing w:after="71"/>
              <w:rPr>
                <w:spacing w:val="-2"/>
                <w:lang w:eastAsia="en-US"/>
              </w:rPr>
            </w:pPr>
          </w:p>
        </w:tc>
      </w:tr>
      <w:tr w:rsidR="00861AD8" w:rsidRPr="00A177B7" w:rsidTr="00996320">
        <w:trPr>
          <w:cantSplit/>
          <w:jc w:val="center"/>
        </w:trPr>
        <w:tc>
          <w:tcPr>
            <w:tcW w:w="536" w:type="dxa"/>
            <w:tcBorders>
              <w:top w:val="single" w:sz="6" w:space="0" w:color="auto"/>
              <w:left w:val="single" w:sz="6" w:space="0" w:color="auto"/>
            </w:tcBorders>
            <w:vAlign w:val="center"/>
          </w:tcPr>
          <w:p w:rsidR="00861AD8" w:rsidRPr="00A177B7" w:rsidRDefault="00861AD8" w:rsidP="00996320">
            <w:pPr>
              <w:jc w:val="center"/>
              <w:rPr>
                <w:spacing w:val="-2"/>
                <w:lang w:eastAsia="en-US"/>
              </w:rPr>
            </w:pPr>
            <w:r w:rsidRPr="00D86EDA">
              <w:rPr>
                <w:spacing w:val="-2"/>
                <w:lang w:eastAsia="en-US"/>
              </w:rPr>
              <w:t>3</w:t>
            </w:r>
          </w:p>
        </w:tc>
        <w:tc>
          <w:tcPr>
            <w:tcW w:w="5640" w:type="dxa"/>
            <w:tcBorders>
              <w:top w:val="single" w:sz="6" w:space="0" w:color="auto"/>
              <w:left w:val="single" w:sz="6" w:space="0" w:color="auto"/>
            </w:tcBorders>
          </w:tcPr>
          <w:p w:rsidR="00861AD8" w:rsidRPr="00A177B7" w:rsidRDefault="00861AD8" w:rsidP="00996320">
            <w:pPr>
              <w:rPr>
                <w:spacing w:val="-2"/>
                <w:lang w:eastAsia="en-US"/>
              </w:rPr>
            </w:pPr>
          </w:p>
          <w:p w:rsidR="00861AD8" w:rsidRPr="00A177B7" w:rsidRDefault="00861AD8" w:rsidP="00996320">
            <w:pPr>
              <w:spacing w:after="71"/>
              <w:rPr>
                <w:spacing w:val="-2"/>
                <w:lang w:eastAsia="en-US"/>
              </w:rPr>
            </w:pPr>
          </w:p>
        </w:tc>
        <w:tc>
          <w:tcPr>
            <w:tcW w:w="3184" w:type="dxa"/>
            <w:tcBorders>
              <w:top w:val="single" w:sz="6" w:space="0" w:color="auto"/>
              <w:left w:val="single" w:sz="6" w:space="0" w:color="auto"/>
              <w:right w:val="single" w:sz="6" w:space="0" w:color="auto"/>
            </w:tcBorders>
          </w:tcPr>
          <w:p w:rsidR="00861AD8" w:rsidRPr="00A177B7" w:rsidRDefault="00861AD8" w:rsidP="00996320">
            <w:pPr>
              <w:spacing w:after="71"/>
              <w:rPr>
                <w:spacing w:val="-2"/>
                <w:lang w:eastAsia="en-US"/>
              </w:rPr>
            </w:pPr>
          </w:p>
        </w:tc>
      </w:tr>
      <w:tr w:rsidR="00861AD8" w:rsidRPr="00A177B7" w:rsidTr="00996320">
        <w:trPr>
          <w:cantSplit/>
          <w:jc w:val="center"/>
        </w:trPr>
        <w:tc>
          <w:tcPr>
            <w:tcW w:w="536" w:type="dxa"/>
            <w:tcBorders>
              <w:top w:val="single" w:sz="6" w:space="0" w:color="auto"/>
              <w:left w:val="single" w:sz="6" w:space="0" w:color="auto"/>
              <w:bottom w:val="single" w:sz="6" w:space="0" w:color="auto"/>
            </w:tcBorders>
            <w:vAlign w:val="center"/>
          </w:tcPr>
          <w:p w:rsidR="00861AD8" w:rsidRPr="00A177B7" w:rsidRDefault="00861AD8" w:rsidP="00996320">
            <w:pPr>
              <w:jc w:val="center"/>
              <w:rPr>
                <w:spacing w:val="-2"/>
                <w:lang w:eastAsia="en-US"/>
              </w:rPr>
            </w:pPr>
          </w:p>
        </w:tc>
        <w:tc>
          <w:tcPr>
            <w:tcW w:w="5640" w:type="dxa"/>
            <w:tcBorders>
              <w:top w:val="single" w:sz="6" w:space="0" w:color="auto"/>
              <w:left w:val="single" w:sz="6" w:space="0" w:color="auto"/>
              <w:bottom w:val="single" w:sz="6" w:space="0" w:color="auto"/>
            </w:tcBorders>
          </w:tcPr>
          <w:p w:rsidR="00861AD8" w:rsidRPr="00A177B7" w:rsidRDefault="00861AD8" w:rsidP="00996320">
            <w:pPr>
              <w:rPr>
                <w:spacing w:val="-2"/>
                <w:lang w:eastAsia="en-US"/>
              </w:rPr>
            </w:pPr>
          </w:p>
          <w:p w:rsidR="00861AD8" w:rsidRPr="00A177B7" w:rsidRDefault="00861AD8" w:rsidP="00996320">
            <w:pPr>
              <w:spacing w:after="71"/>
              <w:rPr>
                <w:spacing w:val="-2"/>
                <w:lang w:eastAsia="en-US"/>
              </w:rPr>
            </w:pPr>
          </w:p>
        </w:tc>
        <w:tc>
          <w:tcPr>
            <w:tcW w:w="3184" w:type="dxa"/>
            <w:tcBorders>
              <w:top w:val="single" w:sz="6" w:space="0" w:color="auto"/>
              <w:left w:val="single" w:sz="6" w:space="0" w:color="auto"/>
              <w:bottom w:val="single" w:sz="6" w:space="0" w:color="auto"/>
              <w:right w:val="single" w:sz="6" w:space="0" w:color="auto"/>
            </w:tcBorders>
          </w:tcPr>
          <w:p w:rsidR="00861AD8" w:rsidRPr="00A177B7" w:rsidRDefault="00861AD8" w:rsidP="00996320">
            <w:pPr>
              <w:spacing w:after="71"/>
              <w:rPr>
                <w:spacing w:val="-2"/>
                <w:lang w:eastAsia="en-US"/>
              </w:rPr>
            </w:pPr>
          </w:p>
        </w:tc>
      </w:tr>
    </w:tbl>
    <w:p w:rsidR="00861AD8" w:rsidRDefault="00861AD8" w:rsidP="00861AD8"/>
    <w:p w:rsidR="00861AD8" w:rsidRDefault="00861AD8" w:rsidP="00861AD8">
      <w:r>
        <w:br w:type="page"/>
      </w:r>
    </w:p>
    <w:p w:rsidR="00861AD8" w:rsidRDefault="00861AD8" w:rsidP="00851019">
      <w:pPr>
        <w:pStyle w:val="Style6"/>
      </w:pPr>
      <w:bookmarkStart w:id="576" w:name="_Toc327863890"/>
      <w:bookmarkStart w:id="577" w:name="_Toc327970928"/>
      <w:bookmarkStart w:id="578" w:name="_Toc386122966"/>
      <w:r>
        <w:t>Formulaire FIN – 3.4 : Charge de travail / travaux en cours</w:t>
      </w:r>
      <w:bookmarkEnd w:id="576"/>
      <w:bookmarkEnd w:id="577"/>
      <w:bookmarkEnd w:id="578"/>
    </w:p>
    <w:p w:rsidR="00861AD8" w:rsidRDefault="00861AD8" w:rsidP="00861AD8"/>
    <w:p w:rsidR="00861AD8" w:rsidRPr="00861AD8" w:rsidRDefault="00861AD8" w:rsidP="00861AD8">
      <w:pPr>
        <w:rPr>
          <w:sz w:val="24"/>
          <w:szCs w:val="24"/>
        </w:rPr>
      </w:pPr>
      <w:r w:rsidRPr="00861AD8">
        <w:rPr>
          <w:sz w:val="24"/>
          <w:szCs w:val="24"/>
        </w:rPr>
        <w:t>Les Soumissionnaires, ainsi que chacun des membres d’un groupement fourniront les informations au sujet de leurs engagements et charge de travail actuels liés aux marchés qui leur ont été attribués, pour lesquels une notification d’attribution a été reçue, ou en cours d’achèvement mais qui n’ont pas encore fait l’objet d’une réception provisoire.</w:t>
      </w:r>
    </w:p>
    <w:p w:rsidR="00861AD8" w:rsidRPr="00861AD8" w:rsidRDefault="00861AD8" w:rsidP="00861AD8">
      <w:pPr>
        <w:rPr>
          <w:sz w:val="24"/>
          <w:szCs w:val="24"/>
        </w:rPr>
      </w:pPr>
    </w:p>
    <w:p w:rsidR="00861AD8" w:rsidRDefault="00861AD8" w:rsidP="00861AD8">
      <w:pPr>
        <w:pStyle w:val="Corpsdetexte"/>
        <w:spacing w:before="20" w:after="20"/>
        <w:jc w:val="center"/>
        <w:outlineLvl w:val="4"/>
        <w:rPr>
          <w:b/>
          <w:bCs/>
          <w:lang w:val="fr-FR"/>
        </w:rPr>
      </w:pPr>
      <w:r w:rsidRPr="00D86EDA">
        <w:rPr>
          <w:b/>
          <w:bCs/>
          <w:lang w:val="fr-FR"/>
        </w:rPr>
        <w:t>Engagements en cours</w:t>
      </w:r>
    </w:p>
    <w:p w:rsidR="00861AD8" w:rsidRDefault="00861AD8" w:rsidP="00861AD8"/>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581"/>
        <w:gridCol w:w="1226"/>
        <w:gridCol w:w="1871"/>
      </w:tblGrid>
      <w:tr w:rsidR="00861AD8" w:rsidRPr="006B7AAC" w:rsidTr="00996320">
        <w:trPr>
          <w:cantSplit/>
        </w:trPr>
        <w:tc>
          <w:tcPr>
            <w:tcW w:w="522" w:type="dxa"/>
            <w:tcBorders>
              <w:top w:val="single" w:sz="12" w:space="0" w:color="auto"/>
              <w:left w:val="single" w:sz="12" w:space="0" w:color="auto"/>
              <w:bottom w:val="single" w:sz="12" w:space="0" w:color="auto"/>
              <w:right w:val="single" w:sz="6" w:space="0" w:color="auto"/>
            </w:tcBorders>
            <w:vAlign w:val="center"/>
          </w:tcPr>
          <w:p w:rsidR="00861AD8" w:rsidRPr="006B7AAC" w:rsidRDefault="00861AD8" w:rsidP="00996320">
            <w:pPr>
              <w:ind w:left="22"/>
              <w:outlineLvl w:val="2"/>
              <w:rPr>
                <w:b/>
                <w:lang w:eastAsia="en-US"/>
              </w:rPr>
            </w:pPr>
            <w:r w:rsidRPr="00D86EDA">
              <w:rPr>
                <w:b/>
                <w:lang w:eastAsia="en-US"/>
              </w:rPr>
              <w:t>No.</w:t>
            </w:r>
          </w:p>
        </w:tc>
        <w:tc>
          <w:tcPr>
            <w:tcW w:w="2033" w:type="dxa"/>
            <w:tcBorders>
              <w:top w:val="single" w:sz="12" w:space="0" w:color="auto"/>
              <w:left w:val="single" w:sz="6" w:space="0" w:color="auto"/>
              <w:bottom w:val="single" w:sz="12" w:space="0" w:color="auto"/>
              <w:right w:val="single" w:sz="6" w:space="0" w:color="auto"/>
            </w:tcBorders>
            <w:vAlign w:val="center"/>
          </w:tcPr>
          <w:p w:rsidR="00861AD8" w:rsidRPr="006B7AAC" w:rsidRDefault="00861AD8" w:rsidP="00996320">
            <w:pPr>
              <w:ind w:left="22"/>
              <w:jc w:val="center"/>
              <w:outlineLvl w:val="2"/>
              <w:rPr>
                <w:b/>
                <w:lang w:eastAsia="en-US"/>
              </w:rPr>
            </w:pPr>
            <w:r>
              <w:rPr>
                <w:b/>
                <w:lang w:eastAsia="en-US"/>
              </w:rPr>
              <w:t>Nom du marché</w:t>
            </w:r>
          </w:p>
        </w:tc>
        <w:tc>
          <w:tcPr>
            <w:tcW w:w="2127" w:type="dxa"/>
            <w:tcBorders>
              <w:top w:val="single" w:sz="12" w:space="0" w:color="auto"/>
              <w:bottom w:val="single" w:sz="12" w:space="0" w:color="auto"/>
            </w:tcBorders>
            <w:vAlign w:val="center"/>
          </w:tcPr>
          <w:p w:rsidR="00861AD8" w:rsidRPr="006B7AAC" w:rsidRDefault="00861AD8" w:rsidP="00996320">
            <w:pPr>
              <w:ind w:left="55"/>
              <w:jc w:val="center"/>
              <w:rPr>
                <w:b/>
                <w:bCs/>
                <w:spacing w:val="-2"/>
                <w:lang w:eastAsia="en-US"/>
              </w:rPr>
            </w:pPr>
            <w:r>
              <w:rPr>
                <w:b/>
                <w:lang w:eastAsia="en-US"/>
              </w:rPr>
              <w:t>Adresse, tel., fax du maître de l’ouvrage</w:t>
            </w:r>
          </w:p>
        </w:tc>
        <w:tc>
          <w:tcPr>
            <w:tcW w:w="1581" w:type="dxa"/>
            <w:tcBorders>
              <w:top w:val="single" w:sz="12" w:space="0" w:color="auto"/>
              <w:left w:val="single" w:sz="6" w:space="0" w:color="auto"/>
              <w:bottom w:val="single" w:sz="12" w:space="0" w:color="auto"/>
            </w:tcBorders>
            <w:vAlign w:val="center"/>
          </w:tcPr>
          <w:p w:rsidR="00861AD8" w:rsidRPr="006B7AAC" w:rsidRDefault="00861AD8" w:rsidP="00996320">
            <w:pPr>
              <w:jc w:val="center"/>
              <w:rPr>
                <w:b/>
                <w:bCs/>
                <w:spacing w:val="-2"/>
                <w:lang w:eastAsia="en-US"/>
              </w:rPr>
            </w:pPr>
            <w:r>
              <w:rPr>
                <w:b/>
                <w:bCs/>
                <w:spacing w:val="-2"/>
                <w:lang w:eastAsia="en-US"/>
              </w:rPr>
              <w:t xml:space="preserve">Montant des travaux à achever [équivalent </w:t>
            </w:r>
            <w:r>
              <w:rPr>
                <w:b/>
                <w:bCs/>
                <w:color w:val="000000"/>
                <w:spacing w:val="-2"/>
                <w:lang w:eastAsia="en-US"/>
              </w:rPr>
              <w:t>€</w:t>
            </w:r>
            <w:r>
              <w:rPr>
                <w:b/>
                <w:bCs/>
                <w:spacing w:val="-2"/>
                <w:lang w:eastAsia="en-US"/>
              </w:rPr>
              <w:t>]</w:t>
            </w:r>
          </w:p>
        </w:tc>
        <w:tc>
          <w:tcPr>
            <w:tcW w:w="1226" w:type="dxa"/>
            <w:tcBorders>
              <w:top w:val="single" w:sz="12" w:space="0" w:color="auto"/>
              <w:left w:val="single" w:sz="6" w:space="0" w:color="auto"/>
              <w:bottom w:val="single" w:sz="12" w:space="0" w:color="auto"/>
            </w:tcBorders>
            <w:vAlign w:val="center"/>
          </w:tcPr>
          <w:p w:rsidR="00861AD8" w:rsidRPr="006B7AAC" w:rsidRDefault="00861AD8" w:rsidP="00996320">
            <w:pPr>
              <w:jc w:val="center"/>
              <w:rPr>
                <w:b/>
                <w:bCs/>
                <w:spacing w:val="-2"/>
                <w:lang w:eastAsia="en-US"/>
              </w:rPr>
            </w:pPr>
            <w:r>
              <w:rPr>
                <w:b/>
                <w:bCs/>
                <w:spacing w:val="-2"/>
                <w:lang w:eastAsia="en-US"/>
              </w:rPr>
              <w:t>Date d’achèvement estimé</w:t>
            </w:r>
          </w:p>
        </w:tc>
        <w:tc>
          <w:tcPr>
            <w:tcW w:w="1871" w:type="dxa"/>
            <w:tcBorders>
              <w:top w:val="single" w:sz="12" w:space="0" w:color="auto"/>
              <w:left w:val="single" w:sz="6" w:space="0" w:color="auto"/>
              <w:bottom w:val="single" w:sz="12" w:space="0" w:color="auto"/>
              <w:right w:val="single" w:sz="12" w:space="0" w:color="auto"/>
            </w:tcBorders>
            <w:vAlign w:val="center"/>
          </w:tcPr>
          <w:p w:rsidR="00861AD8" w:rsidRPr="006B7AAC" w:rsidRDefault="00861AD8" w:rsidP="00996320">
            <w:pPr>
              <w:jc w:val="center"/>
              <w:rPr>
                <w:b/>
                <w:bCs/>
                <w:spacing w:val="-2"/>
                <w:lang w:eastAsia="en-US"/>
              </w:rPr>
            </w:pPr>
            <w:r>
              <w:rPr>
                <w:b/>
                <w:bCs/>
                <w:spacing w:val="-2"/>
                <w:lang w:eastAsia="en-US"/>
              </w:rPr>
              <w:t>Montant moyen de la facturation mensuelle au cours des 6 derniers mois (</w:t>
            </w:r>
            <w:r>
              <w:rPr>
                <w:b/>
                <w:bCs/>
                <w:color w:val="000000"/>
                <w:spacing w:val="-2"/>
                <w:lang w:eastAsia="en-US"/>
              </w:rPr>
              <w:t>€</w:t>
            </w:r>
            <w:r>
              <w:rPr>
                <w:b/>
                <w:bCs/>
                <w:spacing w:val="-2"/>
                <w:lang w:eastAsia="en-US"/>
              </w:rPr>
              <w:t>/mois)</w:t>
            </w:r>
          </w:p>
        </w:tc>
      </w:tr>
      <w:tr w:rsidR="00861AD8" w:rsidRPr="006B7AAC" w:rsidTr="00996320">
        <w:trPr>
          <w:cantSplit/>
        </w:trPr>
        <w:tc>
          <w:tcPr>
            <w:tcW w:w="522" w:type="dxa"/>
            <w:tcBorders>
              <w:top w:val="single" w:sz="12" w:space="0" w:color="auto"/>
              <w:left w:val="single" w:sz="6" w:space="0" w:color="auto"/>
              <w:bottom w:val="single" w:sz="6" w:space="0" w:color="auto"/>
              <w:right w:val="single" w:sz="6" w:space="0" w:color="auto"/>
            </w:tcBorders>
          </w:tcPr>
          <w:p w:rsidR="00861AD8" w:rsidRPr="006B7AAC" w:rsidRDefault="00861AD8" w:rsidP="00996320">
            <w:pPr>
              <w:spacing w:before="120" w:after="120"/>
              <w:rPr>
                <w:spacing w:val="-2"/>
                <w:lang w:eastAsia="en-US"/>
              </w:rPr>
            </w:pPr>
            <w:r w:rsidRPr="00D86EDA">
              <w:rPr>
                <w:spacing w:val="-2"/>
                <w:lang w:eastAsia="en-US"/>
              </w:rPr>
              <w:t>1</w:t>
            </w:r>
          </w:p>
        </w:tc>
        <w:tc>
          <w:tcPr>
            <w:tcW w:w="2033" w:type="dxa"/>
            <w:tcBorders>
              <w:top w:val="single" w:sz="12" w:space="0" w:color="auto"/>
              <w:left w:val="single" w:sz="6" w:space="0" w:color="auto"/>
              <w:bottom w:val="single" w:sz="6" w:space="0" w:color="auto"/>
              <w:right w:val="single" w:sz="6" w:space="0" w:color="auto"/>
            </w:tcBorders>
            <w:vAlign w:val="center"/>
          </w:tcPr>
          <w:p w:rsidR="00861AD8" w:rsidRPr="006B7AAC" w:rsidRDefault="00861AD8" w:rsidP="00996320">
            <w:pPr>
              <w:spacing w:before="120" w:after="120"/>
              <w:rPr>
                <w:spacing w:val="-2"/>
                <w:lang w:eastAsia="en-US"/>
              </w:rPr>
            </w:pPr>
          </w:p>
        </w:tc>
        <w:tc>
          <w:tcPr>
            <w:tcW w:w="2127" w:type="dxa"/>
            <w:tcBorders>
              <w:top w:val="single" w:sz="12" w:space="0" w:color="auto"/>
            </w:tcBorders>
          </w:tcPr>
          <w:p w:rsidR="00861AD8" w:rsidRPr="006B7AAC" w:rsidRDefault="00861AD8" w:rsidP="00996320">
            <w:pPr>
              <w:spacing w:before="120" w:after="120"/>
              <w:rPr>
                <w:spacing w:val="-2"/>
                <w:lang w:eastAsia="en-US"/>
              </w:rPr>
            </w:pPr>
          </w:p>
        </w:tc>
        <w:tc>
          <w:tcPr>
            <w:tcW w:w="1581" w:type="dxa"/>
            <w:tcBorders>
              <w:top w:val="single" w:sz="12" w:space="0" w:color="auto"/>
              <w:left w:val="single" w:sz="6" w:space="0" w:color="auto"/>
            </w:tcBorders>
          </w:tcPr>
          <w:p w:rsidR="00861AD8" w:rsidRPr="006B7AAC" w:rsidRDefault="00861AD8" w:rsidP="00996320">
            <w:pPr>
              <w:spacing w:before="120" w:after="120"/>
              <w:rPr>
                <w:spacing w:val="-2"/>
                <w:lang w:eastAsia="en-US"/>
              </w:rPr>
            </w:pPr>
          </w:p>
        </w:tc>
        <w:tc>
          <w:tcPr>
            <w:tcW w:w="1226" w:type="dxa"/>
            <w:tcBorders>
              <w:top w:val="single" w:sz="12" w:space="0" w:color="auto"/>
              <w:left w:val="single" w:sz="6" w:space="0" w:color="auto"/>
            </w:tcBorders>
          </w:tcPr>
          <w:p w:rsidR="00861AD8" w:rsidRPr="006B7AAC" w:rsidRDefault="00861AD8" w:rsidP="00996320">
            <w:pPr>
              <w:spacing w:before="120" w:after="120"/>
              <w:rPr>
                <w:spacing w:val="-2"/>
                <w:lang w:eastAsia="en-US"/>
              </w:rPr>
            </w:pPr>
          </w:p>
        </w:tc>
        <w:tc>
          <w:tcPr>
            <w:tcW w:w="1871" w:type="dxa"/>
            <w:tcBorders>
              <w:top w:val="single" w:sz="12" w:space="0" w:color="auto"/>
              <w:left w:val="single" w:sz="6" w:space="0" w:color="auto"/>
              <w:bottom w:val="single" w:sz="6" w:space="0" w:color="auto"/>
              <w:right w:val="single" w:sz="6" w:space="0" w:color="auto"/>
            </w:tcBorders>
          </w:tcPr>
          <w:p w:rsidR="00861AD8" w:rsidRPr="006B7AAC" w:rsidRDefault="00861AD8" w:rsidP="00996320">
            <w:pPr>
              <w:spacing w:before="120" w:after="120"/>
              <w:rPr>
                <w:spacing w:val="-2"/>
                <w:lang w:eastAsia="en-US"/>
              </w:rPr>
            </w:pPr>
          </w:p>
        </w:tc>
      </w:tr>
      <w:tr w:rsidR="00861AD8" w:rsidRPr="006B7AAC" w:rsidTr="00996320">
        <w:trPr>
          <w:cantSplit/>
        </w:trPr>
        <w:tc>
          <w:tcPr>
            <w:tcW w:w="522" w:type="dxa"/>
            <w:tcBorders>
              <w:top w:val="single" w:sz="6" w:space="0" w:color="auto"/>
              <w:left w:val="single" w:sz="6" w:space="0" w:color="auto"/>
              <w:bottom w:val="single" w:sz="6" w:space="0" w:color="auto"/>
              <w:right w:val="single" w:sz="6" w:space="0" w:color="auto"/>
            </w:tcBorders>
          </w:tcPr>
          <w:p w:rsidR="00861AD8" w:rsidRPr="006B7AAC" w:rsidRDefault="00861AD8" w:rsidP="00996320">
            <w:pPr>
              <w:spacing w:before="120" w:after="120"/>
              <w:rPr>
                <w:spacing w:val="-2"/>
                <w:lang w:eastAsia="en-US"/>
              </w:rPr>
            </w:pPr>
            <w:r w:rsidRPr="00D86EDA">
              <w:rPr>
                <w:spacing w:val="-2"/>
                <w:lang w:eastAsia="en-US"/>
              </w:rPr>
              <w:t>2</w:t>
            </w:r>
          </w:p>
        </w:tc>
        <w:tc>
          <w:tcPr>
            <w:tcW w:w="2033" w:type="dxa"/>
            <w:tcBorders>
              <w:top w:val="single" w:sz="6" w:space="0" w:color="auto"/>
              <w:left w:val="single" w:sz="6" w:space="0" w:color="auto"/>
              <w:bottom w:val="single" w:sz="6" w:space="0" w:color="auto"/>
              <w:right w:val="single" w:sz="6" w:space="0" w:color="auto"/>
            </w:tcBorders>
            <w:vAlign w:val="center"/>
          </w:tcPr>
          <w:p w:rsidR="00861AD8" w:rsidRPr="006B7AAC" w:rsidRDefault="00861AD8" w:rsidP="00996320">
            <w:pPr>
              <w:spacing w:before="120" w:after="120"/>
              <w:rPr>
                <w:spacing w:val="-2"/>
                <w:lang w:eastAsia="en-US"/>
              </w:rPr>
            </w:pPr>
          </w:p>
        </w:tc>
        <w:tc>
          <w:tcPr>
            <w:tcW w:w="2127" w:type="dxa"/>
            <w:tcBorders>
              <w:top w:val="single" w:sz="6" w:space="0" w:color="auto"/>
            </w:tcBorders>
          </w:tcPr>
          <w:p w:rsidR="00861AD8" w:rsidRPr="006B7AAC" w:rsidRDefault="00861AD8" w:rsidP="00996320">
            <w:pPr>
              <w:spacing w:before="120" w:after="120"/>
              <w:rPr>
                <w:spacing w:val="-2"/>
                <w:lang w:eastAsia="en-US"/>
              </w:rPr>
            </w:pPr>
          </w:p>
        </w:tc>
        <w:tc>
          <w:tcPr>
            <w:tcW w:w="1581" w:type="dxa"/>
            <w:tcBorders>
              <w:top w:val="single" w:sz="6" w:space="0" w:color="auto"/>
              <w:left w:val="single" w:sz="6" w:space="0" w:color="auto"/>
            </w:tcBorders>
          </w:tcPr>
          <w:p w:rsidR="00861AD8" w:rsidRPr="006B7AAC" w:rsidRDefault="00861AD8" w:rsidP="00996320">
            <w:pPr>
              <w:spacing w:before="120" w:after="120"/>
              <w:rPr>
                <w:spacing w:val="-2"/>
                <w:lang w:eastAsia="en-US"/>
              </w:rPr>
            </w:pPr>
          </w:p>
        </w:tc>
        <w:tc>
          <w:tcPr>
            <w:tcW w:w="1226" w:type="dxa"/>
            <w:tcBorders>
              <w:top w:val="single" w:sz="6" w:space="0" w:color="auto"/>
              <w:left w:val="single" w:sz="6" w:space="0" w:color="auto"/>
            </w:tcBorders>
          </w:tcPr>
          <w:p w:rsidR="00861AD8" w:rsidRPr="006B7AAC" w:rsidRDefault="00861AD8" w:rsidP="00996320">
            <w:pPr>
              <w:spacing w:before="120" w:after="120"/>
              <w:rPr>
                <w:spacing w:val="-2"/>
                <w:lang w:eastAsia="en-US"/>
              </w:rPr>
            </w:pPr>
          </w:p>
        </w:tc>
        <w:tc>
          <w:tcPr>
            <w:tcW w:w="1871" w:type="dxa"/>
            <w:tcBorders>
              <w:top w:val="single" w:sz="6" w:space="0" w:color="auto"/>
              <w:left w:val="single" w:sz="6" w:space="0" w:color="auto"/>
              <w:bottom w:val="single" w:sz="6" w:space="0" w:color="auto"/>
              <w:right w:val="single" w:sz="6" w:space="0" w:color="auto"/>
            </w:tcBorders>
          </w:tcPr>
          <w:p w:rsidR="00861AD8" w:rsidRPr="006B7AAC" w:rsidRDefault="00861AD8" w:rsidP="00996320">
            <w:pPr>
              <w:spacing w:before="120" w:after="120"/>
              <w:rPr>
                <w:spacing w:val="-2"/>
                <w:lang w:eastAsia="en-US"/>
              </w:rPr>
            </w:pPr>
          </w:p>
        </w:tc>
      </w:tr>
      <w:tr w:rsidR="00861AD8" w:rsidRPr="006B7AAC" w:rsidTr="00996320">
        <w:trPr>
          <w:cantSplit/>
        </w:trPr>
        <w:tc>
          <w:tcPr>
            <w:tcW w:w="522" w:type="dxa"/>
            <w:tcBorders>
              <w:top w:val="single" w:sz="6" w:space="0" w:color="auto"/>
              <w:left w:val="single" w:sz="6" w:space="0" w:color="auto"/>
              <w:bottom w:val="single" w:sz="6" w:space="0" w:color="auto"/>
              <w:right w:val="single" w:sz="6" w:space="0" w:color="auto"/>
            </w:tcBorders>
          </w:tcPr>
          <w:p w:rsidR="00861AD8" w:rsidRPr="006B7AAC" w:rsidRDefault="00861AD8" w:rsidP="00996320">
            <w:pPr>
              <w:spacing w:before="120" w:after="120"/>
              <w:rPr>
                <w:spacing w:val="-2"/>
                <w:lang w:eastAsia="en-US"/>
              </w:rPr>
            </w:pPr>
            <w:r w:rsidRPr="00D86EDA">
              <w:rPr>
                <w:spacing w:val="-2"/>
                <w:lang w:eastAsia="en-US"/>
              </w:rPr>
              <w:t>3</w:t>
            </w:r>
          </w:p>
        </w:tc>
        <w:tc>
          <w:tcPr>
            <w:tcW w:w="2033" w:type="dxa"/>
            <w:tcBorders>
              <w:top w:val="single" w:sz="6" w:space="0" w:color="auto"/>
              <w:left w:val="single" w:sz="6" w:space="0" w:color="auto"/>
              <w:bottom w:val="single" w:sz="6" w:space="0" w:color="auto"/>
              <w:right w:val="single" w:sz="6" w:space="0" w:color="auto"/>
            </w:tcBorders>
            <w:vAlign w:val="center"/>
          </w:tcPr>
          <w:p w:rsidR="00861AD8" w:rsidRPr="006B7AAC" w:rsidRDefault="00861AD8" w:rsidP="00996320">
            <w:pPr>
              <w:spacing w:before="120" w:after="120"/>
              <w:rPr>
                <w:spacing w:val="-2"/>
                <w:lang w:eastAsia="en-US"/>
              </w:rPr>
            </w:pPr>
          </w:p>
        </w:tc>
        <w:tc>
          <w:tcPr>
            <w:tcW w:w="2127" w:type="dxa"/>
            <w:tcBorders>
              <w:top w:val="single" w:sz="6" w:space="0" w:color="auto"/>
            </w:tcBorders>
          </w:tcPr>
          <w:p w:rsidR="00861AD8" w:rsidRPr="006B7AAC" w:rsidRDefault="00861AD8" w:rsidP="00996320">
            <w:pPr>
              <w:spacing w:before="120" w:after="120"/>
              <w:rPr>
                <w:spacing w:val="-2"/>
                <w:lang w:eastAsia="en-US"/>
              </w:rPr>
            </w:pPr>
          </w:p>
        </w:tc>
        <w:tc>
          <w:tcPr>
            <w:tcW w:w="1581" w:type="dxa"/>
            <w:tcBorders>
              <w:top w:val="single" w:sz="6" w:space="0" w:color="auto"/>
              <w:left w:val="single" w:sz="6" w:space="0" w:color="auto"/>
            </w:tcBorders>
          </w:tcPr>
          <w:p w:rsidR="00861AD8" w:rsidRPr="006B7AAC" w:rsidRDefault="00861AD8" w:rsidP="00996320">
            <w:pPr>
              <w:spacing w:before="120" w:after="120"/>
              <w:rPr>
                <w:spacing w:val="-2"/>
                <w:lang w:eastAsia="en-US"/>
              </w:rPr>
            </w:pPr>
          </w:p>
        </w:tc>
        <w:tc>
          <w:tcPr>
            <w:tcW w:w="1226" w:type="dxa"/>
            <w:tcBorders>
              <w:top w:val="single" w:sz="6" w:space="0" w:color="auto"/>
              <w:left w:val="single" w:sz="6" w:space="0" w:color="auto"/>
            </w:tcBorders>
          </w:tcPr>
          <w:p w:rsidR="00861AD8" w:rsidRPr="006B7AAC" w:rsidRDefault="00861AD8" w:rsidP="00996320">
            <w:pPr>
              <w:spacing w:before="120" w:after="120"/>
              <w:rPr>
                <w:spacing w:val="-2"/>
                <w:lang w:eastAsia="en-US"/>
              </w:rPr>
            </w:pPr>
          </w:p>
        </w:tc>
        <w:tc>
          <w:tcPr>
            <w:tcW w:w="1871" w:type="dxa"/>
            <w:tcBorders>
              <w:top w:val="single" w:sz="6" w:space="0" w:color="auto"/>
              <w:left w:val="single" w:sz="6" w:space="0" w:color="auto"/>
              <w:bottom w:val="single" w:sz="6" w:space="0" w:color="auto"/>
              <w:right w:val="single" w:sz="6" w:space="0" w:color="auto"/>
            </w:tcBorders>
          </w:tcPr>
          <w:p w:rsidR="00861AD8" w:rsidRPr="006B7AAC" w:rsidRDefault="00861AD8" w:rsidP="00996320">
            <w:pPr>
              <w:spacing w:before="120" w:after="120"/>
              <w:rPr>
                <w:spacing w:val="-2"/>
                <w:lang w:eastAsia="en-US"/>
              </w:rPr>
            </w:pPr>
          </w:p>
        </w:tc>
      </w:tr>
      <w:tr w:rsidR="00861AD8" w:rsidRPr="006B7AAC" w:rsidTr="00996320">
        <w:trPr>
          <w:cantSplit/>
        </w:trPr>
        <w:tc>
          <w:tcPr>
            <w:tcW w:w="522" w:type="dxa"/>
            <w:tcBorders>
              <w:top w:val="single" w:sz="6" w:space="0" w:color="auto"/>
              <w:left w:val="single" w:sz="6" w:space="0" w:color="auto"/>
              <w:bottom w:val="single" w:sz="6" w:space="0" w:color="auto"/>
              <w:right w:val="single" w:sz="6" w:space="0" w:color="auto"/>
            </w:tcBorders>
          </w:tcPr>
          <w:p w:rsidR="00861AD8" w:rsidRPr="006B7AAC" w:rsidRDefault="00861AD8" w:rsidP="00996320">
            <w:pPr>
              <w:spacing w:before="120" w:after="120"/>
              <w:rPr>
                <w:spacing w:val="-2"/>
                <w:lang w:eastAsia="en-US"/>
              </w:rPr>
            </w:pPr>
            <w:r w:rsidRPr="00D86EDA">
              <w:rPr>
                <w:spacing w:val="-2"/>
                <w:lang w:eastAsia="en-US"/>
              </w:rPr>
              <w:t>4</w:t>
            </w:r>
          </w:p>
        </w:tc>
        <w:tc>
          <w:tcPr>
            <w:tcW w:w="2033" w:type="dxa"/>
            <w:tcBorders>
              <w:top w:val="single" w:sz="6" w:space="0" w:color="auto"/>
              <w:left w:val="single" w:sz="6" w:space="0" w:color="auto"/>
              <w:bottom w:val="single" w:sz="6" w:space="0" w:color="auto"/>
              <w:right w:val="single" w:sz="6" w:space="0" w:color="auto"/>
            </w:tcBorders>
            <w:vAlign w:val="center"/>
          </w:tcPr>
          <w:p w:rsidR="00861AD8" w:rsidRPr="006B7AAC" w:rsidRDefault="00861AD8" w:rsidP="00996320">
            <w:pPr>
              <w:spacing w:before="120" w:after="120"/>
              <w:rPr>
                <w:spacing w:val="-2"/>
                <w:lang w:eastAsia="en-US"/>
              </w:rPr>
            </w:pPr>
          </w:p>
        </w:tc>
        <w:tc>
          <w:tcPr>
            <w:tcW w:w="2127" w:type="dxa"/>
            <w:tcBorders>
              <w:top w:val="single" w:sz="6" w:space="0" w:color="auto"/>
            </w:tcBorders>
          </w:tcPr>
          <w:p w:rsidR="00861AD8" w:rsidRPr="006B7AAC" w:rsidRDefault="00861AD8" w:rsidP="00996320">
            <w:pPr>
              <w:spacing w:before="120" w:after="120"/>
              <w:rPr>
                <w:spacing w:val="-2"/>
                <w:lang w:eastAsia="en-US"/>
              </w:rPr>
            </w:pPr>
          </w:p>
        </w:tc>
        <w:tc>
          <w:tcPr>
            <w:tcW w:w="1581" w:type="dxa"/>
            <w:tcBorders>
              <w:top w:val="single" w:sz="6" w:space="0" w:color="auto"/>
              <w:left w:val="single" w:sz="6" w:space="0" w:color="auto"/>
            </w:tcBorders>
          </w:tcPr>
          <w:p w:rsidR="00861AD8" w:rsidRPr="006B7AAC" w:rsidRDefault="00861AD8" w:rsidP="00996320">
            <w:pPr>
              <w:spacing w:before="120" w:after="120"/>
              <w:rPr>
                <w:spacing w:val="-2"/>
                <w:lang w:eastAsia="en-US"/>
              </w:rPr>
            </w:pPr>
          </w:p>
        </w:tc>
        <w:tc>
          <w:tcPr>
            <w:tcW w:w="1226" w:type="dxa"/>
            <w:tcBorders>
              <w:top w:val="single" w:sz="6" w:space="0" w:color="auto"/>
              <w:left w:val="single" w:sz="6" w:space="0" w:color="auto"/>
            </w:tcBorders>
          </w:tcPr>
          <w:p w:rsidR="00861AD8" w:rsidRPr="006B7AAC" w:rsidRDefault="00861AD8" w:rsidP="00996320">
            <w:pPr>
              <w:spacing w:before="120" w:after="120"/>
              <w:rPr>
                <w:spacing w:val="-2"/>
                <w:lang w:eastAsia="en-US"/>
              </w:rPr>
            </w:pPr>
          </w:p>
        </w:tc>
        <w:tc>
          <w:tcPr>
            <w:tcW w:w="1871" w:type="dxa"/>
            <w:tcBorders>
              <w:top w:val="single" w:sz="6" w:space="0" w:color="auto"/>
              <w:left w:val="single" w:sz="6" w:space="0" w:color="auto"/>
              <w:bottom w:val="single" w:sz="6" w:space="0" w:color="auto"/>
              <w:right w:val="single" w:sz="6" w:space="0" w:color="auto"/>
            </w:tcBorders>
          </w:tcPr>
          <w:p w:rsidR="00861AD8" w:rsidRPr="006B7AAC" w:rsidRDefault="00861AD8" w:rsidP="00996320">
            <w:pPr>
              <w:spacing w:before="120" w:after="120"/>
              <w:rPr>
                <w:spacing w:val="-2"/>
                <w:lang w:eastAsia="en-US"/>
              </w:rPr>
            </w:pPr>
          </w:p>
        </w:tc>
      </w:tr>
      <w:tr w:rsidR="00861AD8" w:rsidRPr="006B7AAC" w:rsidTr="00996320">
        <w:trPr>
          <w:cantSplit/>
        </w:trPr>
        <w:tc>
          <w:tcPr>
            <w:tcW w:w="522" w:type="dxa"/>
            <w:tcBorders>
              <w:top w:val="single" w:sz="6" w:space="0" w:color="auto"/>
              <w:left w:val="single" w:sz="6" w:space="0" w:color="auto"/>
              <w:bottom w:val="single" w:sz="6" w:space="0" w:color="auto"/>
              <w:right w:val="single" w:sz="6" w:space="0" w:color="auto"/>
            </w:tcBorders>
          </w:tcPr>
          <w:p w:rsidR="00861AD8" w:rsidRPr="006B7AAC" w:rsidRDefault="00861AD8" w:rsidP="00996320">
            <w:pPr>
              <w:spacing w:before="120" w:after="120"/>
              <w:rPr>
                <w:spacing w:val="-2"/>
                <w:lang w:eastAsia="en-US"/>
              </w:rPr>
            </w:pPr>
            <w:r w:rsidRPr="00D86EDA">
              <w:rPr>
                <w:spacing w:val="-2"/>
                <w:lang w:eastAsia="en-US"/>
              </w:rPr>
              <w:t>5</w:t>
            </w:r>
          </w:p>
        </w:tc>
        <w:tc>
          <w:tcPr>
            <w:tcW w:w="2033" w:type="dxa"/>
            <w:tcBorders>
              <w:top w:val="single" w:sz="6" w:space="0" w:color="auto"/>
              <w:left w:val="single" w:sz="6" w:space="0" w:color="auto"/>
              <w:bottom w:val="single" w:sz="6" w:space="0" w:color="auto"/>
              <w:right w:val="single" w:sz="6" w:space="0" w:color="auto"/>
            </w:tcBorders>
            <w:vAlign w:val="center"/>
          </w:tcPr>
          <w:p w:rsidR="00861AD8" w:rsidRPr="006B7AAC" w:rsidRDefault="00861AD8" w:rsidP="00996320">
            <w:pPr>
              <w:spacing w:before="120" w:after="120"/>
              <w:rPr>
                <w:spacing w:val="-2"/>
                <w:lang w:eastAsia="en-US"/>
              </w:rPr>
            </w:pPr>
          </w:p>
        </w:tc>
        <w:tc>
          <w:tcPr>
            <w:tcW w:w="2127" w:type="dxa"/>
            <w:tcBorders>
              <w:top w:val="single" w:sz="6" w:space="0" w:color="auto"/>
            </w:tcBorders>
          </w:tcPr>
          <w:p w:rsidR="00861AD8" w:rsidRPr="006B7AAC" w:rsidRDefault="00861AD8" w:rsidP="00996320">
            <w:pPr>
              <w:spacing w:before="120" w:after="120"/>
              <w:rPr>
                <w:spacing w:val="-2"/>
                <w:lang w:eastAsia="en-US"/>
              </w:rPr>
            </w:pPr>
          </w:p>
        </w:tc>
        <w:tc>
          <w:tcPr>
            <w:tcW w:w="1581" w:type="dxa"/>
            <w:tcBorders>
              <w:top w:val="single" w:sz="6" w:space="0" w:color="auto"/>
              <w:left w:val="single" w:sz="6" w:space="0" w:color="auto"/>
            </w:tcBorders>
          </w:tcPr>
          <w:p w:rsidR="00861AD8" w:rsidRPr="006B7AAC" w:rsidRDefault="00861AD8" w:rsidP="00996320">
            <w:pPr>
              <w:spacing w:before="120" w:after="120"/>
              <w:rPr>
                <w:spacing w:val="-2"/>
                <w:lang w:eastAsia="en-US"/>
              </w:rPr>
            </w:pPr>
          </w:p>
        </w:tc>
        <w:tc>
          <w:tcPr>
            <w:tcW w:w="1226" w:type="dxa"/>
            <w:tcBorders>
              <w:top w:val="single" w:sz="6" w:space="0" w:color="auto"/>
              <w:left w:val="single" w:sz="6" w:space="0" w:color="auto"/>
            </w:tcBorders>
          </w:tcPr>
          <w:p w:rsidR="00861AD8" w:rsidRPr="006B7AAC" w:rsidRDefault="00861AD8" w:rsidP="00996320">
            <w:pPr>
              <w:spacing w:before="120" w:after="120"/>
              <w:rPr>
                <w:spacing w:val="-2"/>
                <w:lang w:eastAsia="en-US"/>
              </w:rPr>
            </w:pPr>
          </w:p>
        </w:tc>
        <w:tc>
          <w:tcPr>
            <w:tcW w:w="1871" w:type="dxa"/>
            <w:tcBorders>
              <w:top w:val="single" w:sz="6" w:space="0" w:color="auto"/>
              <w:left w:val="single" w:sz="6" w:space="0" w:color="auto"/>
              <w:bottom w:val="single" w:sz="6" w:space="0" w:color="auto"/>
              <w:right w:val="single" w:sz="6" w:space="0" w:color="auto"/>
            </w:tcBorders>
          </w:tcPr>
          <w:p w:rsidR="00861AD8" w:rsidRPr="006B7AAC" w:rsidRDefault="00861AD8" w:rsidP="00996320">
            <w:pPr>
              <w:spacing w:before="120" w:after="120"/>
              <w:rPr>
                <w:spacing w:val="-2"/>
                <w:lang w:eastAsia="en-US"/>
              </w:rPr>
            </w:pPr>
          </w:p>
        </w:tc>
      </w:tr>
      <w:tr w:rsidR="00861AD8" w:rsidRPr="006B7AAC" w:rsidTr="00996320">
        <w:trPr>
          <w:cantSplit/>
        </w:trPr>
        <w:tc>
          <w:tcPr>
            <w:tcW w:w="522" w:type="dxa"/>
            <w:tcBorders>
              <w:top w:val="single" w:sz="6" w:space="0" w:color="auto"/>
              <w:left w:val="single" w:sz="6" w:space="0" w:color="auto"/>
              <w:bottom w:val="single" w:sz="6" w:space="0" w:color="auto"/>
              <w:right w:val="single" w:sz="6" w:space="0" w:color="auto"/>
            </w:tcBorders>
          </w:tcPr>
          <w:p w:rsidR="00861AD8" w:rsidRPr="006B7AAC" w:rsidRDefault="00861AD8" w:rsidP="00996320">
            <w:pPr>
              <w:spacing w:before="120" w:after="120"/>
              <w:rPr>
                <w:spacing w:val="-2"/>
                <w:lang w:eastAsia="en-US"/>
              </w:rPr>
            </w:pPr>
          </w:p>
        </w:tc>
        <w:tc>
          <w:tcPr>
            <w:tcW w:w="2033" w:type="dxa"/>
            <w:tcBorders>
              <w:top w:val="single" w:sz="6" w:space="0" w:color="auto"/>
              <w:left w:val="single" w:sz="6" w:space="0" w:color="auto"/>
              <w:bottom w:val="single" w:sz="6" w:space="0" w:color="auto"/>
              <w:right w:val="single" w:sz="6" w:space="0" w:color="auto"/>
            </w:tcBorders>
            <w:vAlign w:val="center"/>
          </w:tcPr>
          <w:p w:rsidR="00861AD8" w:rsidRPr="006B7AAC" w:rsidRDefault="00861AD8" w:rsidP="00996320">
            <w:pPr>
              <w:spacing w:before="120" w:after="120"/>
              <w:rPr>
                <w:spacing w:val="-2"/>
                <w:lang w:eastAsia="en-US"/>
              </w:rPr>
            </w:pPr>
          </w:p>
        </w:tc>
        <w:tc>
          <w:tcPr>
            <w:tcW w:w="2127" w:type="dxa"/>
            <w:tcBorders>
              <w:top w:val="single" w:sz="6" w:space="0" w:color="auto"/>
              <w:bottom w:val="single" w:sz="6" w:space="0" w:color="auto"/>
            </w:tcBorders>
          </w:tcPr>
          <w:p w:rsidR="00861AD8" w:rsidRPr="006B7AAC" w:rsidRDefault="00861AD8" w:rsidP="00996320">
            <w:pPr>
              <w:spacing w:before="120" w:after="120"/>
              <w:rPr>
                <w:spacing w:val="-2"/>
                <w:lang w:eastAsia="en-US"/>
              </w:rPr>
            </w:pPr>
          </w:p>
        </w:tc>
        <w:tc>
          <w:tcPr>
            <w:tcW w:w="1581" w:type="dxa"/>
            <w:tcBorders>
              <w:top w:val="single" w:sz="6" w:space="0" w:color="auto"/>
              <w:left w:val="single" w:sz="6" w:space="0" w:color="auto"/>
              <w:bottom w:val="single" w:sz="6" w:space="0" w:color="auto"/>
            </w:tcBorders>
          </w:tcPr>
          <w:p w:rsidR="00861AD8" w:rsidRPr="006B7AAC" w:rsidRDefault="00861AD8" w:rsidP="00996320">
            <w:pPr>
              <w:spacing w:before="120" w:after="120"/>
              <w:rPr>
                <w:spacing w:val="-2"/>
                <w:lang w:eastAsia="en-US"/>
              </w:rPr>
            </w:pPr>
          </w:p>
        </w:tc>
        <w:tc>
          <w:tcPr>
            <w:tcW w:w="1226" w:type="dxa"/>
            <w:tcBorders>
              <w:top w:val="single" w:sz="6" w:space="0" w:color="auto"/>
              <w:left w:val="single" w:sz="6" w:space="0" w:color="auto"/>
              <w:bottom w:val="single" w:sz="6" w:space="0" w:color="auto"/>
            </w:tcBorders>
          </w:tcPr>
          <w:p w:rsidR="00861AD8" w:rsidRPr="006B7AAC" w:rsidRDefault="00861AD8" w:rsidP="00996320">
            <w:pPr>
              <w:spacing w:before="120" w:after="120"/>
              <w:rPr>
                <w:spacing w:val="-2"/>
                <w:lang w:eastAsia="en-US"/>
              </w:rPr>
            </w:pPr>
          </w:p>
        </w:tc>
        <w:tc>
          <w:tcPr>
            <w:tcW w:w="1871" w:type="dxa"/>
            <w:tcBorders>
              <w:top w:val="single" w:sz="6" w:space="0" w:color="auto"/>
              <w:left w:val="single" w:sz="6" w:space="0" w:color="auto"/>
              <w:bottom w:val="single" w:sz="6" w:space="0" w:color="auto"/>
              <w:right w:val="single" w:sz="6" w:space="0" w:color="auto"/>
            </w:tcBorders>
          </w:tcPr>
          <w:p w:rsidR="00861AD8" w:rsidRPr="006B7AAC" w:rsidRDefault="00861AD8" w:rsidP="00996320">
            <w:pPr>
              <w:spacing w:before="120" w:after="120"/>
              <w:rPr>
                <w:spacing w:val="-2"/>
                <w:lang w:eastAsia="en-US"/>
              </w:rPr>
            </w:pPr>
          </w:p>
        </w:tc>
      </w:tr>
    </w:tbl>
    <w:p w:rsidR="00861AD8" w:rsidRDefault="00861AD8" w:rsidP="00861AD8"/>
    <w:p w:rsidR="00861AD8" w:rsidRDefault="00861AD8" w:rsidP="00861AD8">
      <w:pPr>
        <w:rPr>
          <w:b/>
        </w:rPr>
      </w:pPr>
      <w:r>
        <w:br w:type="page"/>
      </w:r>
    </w:p>
    <w:p w:rsidR="00861AD8" w:rsidRDefault="00861AD8" w:rsidP="00861AD8">
      <w:pPr>
        <w:pStyle w:val="SectionIVHeader-2"/>
        <w:tabs>
          <w:tab w:val="left" w:pos="2610"/>
        </w:tabs>
      </w:pPr>
    </w:p>
    <w:p w:rsidR="00861AD8" w:rsidRPr="00E21797" w:rsidRDefault="00861AD8" w:rsidP="00851019">
      <w:pPr>
        <w:pStyle w:val="Style6"/>
      </w:pPr>
      <w:bookmarkStart w:id="579" w:name="_Toc327863891"/>
      <w:bookmarkStart w:id="580" w:name="_Toc327970929"/>
      <w:bookmarkStart w:id="581" w:name="_Toc386122967"/>
      <w:r w:rsidRPr="00E21797">
        <w:t>Formulaire EXP – 4.1</w:t>
      </w:r>
      <w:r>
        <w:t xml:space="preserve"> : </w:t>
      </w:r>
      <w:r>
        <w:br/>
      </w:r>
      <w:r w:rsidRPr="00E21797">
        <w:t>Expérience générale de construction</w:t>
      </w:r>
      <w:bookmarkEnd w:id="579"/>
      <w:bookmarkEnd w:id="580"/>
      <w:bookmarkEnd w:id="581"/>
    </w:p>
    <w:p w:rsidR="00861AD8" w:rsidRPr="00E21797" w:rsidRDefault="00861AD8" w:rsidP="00861AD8">
      <w:pPr>
        <w:tabs>
          <w:tab w:val="left" w:pos="2610"/>
        </w:tabs>
        <w:jc w:val="center"/>
      </w:pPr>
    </w:p>
    <w:p w:rsidR="00861AD8" w:rsidRPr="000A450A" w:rsidRDefault="00861AD8" w:rsidP="00861AD8">
      <w:pPr>
        <w:tabs>
          <w:tab w:val="left" w:pos="2610"/>
        </w:tabs>
        <w:rPr>
          <w:i/>
        </w:rPr>
      </w:pPr>
      <w:r>
        <w:rPr>
          <w:i/>
        </w:rPr>
        <w:t>[Ce tableau doit être rempli par le Candidat et en cas de groupement, par chaque membre du GE]</w:t>
      </w:r>
    </w:p>
    <w:p w:rsidR="00861AD8" w:rsidRPr="00E21797" w:rsidRDefault="00861AD8" w:rsidP="00861AD8">
      <w:pPr>
        <w:tabs>
          <w:tab w:val="left" w:pos="2610"/>
        </w:tabs>
        <w:jc w:val="right"/>
      </w:pPr>
      <w:r w:rsidRPr="00E21797">
        <w:t>Nom légal du soumissionnaire : ________________________          Date</w:t>
      </w:r>
      <w:r w:rsidR="00FF5244">
        <w:t xml:space="preserve"> </w:t>
      </w:r>
      <w:r w:rsidRPr="00E21797">
        <w:t>: __________________</w:t>
      </w:r>
    </w:p>
    <w:p w:rsidR="00861AD8" w:rsidRDefault="00861AD8" w:rsidP="00861AD8">
      <w:pPr>
        <w:numPr>
          <w:ilvl w:val="12"/>
          <w:numId w:val="0"/>
        </w:numPr>
        <w:tabs>
          <w:tab w:val="left" w:pos="2610"/>
        </w:tabs>
        <w:ind w:right="162"/>
      </w:pPr>
      <w:r w:rsidRPr="00E21797">
        <w:t>Nom légal de la partie au GE : ______________ _________</w:t>
      </w:r>
      <w:r>
        <w:t xml:space="preserve">         N° AOI et titre : _____</w:t>
      </w:r>
      <w:r w:rsidRPr="00E21797">
        <w:t>____</w:t>
      </w:r>
      <w:r>
        <w:t>_</w:t>
      </w:r>
    </w:p>
    <w:p w:rsidR="00861AD8" w:rsidRPr="00E21797" w:rsidRDefault="00861AD8" w:rsidP="00861AD8">
      <w:pPr>
        <w:numPr>
          <w:ilvl w:val="12"/>
          <w:numId w:val="0"/>
        </w:numPr>
        <w:tabs>
          <w:tab w:val="left" w:pos="2610"/>
        </w:tabs>
        <w:ind w:right="162" w:firstLine="720"/>
        <w:jc w:val="right"/>
      </w:pPr>
      <w:r>
        <w:t>Page ________ de _______pages</w:t>
      </w:r>
    </w:p>
    <w:p w:rsidR="00861AD8" w:rsidRDefault="00861AD8" w:rsidP="00861AD8">
      <w:pPr>
        <w:tabs>
          <w:tab w:val="left" w:pos="2610"/>
        </w:tabs>
        <w:jc w:val="right"/>
      </w:pPr>
    </w:p>
    <w:p w:rsidR="00861AD8" w:rsidRDefault="00861AD8" w:rsidP="00861AD8">
      <w:pPr>
        <w:tabs>
          <w:tab w:val="left" w:pos="2610"/>
        </w:tabs>
        <w:jc w:val="right"/>
      </w:pPr>
    </w:p>
    <w:p w:rsidR="00861AD8" w:rsidRPr="00861AD8" w:rsidRDefault="00861AD8" w:rsidP="00861AD8">
      <w:pPr>
        <w:tabs>
          <w:tab w:val="left" w:pos="2610"/>
        </w:tabs>
        <w:jc w:val="both"/>
        <w:rPr>
          <w:i/>
          <w:sz w:val="24"/>
          <w:szCs w:val="24"/>
        </w:rPr>
      </w:pPr>
      <w:r w:rsidRPr="00861AD8">
        <w:rPr>
          <w:i/>
          <w:sz w:val="24"/>
          <w:szCs w:val="24"/>
        </w:rPr>
        <w:t xml:space="preserve">[Identifier les marchés qui démontrent une activité de construction continue au cours des [nombre] dernières années conformément au sous-critère </w:t>
      </w:r>
      <w:r w:rsidR="004364D8">
        <w:rPr>
          <w:i/>
          <w:sz w:val="24"/>
          <w:szCs w:val="24"/>
        </w:rPr>
        <w:t>2.</w:t>
      </w:r>
      <w:r w:rsidRPr="00861AD8">
        <w:rPr>
          <w:i/>
          <w:sz w:val="24"/>
          <w:szCs w:val="24"/>
        </w:rPr>
        <w:t>4.1 de la Section III. Critères d’évaluation et de qualification. Fournir une liste de marchés dans l’ordre chronologique à compter de la date de leur démarrage]</w:t>
      </w:r>
    </w:p>
    <w:p w:rsidR="00861AD8" w:rsidRPr="00E21797" w:rsidRDefault="00861AD8" w:rsidP="00861AD8">
      <w:pPr>
        <w:tabs>
          <w:tab w:val="left" w:pos="2610"/>
        </w:tabs>
        <w:jc w:val="right"/>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70"/>
        <w:gridCol w:w="990"/>
        <w:gridCol w:w="5040"/>
        <w:gridCol w:w="1980"/>
      </w:tblGrid>
      <w:tr w:rsidR="00861AD8" w:rsidRPr="00E21797" w:rsidTr="00996320">
        <w:trPr>
          <w:cantSplit/>
          <w:trHeight w:val="440"/>
          <w:tblHeader/>
          <w:jc w:val="center"/>
        </w:trPr>
        <w:tc>
          <w:tcPr>
            <w:tcW w:w="1170" w:type="dxa"/>
          </w:tcPr>
          <w:p w:rsidR="00861AD8" w:rsidRPr="00E21797" w:rsidRDefault="00861AD8" w:rsidP="00996320">
            <w:pPr>
              <w:tabs>
                <w:tab w:val="left" w:pos="2610"/>
              </w:tabs>
              <w:jc w:val="center"/>
              <w:rPr>
                <w:spacing w:val="-2"/>
              </w:rPr>
            </w:pPr>
            <w:r w:rsidRPr="00E21797">
              <w:rPr>
                <w:spacing w:val="-2"/>
              </w:rPr>
              <w:t>Mois/</w:t>
            </w:r>
          </w:p>
          <w:p w:rsidR="00861AD8" w:rsidRPr="00E21797" w:rsidRDefault="00861AD8" w:rsidP="00996320">
            <w:pPr>
              <w:tabs>
                <w:tab w:val="left" w:pos="2610"/>
              </w:tabs>
              <w:jc w:val="center"/>
              <w:rPr>
                <w:spacing w:val="-2"/>
              </w:rPr>
            </w:pPr>
            <w:r>
              <w:rPr>
                <w:spacing w:val="-2"/>
              </w:rPr>
              <w:t>année de départ</w:t>
            </w:r>
          </w:p>
        </w:tc>
        <w:tc>
          <w:tcPr>
            <w:tcW w:w="990" w:type="dxa"/>
          </w:tcPr>
          <w:p w:rsidR="00861AD8" w:rsidRPr="00E21797" w:rsidRDefault="00861AD8" w:rsidP="00996320">
            <w:pPr>
              <w:tabs>
                <w:tab w:val="left" w:pos="2610"/>
              </w:tabs>
              <w:jc w:val="center"/>
              <w:rPr>
                <w:spacing w:val="-2"/>
              </w:rPr>
            </w:pPr>
            <w:r w:rsidRPr="00E21797">
              <w:rPr>
                <w:spacing w:val="-2"/>
              </w:rPr>
              <w:t>Mois/</w:t>
            </w:r>
          </w:p>
          <w:p w:rsidR="00861AD8" w:rsidRPr="00E21797" w:rsidRDefault="00861AD8" w:rsidP="00996320">
            <w:pPr>
              <w:tabs>
                <w:tab w:val="left" w:pos="2610"/>
              </w:tabs>
              <w:jc w:val="center"/>
              <w:rPr>
                <w:spacing w:val="-2"/>
              </w:rPr>
            </w:pPr>
            <w:r w:rsidRPr="00E21797">
              <w:rPr>
                <w:spacing w:val="-2"/>
              </w:rPr>
              <w:t>année final(e)</w:t>
            </w:r>
          </w:p>
        </w:tc>
        <w:tc>
          <w:tcPr>
            <w:tcW w:w="5040" w:type="dxa"/>
          </w:tcPr>
          <w:p w:rsidR="00861AD8" w:rsidRPr="00E21797" w:rsidRDefault="00861AD8" w:rsidP="00996320">
            <w:pPr>
              <w:tabs>
                <w:tab w:val="left" w:pos="2610"/>
              </w:tabs>
              <w:spacing w:before="120"/>
              <w:jc w:val="center"/>
              <w:rPr>
                <w:spacing w:val="-2"/>
              </w:rPr>
            </w:pPr>
            <w:r w:rsidRPr="00E21797">
              <w:rPr>
                <w:spacing w:val="-2"/>
              </w:rPr>
              <w:t xml:space="preserve">Identification du marché </w:t>
            </w:r>
          </w:p>
          <w:p w:rsidR="00861AD8" w:rsidRPr="00E21797" w:rsidRDefault="00861AD8" w:rsidP="00996320">
            <w:pPr>
              <w:tabs>
                <w:tab w:val="left" w:pos="2610"/>
              </w:tabs>
              <w:spacing w:before="120"/>
              <w:jc w:val="center"/>
              <w:rPr>
                <w:spacing w:val="-2"/>
              </w:rPr>
            </w:pPr>
          </w:p>
        </w:tc>
        <w:tc>
          <w:tcPr>
            <w:tcW w:w="1980" w:type="dxa"/>
          </w:tcPr>
          <w:p w:rsidR="00861AD8" w:rsidRPr="00E21797" w:rsidRDefault="00861AD8" w:rsidP="00996320">
            <w:pPr>
              <w:tabs>
                <w:tab w:val="left" w:pos="2610"/>
              </w:tabs>
              <w:spacing w:before="120"/>
              <w:jc w:val="center"/>
              <w:rPr>
                <w:spacing w:val="-2"/>
              </w:rPr>
            </w:pPr>
            <w:r w:rsidRPr="00E21797">
              <w:rPr>
                <w:spacing w:val="-2"/>
              </w:rPr>
              <w:t>Rôle du soumissionnaire</w:t>
            </w:r>
          </w:p>
        </w:tc>
      </w:tr>
      <w:tr w:rsidR="00861AD8" w:rsidRPr="00E21797" w:rsidTr="00996320">
        <w:trPr>
          <w:cantSplit/>
          <w:jc w:val="center"/>
        </w:trPr>
        <w:tc>
          <w:tcPr>
            <w:tcW w:w="1170" w:type="dxa"/>
          </w:tcPr>
          <w:p w:rsidR="00861AD8" w:rsidRPr="00E21797" w:rsidRDefault="00861AD8" w:rsidP="00996320">
            <w:pPr>
              <w:tabs>
                <w:tab w:val="left" w:pos="2610"/>
              </w:tabs>
              <w:rPr>
                <w:spacing w:val="-2"/>
              </w:rPr>
            </w:pPr>
          </w:p>
          <w:p w:rsidR="00861AD8" w:rsidRPr="00E21797" w:rsidRDefault="00861AD8" w:rsidP="00996320">
            <w:pPr>
              <w:tabs>
                <w:tab w:val="left" w:pos="2610"/>
              </w:tabs>
              <w:rPr>
                <w:spacing w:val="-2"/>
              </w:rPr>
            </w:pPr>
            <w:r w:rsidRPr="00E21797">
              <w:rPr>
                <w:spacing w:val="-2"/>
                <w:sz w:val="22"/>
              </w:rPr>
              <w:t>______</w:t>
            </w:r>
          </w:p>
        </w:tc>
        <w:tc>
          <w:tcPr>
            <w:tcW w:w="990" w:type="dxa"/>
          </w:tcPr>
          <w:p w:rsidR="00861AD8" w:rsidRPr="00E21797" w:rsidRDefault="00861AD8" w:rsidP="00996320">
            <w:pPr>
              <w:tabs>
                <w:tab w:val="left" w:pos="2610"/>
              </w:tabs>
              <w:rPr>
                <w:spacing w:val="-2"/>
              </w:rPr>
            </w:pPr>
          </w:p>
          <w:p w:rsidR="00861AD8" w:rsidRPr="00E21797" w:rsidRDefault="00861AD8" w:rsidP="00996320">
            <w:pPr>
              <w:tabs>
                <w:tab w:val="left" w:pos="2610"/>
              </w:tabs>
              <w:rPr>
                <w:spacing w:val="-2"/>
              </w:rPr>
            </w:pPr>
            <w:r w:rsidRPr="00E21797">
              <w:rPr>
                <w:spacing w:val="-2"/>
                <w:sz w:val="22"/>
              </w:rPr>
              <w:t>______</w:t>
            </w:r>
          </w:p>
        </w:tc>
        <w:tc>
          <w:tcPr>
            <w:tcW w:w="5040" w:type="dxa"/>
          </w:tcPr>
          <w:p w:rsidR="00861AD8" w:rsidRPr="00E21797" w:rsidRDefault="00861AD8" w:rsidP="00996320">
            <w:pPr>
              <w:tabs>
                <w:tab w:val="left" w:pos="2610"/>
              </w:tabs>
              <w:rPr>
                <w:spacing w:val="-2"/>
              </w:rPr>
            </w:pPr>
            <w:r w:rsidRPr="00E21797">
              <w:rPr>
                <w:spacing w:val="-2"/>
                <w:sz w:val="22"/>
              </w:rPr>
              <w:t>Nom du marché :</w:t>
            </w:r>
          </w:p>
          <w:p w:rsidR="00861AD8" w:rsidRDefault="00861AD8" w:rsidP="00996320">
            <w:pPr>
              <w:tabs>
                <w:tab w:val="left" w:pos="2610"/>
              </w:tabs>
              <w:rPr>
                <w:spacing w:val="-2"/>
              </w:rPr>
            </w:pPr>
            <w:r w:rsidRPr="00E21797">
              <w:rPr>
                <w:spacing w:val="-2"/>
                <w:sz w:val="22"/>
              </w:rPr>
              <w:t>Brève description des Travaux réalisés par le soumissionnaire :</w:t>
            </w:r>
          </w:p>
          <w:p w:rsidR="00861AD8" w:rsidRPr="000A450A" w:rsidRDefault="00861AD8" w:rsidP="00996320">
            <w:pPr>
              <w:tabs>
                <w:tab w:val="left" w:pos="2610"/>
              </w:tabs>
              <w:rPr>
                <w:i/>
                <w:spacing w:val="-2"/>
              </w:rPr>
            </w:pPr>
            <w:r>
              <w:rPr>
                <w:spacing w:val="-2"/>
                <w:sz w:val="22"/>
              </w:rPr>
              <w:t>Montant du marché : </w:t>
            </w:r>
            <w:r>
              <w:rPr>
                <w:i/>
                <w:spacing w:val="-2"/>
                <w:sz w:val="22"/>
              </w:rPr>
              <w:t xml:space="preserve">[insérer le montant en [préciser la monnaie, le taux de change et l’équivalent en </w:t>
            </w:r>
            <w:r>
              <w:rPr>
                <w:b/>
                <w:bCs/>
                <w:color w:val="000000"/>
                <w:spacing w:val="-2"/>
                <w:lang w:eastAsia="en-US"/>
              </w:rPr>
              <w:t>€</w:t>
            </w:r>
            <w:r>
              <w:rPr>
                <w:i/>
                <w:spacing w:val="-2"/>
                <w:sz w:val="22"/>
              </w:rPr>
              <w:t>.]</w:t>
            </w:r>
          </w:p>
          <w:p w:rsidR="00861AD8" w:rsidRPr="00E21797" w:rsidRDefault="00861AD8" w:rsidP="00996320">
            <w:pPr>
              <w:tabs>
                <w:tab w:val="left" w:pos="2610"/>
              </w:tabs>
              <w:rPr>
                <w:spacing w:val="-2"/>
              </w:rPr>
            </w:pPr>
            <w:r w:rsidRPr="00E21797">
              <w:rPr>
                <w:spacing w:val="-2"/>
                <w:sz w:val="22"/>
              </w:rPr>
              <w:t>Nom du Maître de l’Ouvrage :</w:t>
            </w:r>
          </w:p>
          <w:p w:rsidR="00861AD8" w:rsidRPr="00E21797" w:rsidRDefault="00861AD8" w:rsidP="00996320">
            <w:pPr>
              <w:tabs>
                <w:tab w:val="left" w:pos="2610"/>
              </w:tabs>
              <w:rPr>
                <w:spacing w:val="-2"/>
              </w:rPr>
            </w:pPr>
            <w:r w:rsidRPr="00E21797">
              <w:rPr>
                <w:spacing w:val="-2"/>
                <w:sz w:val="22"/>
              </w:rPr>
              <w:t>Adresse :</w:t>
            </w:r>
          </w:p>
        </w:tc>
        <w:tc>
          <w:tcPr>
            <w:tcW w:w="1980" w:type="dxa"/>
          </w:tcPr>
          <w:p w:rsidR="00861AD8" w:rsidRPr="00E21797" w:rsidRDefault="00861AD8" w:rsidP="00996320">
            <w:pPr>
              <w:tabs>
                <w:tab w:val="left" w:pos="2610"/>
              </w:tabs>
              <w:rPr>
                <w:spacing w:val="-2"/>
              </w:rPr>
            </w:pPr>
          </w:p>
          <w:p w:rsidR="00861AD8" w:rsidRPr="00E21797" w:rsidRDefault="00861AD8" w:rsidP="00996320">
            <w:pPr>
              <w:tabs>
                <w:tab w:val="left" w:pos="2610"/>
              </w:tabs>
              <w:rPr>
                <w:spacing w:val="-2"/>
              </w:rPr>
            </w:pPr>
            <w:r>
              <w:rPr>
                <w:i/>
                <w:spacing w:val="-2"/>
                <w:sz w:val="22"/>
              </w:rPr>
              <w:t>[indiquer « Entrepreneur », « Sous-traitant » ou « Ensemblier »]</w:t>
            </w:r>
            <w:r w:rsidRPr="00E21797">
              <w:rPr>
                <w:spacing w:val="-2"/>
                <w:sz w:val="22"/>
              </w:rPr>
              <w:t>_____________</w:t>
            </w:r>
          </w:p>
          <w:p w:rsidR="00861AD8" w:rsidRPr="00E21797" w:rsidRDefault="00861AD8" w:rsidP="00996320">
            <w:pPr>
              <w:tabs>
                <w:tab w:val="left" w:pos="2610"/>
              </w:tabs>
              <w:rPr>
                <w:spacing w:val="-2"/>
              </w:rPr>
            </w:pPr>
          </w:p>
        </w:tc>
      </w:tr>
      <w:tr w:rsidR="00861AD8" w:rsidRPr="00E21797" w:rsidTr="00996320">
        <w:trPr>
          <w:cantSplit/>
          <w:jc w:val="center"/>
        </w:trPr>
        <w:tc>
          <w:tcPr>
            <w:tcW w:w="1170" w:type="dxa"/>
          </w:tcPr>
          <w:p w:rsidR="00861AD8" w:rsidRPr="00E21797" w:rsidRDefault="00861AD8" w:rsidP="00996320">
            <w:pPr>
              <w:tabs>
                <w:tab w:val="left" w:pos="2610"/>
              </w:tabs>
              <w:rPr>
                <w:spacing w:val="-2"/>
              </w:rPr>
            </w:pPr>
          </w:p>
        </w:tc>
        <w:tc>
          <w:tcPr>
            <w:tcW w:w="990" w:type="dxa"/>
          </w:tcPr>
          <w:p w:rsidR="00861AD8" w:rsidRPr="00E21797" w:rsidRDefault="00861AD8" w:rsidP="00996320">
            <w:pPr>
              <w:tabs>
                <w:tab w:val="left" w:pos="2610"/>
              </w:tabs>
              <w:rPr>
                <w:spacing w:val="-2"/>
              </w:rPr>
            </w:pPr>
          </w:p>
        </w:tc>
        <w:tc>
          <w:tcPr>
            <w:tcW w:w="5040" w:type="dxa"/>
          </w:tcPr>
          <w:p w:rsidR="00861AD8" w:rsidRPr="00E21797" w:rsidRDefault="00861AD8" w:rsidP="00996320">
            <w:pPr>
              <w:tabs>
                <w:tab w:val="left" w:pos="2610"/>
              </w:tabs>
              <w:rPr>
                <w:spacing w:val="-2"/>
              </w:rPr>
            </w:pPr>
          </w:p>
        </w:tc>
        <w:tc>
          <w:tcPr>
            <w:tcW w:w="1980" w:type="dxa"/>
          </w:tcPr>
          <w:p w:rsidR="00861AD8" w:rsidRPr="00E21797" w:rsidRDefault="00861AD8" w:rsidP="00996320">
            <w:pPr>
              <w:tabs>
                <w:tab w:val="left" w:pos="2610"/>
              </w:tabs>
              <w:rPr>
                <w:spacing w:val="-2"/>
              </w:rPr>
            </w:pPr>
          </w:p>
        </w:tc>
      </w:tr>
      <w:tr w:rsidR="00861AD8" w:rsidRPr="00E21797" w:rsidTr="00996320">
        <w:trPr>
          <w:cantSplit/>
          <w:jc w:val="center"/>
        </w:trPr>
        <w:tc>
          <w:tcPr>
            <w:tcW w:w="1170" w:type="dxa"/>
          </w:tcPr>
          <w:p w:rsidR="00861AD8" w:rsidRPr="00E21797" w:rsidRDefault="00861AD8" w:rsidP="00996320">
            <w:pPr>
              <w:tabs>
                <w:tab w:val="left" w:pos="2610"/>
              </w:tabs>
              <w:rPr>
                <w:spacing w:val="-2"/>
              </w:rPr>
            </w:pPr>
          </w:p>
        </w:tc>
        <w:tc>
          <w:tcPr>
            <w:tcW w:w="990" w:type="dxa"/>
          </w:tcPr>
          <w:p w:rsidR="00861AD8" w:rsidRPr="00E21797" w:rsidRDefault="00861AD8" w:rsidP="00996320">
            <w:pPr>
              <w:tabs>
                <w:tab w:val="left" w:pos="2610"/>
              </w:tabs>
              <w:rPr>
                <w:spacing w:val="-2"/>
              </w:rPr>
            </w:pPr>
          </w:p>
        </w:tc>
        <w:tc>
          <w:tcPr>
            <w:tcW w:w="5040" w:type="dxa"/>
          </w:tcPr>
          <w:p w:rsidR="00861AD8" w:rsidRPr="00E21797" w:rsidRDefault="00861AD8" w:rsidP="00996320">
            <w:pPr>
              <w:tabs>
                <w:tab w:val="left" w:pos="2610"/>
              </w:tabs>
              <w:rPr>
                <w:spacing w:val="-2"/>
              </w:rPr>
            </w:pPr>
          </w:p>
        </w:tc>
        <w:tc>
          <w:tcPr>
            <w:tcW w:w="1980" w:type="dxa"/>
          </w:tcPr>
          <w:p w:rsidR="00861AD8" w:rsidRPr="00E21797" w:rsidRDefault="00861AD8" w:rsidP="00996320">
            <w:pPr>
              <w:tabs>
                <w:tab w:val="left" w:pos="2610"/>
              </w:tabs>
              <w:rPr>
                <w:spacing w:val="-2"/>
              </w:rPr>
            </w:pPr>
          </w:p>
        </w:tc>
      </w:tr>
      <w:tr w:rsidR="00861AD8" w:rsidRPr="00E21797" w:rsidTr="00996320">
        <w:trPr>
          <w:cantSplit/>
          <w:jc w:val="center"/>
        </w:trPr>
        <w:tc>
          <w:tcPr>
            <w:tcW w:w="1170" w:type="dxa"/>
          </w:tcPr>
          <w:p w:rsidR="00861AD8" w:rsidRPr="00E21797" w:rsidRDefault="00861AD8" w:rsidP="00996320">
            <w:pPr>
              <w:tabs>
                <w:tab w:val="left" w:pos="2610"/>
              </w:tabs>
              <w:rPr>
                <w:spacing w:val="-2"/>
              </w:rPr>
            </w:pPr>
          </w:p>
        </w:tc>
        <w:tc>
          <w:tcPr>
            <w:tcW w:w="990" w:type="dxa"/>
          </w:tcPr>
          <w:p w:rsidR="00861AD8" w:rsidRPr="00E21797" w:rsidRDefault="00861AD8" w:rsidP="00996320">
            <w:pPr>
              <w:tabs>
                <w:tab w:val="left" w:pos="2610"/>
              </w:tabs>
              <w:rPr>
                <w:spacing w:val="-2"/>
              </w:rPr>
            </w:pPr>
          </w:p>
        </w:tc>
        <w:tc>
          <w:tcPr>
            <w:tcW w:w="5040" w:type="dxa"/>
          </w:tcPr>
          <w:p w:rsidR="00861AD8" w:rsidRPr="00E21797" w:rsidRDefault="00861AD8" w:rsidP="00996320">
            <w:pPr>
              <w:tabs>
                <w:tab w:val="left" w:pos="2610"/>
              </w:tabs>
              <w:rPr>
                <w:spacing w:val="-2"/>
              </w:rPr>
            </w:pPr>
          </w:p>
        </w:tc>
        <w:tc>
          <w:tcPr>
            <w:tcW w:w="1980" w:type="dxa"/>
          </w:tcPr>
          <w:p w:rsidR="00861AD8" w:rsidRPr="00E21797" w:rsidRDefault="00861AD8" w:rsidP="00996320">
            <w:pPr>
              <w:tabs>
                <w:tab w:val="left" w:pos="2610"/>
              </w:tabs>
              <w:rPr>
                <w:spacing w:val="-2"/>
              </w:rPr>
            </w:pPr>
          </w:p>
        </w:tc>
      </w:tr>
      <w:tr w:rsidR="00861AD8" w:rsidRPr="00E21797" w:rsidTr="00996320">
        <w:trPr>
          <w:cantSplit/>
          <w:jc w:val="center"/>
        </w:trPr>
        <w:tc>
          <w:tcPr>
            <w:tcW w:w="1170" w:type="dxa"/>
          </w:tcPr>
          <w:p w:rsidR="00861AD8" w:rsidRPr="00E21797" w:rsidRDefault="00861AD8" w:rsidP="00996320">
            <w:pPr>
              <w:tabs>
                <w:tab w:val="left" w:pos="2610"/>
              </w:tabs>
              <w:rPr>
                <w:spacing w:val="-2"/>
              </w:rPr>
            </w:pPr>
          </w:p>
        </w:tc>
        <w:tc>
          <w:tcPr>
            <w:tcW w:w="990" w:type="dxa"/>
          </w:tcPr>
          <w:p w:rsidR="00861AD8" w:rsidRPr="00E21797" w:rsidRDefault="00861AD8" w:rsidP="00996320">
            <w:pPr>
              <w:tabs>
                <w:tab w:val="left" w:pos="2610"/>
              </w:tabs>
              <w:rPr>
                <w:spacing w:val="-2"/>
              </w:rPr>
            </w:pPr>
          </w:p>
        </w:tc>
        <w:tc>
          <w:tcPr>
            <w:tcW w:w="5040" w:type="dxa"/>
          </w:tcPr>
          <w:p w:rsidR="00861AD8" w:rsidRPr="00E21797" w:rsidRDefault="00861AD8" w:rsidP="00996320">
            <w:pPr>
              <w:tabs>
                <w:tab w:val="left" w:pos="2610"/>
              </w:tabs>
              <w:rPr>
                <w:spacing w:val="-2"/>
              </w:rPr>
            </w:pPr>
          </w:p>
        </w:tc>
        <w:tc>
          <w:tcPr>
            <w:tcW w:w="1980" w:type="dxa"/>
          </w:tcPr>
          <w:p w:rsidR="00861AD8" w:rsidRPr="00E21797" w:rsidRDefault="00861AD8" w:rsidP="00996320">
            <w:pPr>
              <w:tabs>
                <w:tab w:val="left" w:pos="2610"/>
              </w:tabs>
              <w:rPr>
                <w:spacing w:val="-2"/>
              </w:rPr>
            </w:pPr>
          </w:p>
        </w:tc>
      </w:tr>
    </w:tbl>
    <w:p w:rsidR="00861AD8" w:rsidRPr="00E21797" w:rsidRDefault="00861AD8" w:rsidP="00861AD8">
      <w:pPr>
        <w:tabs>
          <w:tab w:val="left" w:pos="2610"/>
        </w:tabs>
        <w:rPr>
          <w:spacing w:val="-2"/>
        </w:rPr>
      </w:pPr>
    </w:p>
    <w:p w:rsidR="00861AD8" w:rsidRPr="00E21797" w:rsidRDefault="00861AD8" w:rsidP="00861AD8">
      <w:pPr>
        <w:pStyle w:val="Outline"/>
        <w:tabs>
          <w:tab w:val="left" w:pos="2610"/>
        </w:tabs>
        <w:suppressAutoHyphens/>
        <w:spacing w:before="0"/>
      </w:pPr>
      <w:r w:rsidRPr="00E21797">
        <w:rPr>
          <w:kern w:val="0"/>
        </w:rPr>
        <w:br w:type="page"/>
      </w:r>
    </w:p>
    <w:p w:rsidR="00861AD8" w:rsidRPr="00E21797" w:rsidRDefault="00861AD8" w:rsidP="00851019">
      <w:pPr>
        <w:pStyle w:val="Style6"/>
      </w:pPr>
      <w:bookmarkStart w:id="582" w:name="_Toc327863892"/>
      <w:bookmarkStart w:id="583" w:name="_Toc327970930"/>
      <w:bookmarkStart w:id="584" w:name="_Toc386122968"/>
      <w:r w:rsidRPr="00E21797">
        <w:t xml:space="preserve">Formulaire EXP – </w:t>
      </w:r>
      <w:r w:rsidRPr="003943C7">
        <w:t>4.2 a)</w:t>
      </w:r>
      <w:r>
        <w:rPr>
          <w:i/>
        </w:rPr>
        <w:t> </w:t>
      </w:r>
      <w:r w:rsidRPr="003943C7">
        <w:t>:</w:t>
      </w:r>
      <w:r>
        <w:rPr>
          <w:i/>
        </w:rPr>
        <w:t xml:space="preserve"> </w:t>
      </w:r>
      <w:r>
        <w:rPr>
          <w:i/>
        </w:rPr>
        <w:br/>
      </w:r>
      <w:r w:rsidRPr="00E21797">
        <w:t xml:space="preserve">Expérience spécifique </w:t>
      </w:r>
      <w:r>
        <w:t>en tant qu’Entrepreneur ou Ensemblier</w:t>
      </w:r>
      <w:bookmarkEnd w:id="582"/>
      <w:bookmarkEnd w:id="583"/>
      <w:bookmarkEnd w:id="584"/>
      <w:r w:rsidRPr="00E21797">
        <w:t xml:space="preserve"> </w:t>
      </w:r>
    </w:p>
    <w:p w:rsidR="00861AD8" w:rsidRPr="00E21797" w:rsidRDefault="00861AD8" w:rsidP="00861AD8">
      <w:pPr>
        <w:pStyle w:val="Head2"/>
        <w:widowControl/>
        <w:tabs>
          <w:tab w:val="left" w:pos="2610"/>
        </w:tabs>
        <w:jc w:val="center"/>
        <w:rPr>
          <w:rFonts w:ascii="Times New Roman" w:hAnsi="Times New Roman"/>
          <w:lang w:val="fr-FR"/>
        </w:rPr>
      </w:pPr>
    </w:p>
    <w:p w:rsidR="00861AD8" w:rsidRPr="00294BAD" w:rsidRDefault="00861AD8" w:rsidP="00861AD8">
      <w:pPr>
        <w:tabs>
          <w:tab w:val="left" w:pos="2610"/>
        </w:tabs>
        <w:rPr>
          <w:i/>
        </w:rPr>
      </w:pPr>
      <w:r>
        <w:rPr>
          <w:i/>
        </w:rPr>
        <w:t>[Le tableau suivant est à remplir pour les marchés exécutés par le Candidat, chaque membre d’un GE</w:t>
      </w:r>
      <w:r w:rsidR="0045306E">
        <w:rPr>
          <w:i/>
        </w:rPr>
        <w:t xml:space="preserve"> ou tout sous-traitant</w:t>
      </w:r>
      <w:r>
        <w:rPr>
          <w:i/>
        </w:rPr>
        <w:t>]</w:t>
      </w:r>
    </w:p>
    <w:p w:rsidR="00861AD8" w:rsidRDefault="00861AD8" w:rsidP="00861AD8">
      <w:pPr>
        <w:tabs>
          <w:tab w:val="left" w:pos="2610"/>
        </w:tabs>
        <w:jc w:val="right"/>
      </w:pPr>
    </w:p>
    <w:p w:rsidR="00861AD8" w:rsidRPr="00E21797" w:rsidRDefault="00861AD8" w:rsidP="00861AD8">
      <w:pPr>
        <w:tabs>
          <w:tab w:val="left" w:pos="2610"/>
        </w:tabs>
      </w:pPr>
      <w:r w:rsidRPr="00E21797">
        <w:t>Nom légal du soumissionnaire : ___</w:t>
      </w:r>
      <w:r>
        <w:t>______________________</w:t>
      </w:r>
      <w:r>
        <w:tab/>
      </w:r>
      <w:r w:rsidRPr="00E21797">
        <w:t>Date</w:t>
      </w:r>
      <w:r w:rsidR="00FF5244">
        <w:t xml:space="preserve"> </w:t>
      </w:r>
      <w:r w:rsidRPr="00E21797">
        <w:t>: ________________</w:t>
      </w:r>
    </w:p>
    <w:p w:rsidR="00861AD8" w:rsidRDefault="00861AD8" w:rsidP="00861AD8">
      <w:pPr>
        <w:numPr>
          <w:ilvl w:val="12"/>
          <w:numId w:val="0"/>
        </w:numPr>
        <w:tabs>
          <w:tab w:val="left" w:pos="2610"/>
        </w:tabs>
        <w:ind w:right="162"/>
      </w:pPr>
      <w:r w:rsidRPr="00E21797">
        <w:t>Nom légal de la partie au GE</w:t>
      </w:r>
      <w:r w:rsidR="00DA0CD3">
        <w:t>/sous-traitant</w:t>
      </w:r>
      <w:r w:rsidRPr="00E21797">
        <w:t> : ____________________</w:t>
      </w:r>
      <w:r>
        <w:t>__N° AOI et titre : _____</w:t>
      </w:r>
      <w:r w:rsidRPr="00E21797">
        <w:t>___________</w:t>
      </w:r>
    </w:p>
    <w:p w:rsidR="00861AD8" w:rsidRPr="00E21797" w:rsidRDefault="00861AD8" w:rsidP="00861AD8">
      <w:pPr>
        <w:numPr>
          <w:ilvl w:val="12"/>
          <w:numId w:val="0"/>
        </w:numPr>
        <w:tabs>
          <w:tab w:val="left" w:pos="2610"/>
        </w:tabs>
        <w:ind w:right="162" w:firstLine="720"/>
        <w:jc w:val="center"/>
      </w:pPr>
      <w:r>
        <w:tab/>
      </w:r>
      <w:r>
        <w:tab/>
      </w:r>
      <w:r>
        <w:tab/>
      </w:r>
      <w:r>
        <w:tab/>
      </w:r>
      <w:r>
        <w:tab/>
      </w:r>
      <w:r>
        <w:tab/>
        <w:t>Page ________ de _______pages</w:t>
      </w:r>
    </w:p>
    <w:p w:rsidR="00861AD8" w:rsidRPr="00E21797" w:rsidRDefault="00861AD8" w:rsidP="00861AD8">
      <w:pPr>
        <w:tabs>
          <w:tab w:val="left" w:pos="2610"/>
        </w:tabs>
        <w:jc w:val="right"/>
      </w:pPr>
    </w:p>
    <w:p w:rsidR="00861AD8" w:rsidRPr="00E21797" w:rsidRDefault="00861AD8" w:rsidP="00861AD8">
      <w:pPr>
        <w:tabs>
          <w:tab w:val="left" w:pos="2610"/>
        </w:tabs>
        <w:ind w:right="162"/>
        <w:jc w:val="right"/>
      </w:pPr>
    </w:p>
    <w:tbl>
      <w:tblPr>
        <w:tblW w:w="0" w:type="auto"/>
        <w:tblInd w:w="72" w:type="dxa"/>
        <w:tblLayout w:type="fixed"/>
        <w:tblCellMar>
          <w:left w:w="72" w:type="dxa"/>
          <w:right w:w="72" w:type="dxa"/>
        </w:tblCellMar>
        <w:tblLook w:val="0000" w:firstRow="0" w:lastRow="0" w:firstColumn="0" w:lastColumn="0" w:noHBand="0" w:noVBand="0"/>
      </w:tblPr>
      <w:tblGrid>
        <w:gridCol w:w="3330"/>
        <w:gridCol w:w="2520"/>
        <w:gridCol w:w="18"/>
        <w:gridCol w:w="1656"/>
        <w:gridCol w:w="36"/>
        <w:gridCol w:w="792"/>
        <w:gridCol w:w="828"/>
      </w:tblGrid>
      <w:tr w:rsidR="00861AD8" w:rsidRPr="00E21797" w:rsidTr="00996320">
        <w:trPr>
          <w:cantSplit/>
          <w:tblHeader/>
        </w:trPr>
        <w:tc>
          <w:tcPr>
            <w:tcW w:w="3330" w:type="dxa"/>
            <w:tcBorders>
              <w:top w:val="single" w:sz="6" w:space="0" w:color="auto"/>
              <w:left w:val="single" w:sz="6" w:space="0" w:color="auto"/>
              <w:bottom w:val="single" w:sz="6" w:space="0" w:color="auto"/>
              <w:right w:val="single" w:sz="6" w:space="0" w:color="auto"/>
            </w:tcBorders>
          </w:tcPr>
          <w:p w:rsidR="00861AD8" w:rsidRPr="00E21797" w:rsidRDefault="00861AD8" w:rsidP="00996320">
            <w:pPr>
              <w:tabs>
                <w:tab w:val="left" w:pos="2610"/>
              </w:tabs>
              <w:spacing w:before="120" w:after="120"/>
              <w:rPr>
                <w:spacing w:val="-2"/>
              </w:rPr>
            </w:pPr>
            <w:r w:rsidRPr="00E21797">
              <w:rPr>
                <w:spacing w:val="-2"/>
              </w:rPr>
              <w:t xml:space="preserve">Numéro de marché similaire : ___  </w:t>
            </w:r>
          </w:p>
        </w:tc>
        <w:tc>
          <w:tcPr>
            <w:tcW w:w="5850" w:type="dxa"/>
            <w:gridSpan w:val="6"/>
            <w:tcBorders>
              <w:top w:val="single" w:sz="6" w:space="0" w:color="auto"/>
              <w:left w:val="single" w:sz="6" w:space="0" w:color="auto"/>
              <w:bottom w:val="single" w:sz="6" w:space="0" w:color="auto"/>
              <w:right w:val="single" w:sz="6" w:space="0" w:color="auto"/>
            </w:tcBorders>
          </w:tcPr>
          <w:p w:rsidR="00861AD8" w:rsidRPr="00E21797" w:rsidRDefault="00861AD8" w:rsidP="00996320">
            <w:pPr>
              <w:tabs>
                <w:tab w:val="left" w:pos="2610"/>
              </w:tabs>
              <w:spacing w:before="120"/>
              <w:jc w:val="center"/>
              <w:rPr>
                <w:spacing w:val="-2"/>
              </w:rPr>
            </w:pPr>
            <w:r w:rsidRPr="00E21797">
              <w:rPr>
                <w:spacing w:val="-2"/>
              </w:rPr>
              <w:t>Information</w:t>
            </w:r>
          </w:p>
        </w:tc>
      </w:tr>
      <w:tr w:rsidR="00861AD8" w:rsidRPr="00E21797" w:rsidTr="00996320">
        <w:trPr>
          <w:cantSplit/>
        </w:trPr>
        <w:tc>
          <w:tcPr>
            <w:tcW w:w="3330" w:type="dxa"/>
            <w:tcBorders>
              <w:top w:val="single" w:sz="6" w:space="0" w:color="auto"/>
              <w:left w:val="single" w:sz="6" w:space="0" w:color="auto"/>
              <w:bottom w:val="single" w:sz="6" w:space="0" w:color="auto"/>
              <w:right w:val="single" w:sz="6" w:space="0" w:color="auto"/>
            </w:tcBorders>
          </w:tcPr>
          <w:p w:rsidR="00861AD8" w:rsidRPr="00E21797" w:rsidRDefault="00861AD8" w:rsidP="00996320">
            <w:pPr>
              <w:pStyle w:val="Corpsdetexte"/>
              <w:tabs>
                <w:tab w:val="left" w:pos="2610"/>
              </w:tabs>
              <w:rPr>
                <w:lang w:val="fr-FR"/>
              </w:rPr>
            </w:pPr>
            <w:r w:rsidRPr="00E21797">
              <w:rPr>
                <w:lang w:val="fr-FR"/>
              </w:rPr>
              <w:t>Identification du marché</w:t>
            </w:r>
          </w:p>
        </w:tc>
        <w:tc>
          <w:tcPr>
            <w:tcW w:w="5850" w:type="dxa"/>
            <w:gridSpan w:val="6"/>
            <w:tcBorders>
              <w:top w:val="single" w:sz="6" w:space="0" w:color="auto"/>
              <w:left w:val="single" w:sz="6" w:space="0" w:color="auto"/>
              <w:bottom w:val="single" w:sz="6" w:space="0" w:color="auto"/>
              <w:right w:val="single" w:sz="6" w:space="0" w:color="auto"/>
            </w:tcBorders>
          </w:tcPr>
          <w:p w:rsidR="00861AD8" w:rsidRPr="00E21797" w:rsidRDefault="00861AD8" w:rsidP="00996320">
            <w:pPr>
              <w:pStyle w:val="Corpsdetexte"/>
              <w:tabs>
                <w:tab w:val="left" w:pos="2610"/>
              </w:tabs>
              <w:rPr>
                <w:lang w:val="fr-FR"/>
              </w:rPr>
            </w:pPr>
            <w:r w:rsidRPr="00E21797">
              <w:rPr>
                <w:lang w:val="fr-FR"/>
              </w:rPr>
              <w:t>________________________________________</w:t>
            </w:r>
          </w:p>
        </w:tc>
      </w:tr>
      <w:tr w:rsidR="00861AD8" w:rsidRPr="00E21797" w:rsidTr="00996320">
        <w:trPr>
          <w:cantSplit/>
        </w:trPr>
        <w:tc>
          <w:tcPr>
            <w:tcW w:w="3330" w:type="dxa"/>
            <w:tcBorders>
              <w:top w:val="single" w:sz="6" w:space="0" w:color="auto"/>
              <w:left w:val="single" w:sz="6" w:space="0" w:color="auto"/>
              <w:bottom w:val="single" w:sz="6" w:space="0" w:color="auto"/>
              <w:right w:val="single" w:sz="6" w:space="0" w:color="auto"/>
            </w:tcBorders>
          </w:tcPr>
          <w:p w:rsidR="00861AD8" w:rsidRPr="00E21797" w:rsidRDefault="00861AD8" w:rsidP="00996320">
            <w:pPr>
              <w:pStyle w:val="Corpsdetexte"/>
              <w:tabs>
                <w:tab w:val="left" w:pos="2610"/>
              </w:tabs>
              <w:rPr>
                <w:lang w:val="fr-FR"/>
              </w:rPr>
            </w:pPr>
            <w:r w:rsidRPr="00E21797">
              <w:rPr>
                <w:lang w:val="fr-FR"/>
              </w:rPr>
              <w:t xml:space="preserve">Date d’attribution </w:t>
            </w:r>
          </w:p>
          <w:p w:rsidR="00861AD8" w:rsidRPr="00E21797" w:rsidRDefault="00861AD8" w:rsidP="00996320">
            <w:pPr>
              <w:pStyle w:val="Corpsdetexte"/>
              <w:tabs>
                <w:tab w:val="left" w:pos="2610"/>
              </w:tabs>
              <w:rPr>
                <w:lang w:val="fr-FR"/>
              </w:rPr>
            </w:pPr>
            <w:r w:rsidRPr="00E21797">
              <w:rPr>
                <w:lang w:val="fr-FR"/>
              </w:rPr>
              <w:t>Date d’achèvement</w:t>
            </w:r>
          </w:p>
        </w:tc>
        <w:tc>
          <w:tcPr>
            <w:tcW w:w="5850" w:type="dxa"/>
            <w:gridSpan w:val="6"/>
            <w:tcBorders>
              <w:top w:val="single" w:sz="6" w:space="0" w:color="auto"/>
              <w:left w:val="nil"/>
              <w:bottom w:val="single" w:sz="6" w:space="0" w:color="auto"/>
              <w:right w:val="single" w:sz="6" w:space="0" w:color="auto"/>
            </w:tcBorders>
          </w:tcPr>
          <w:p w:rsidR="00861AD8" w:rsidRPr="00E21797" w:rsidRDefault="00861AD8" w:rsidP="00996320">
            <w:pPr>
              <w:pStyle w:val="Corpsdetexte"/>
              <w:tabs>
                <w:tab w:val="left" w:pos="2610"/>
              </w:tabs>
              <w:rPr>
                <w:lang w:val="fr-FR"/>
              </w:rPr>
            </w:pPr>
            <w:r w:rsidRPr="00E21797">
              <w:rPr>
                <w:lang w:val="fr-FR"/>
              </w:rPr>
              <w:t>________________________________________</w:t>
            </w:r>
          </w:p>
          <w:p w:rsidR="00861AD8" w:rsidRPr="00E21797" w:rsidRDefault="00861AD8" w:rsidP="00996320">
            <w:pPr>
              <w:pStyle w:val="Corpsdetexte"/>
              <w:tabs>
                <w:tab w:val="left" w:pos="2610"/>
              </w:tabs>
              <w:rPr>
                <w:lang w:val="fr-FR"/>
              </w:rPr>
            </w:pPr>
            <w:r w:rsidRPr="00E21797">
              <w:rPr>
                <w:lang w:val="fr-FR"/>
              </w:rPr>
              <w:t>________________________________________</w:t>
            </w:r>
          </w:p>
        </w:tc>
      </w:tr>
      <w:tr w:rsidR="00861AD8" w:rsidRPr="00E21797" w:rsidTr="00996320">
        <w:trPr>
          <w:cantSplit/>
        </w:trPr>
        <w:tc>
          <w:tcPr>
            <w:tcW w:w="3330" w:type="dxa"/>
            <w:tcBorders>
              <w:top w:val="single" w:sz="6" w:space="0" w:color="auto"/>
              <w:left w:val="single" w:sz="6" w:space="0" w:color="auto"/>
              <w:bottom w:val="single" w:sz="6" w:space="0" w:color="auto"/>
              <w:right w:val="single" w:sz="6" w:space="0" w:color="auto"/>
            </w:tcBorders>
          </w:tcPr>
          <w:p w:rsidR="00861AD8" w:rsidRPr="00E21797" w:rsidRDefault="00861AD8" w:rsidP="00996320">
            <w:pPr>
              <w:pStyle w:val="Corpsdetexte"/>
              <w:tabs>
                <w:tab w:val="left" w:pos="2610"/>
              </w:tabs>
              <w:rPr>
                <w:lang w:val="fr-FR"/>
              </w:rPr>
            </w:pPr>
          </w:p>
        </w:tc>
        <w:tc>
          <w:tcPr>
            <w:tcW w:w="5850" w:type="dxa"/>
            <w:gridSpan w:val="6"/>
            <w:tcBorders>
              <w:top w:val="single" w:sz="6" w:space="0" w:color="auto"/>
              <w:left w:val="nil"/>
              <w:bottom w:val="single" w:sz="6" w:space="0" w:color="auto"/>
              <w:right w:val="single" w:sz="6" w:space="0" w:color="auto"/>
            </w:tcBorders>
          </w:tcPr>
          <w:p w:rsidR="00861AD8" w:rsidRPr="00E21797" w:rsidRDefault="00861AD8" w:rsidP="00996320">
            <w:pPr>
              <w:pStyle w:val="Corpsdetexte"/>
              <w:tabs>
                <w:tab w:val="left" w:pos="2610"/>
              </w:tabs>
              <w:rPr>
                <w:lang w:val="fr-FR"/>
              </w:rPr>
            </w:pPr>
          </w:p>
        </w:tc>
      </w:tr>
      <w:tr w:rsidR="00861AD8" w:rsidRPr="00E21797" w:rsidTr="00996320">
        <w:trPr>
          <w:cantSplit/>
        </w:trPr>
        <w:tc>
          <w:tcPr>
            <w:tcW w:w="3330" w:type="dxa"/>
            <w:tcBorders>
              <w:top w:val="single" w:sz="6" w:space="0" w:color="auto"/>
              <w:left w:val="single" w:sz="6" w:space="0" w:color="auto"/>
              <w:bottom w:val="single" w:sz="6" w:space="0" w:color="auto"/>
              <w:right w:val="single" w:sz="6" w:space="0" w:color="auto"/>
            </w:tcBorders>
          </w:tcPr>
          <w:p w:rsidR="00861AD8" w:rsidRPr="00E21797" w:rsidRDefault="00861AD8" w:rsidP="00996320">
            <w:pPr>
              <w:tabs>
                <w:tab w:val="left" w:pos="2610"/>
              </w:tabs>
              <w:spacing w:before="120"/>
              <w:rPr>
                <w:spacing w:val="-2"/>
              </w:rPr>
            </w:pPr>
            <w:r w:rsidRPr="00E21797">
              <w:rPr>
                <w:spacing w:val="-2"/>
              </w:rPr>
              <w:t>Rôle dans le marché</w:t>
            </w:r>
          </w:p>
        </w:tc>
        <w:tc>
          <w:tcPr>
            <w:tcW w:w="2538" w:type="dxa"/>
            <w:gridSpan w:val="2"/>
            <w:tcBorders>
              <w:top w:val="single" w:sz="6" w:space="0" w:color="auto"/>
              <w:left w:val="nil"/>
              <w:bottom w:val="single" w:sz="6" w:space="0" w:color="auto"/>
              <w:right w:val="single" w:sz="6" w:space="0" w:color="auto"/>
            </w:tcBorders>
          </w:tcPr>
          <w:p w:rsidR="00861AD8" w:rsidRPr="00E21797" w:rsidRDefault="00861AD8" w:rsidP="00996320">
            <w:pPr>
              <w:tabs>
                <w:tab w:val="left" w:pos="2610"/>
              </w:tabs>
              <w:spacing w:before="120"/>
              <w:jc w:val="center"/>
              <w:rPr>
                <w:sz w:val="36"/>
              </w:rPr>
            </w:pPr>
            <w:r w:rsidRPr="00E21797">
              <w:rPr>
                <w:sz w:val="36"/>
                <w:szCs w:val="36"/>
              </w:rPr>
              <w:sym w:font="Symbol" w:char="F07F"/>
            </w:r>
            <w:r w:rsidRPr="00E21797">
              <w:rPr>
                <w:sz w:val="36"/>
              </w:rPr>
              <w:t xml:space="preserve"> </w:t>
            </w:r>
            <w:r w:rsidRPr="00E21797">
              <w:rPr>
                <w:sz w:val="36"/>
              </w:rPr>
              <w:br/>
            </w:r>
            <w:r w:rsidRPr="00E21797">
              <w:t>Entrepreneur</w:t>
            </w:r>
            <w:r>
              <w:t xml:space="preserve"> Principal</w:t>
            </w:r>
          </w:p>
        </w:tc>
        <w:tc>
          <w:tcPr>
            <w:tcW w:w="1656" w:type="dxa"/>
            <w:tcBorders>
              <w:top w:val="single" w:sz="6" w:space="0" w:color="auto"/>
              <w:left w:val="nil"/>
              <w:bottom w:val="single" w:sz="6" w:space="0" w:color="auto"/>
              <w:right w:val="single" w:sz="6" w:space="0" w:color="auto"/>
            </w:tcBorders>
          </w:tcPr>
          <w:p w:rsidR="00861AD8" w:rsidRPr="00E21797" w:rsidRDefault="00861AD8" w:rsidP="00996320">
            <w:pPr>
              <w:tabs>
                <w:tab w:val="left" w:pos="2610"/>
              </w:tabs>
              <w:spacing w:before="120"/>
              <w:jc w:val="center"/>
              <w:rPr>
                <w:spacing w:val="-2"/>
                <w:sz w:val="36"/>
              </w:rPr>
            </w:pPr>
            <w:r w:rsidRPr="00E21797">
              <w:rPr>
                <w:sz w:val="36"/>
                <w:szCs w:val="36"/>
              </w:rPr>
              <w:sym w:font="Symbol" w:char="F07F"/>
            </w:r>
            <w:r w:rsidRPr="00E21797">
              <w:rPr>
                <w:sz w:val="36"/>
              </w:rPr>
              <w:t xml:space="preserve"> </w:t>
            </w:r>
            <w:r w:rsidRPr="00E21797">
              <w:rPr>
                <w:sz w:val="36"/>
              </w:rPr>
              <w:br/>
            </w:r>
            <w:r>
              <w:t>Membre d’un GE</w:t>
            </w:r>
          </w:p>
        </w:tc>
        <w:tc>
          <w:tcPr>
            <w:tcW w:w="828" w:type="dxa"/>
            <w:gridSpan w:val="2"/>
            <w:tcBorders>
              <w:top w:val="single" w:sz="6" w:space="0" w:color="auto"/>
              <w:left w:val="single" w:sz="6" w:space="0" w:color="auto"/>
              <w:bottom w:val="single" w:sz="6" w:space="0" w:color="auto"/>
            </w:tcBorders>
          </w:tcPr>
          <w:p w:rsidR="00861AD8" w:rsidRDefault="00861AD8" w:rsidP="00996320">
            <w:pPr>
              <w:tabs>
                <w:tab w:val="left" w:pos="2610"/>
              </w:tabs>
              <w:jc w:val="center"/>
            </w:pPr>
            <w:r w:rsidRPr="00E21797">
              <w:rPr>
                <w:sz w:val="36"/>
                <w:szCs w:val="36"/>
              </w:rPr>
              <w:sym w:font="Symbol" w:char="F07F"/>
            </w:r>
            <w:r w:rsidRPr="00E21797">
              <w:rPr>
                <w:sz w:val="36"/>
              </w:rPr>
              <w:t xml:space="preserve"> </w:t>
            </w:r>
            <w:r w:rsidRPr="00E21797">
              <w:rPr>
                <w:sz w:val="36"/>
              </w:rPr>
              <w:br/>
            </w:r>
            <w:r w:rsidRPr="00E21797">
              <w:t>Sous-traitant</w:t>
            </w:r>
          </w:p>
        </w:tc>
        <w:tc>
          <w:tcPr>
            <w:tcW w:w="828" w:type="dxa"/>
            <w:tcBorders>
              <w:top w:val="single" w:sz="6" w:space="0" w:color="auto"/>
              <w:left w:val="single" w:sz="6" w:space="0" w:color="auto"/>
              <w:bottom w:val="single" w:sz="6" w:space="0" w:color="auto"/>
            </w:tcBorders>
          </w:tcPr>
          <w:p w:rsidR="00861AD8" w:rsidRPr="00E21797" w:rsidRDefault="00861AD8" w:rsidP="00996320">
            <w:pPr>
              <w:tabs>
                <w:tab w:val="left" w:pos="2610"/>
              </w:tabs>
              <w:jc w:val="center"/>
              <w:rPr>
                <w:spacing w:val="-2"/>
                <w:sz w:val="36"/>
              </w:rPr>
            </w:pPr>
            <w:r w:rsidRPr="00E21797">
              <w:rPr>
                <w:sz w:val="36"/>
                <w:szCs w:val="36"/>
              </w:rPr>
              <w:sym w:font="Symbol" w:char="F07F"/>
            </w:r>
            <w:r>
              <w:rPr>
                <w:sz w:val="36"/>
              </w:rPr>
              <w:t xml:space="preserve"> </w:t>
            </w:r>
            <w:r w:rsidRPr="00E21797">
              <w:t>Ensemblier</w:t>
            </w:r>
          </w:p>
        </w:tc>
      </w:tr>
      <w:tr w:rsidR="00861AD8" w:rsidRPr="00E21797" w:rsidTr="00996320">
        <w:trPr>
          <w:cantSplit/>
        </w:trPr>
        <w:tc>
          <w:tcPr>
            <w:tcW w:w="3330" w:type="dxa"/>
            <w:tcBorders>
              <w:top w:val="single" w:sz="6" w:space="0" w:color="auto"/>
              <w:left w:val="single" w:sz="6" w:space="0" w:color="auto"/>
              <w:bottom w:val="single" w:sz="6" w:space="0" w:color="auto"/>
              <w:right w:val="single" w:sz="6" w:space="0" w:color="auto"/>
            </w:tcBorders>
          </w:tcPr>
          <w:p w:rsidR="00861AD8" w:rsidRPr="00E21797" w:rsidRDefault="00861AD8" w:rsidP="00996320">
            <w:pPr>
              <w:pStyle w:val="Corpsdetexte"/>
              <w:tabs>
                <w:tab w:val="left" w:pos="2610"/>
              </w:tabs>
              <w:rPr>
                <w:lang w:val="fr-FR"/>
              </w:rPr>
            </w:pPr>
            <w:r w:rsidRPr="00E21797">
              <w:rPr>
                <w:lang w:val="fr-FR"/>
              </w:rPr>
              <w:t>Montant total du marché</w:t>
            </w:r>
          </w:p>
        </w:tc>
        <w:tc>
          <w:tcPr>
            <w:tcW w:w="4230" w:type="dxa"/>
            <w:gridSpan w:val="4"/>
            <w:tcBorders>
              <w:top w:val="single" w:sz="6" w:space="0" w:color="auto"/>
              <w:left w:val="nil"/>
              <w:bottom w:val="single" w:sz="6" w:space="0" w:color="auto"/>
              <w:right w:val="single" w:sz="6" w:space="0" w:color="auto"/>
            </w:tcBorders>
          </w:tcPr>
          <w:p w:rsidR="00861AD8" w:rsidRPr="00E21797" w:rsidRDefault="00861AD8" w:rsidP="00996320">
            <w:pPr>
              <w:pStyle w:val="Corpsdetexte"/>
              <w:tabs>
                <w:tab w:val="left" w:pos="2610"/>
              </w:tabs>
              <w:jc w:val="left"/>
              <w:rPr>
                <w:lang w:val="fr-FR"/>
              </w:rPr>
            </w:pPr>
            <w:r>
              <w:rPr>
                <w:i/>
                <w:lang w:val="fr-FR"/>
              </w:rPr>
              <w:t>[insérer le montant en monnaie locale]</w:t>
            </w:r>
            <w:r w:rsidRPr="00E21797">
              <w:rPr>
                <w:lang w:val="fr-FR"/>
              </w:rPr>
              <w:t>_____________________</w:t>
            </w:r>
          </w:p>
        </w:tc>
        <w:tc>
          <w:tcPr>
            <w:tcW w:w="1620" w:type="dxa"/>
            <w:gridSpan w:val="2"/>
            <w:tcBorders>
              <w:top w:val="single" w:sz="6" w:space="0" w:color="auto"/>
              <w:left w:val="single" w:sz="6" w:space="0" w:color="auto"/>
              <w:bottom w:val="single" w:sz="6" w:space="0" w:color="auto"/>
              <w:right w:val="single" w:sz="6" w:space="0" w:color="auto"/>
            </w:tcBorders>
          </w:tcPr>
          <w:p w:rsidR="00861AD8" w:rsidRPr="00E21797" w:rsidRDefault="00861AD8" w:rsidP="00996320">
            <w:pPr>
              <w:pStyle w:val="Corpsdetexte"/>
              <w:tabs>
                <w:tab w:val="left" w:pos="2610"/>
              </w:tabs>
              <w:rPr>
                <w:lang w:val="fr-FR"/>
              </w:rPr>
            </w:pPr>
            <w:r>
              <w:rPr>
                <w:i/>
                <w:lang w:val="fr-FR"/>
              </w:rPr>
              <w:t xml:space="preserve">[insérer le taux de change et l’équivalent total du montant total du marché en </w:t>
            </w:r>
            <w:r>
              <w:rPr>
                <w:b/>
                <w:bCs/>
                <w:color w:val="000000"/>
                <w:spacing w:val="-2"/>
                <w:sz w:val="20"/>
                <w:lang w:eastAsia="en-US"/>
              </w:rPr>
              <w:t>€</w:t>
            </w:r>
            <w:r>
              <w:rPr>
                <w:i/>
                <w:lang w:val="fr-FR"/>
              </w:rPr>
              <w:t>]</w:t>
            </w:r>
          </w:p>
        </w:tc>
      </w:tr>
      <w:tr w:rsidR="00861AD8" w:rsidRPr="00E21797" w:rsidTr="00996320">
        <w:trPr>
          <w:cantSplit/>
        </w:trPr>
        <w:tc>
          <w:tcPr>
            <w:tcW w:w="3330" w:type="dxa"/>
            <w:tcBorders>
              <w:top w:val="single" w:sz="6" w:space="0" w:color="auto"/>
              <w:left w:val="single" w:sz="6" w:space="0" w:color="auto"/>
              <w:bottom w:val="single" w:sz="6" w:space="0" w:color="auto"/>
              <w:right w:val="single" w:sz="6" w:space="0" w:color="auto"/>
            </w:tcBorders>
          </w:tcPr>
          <w:p w:rsidR="00861AD8" w:rsidRPr="00E21797" w:rsidRDefault="00861AD8" w:rsidP="00996320">
            <w:pPr>
              <w:pStyle w:val="Corpsdetexte"/>
              <w:tabs>
                <w:tab w:val="left" w:pos="2610"/>
              </w:tabs>
              <w:rPr>
                <w:lang w:val="fr-FR"/>
              </w:rPr>
            </w:pPr>
            <w:r w:rsidRPr="00E21797">
              <w:rPr>
                <w:lang w:val="fr-FR"/>
              </w:rPr>
              <w:t>Dans le cas d’une partie à un GE</w:t>
            </w:r>
            <w:r w:rsidRPr="00E21797">
              <w:rPr>
                <w:spacing w:val="-2"/>
                <w:lang w:val="fr-FR"/>
              </w:rPr>
              <w:t xml:space="preserve"> ou d’un sous-traitant</w:t>
            </w:r>
            <w:r w:rsidRPr="00E21797">
              <w:rPr>
                <w:lang w:val="fr-FR"/>
              </w:rPr>
              <w:t>, préciser la participation au montant total du marché</w:t>
            </w:r>
          </w:p>
        </w:tc>
        <w:tc>
          <w:tcPr>
            <w:tcW w:w="2520" w:type="dxa"/>
            <w:tcBorders>
              <w:top w:val="single" w:sz="6" w:space="0" w:color="auto"/>
              <w:left w:val="nil"/>
              <w:bottom w:val="single" w:sz="6" w:space="0" w:color="auto"/>
              <w:right w:val="single" w:sz="6" w:space="0" w:color="auto"/>
            </w:tcBorders>
          </w:tcPr>
          <w:p w:rsidR="00861AD8" w:rsidRPr="00E21797" w:rsidRDefault="00861AD8" w:rsidP="00996320">
            <w:pPr>
              <w:pStyle w:val="Corpsdetexte"/>
              <w:tabs>
                <w:tab w:val="left" w:pos="2610"/>
              </w:tabs>
              <w:rPr>
                <w:lang w:val="fr-FR"/>
              </w:rPr>
            </w:pPr>
          </w:p>
          <w:p w:rsidR="00861AD8" w:rsidRPr="00E21797" w:rsidRDefault="00861AD8" w:rsidP="00996320">
            <w:pPr>
              <w:pStyle w:val="Corpsdetexte"/>
              <w:tabs>
                <w:tab w:val="left" w:pos="2610"/>
              </w:tabs>
              <w:rPr>
                <w:lang w:val="fr-FR"/>
              </w:rPr>
            </w:pPr>
            <w:r w:rsidRPr="00E21797">
              <w:rPr>
                <w:lang w:val="fr-FR"/>
              </w:rPr>
              <w:t>__________%</w:t>
            </w:r>
          </w:p>
        </w:tc>
        <w:tc>
          <w:tcPr>
            <w:tcW w:w="1710" w:type="dxa"/>
            <w:gridSpan w:val="3"/>
            <w:tcBorders>
              <w:top w:val="single" w:sz="6" w:space="0" w:color="auto"/>
              <w:left w:val="single" w:sz="6" w:space="0" w:color="auto"/>
              <w:bottom w:val="single" w:sz="6" w:space="0" w:color="auto"/>
              <w:right w:val="single" w:sz="6" w:space="0" w:color="auto"/>
            </w:tcBorders>
          </w:tcPr>
          <w:p w:rsidR="00861AD8" w:rsidRPr="00E21797" w:rsidRDefault="00861AD8" w:rsidP="00996320">
            <w:pPr>
              <w:pStyle w:val="Corpsdetexte"/>
              <w:tabs>
                <w:tab w:val="left" w:pos="2610"/>
              </w:tabs>
              <w:rPr>
                <w:lang w:val="fr-FR"/>
              </w:rPr>
            </w:pPr>
          </w:p>
          <w:p w:rsidR="00861AD8" w:rsidRPr="00E21797" w:rsidRDefault="00861AD8" w:rsidP="00996320">
            <w:pPr>
              <w:pStyle w:val="Corpsdetexte"/>
              <w:tabs>
                <w:tab w:val="left" w:pos="2610"/>
              </w:tabs>
              <w:rPr>
                <w:lang w:val="fr-FR"/>
              </w:rPr>
            </w:pPr>
            <w:r>
              <w:rPr>
                <w:i/>
                <w:lang w:val="fr-FR"/>
              </w:rPr>
              <w:t>[insérer le montant total du marché en monnaie nationale]</w:t>
            </w:r>
          </w:p>
        </w:tc>
        <w:tc>
          <w:tcPr>
            <w:tcW w:w="1620" w:type="dxa"/>
            <w:gridSpan w:val="2"/>
            <w:tcBorders>
              <w:top w:val="single" w:sz="6" w:space="0" w:color="auto"/>
              <w:left w:val="single" w:sz="6" w:space="0" w:color="auto"/>
              <w:bottom w:val="single" w:sz="6" w:space="0" w:color="auto"/>
              <w:right w:val="single" w:sz="6" w:space="0" w:color="auto"/>
            </w:tcBorders>
          </w:tcPr>
          <w:p w:rsidR="00861AD8" w:rsidRPr="00E21797" w:rsidRDefault="00861AD8" w:rsidP="00996320">
            <w:pPr>
              <w:pStyle w:val="Corpsdetexte"/>
              <w:tabs>
                <w:tab w:val="left" w:pos="2610"/>
              </w:tabs>
              <w:rPr>
                <w:lang w:val="fr-FR"/>
              </w:rPr>
            </w:pPr>
          </w:p>
          <w:p w:rsidR="00861AD8" w:rsidRPr="00E21797" w:rsidRDefault="00861AD8" w:rsidP="00996320">
            <w:pPr>
              <w:pStyle w:val="Corpsdetexte"/>
              <w:tabs>
                <w:tab w:val="left" w:pos="2610"/>
              </w:tabs>
              <w:rPr>
                <w:lang w:val="fr-FR"/>
              </w:rPr>
            </w:pPr>
            <w:r>
              <w:rPr>
                <w:i/>
                <w:lang w:val="fr-FR"/>
              </w:rPr>
              <w:t xml:space="preserve">[insérer le taux de change et le montant total du marché </w:t>
            </w:r>
            <w:r w:rsidRPr="005A2DA7">
              <w:rPr>
                <w:i/>
                <w:lang w:val="fr-FR"/>
              </w:rPr>
              <w:t xml:space="preserve">en </w:t>
            </w:r>
            <w:r w:rsidRPr="005A2DA7">
              <w:rPr>
                <w:b/>
                <w:bCs/>
                <w:i/>
                <w:color w:val="000000"/>
                <w:spacing w:val="-2"/>
                <w:sz w:val="20"/>
                <w:lang w:eastAsia="en-US"/>
              </w:rPr>
              <w:t>€</w:t>
            </w:r>
            <w:r w:rsidRPr="005A2DA7">
              <w:rPr>
                <w:i/>
                <w:lang w:val="fr-FR"/>
              </w:rPr>
              <w:t>]</w:t>
            </w:r>
          </w:p>
        </w:tc>
      </w:tr>
      <w:tr w:rsidR="00861AD8" w:rsidRPr="00E21797" w:rsidTr="00996320">
        <w:trPr>
          <w:cantSplit/>
        </w:trPr>
        <w:tc>
          <w:tcPr>
            <w:tcW w:w="3330" w:type="dxa"/>
            <w:tcBorders>
              <w:top w:val="single" w:sz="6" w:space="0" w:color="auto"/>
              <w:left w:val="single" w:sz="6" w:space="0" w:color="auto"/>
              <w:bottom w:val="single" w:sz="6" w:space="0" w:color="auto"/>
              <w:right w:val="single" w:sz="6" w:space="0" w:color="auto"/>
            </w:tcBorders>
          </w:tcPr>
          <w:p w:rsidR="00861AD8" w:rsidRPr="00E21797" w:rsidRDefault="00861AD8" w:rsidP="00996320">
            <w:pPr>
              <w:pStyle w:val="Corpsdetexte"/>
              <w:tabs>
                <w:tab w:val="left" w:pos="2610"/>
              </w:tabs>
              <w:rPr>
                <w:lang w:val="fr-FR"/>
              </w:rPr>
            </w:pPr>
            <w:r w:rsidRPr="00E21797">
              <w:rPr>
                <w:lang w:val="fr-FR"/>
              </w:rPr>
              <w:t>Nom du Maître de l’Ouvrage :</w:t>
            </w:r>
          </w:p>
        </w:tc>
        <w:tc>
          <w:tcPr>
            <w:tcW w:w="5850" w:type="dxa"/>
            <w:gridSpan w:val="6"/>
            <w:tcBorders>
              <w:top w:val="single" w:sz="6" w:space="0" w:color="auto"/>
              <w:left w:val="nil"/>
              <w:bottom w:val="single" w:sz="6" w:space="0" w:color="auto"/>
              <w:right w:val="single" w:sz="6" w:space="0" w:color="auto"/>
            </w:tcBorders>
          </w:tcPr>
          <w:p w:rsidR="00861AD8" w:rsidRPr="00E21797" w:rsidRDefault="00861AD8" w:rsidP="00996320">
            <w:pPr>
              <w:pStyle w:val="Corpsdetexte"/>
              <w:tabs>
                <w:tab w:val="left" w:pos="2610"/>
              </w:tabs>
              <w:rPr>
                <w:lang w:val="fr-FR"/>
              </w:rPr>
            </w:pPr>
            <w:r w:rsidRPr="00E21797">
              <w:rPr>
                <w:lang w:val="fr-FR"/>
              </w:rPr>
              <w:t>________________________________________</w:t>
            </w:r>
          </w:p>
        </w:tc>
      </w:tr>
      <w:tr w:rsidR="00861AD8" w:rsidRPr="00E21797" w:rsidTr="00996320">
        <w:trPr>
          <w:cantSplit/>
        </w:trPr>
        <w:tc>
          <w:tcPr>
            <w:tcW w:w="3330" w:type="dxa"/>
            <w:tcBorders>
              <w:top w:val="single" w:sz="6" w:space="0" w:color="auto"/>
              <w:left w:val="single" w:sz="6" w:space="0" w:color="auto"/>
              <w:bottom w:val="single" w:sz="6" w:space="0" w:color="auto"/>
              <w:right w:val="single" w:sz="6" w:space="0" w:color="auto"/>
            </w:tcBorders>
          </w:tcPr>
          <w:p w:rsidR="00861AD8" w:rsidRPr="00E21797" w:rsidRDefault="00861AD8" w:rsidP="00996320">
            <w:pPr>
              <w:pStyle w:val="Corpsdetexte"/>
              <w:tabs>
                <w:tab w:val="left" w:pos="2610"/>
              </w:tabs>
              <w:rPr>
                <w:lang w:val="fr-FR"/>
              </w:rPr>
            </w:pPr>
            <w:r w:rsidRPr="00E21797">
              <w:rPr>
                <w:lang w:val="fr-FR"/>
              </w:rPr>
              <w:t>Adresse :</w:t>
            </w:r>
          </w:p>
          <w:p w:rsidR="00861AD8" w:rsidRPr="00E21797" w:rsidRDefault="00861AD8" w:rsidP="00996320">
            <w:pPr>
              <w:pStyle w:val="Corpsdetexte"/>
              <w:tabs>
                <w:tab w:val="left" w:pos="2610"/>
              </w:tabs>
              <w:rPr>
                <w:lang w:val="fr-FR"/>
              </w:rPr>
            </w:pPr>
          </w:p>
          <w:p w:rsidR="00861AD8" w:rsidRPr="00E21797" w:rsidRDefault="00861AD8" w:rsidP="00996320">
            <w:pPr>
              <w:pStyle w:val="Corpsdetexte"/>
              <w:tabs>
                <w:tab w:val="left" w:pos="2610"/>
              </w:tabs>
              <w:rPr>
                <w:lang w:val="fr-FR"/>
              </w:rPr>
            </w:pPr>
            <w:r w:rsidRPr="00E21797">
              <w:rPr>
                <w:lang w:val="fr-FR"/>
              </w:rPr>
              <w:t>Numéro de téléphone/télécopie :</w:t>
            </w:r>
          </w:p>
          <w:p w:rsidR="00861AD8" w:rsidRPr="00E21797" w:rsidRDefault="00861AD8" w:rsidP="00996320">
            <w:pPr>
              <w:pStyle w:val="Corpsdetexte"/>
              <w:tabs>
                <w:tab w:val="left" w:pos="2610"/>
              </w:tabs>
              <w:rPr>
                <w:lang w:val="fr-FR"/>
              </w:rPr>
            </w:pPr>
            <w:r w:rsidRPr="00E21797">
              <w:rPr>
                <w:lang w:val="fr-FR"/>
              </w:rPr>
              <w:t>Adresse électronique :</w:t>
            </w:r>
          </w:p>
        </w:tc>
        <w:tc>
          <w:tcPr>
            <w:tcW w:w="5850" w:type="dxa"/>
            <w:gridSpan w:val="6"/>
            <w:tcBorders>
              <w:top w:val="single" w:sz="6" w:space="0" w:color="auto"/>
              <w:left w:val="nil"/>
              <w:bottom w:val="single" w:sz="6" w:space="0" w:color="auto"/>
              <w:right w:val="single" w:sz="6" w:space="0" w:color="auto"/>
            </w:tcBorders>
          </w:tcPr>
          <w:p w:rsidR="00861AD8" w:rsidRPr="00E21797" w:rsidRDefault="00861AD8" w:rsidP="00996320">
            <w:pPr>
              <w:pStyle w:val="Corpsdetexte"/>
              <w:tabs>
                <w:tab w:val="left" w:pos="2610"/>
              </w:tabs>
              <w:rPr>
                <w:lang w:val="fr-FR"/>
              </w:rPr>
            </w:pPr>
            <w:r w:rsidRPr="00E21797">
              <w:rPr>
                <w:lang w:val="fr-FR"/>
              </w:rPr>
              <w:t>________________________________________</w:t>
            </w:r>
          </w:p>
          <w:p w:rsidR="00861AD8" w:rsidRPr="00E21797" w:rsidRDefault="00861AD8" w:rsidP="00996320">
            <w:pPr>
              <w:pStyle w:val="Corpsdetexte"/>
              <w:tabs>
                <w:tab w:val="left" w:pos="2610"/>
              </w:tabs>
              <w:rPr>
                <w:lang w:val="fr-FR"/>
              </w:rPr>
            </w:pPr>
            <w:r w:rsidRPr="00E21797">
              <w:rPr>
                <w:lang w:val="fr-FR"/>
              </w:rPr>
              <w:t>________________________________________</w:t>
            </w:r>
          </w:p>
          <w:p w:rsidR="00861AD8" w:rsidRPr="00E21797" w:rsidRDefault="00861AD8" w:rsidP="00996320">
            <w:pPr>
              <w:pStyle w:val="Corpsdetexte"/>
              <w:tabs>
                <w:tab w:val="left" w:pos="2610"/>
              </w:tabs>
              <w:rPr>
                <w:lang w:val="fr-FR"/>
              </w:rPr>
            </w:pPr>
            <w:r w:rsidRPr="00E21797">
              <w:rPr>
                <w:lang w:val="fr-FR"/>
              </w:rPr>
              <w:t>________________________________________</w:t>
            </w:r>
          </w:p>
          <w:p w:rsidR="00861AD8" w:rsidRPr="00E21797" w:rsidRDefault="00861AD8" w:rsidP="00996320">
            <w:pPr>
              <w:pStyle w:val="Corpsdetexte"/>
              <w:tabs>
                <w:tab w:val="left" w:pos="2610"/>
              </w:tabs>
              <w:rPr>
                <w:lang w:val="fr-FR"/>
              </w:rPr>
            </w:pPr>
            <w:r w:rsidRPr="00E21797">
              <w:rPr>
                <w:lang w:val="fr-FR"/>
              </w:rPr>
              <w:t>________________________________________</w:t>
            </w:r>
          </w:p>
        </w:tc>
      </w:tr>
    </w:tbl>
    <w:p w:rsidR="00861AD8" w:rsidRPr="00E21797" w:rsidRDefault="00861AD8" w:rsidP="00861AD8">
      <w:pPr>
        <w:pStyle w:val="Subtitle2"/>
        <w:tabs>
          <w:tab w:val="left" w:pos="2610"/>
        </w:tabs>
      </w:pPr>
    </w:p>
    <w:p w:rsidR="00861AD8" w:rsidRPr="00E21797" w:rsidRDefault="00861AD8" w:rsidP="00861AD8">
      <w:pPr>
        <w:pStyle w:val="Subtitle2"/>
        <w:tabs>
          <w:tab w:val="left" w:pos="2610"/>
        </w:tabs>
      </w:pPr>
      <w:r w:rsidRPr="00E21797">
        <w:br w:type="page"/>
      </w:r>
      <w:r w:rsidRPr="0079607E">
        <w:rPr>
          <w:sz w:val="28"/>
        </w:rPr>
        <w:t xml:space="preserve">Formulaire EXP – </w:t>
      </w:r>
      <w:r w:rsidRPr="003943C7">
        <w:rPr>
          <w:sz w:val="28"/>
        </w:rPr>
        <w:t>4.2 a)</w:t>
      </w:r>
      <w:r w:rsidRPr="0079607E">
        <w:rPr>
          <w:sz w:val="28"/>
        </w:rPr>
        <w:t xml:space="preserve"> (suite)</w:t>
      </w:r>
      <w:r>
        <w:rPr>
          <w:sz w:val="28"/>
        </w:rPr>
        <w:t xml:space="preserve"> : </w:t>
      </w:r>
      <w:r>
        <w:rPr>
          <w:sz w:val="28"/>
        </w:rPr>
        <w:br/>
      </w:r>
      <w:r w:rsidRPr="00E21797">
        <w:t xml:space="preserve">Expérience </w:t>
      </w:r>
      <w:r>
        <w:t>spécifique en tant qu’Entrepreneur et d’Ensemblier</w:t>
      </w:r>
      <w:r w:rsidRPr="00E21797">
        <w:t xml:space="preserve"> (suite)</w:t>
      </w:r>
    </w:p>
    <w:p w:rsidR="00861AD8" w:rsidRPr="00E21797" w:rsidRDefault="00861AD8" w:rsidP="00861AD8">
      <w:pPr>
        <w:tabs>
          <w:tab w:val="left" w:pos="2610"/>
          <w:tab w:val="right" w:pos="9630"/>
        </w:tabs>
        <w:ind w:right="162"/>
      </w:pPr>
    </w:p>
    <w:p w:rsidR="00861AD8" w:rsidRPr="00E21797" w:rsidRDefault="00861AD8" w:rsidP="00861AD8">
      <w:pPr>
        <w:tabs>
          <w:tab w:val="left" w:pos="2610"/>
          <w:tab w:val="right" w:pos="9000"/>
        </w:tabs>
        <w:ind w:right="162"/>
        <w:jc w:val="right"/>
      </w:pPr>
      <w:r w:rsidRPr="00E21797">
        <w:t>Nom légal du soumissionnaire : ___________________________</w:t>
      </w:r>
    </w:p>
    <w:p w:rsidR="00861AD8" w:rsidRPr="00E21797" w:rsidRDefault="00861AD8" w:rsidP="00861AD8">
      <w:pPr>
        <w:tabs>
          <w:tab w:val="left" w:pos="2610"/>
          <w:tab w:val="right" w:pos="9630"/>
        </w:tabs>
        <w:ind w:right="162"/>
        <w:jc w:val="right"/>
      </w:pPr>
      <w:r w:rsidRPr="00E21797">
        <w:rPr>
          <w:spacing w:val="-2"/>
        </w:rPr>
        <w:t>Nom légal de la partie au GE : ___________________________</w:t>
      </w:r>
    </w:p>
    <w:p w:rsidR="00861AD8" w:rsidRPr="00E21797" w:rsidRDefault="00861AD8" w:rsidP="00861AD8">
      <w:pPr>
        <w:tabs>
          <w:tab w:val="left" w:pos="2610"/>
        </w:tabs>
      </w:pPr>
    </w:p>
    <w:tbl>
      <w:tblPr>
        <w:tblW w:w="0" w:type="auto"/>
        <w:tblInd w:w="72" w:type="dxa"/>
        <w:tblLayout w:type="fixed"/>
        <w:tblCellMar>
          <w:left w:w="72" w:type="dxa"/>
          <w:right w:w="72" w:type="dxa"/>
        </w:tblCellMar>
        <w:tblLook w:val="0000" w:firstRow="0" w:lastRow="0" w:firstColumn="0" w:lastColumn="0" w:noHBand="0" w:noVBand="0"/>
      </w:tblPr>
      <w:tblGrid>
        <w:gridCol w:w="4212"/>
        <w:gridCol w:w="5058"/>
      </w:tblGrid>
      <w:tr w:rsidR="00861AD8" w:rsidRPr="00E21797" w:rsidTr="00996320">
        <w:trPr>
          <w:cantSplit/>
          <w:tblHeader/>
        </w:trPr>
        <w:tc>
          <w:tcPr>
            <w:tcW w:w="4212" w:type="dxa"/>
            <w:tcBorders>
              <w:top w:val="single" w:sz="6" w:space="0" w:color="auto"/>
              <w:left w:val="single" w:sz="6" w:space="0" w:color="auto"/>
              <w:bottom w:val="single" w:sz="6" w:space="0" w:color="auto"/>
              <w:right w:val="single" w:sz="6" w:space="0" w:color="auto"/>
            </w:tcBorders>
          </w:tcPr>
          <w:p w:rsidR="00861AD8" w:rsidRPr="00E21797" w:rsidRDefault="00861AD8" w:rsidP="00996320">
            <w:pPr>
              <w:pStyle w:val="Outline"/>
              <w:tabs>
                <w:tab w:val="left" w:pos="2610"/>
              </w:tabs>
              <w:suppressAutoHyphens/>
              <w:spacing w:before="120"/>
              <w:rPr>
                <w:spacing w:val="-2"/>
                <w:kern w:val="0"/>
              </w:rPr>
            </w:pPr>
            <w:r w:rsidRPr="00E21797">
              <w:rPr>
                <w:spacing w:val="-2"/>
                <w:kern w:val="0"/>
              </w:rPr>
              <w:t xml:space="preserve">No. du marché similaire : </w:t>
            </w:r>
          </w:p>
        </w:tc>
        <w:tc>
          <w:tcPr>
            <w:tcW w:w="5058" w:type="dxa"/>
            <w:tcBorders>
              <w:top w:val="single" w:sz="6" w:space="0" w:color="auto"/>
              <w:left w:val="single" w:sz="6" w:space="0" w:color="auto"/>
              <w:bottom w:val="single" w:sz="6" w:space="0" w:color="auto"/>
              <w:right w:val="single" w:sz="6" w:space="0" w:color="auto"/>
            </w:tcBorders>
          </w:tcPr>
          <w:p w:rsidR="00861AD8" w:rsidRPr="00E21797" w:rsidRDefault="00861AD8" w:rsidP="00996320">
            <w:pPr>
              <w:tabs>
                <w:tab w:val="left" w:pos="2610"/>
              </w:tabs>
              <w:spacing w:before="240"/>
              <w:ind w:left="288"/>
              <w:jc w:val="center"/>
              <w:rPr>
                <w:spacing w:val="-2"/>
                <w:sz w:val="28"/>
              </w:rPr>
            </w:pPr>
            <w:r w:rsidRPr="00E21797">
              <w:rPr>
                <w:spacing w:val="-2"/>
              </w:rPr>
              <w:t>Information</w:t>
            </w:r>
          </w:p>
        </w:tc>
      </w:tr>
      <w:tr w:rsidR="00861AD8" w:rsidRPr="00E21797" w:rsidTr="00996320">
        <w:trPr>
          <w:cantSplit/>
          <w:trHeight w:val="699"/>
        </w:trPr>
        <w:tc>
          <w:tcPr>
            <w:tcW w:w="4212" w:type="dxa"/>
            <w:tcBorders>
              <w:top w:val="single" w:sz="6" w:space="0" w:color="auto"/>
              <w:left w:val="single" w:sz="6" w:space="0" w:color="auto"/>
              <w:bottom w:val="single" w:sz="6" w:space="0" w:color="auto"/>
              <w:right w:val="nil"/>
            </w:tcBorders>
          </w:tcPr>
          <w:p w:rsidR="00861AD8" w:rsidRPr="00E21797" w:rsidRDefault="00861AD8" w:rsidP="00996320">
            <w:pPr>
              <w:pStyle w:val="Outline"/>
              <w:keepNext/>
              <w:tabs>
                <w:tab w:val="left" w:pos="2610"/>
              </w:tabs>
              <w:spacing w:before="40"/>
              <w:rPr>
                <w:spacing w:val="-2"/>
                <w:kern w:val="0"/>
              </w:rPr>
            </w:pPr>
            <w:r w:rsidRPr="00E21797">
              <w:rPr>
                <w:kern w:val="0"/>
              </w:rPr>
              <w:t>Description de la similitude conformément au Sous-critère 4.2 a) de la Section III :</w:t>
            </w:r>
          </w:p>
        </w:tc>
        <w:tc>
          <w:tcPr>
            <w:tcW w:w="5058" w:type="dxa"/>
            <w:tcBorders>
              <w:top w:val="single" w:sz="6" w:space="0" w:color="auto"/>
              <w:left w:val="single" w:sz="6" w:space="0" w:color="auto"/>
              <w:bottom w:val="single" w:sz="6" w:space="0" w:color="auto"/>
              <w:right w:val="single" w:sz="6" w:space="0" w:color="auto"/>
            </w:tcBorders>
          </w:tcPr>
          <w:p w:rsidR="00861AD8" w:rsidRPr="00E21797" w:rsidRDefault="00861AD8" w:rsidP="00996320">
            <w:pPr>
              <w:tabs>
                <w:tab w:val="left" w:pos="2610"/>
              </w:tabs>
              <w:rPr>
                <w:spacing w:val="-2"/>
              </w:rPr>
            </w:pPr>
          </w:p>
        </w:tc>
      </w:tr>
      <w:tr w:rsidR="00861AD8" w:rsidRPr="00E21797" w:rsidTr="00996320">
        <w:trPr>
          <w:cantSplit/>
          <w:trHeight w:val="699"/>
        </w:trPr>
        <w:tc>
          <w:tcPr>
            <w:tcW w:w="4212" w:type="dxa"/>
            <w:tcBorders>
              <w:top w:val="single" w:sz="6" w:space="0" w:color="auto"/>
              <w:left w:val="single" w:sz="6" w:space="0" w:color="auto"/>
              <w:bottom w:val="single" w:sz="6" w:space="0" w:color="auto"/>
              <w:right w:val="nil"/>
            </w:tcBorders>
          </w:tcPr>
          <w:p w:rsidR="00861AD8" w:rsidRPr="00E21797" w:rsidRDefault="00861AD8" w:rsidP="00996320">
            <w:pPr>
              <w:pStyle w:val="Liste"/>
              <w:tabs>
                <w:tab w:val="left" w:pos="864"/>
                <w:tab w:val="left" w:pos="936"/>
                <w:tab w:val="left" w:pos="2610"/>
              </w:tabs>
              <w:ind w:left="936" w:hanging="360"/>
              <w:rPr>
                <w:lang w:val="fr-FR"/>
              </w:rPr>
            </w:pPr>
            <w:r w:rsidRPr="00E21797">
              <w:rPr>
                <w:lang w:val="fr-FR"/>
              </w:rPr>
              <w:t>Montant </w:t>
            </w:r>
          </w:p>
        </w:tc>
        <w:tc>
          <w:tcPr>
            <w:tcW w:w="5058" w:type="dxa"/>
            <w:tcBorders>
              <w:top w:val="single" w:sz="6" w:space="0" w:color="auto"/>
              <w:left w:val="single" w:sz="6" w:space="0" w:color="auto"/>
              <w:bottom w:val="single" w:sz="6" w:space="0" w:color="auto"/>
              <w:right w:val="single" w:sz="6" w:space="0" w:color="auto"/>
            </w:tcBorders>
          </w:tcPr>
          <w:p w:rsidR="00861AD8" w:rsidRPr="00E21797" w:rsidRDefault="00861AD8" w:rsidP="00996320">
            <w:pPr>
              <w:tabs>
                <w:tab w:val="left" w:pos="2610"/>
              </w:tabs>
              <w:spacing w:before="120"/>
              <w:rPr>
                <w:spacing w:val="-2"/>
              </w:rPr>
            </w:pPr>
            <w:r>
              <w:rPr>
                <w:i/>
                <w:spacing w:val="-2"/>
              </w:rPr>
              <w:t xml:space="preserve">[insérer le montant en monnaie locale, le taux de change et l’équivalent en </w:t>
            </w:r>
            <w:r>
              <w:rPr>
                <w:b/>
                <w:bCs/>
                <w:color w:val="000000"/>
                <w:spacing w:val="-2"/>
                <w:lang w:eastAsia="en-US"/>
              </w:rPr>
              <w:t>€</w:t>
            </w:r>
            <w:r>
              <w:rPr>
                <w:i/>
                <w:spacing w:val="-2"/>
              </w:rPr>
              <w:t>]</w:t>
            </w:r>
            <w:r w:rsidRPr="00E21797">
              <w:rPr>
                <w:spacing w:val="-2"/>
              </w:rPr>
              <w:t>_</w:t>
            </w:r>
            <w:r>
              <w:rPr>
                <w:spacing w:val="-2"/>
              </w:rPr>
              <w:t>___________________</w:t>
            </w:r>
          </w:p>
        </w:tc>
      </w:tr>
      <w:tr w:rsidR="00861AD8" w:rsidRPr="00E21797" w:rsidTr="00996320">
        <w:trPr>
          <w:cantSplit/>
          <w:trHeight w:val="699"/>
        </w:trPr>
        <w:tc>
          <w:tcPr>
            <w:tcW w:w="4212" w:type="dxa"/>
            <w:tcBorders>
              <w:top w:val="single" w:sz="6" w:space="0" w:color="auto"/>
              <w:left w:val="single" w:sz="6" w:space="0" w:color="auto"/>
              <w:bottom w:val="single" w:sz="6" w:space="0" w:color="auto"/>
              <w:right w:val="nil"/>
            </w:tcBorders>
          </w:tcPr>
          <w:p w:rsidR="00861AD8" w:rsidRPr="00E21797" w:rsidRDefault="00861AD8" w:rsidP="00996320">
            <w:pPr>
              <w:pStyle w:val="Liste"/>
              <w:tabs>
                <w:tab w:val="left" w:pos="864"/>
                <w:tab w:val="left" w:pos="936"/>
                <w:tab w:val="left" w:pos="2610"/>
              </w:tabs>
              <w:ind w:left="936" w:hanging="360"/>
              <w:jc w:val="left"/>
              <w:rPr>
                <w:spacing w:val="-2"/>
                <w:lang w:val="fr-FR"/>
              </w:rPr>
            </w:pPr>
            <w:r w:rsidRPr="00E21797">
              <w:rPr>
                <w:lang w:val="fr-FR"/>
              </w:rPr>
              <w:t>Taille physique</w:t>
            </w:r>
            <w:r>
              <w:rPr>
                <w:lang w:val="fr-FR"/>
              </w:rPr>
              <w:t xml:space="preserve"> des ouvrages ou nature de travaux requis</w:t>
            </w:r>
          </w:p>
        </w:tc>
        <w:tc>
          <w:tcPr>
            <w:tcW w:w="5058" w:type="dxa"/>
            <w:tcBorders>
              <w:top w:val="single" w:sz="6" w:space="0" w:color="auto"/>
              <w:left w:val="single" w:sz="6" w:space="0" w:color="auto"/>
              <w:bottom w:val="single" w:sz="6" w:space="0" w:color="auto"/>
              <w:right w:val="single" w:sz="6" w:space="0" w:color="auto"/>
            </w:tcBorders>
          </w:tcPr>
          <w:p w:rsidR="00861AD8" w:rsidRPr="00E21797" w:rsidRDefault="00861AD8" w:rsidP="00996320">
            <w:pPr>
              <w:tabs>
                <w:tab w:val="left" w:pos="2610"/>
              </w:tabs>
              <w:spacing w:before="120"/>
              <w:rPr>
                <w:spacing w:val="-2"/>
              </w:rPr>
            </w:pPr>
            <w:r>
              <w:rPr>
                <w:spacing w:val="-2"/>
              </w:rPr>
              <w:t>[</w:t>
            </w:r>
            <w:r>
              <w:rPr>
                <w:i/>
                <w:spacing w:val="-2"/>
              </w:rPr>
              <w:t>indiquer la taille physique des ouvrages / nature de travaux]</w:t>
            </w:r>
            <w:r w:rsidRPr="00E21797">
              <w:rPr>
                <w:spacing w:val="-2"/>
              </w:rPr>
              <w:t>_</w:t>
            </w:r>
            <w:r>
              <w:rPr>
                <w:spacing w:val="-2"/>
              </w:rPr>
              <w:t>________________</w:t>
            </w:r>
          </w:p>
        </w:tc>
      </w:tr>
      <w:tr w:rsidR="00861AD8" w:rsidRPr="00E21797" w:rsidTr="00996320">
        <w:trPr>
          <w:cantSplit/>
          <w:trHeight w:val="699"/>
        </w:trPr>
        <w:tc>
          <w:tcPr>
            <w:tcW w:w="4212" w:type="dxa"/>
            <w:tcBorders>
              <w:top w:val="single" w:sz="6" w:space="0" w:color="auto"/>
              <w:left w:val="single" w:sz="6" w:space="0" w:color="auto"/>
              <w:bottom w:val="single" w:sz="6" w:space="0" w:color="auto"/>
              <w:right w:val="nil"/>
            </w:tcBorders>
          </w:tcPr>
          <w:p w:rsidR="00861AD8" w:rsidRPr="00E21797" w:rsidRDefault="00861AD8" w:rsidP="00996320">
            <w:pPr>
              <w:pStyle w:val="Liste"/>
              <w:tabs>
                <w:tab w:val="left" w:pos="864"/>
                <w:tab w:val="left" w:pos="936"/>
                <w:tab w:val="left" w:pos="2610"/>
              </w:tabs>
              <w:ind w:left="936" w:hanging="360"/>
              <w:rPr>
                <w:spacing w:val="-2"/>
                <w:lang w:val="fr-FR"/>
              </w:rPr>
            </w:pPr>
            <w:r w:rsidRPr="00E21797">
              <w:rPr>
                <w:lang w:val="fr-FR"/>
              </w:rPr>
              <w:t>Complexité</w:t>
            </w:r>
          </w:p>
        </w:tc>
        <w:tc>
          <w:tcPr>
            <w:tcW w:w="5058" w:type="dxa"/>
            <w:tcBorders>
              <w:top w:val="single" w:sz="6" w:space="0" w:color="auto"/>
              <w:left w:val="single" w:sz="6" w:space="0" w:color="auto"/>
              <w:bottom w:val="single" w:sz="6" w:space="0" w:color="auto"/>
              <w:right w:val="single" w:sz="6" w:space="0" w:color="auto"/>
            </w:tcBorders>
          </w:tcPr>
          <w:p w:rsidR="00861AD8" w:rsidRPr="00E21797" w:rsidRDefault="00861AD8" w:rsidP="00996320">
            <w:pPr>
              <w:tabs>
                <w:tab w:val="left" w:pos="2610"/>
              </w:tabs>
              <w:spacing w:before="120"/>
              <w:rPr>
                <w:spacing w:val="-2"/>
              </w:rPr>
            </w:pPr>
            <w:r w:rsidRPr="00E21797">
              <w:rPr>
                <w:spacing w:val="-2"/>
              </w:rPr>
              <w:t>_________________________________</w:t>
            </w:r>
          </w:p>
        </w:tc>
      </w:tr>
      <w:tr w:rsidR="00861AD8" w:rsidRPr="00E21797" w:rsidTr="00996320">
        <w:trPr>
          <w:cantSplit/>
          <w:trHeight w:val="699"/>
        </w:trPr>
        <w:tc>
          <w:tcPr>
            <w:tcW w:w="4212" w:type="dxa"/>
            <w:tcBorders>
              <w:top w:val="single" w:sz="6" w:space="0" w:color="auto"/>
              <w:left w:val="single" w:sz="6" w:space="0" w:color="auto"/>
              <w:bottom w:val="single" w:sz="6" w:space="0" w:color="auto"/>
              <w:right w:val="nil"/>
            </w:tcBorders>
          </w:tcPr>
          <w:p w:rsidR="00861AD8" w:rsidRPr="00E21797" w:rsidRDefault="00861AD8" w:rsidP="00996320">
            <w:pPr>
              <w:pStyle w:val="Liste"/>
              <w:tabs>
                <w:tab w:val="left" w:pos="864"/>
                <w:tab w:val="left" w:pos="936"/>
                <w:tab w:val="left" w:pos="2610"/>
              </w:tabs>
              <w:ind w:left="936" w:hanging="360"/>
              <w:rPr>
                <w:spacing w:val="-2"/>
                <w:lang w:val="fr-FR"/>
              </w:rPr>
            </w:pPr>
            <w:r w:rsidRPr="00E21797">
              <w:rPr>
                <w:spacing w:val="-2"/>
                <w:lang w:val="fr-FR"/>
              </w:rPr>
              <w:t>Méthodes/Technologie</w:t>
            </w:r>
          </w:p>
        </w:tc>
        <w:tc>
          <w:tcPr>
            <w:tcW w:w="5058" w:type="dxa"/>
            <w:tcBorders>
              <w:top w:val="single" w:sz="6" w:space="0" w:color="auto"/>
              <w:left w:val="single" w:sz="6" w:space="0" w:color="auto"/>
              <w:bottom w:val="single" w:sz="6" w:space="0" w:color="auto"/>
              <w:right w:val="single" w:sz="6" w:space="0" w:color="auto"/>
            </w:tcBorders>
          </w:tcPr>
          <w:p w:rsidR="00861AD8" w:rsidRPr="00E21797" w:rsidRDefault="00861AD8" w:rsidP="00996320">
            <w:pPr>
              <w:tabs>
                <w:tab w:val="left" w:pos="2610"/>
              </w:tabs>
              <w:spacing w:before="120"/>
              <w:rPr>
                <w:spacing w:val="-2"/>
              </w:rPr>
            </w:pPr>
            <w:r w:rsidRPr="00E21797">
              <w:rPr>
                <w:spacing w:val="-2"/>
              </w:rPr>
              <w:t>_________________________________</w:t>
            </w:r>
          </w:p>
        </w:tc>
      </w:tr>
      <w:tr w:rsidR="00861AD8" w:rsidRPr="00E21797" w:rsidTr="00996320">
        <w:trPr>
          <w:cantSplit/>
          <w:trHeight w:val="699"/>
        </w:trPr>
        <w:tc>
          <w:tcPr>
            <w:tcW w:w="4212" w:type="dxa"/>
            <w:tcBorders>
              <w:top w:val="single" w:sz="6" w:space="0" w:color="auto"/>
              <w:left w:val="single" w:sz="6" w:space="0" w:color="auto"/>
              <w:bottom w:val="single" w:sz="6" w:space="0" w:color="auto"/>
              <w:right w:val="nil"/>
            </w:tcBorders>
          </w:tcPr>
          <w:p w:rsidR="00861AD8" w:rsidRPr="00E21797" w:rsidRDefault="00861AD8" w:rsidP="00996320">
            <w:pPr>
              <w:pStyle w:val="Liste"/>
              <w:tabs>
                <w:tab w:val="left" w:pos="864"/>
                <w:tab w:val="left" w:pos="936"/>
                <w:tab w:val="left" w:pos="2610"/>
              </w:tabs>
              <w:ind w:left="936" w:hanging="360"/>
              <w:rPr>
                <w:spacing w:val="-2"/>
                <w:lang w:val="fr-FR"/>
              </w:rPr>
            </w:pPr>
            <w:r>
              <w:rPr>
                <w:spacing w:val="-2"/>
                <w:lang w:val="fr-FR"/>
              </w:rPr>
              <w:t>Taux de construction des activités principales</w:t>
            </w:r>
          </w:p>
        </w:tc>
        <w:tc>
          <w:tcPr>
            <w:tcW w:w="5058" w:type="dxa"/>
            <w:tcBorders>
              <w:top w:val="single" w:sz="6" w:space="0" w:color="auto"/>
              <w:left w:val="single" w:sz="6" w:space="0" w:color="auto"/>
              <w:bottom w:val="single" w:sz="6" w:space="0" w:color="auto"/>
              <w:right w:val="single" w:sz="6" w:space="0" w:color="auto"/>
            </w:tcBorders>
          </w:tcPr>
          <w:p w:rsidR="00861AD8" w:rsidRPr="00E21797" w:rsidRDefault="00861AD8" w:rsidP="00996320">
            <w:pPr>
              <w:tabs>
                <w:tab w:val="left" w:pos="2610"/>
              </w:tabs>
              <w:spacing w:before="120"/>
              <w:rPr>
                <w:spacing w:val="-2"/>
              </w:rPr>
            </w:pPr>
          </w:p>
        </w:tc>
      </w:tr>
      <w:tr w:rsidR="00861AD8" w:rsidRPr="00E21797" w:rsidTr="00996320">
        <w:trPr>
          <w:cantSplit/>
          <w:trHeight w:val="699"/>
        </w:trPr>
        <w:tc>
          <w:tcPr>
            <w:tcW w:w="4212" w:type="dxa"/>
            <w:tcBorders>
              <w:top w:val="single" w:sz="6" w:space="0" w:color="auto"/>
              <w:left w:val="single" w:sz="6" w:space="0" w:color="auto"/>
              <w:bottom w:val="single" w:sz="6" w:space="0" w:color="auto"/>
              <w:right w:val="nil"/>
            </w:tcBorders>
          </w:tcPr>
          <w:p w:rsidR="00861AD8" w:rsidRPr="00E21797" w:rsidRDefault="00861AD8" w:rsidP="00996320">
            <w:pPr>
              <w:pStyle w:val="Liste"/>
              <w:tabs>
                <w:tab w:val="left" w:pos="864"/>
                <w:tab w:val="left" w:pos="936"/>
                <w:tab w:val="left" w:pos="2610"/>
              </w:tabs>
              <w:ind w:left="936" w:hanging="360"/>
              <w:rPr>
                <w:spacing w:val="-2"/>
                <w:lang w:val="fr-FR"/>
              </w:rPr>
            </w:pPr>
            <w:r w:rsidRPr="00E21797">
              <w:rPr>
                <w:spacing w:val="-2"/>
                <w:lang w:val="fr-FR"/>
              </w:rPr>
              <w:t>Autres caractéristiques</w:t>
            </w:r>
          </w:p>
          <w:p w:rsidR="00861AD8" w:rsidRPr="00E21797" w:rsidRDefault="00861AD8" w:rsidP="00996320">
            <w:pPr>
              <w:tabs>
                <w:tab w:val="left" w:pos="2610"/>
              </w:tabs>
            </w:pPr>
          </w:p>
        </w:tc>
        <w:tc>
          <w:tcPr>
            <w:tcW w:w="5058" w:type="dxa"/>
            <w:tcBorders>
              <w:top w:val="single" w:sz="6" w:space="0" w:color="auto"/>
              <w:left w:val="single" w:sz="6" w:space="0" w:color="auto"/>
              <w:bottom w:val="single" w:sz="6" w:space="0" w:color="auto"/>
              <w:right w:val="single" w:sz="6" w:space="0" w:color="auto"/>
            </w:tcBorders>
          </w:tcPr>
          <w:p w:rsidR="00861AD8" w:rsidRPr="00E21797" w:rsidRDefault="00861AD8" w:rsidP="00996320">
            <w:pPr>
              <w:tabs>
                <w:tab w:val="left" w:pos="2610"/>
              </w:tabs>
              <w:spacing w:before="120"/>
              <w:rPr>
                <w:spacing w:val="-2"/>
              </w:rPr>
            </w:pPr>
            <w:r>
              <w:rPr>
                <w:i/>
                <w:spacing w:val="-2"/>
              </w:rPr>
              <w:t>[insérer d’autres caractéristiques telles que décrites à la Section VII, Spécification des Travaux]</w:t>
            </w:r>
            <w:r w:rsidRPr="00E21797">
              <w:rPr>
                <w:spacing w:val="-2"/>
              </w:rPr>
              <w:t>_________________________________</w:t>
            </w:r>
          </w:p>
        </w:tc>
      </w:tr>
    </w:tbl>
    <w:p w:rsidR="00861AD8" w:rsidRPr="00E21797" w:rsidRDefault="00861AD8" w:rsidP="00861AD8">
      <w:pPr>
        <w:tabs>
          <w:tab w:val="left" w:pos="2610"/>
        </w:tabs>
      </w:pPr>
    </w:p>
    <w:p w:rsidR="00861AD8" w:rsidRPr="00E21797" w:rsidRDefault="00861AD8" w:rsidP="00861AD8">
      <w:pPr>
        <w:tabs>
          <w:tab w:val="left" w:pos="2610"/>
        </w:tabs>
      </w:pPr>
    </w:p>
    <w:p w:rsidR="00861AD8" w:rsidRPr="00E21797" w:rsidRDefault="00861AD8" w:rsidP="00861AD8">
      <w:pPr>
        <w:tabs>
          <w:tab w:val="left" w:pos="2610"/>
        </w:tabs>
      </w:pPr>
    </w:p>
    <w:p w:rsidR="00861AD8" w:rsidRPr="00E21797" w:rsidRDefault="00861AD8" w:rsidP="00D703EC">
      <w:pPr>
        <w:pStyle w:val="Style6"/>
      </w:pPr>
      <w:r w:rsidRPr="00E21797">
        <w:br w:type="page"/>
      </w:r>
      <w:bookmarkStart w:id="585" w:name="_Toc327863893"/>
      <w:bookmarkStart w:id="586" w:name="_Toc327970931"/>
      <w:bookmarkStart w:id="587" w:name="_Toc386122969"/>
      <w:r w:rsidRPr="00E21797">
        <w:t xml:space="preserve">Formulaire EXP – </w:t>
      </w:r>
      <w:r w:rsidRPr="00DD616F">
        <w:t>4.2 b)</w:t>
      </w:r>
      <w:r>
        <w:rPr>
          <w:i/>
        </w:rPr>
        <w:t xml:space="preserve"> : </w:t>
      </w:r>
      <w:r>
        <w:rPr>
          <w:i/>
        </w:rPr>
        <w:br/>
      </w:r>
      <w:r w:rsidRPr="00E21797">
        <w:t xml:space="preserve">Expérience spécifique de construction dans les activités </w:t>
      </w:r>
      <w:r>
        <w:t>clé</w:t>
      </w:r>
      <w:bookmarkEnd w:id="585"/>
      <w:bookmarkEnd w:id="586"/>
      <w:bookmarkEnd w:id="587"/>
    </w:p>
    <w:p w:rsidR="00861AD8" w:rsidRPr="00E21797" w:rsidRDefault="00861AD8" w:rsidP="00861AD8">
      <w:pPr>
        <w:pStyle w:val="Head2"/>
        <w:widowControl/>
        <w:tabs>
          <w:tab w:val="left" w:pos="2610"/>
        </w:tabs>
        <w:jc w:val="center"/>
        <w:rPr>
          <w:rFonts w:ascii="Times New Roman" w:hAnsi="Times New Roman"/>
          <w:lang w:val="fr-FR"/>
        </w:rPr>
      </w:pPr>
    </w:p>
    <w:p w:rsidR="00861AD8" w:rsidRPr="00010921" w:rsidRDefault="00861AD8" w:rsidP="00861AD8">
      <w:pPr>
        <w:tabs>
          <w:tab w:val="left" w:pos="2610"/>
        </w:tabs>
        <w:jc w:val="center"/>
      </w:pPr>
      <w:r w:rsidRPr="00010921">
        <w:t>Nom légal du soumissionnaire : ________________________          Date</w:t>
      </w:r>
      <w:r w:rsidR="00FF5244">
        <w:t xml:space="preserve"> </w:t>
      </w:r>
      <w:r w:rsidRPr="00010921">
        <w:t>: __________________</w:t>
      </w:r>
    </w:p>
    <w:p w:rsidR="00861AD8" w:rsidRPr="00E21797" w:rsidRDefault="00861AD8" w:rsidP="00861AD8">
      <w:pPr>
        <w:numPr>
          <w:ilvl w:val="12"/>
          <w:numId w:val="0"/>
        </w:numPr>
        <w:tabs>
          <w:tab w:val="left" w:pos="2610"/>
        </w:tabs>
        <w:ind w:right="162"/>
      </w:pPr>
      <w:r w:rsidRPr="00010921">
        <w:t>Nom légal de la partie au GE / sous-tra</w:t>
      </w:r>
      <w:r>
        <w:t>itant : ______________N° AOI et titre : _____</w:t>
      </w:r>
      <w:r w:rsidRPr="00E21797">
        <w:t>____</w:t>
      </w:r>
      <w:r>
        <w:t>__</w:t>
      </w:r>
      <w:r>
        <w:tab/>
      </w:r>
      <w:r>
        <w:tab/>
      </w:r>
      <w:r>
        <w:tab/>
      </w:r>
      <w:r>
        <w:tab/>
      </w:r>
      <w:r>
        <w:tab/>
      </w:r>
      <w:r>
        <w:tab/>
        <w:t xml:space="preserve">      Page ______ de _____pages</w:t>
      </w:r>
    </w:p>
    <w:p w:rsidR="00861AD8" w:rsidRPr="00010921" w:rsidRDefault="00861AD8" w:rsidP="00861AD8">
      <w:pPr>
        <w:tabs>
          <w:tab w:val="left" w:pos="2610"/>
        </w:tabs>
      </w:pPr>
    </w:p>
    <w:p w:rsidR="00861AD8" w:rsidRPr="00010921" w:rsidRDefault="00861AD8" w:rsidP="00861AD8">
      <w:pPr>
        <w:tabs>
          <w:tab w:val="left" w:pos="2610"/>
          <w:tab w:val="right" w:pos="9090"/>
        </w:tabs>
        <w:ind w:right="162"/>
      </w:pPr>
    </w:p>
    <w:p w:rsidR="00861AD8" w:rsidRPr="00010921" w:rsidRDefault="00861AD8" w:rsidP="00861AD8">
      <w:pPr>
        <w:tabs>
          <w:tab w:val="left" w:pos="2610"/>
        </w:tabs>
        <w:ind w:right="162"/>
        <w:rPr>
          <w:i/>
        </w:rPr>
      </w:pPr>
      <w:r w:rsidRPr="00010921">
        <w:t xml:space="preserve">1. Activité clé No. 1 : </w:t>
      </w:r>
      <w:r w:rsidRPr="00010921">
        <w:rPr>
          <w:u w:val="single"/>
        </w:rPr>
        <w:tab/>
      </w:r>
    </w:p>
    <w:p w:rsidR="00861AD8" w:rsidRPr="00010921" w:rsidRDefault="00861AD8" w:rsidP="00861AD8">
      <w:pPr>
        <w:tabs>
          <w:tab w:val="left" w:pos="2610"/>
          <w:tab w:val="right" w:pos="9090"/>
        </w:tabs>
        <w:ind w:right="162"/>
      </w:pPr>
    </w:p>
    <w:tbl>
      <w:tblPr>
        <w:tblW w:w="0" w:type="auto"/>
        <w:tblInd w:w="72" w:type="dxa"/>
        <w:tblLayout w:type="fixed"/>
        <w:tblCellMar>
          <w:left w:w="72" w:type="dxa"/>
          <w:right w:w="72" w:type="dxa"/>
        </w:tblCellMar>
        <w:tblLook w:val="0000" w:firstRow="0" w:lastRow="0" w:firstColumn="0" w:lastColumn="0" w:noHBand="0" w:noVBand="0"/>
      </w:tblPr>
      <w:tblGrid>
        <w:gridCol w:w="3600"/>
        <w:gridCol w:w="1800"/>
        <w:gridCol w:w="1800"/>
        <w:gridCol w:w="1080"/>
        <w:gridCol w:w="1080"/>
      </w:tblGrid>
      <w:tr w:rsidR="00861AD8" w:rsidRPr="00010921" w:rsidTr="00996320">
        <w:trPr>
          <w:cantSplit/>
          <w:tblHeader/>
        </w:trPr>
        <w:tc>
          <w:tcPr>
            <w:tcW w:w="3600" w:type="dxa"/>
            <w:tcBorders>
              <w:top w:val="single" w:sz="6" w:space="0" w:color="auto"/>
              <w:left w:val="single" w:sz="6" w:space="0" w:color="auto"/>
              <w:bottom w:val="single" w:sz="6" w:space="0" w:color="auto"/>
              <w:right w:val="single" w:sz="6" w:space="0" w:color="auto"/>
            </w:tcBorders>
          </w:tcPr>
          <w:p w:rsidR="00861AD8" w:rsidRPr="00010921" w:rsidRDefault="00861AD8" w:rsidP="00996320">
            <w:pPr>
              <w:tabs>
                <w:tab w:val="left" w:pos="2610"/>
              </w:tabs>
              <w:spacing w:before="120" w:after="120"/>
              <w:rPr>
                <w:spacing w:val="-2"/>
                <w:sz w:val="28"/>
              </w:rPr>
            </w:pPr>
          </w:p>
        </w:tc>
        <w:tc>
          <w:tcPr>
            <w:tcW w:w="5760" w:type="dxa"/>
            <w:gridSpan w:val="4"/>
            <w:tcBorders>
              <w:top w:val="single" w:sz="6" w:space="0" w:color="auto"/>
              <w:left w:val="single" w:sz="6" w:space="0" w:color="auto"/>
              <w:bottom w:val="single" w:sz="6" w:space="0" w:color="auto"/>
              <w:right w:val="single" w:sz="6" w:space="0" w:color="auto"/>
            </w:tcBorders>
          </w:tcPr>
          <w:p w:rsidR="00861AD8" w:rsidRPr="00010921" w:rsidRDefault="00861AD8" w:rsidP="00996320">
            <w:pPr>
              <w:tabs>
                <w:tab w:val="left" w:pos="2610"/>
              </w:tabs>
              <w:spacing w:before="120"/>
              <w:jc w:val="center"/>
              <w:rPr>
                <w:spacing w:val="-2"/>
                <w:sz w:val="28"/>
              </w:rPr>
            </w:pPr>
            <w:r w:rsidRPr="00010921">
              <w:t>Information</w:t>
            </w:r>
          </w:p>
        </w:tc>
      </w:tr>
      <w:tr w:rsidR="00861AD8" w:rsidRPr="00010921" w:rsidTr="00996320">
        <w:trPr>
          <w:cantSplit/>
        </w:trPr>
        <w:tc>
          <w:tcPr>
            <w:tcW w:w="3600" w:type="dxa"/>
            <w:tcBorders>
              <w:top w:val="single" w:sz="6" w:space="0" w:color="auto"/>
              <w:left w:val="single" w:sz="6" w:space="0" w:color="auto"/>
              <w:bottom w:val="single" w:sz="6" w:space="0" w:color="auto"/>
              <w:right w:val="single" w:sz="6" w:space="0" w:color="auto"/>
            </w:tcBorders>
          </w:tcPr>
          <w:p w:rsidR="00861AD8" w:rsidRPr="00010921" w:rsidRDefault="00861AD8" w:rsidP="00996320">
            <w:pPr>
              <w:tabs>
                <w:tab w:val="left" w:pos="2610"/>
              </w:tabs>
            </w:pPr>
            <w:r w:rsidRPr="00010921">
              <w:t>Identification du marché</w:t>
            </w:r>
          </w:p>
        </w:tc>
        <w:tc>
          <w:tcPr>
            <w:tcW w:w="5760" w:type="dxa"/>
            <w:gridSpan w:val="4"/>
            <w:tcBorders>
              <w:top w:val="single" w:sz="6" w:space="0" w:color="auto"/>
              <w:left w:val="single" w:sz="6" w:space="0" w:color="auto"/>
              <w:bottom w:val="single" w:sz="6" w:space="0" w:color="auto"/>
              <w:right w:val="single" w:sz="6" w:space="0" w:color="auto"/>
            </w:tcBorders>
          </w:tcPr>
          <w:p w:rsidR="00861AD8" w:rsidRPr="00010921" w:rsidRDefault="00861AD8" w:rsidP="00996320">
            <w:pPr>
              <w:tabs>
                <w:tab w:val="left" w:pos="2610"/>
              </w:tabs>
            </w:pPr>
            <w:r w:rsidRPr="00010921">
              <w:t>_______________________________________</w:t>
            </w:r>
          </w:p>
        </w:tc>
      </w:tr>
      <w:tr w:rsidR="00861AD8" w:rsidRPr="00010921" w:rsidTr="00996320">
        <w:trPr>
          <w:cantSplit/>
        </w:trPr>
        <w:tc>
          <w:tcPr>
            <w:tcW w:w="3600" w:type="dxa"/>
            <w:tcBorders>
              <w:top w:val="single" w:sz="6" w:space="0" w:color="auto"/>
              <w:left w:val="single" w:sz="6" w:space="0" w:color="auto"/>
              <w:bottom w:val="single" w:sz="6" w:space="0" w:color="auto"/>
              <w:right w:val="single" w:sz="6" w:space="0" w:color="auto"/>
            </w:tcBorders>
          </w:tcPr>
          <w:p w:rsidR="00861AD8" w:rsidRPr="00010921" w:rsidRDefault="00861AD8" w:rsidP="00996320">
            <w:pPr>
              <w:tabs>
                <w:tab w:val="left" w:pos="2610"/>
              </w:tabs>
            </w:pPr>
            <w:r w:rsidRPr="00010921">
              <w:t>Date d’attribution</w:t>
            </w:r>
          </w:p>
          <w:p w:rsidR="00861AD8" w:rsidRPr="00010921" w:rsidRDefault="00861AD8" w:rsidP="00996320">
            <w:pPr>
              <w:tabs>
                <w:tab w:val="left" w:pos="2610"/>
              </w:tabs>
            </w:pPr>
            <w:r w:rsidRPr="00010921">
              <w:t>Date d’achèvement</w:t>
            </w:r>
          </w:p>
        </w:tc>
        <w:tc>
          <w:tcPr>
            <w:tcW w:w="5760" w:type="dxa"/>
            <w:gridSpan w:val="4"/>
            <w:tcBorders>
              <w:top w:val="single" w:sz="6" w:space="0" w:color="auto"/>
              <w:left w:val="nil"/>
              <w:bottom w:val="single" w:sz="6" w:space="0" w:color="auto"/>
              <w:right w:val="single" w:sz="6" w:space="0" w:color="auto"/>
            </w:tcBorders>
          </w:tcPr>
          <w:p w:rsidR="00861AD8" w:rsidRPr="00010921" w:rsidRDefault="00861AD8" w:rsidP="00996320">
            <w:pPr>
              <w:tabs>
                <w:tab w:val="left" w:pos="2610"/>
              </w:tabs>
            </w:pPr>
            <w:r w:rsidRPr="00010921">
              <w:t>___________________________________________</w:t>
            </w:r>
          </w:p>
          <w:p w:rsidR="00861AD8" w:rsidRPr="00010921" w:rsidRDefault="00861AD8" w:rsidP="00996320">
            <w:pPr>
              <w:tabs>
                <w:tab w:val="left" w:pos="2610"/>
              </w:tabs>
            </w:pPr>
            <w:r w:rsidRPr="00010921">
              <w:t>___________________________________________</w:t>
            </w:r>
          </w:p>
        </w:tc>
      </w:tr>
      <w:tr w:rsidR="00861AD8" w:rsidRPr="00010921" w:rsidTr="00996320">
        <w:trPr>
          <w:cantSplit/>
        </w:trPr>
        <w:tc>
          <w:tcPr>
            <w:tcW w:w="3600" w:type="dxa"/>
            <w:tcBorders>
              <w:top w:val="single" w:sz="6" w:space="0" w:color="auto"/>
              <w:left w:val="single" w:sz="6" w:space="0" w:color="auto"/>
              <w:bottom w:val="single" w:sz="6" w:space="0" w:color="auto"/>
              <w:right w:val="single" w:sz="6" w:space="0" w:color="auto"/>
            </w:tcBorders>
          </w:tcPr>
          <w:p w:rsidR="00861AD8" w:rsidRPr="00010921" w:rsidRDefault="00861AD8" w:rsidP="00996320">
            <w:pPr>
              <w:tabs>
                <w:tab w:val="left" w:pos="2610"/>
              </w:tabs>
              <w:spacing w:before="120"/>
              <w:rPr>
                <w:spacing w:val="-2"/>
              </w:rPr>
            </w:pPr>
            <w:r w:rsidRPr="00010921">
              <w:rPr>
                <w:spacing w:val="-2"/>
              </w:rPr>
              <w:t>Rôle dans le marché</w:t>
            </w:r>
          </w:p>
        </w:tc>
        <w:tc>
          <w:tcPr>
            <w:tcW w:w="1800" w:type="dxa"/>
            <w:tcBorders>
              <w:top w:val="single" w:sz="6" w:space="0" w:color="auto"/>
              <w:left w:val="nil"/>
              <w:bottom w:val="single" w:sz="6" w:space="0" w:color="auto"/>
              <w:right w:val="single" w:sz="6" w:space="0" w:color="auto"/>
            </w:tcBorders>
          </w:tcPr>
          <w:p w:rsidR="00861AD8" w:rsidRPr="00010921" w:rsidRDefault="00861AD8" w:rsidP="00996320">
            <w:pPr>
              <w:tabs>
                <w:tab w:val="left" w:pos="2610"/>
              </w:tabs>
              <w:spacing w:before="120"/>
              <w:jc w:val="center"/>
              <w:rPr>
                <w:sz w:val="36"/>
              </w:rPr>
            </w:pPr>
            <w:r w:rsidRPr="00010921">
              <w:rPr>
                <w:sz w:val="36"/>
                <w:szCs w:val="36"/>
              </w:rPr>
              <w:sym w:font="Symbol" w:char="F07F"/>
            </w:r>
            <w:r w:rsidRPr="00010921">
              <w:rPr>
                <w:sz w:val="36"/>
              </w:rPr>
              <w:t xml:space="preserve"> </w:t>
            </w:r>
            <w:r w:rsidRPr="00010921">
              <w:rPr>
                <w:sz w:val="36"/>
              </w:rPr>
              <w:br/>
            </w:r>
            <w:r w:rsidRPr="00010921">
              <w:t xml:space="preserve">Entrepreneur </w:t>
            </w:r>
          </w:p>
        </w:tc>
        <w:tc>
          <w:tcPr>
            <w:tcW w:w="1800" w:type="dxa"/>
            <w:tcBorders>
              <w:top w:val="single" w:sz="6" w:space="0" w:color="auto"/>
              <w:left w:val="nil"/>
              <w:bottom w:val="single" w:sz="6" w:space="0" w:color="auto"/>
              <w:right w:val="single" w:sz="6" w:space="0" w:color="auto"/>
            </w:tcBorders>
          </w:tcPr>
          <w:p w:rsidR="00861AD8" w:rsidRPr="00010921" w:rsidRDefault="00861AD8" w:rsidP="00996320">
            <w:pPr>
              <w:tabs>
                <w:tab w:val="left" w:pos="2610"/>
              </w:tabs>
              <w:spacing w:before="120"/>
              <w:jc w:val="center"/>
              <w:rPr>
                <w:spacing w:val="-2"/>
                <w:sz w:val="36"/>
              </w:rPr>
            </w:pPr>
            <w:r w:rsidRPr="00010921">
              <w:rPr>
                <w:sz w:val="36"/>
                <w:szCs w:val="36"/>
              </w:rPr>
              <w:sym w:font="Symbol" w:char="F07F"/>
            </w:r>
            <w:r w:rsidRPr="00010921">
              <w:rPr>
                <w:sz w:val="36"/>
              </w:rPr>
              <w:t xml:space="preserve"> </w:t>
            </w:r>
            <w:r w:rsidRPr="00010921">
              <w:rPr>
                <w:sz w:val="36"/>
              </w:rPr>
              <w:br/>
            </w:r>
            <w:r w:rsidRPr="00010921">
              <w:t>Membre d’in groupement</w:t>
            </w:r>
          </w:p>
        </w:tc>
        <w:tc>
          <w:tcPr>
            <w:tcW w:w="1080" w:type="dxa"/>
            <w:tcBorders>
              <w:top w:val="single" w:sz="6" w:space="0" w:color="auto"/>
              <w:left w:val="single" w:sz="6" w:space="0" w:color="auto"/>
              <w:bottom w:val="single" w:sz="6" w:space="0" w:color="auto"/>
            </w:tcBorders>
          </w:tcPr>
          <w:p w:rsidR="00861AD8" w:rsidRPr="00010921" w:rsidRDefault="00861AD8" w:rsidP="00996320">
            <w:pPr>
              <w:tabs>
                <w:tab w:val="left" w:pos="2610"/>
              </w:tabs>
              <w:jc w:val="center"/>
              <w:rPr>
                <w:spacing w:val="-2"/>
                <w:sz w:val="36"/>
              </w:rPr>
            </w:pPr>
            <w:r w:rsidRPr="00010921">
              <w:rPr>
                <w:sz w:val="36"/>
                <w:szCs w:val="36"/>
              </w:rPr>
              <w:sym w:font="Symbol" w:char="F07F"/>
            </w:r>
            <w:r w:rsidRPr="00010921">
              <w:rPr>
                <w:sz w:val="36"/>
              </w:rPr>
              <w:t xml:space="preserve"> </w:t>
            </w:r>
            <w:r w:rsidRPr="00010921">
              <w:rPr>
                <w:sz w:val="36"/>
              </w:rPr>
              <w:br/>
            </w:r>
            <w:r w:rsidRPr="00010921">
              <w:t>Ensemblier</w:t>
            </w:r>
          </w:p>
        </w:tc>
        <w:tc>
          <w:tcPr>
            <w:tcW w:w="1080" w:type="dxa"/>
            <w:tcBorders>
              <w:top w:val="single" w:sz="6" w:space="0" w:color="auto"/>
              <w:left w:val="single" w:sz="6" w:space="0" w:color="auto"/>
              <w:bottom w:val="single" w:sz="6" w:space="0" w:color="auto"/>
            </w:tcBorders>
          </w:tcPr>
          <w:p w:rsidR="00861AD8" w:rsidRPr="00010921" w:rsidRDefault="00861AD8" w:rsidP="00996320">
            <w:pPr>
              <w:tabs>
                <w:tab w:val="left" w:pos="2610"/>
              </w:tabs>
              <w:jc w:val="center"/>
              <w:rPr>
                <w:spacing w:val="-2"/>
                <w:sz w:val="36"/>
              </w:rPr>
            </w:pPr>
            <w:r w:rsidRPr="00010921">
              <w:rPr>
                <w:sz w:val="36"/>
                <w:szCs w:val="36"/>
              </w:rPr>
              <w:sym w:font="Symbol" w:char="F07F"/>
            </w:r>
            <w:r w:rsidRPr="00010921">
              <w:rPr>
                <w:sz w:val="36"/>
              </w:rPr>
              <w:t xml:space="preserve"> </w:t>
            </w:r>
            <w:r w:rsidRPr="00010921">
              <w:rPr>
                <w:sz w:val="36"/>
              </w:rPr>
              <w:br/>
            </w:r>
            <w:r w:rsidRPr="00010921">
              <w:t>Sous-traitant</w:t>
            </w:r>
          </w:p>
        </w:tc>
      </w:tr>
      <w:tr w:rsidR="00861AD8" w:rsidRPr="00010921" w:rsidTr="00996320">
        <w:trPr>
          <w:cantSplit/>
        </w:trPr>
        <w:tc>
          <w:tcPr>
            <w:tcW w:w="3600" w:type="dxa"/>
            <w:tcBorders>
              <w:top w:val="single" w:sz="6" w:space="0" w:color="auto"/>
              <w:left w:val="single" w:sz="6" w:space="0" w:color="auto"/>
              <w:bottom w:val="single" w:sz="6" w:space="0" w:color="auto"/>
              <w:right w:val="single" w:sz="6" w:space="0" w:color="auto"/>
            </w:tcBorders>
          </w:tcPr>
          <w:p w:rsidR="00861AD8" w:rsidRPr="00010921" w:rsidRDefault="00861AD8" w:rsidP="00996320">
            <w:pPr>
              <w:tabs>
                <w:tab w:val="left" w:pos="2610"/>
              </w:tabs>
            </w:pPr>
            <w:r w:rsidRPr="00010921">
              <w:t>Montant total du marché</w:t>
            </w:r>
          </w:p>
        </w:tc>
        <w:tc>
          <w:tcPr>
            <w:tcW w:w="3600" w:type="dxa"/>
            <w:gridSpan w:val="2"/>
            <w:tcBorders>
              <w:top w:val="single" w:sz="6" w:space="0" w:color="auto"/>
              <w:left w:val="nil"/>
              <w:bottom w:val="single" w:sz="6" w:space="0" w:color="auto"/>
              <w:right w:val="single" w:sz="6" w:space="0" w:color="auto"/>
            </w:tcBorders>
          </w:tcPr>
          <w:p w:rsidR="00861AD8" w:rsidRPr="00010921" w:rsidRDefault="00861AD8" w:rsidP="00996320">
            <w:pPr>
              <w:tabs>
                <w:tab w:val="left" w:pos="2610"/>
              </w:tabs>
            </w:pPr>
            <w:r w:rsidRPr="00010921">
              <w:rPr>
                <w:i/>
              </w:rPr>
              <w:t xml:space="preserve">[insérer le montant total du marché en les monnaies du marché] </w:t>
            </w:r>
            <w:r w:rsidRPr="00010921">
              <w:t>_________________________</w:t>
            </w:r>
          </w:p>
        </w:tc>
        <w:tc>
          <w:tcPr>
            <w:tcW w:w="2160" w:type="dxa"/>
            <w:gridSpan w:val="2"/>
            <w:tcBorders>
              <w:top w:val="single" w:sz="6" w:space="0" w:color="auto"/>
              <w:left w:val="single" w:sz="6" w:space="0" w:color="auto"/>
              <w:bottom w:val="single" w:sz="6" w:space="0" w:color="auto"/>
              <w:right w:val="single" w:sz="6" w:space="0" w:color="auto"/>
            </w:tcBorders>
          </w:tcPr>
          <w:p w:rsidR="00861AD8" w:rsidRPr="00010921" w:rsidRDefault="00861AD8" w:rsidP="00996320">
            <w:pPr>
              <w:tabs>
                <w:tab w:val="left" w:pos="2610"/>
              </w:tabs>
            </w:pPr>
            <w:r>
              <w:t>[</w:t>
            </w:r>
            <w:r w:rsidRPr="00010921">
              <w:rPr>
                <w:i/>
              </w:rPr>
              <w:t>insérer le taux de change et le montant tot</w:t>
            </w:r>
            <w:r>
              <w:rPr>
                <w:i/>
              </w:rPr>
              <w:t xml:space="preserve">al du marché en équivalent </w:t>
            </w:r>
            <w:r>
              <w:rPr>
                <w:b/>
                <w:bCs/>
                <w:color w:val="000000"/>
                <w:spacing w:val="-2"/>
                <w:lang w:eastAsia="en-US"/>
              </w:rPr>
              <w:t>€</w:t>
            </w:r>
            <w:r w:rsidRPr="00010921">
              <w:rPr>
                <w:i/>
              </w:rPr>
              <w:t>]</w:t>
            </w:r>
          </w:p>
        </w:tc>
      </w:tr>
      <w:tr w:rsidR="00861AD8" w:rsidRPr="00010921" w:rsidTr="00996320">
        <w:trPr>
          <w:cantSplit/>
        </w:trPr>
        <w:tc>
          <w:tcPr>
            <w:tcW w:w="3600" w:type="dxa"/>
            <w:tcBorders>
              <w:top w:val="single" w:sz="6" w:space="0" w:color="auto"/>
              <w:left w:val="single" w:sz="6" w:space="0" w:color="auto"/>
              <w:bottom w:val="single" w:sz="6" w:space="0" w:color="auto"/>
              <w:right w:val="single" w:sz="6" w:space="0" w:color="auto"/>
            </w:tcBorders>
          </w:tcPr>
          <w:p w:rsidR="00861AD8" w:rsidRPr="00010921" w:rsidRDefault="00861AD8" w:rsidP="00996320">
            <w:pPr>
              <w:tabs>
                <w:tab w:val="left" w:pos="2610"/>
              </w:tabs>
            </w:pPr>
            <w:r w:rsidRPr="00010921">
              <w:t>Quantité (volume ou taux de production, le cas échéant) mise en œuvre dans le cadre du marché par an (ou toute autre période inférieure à un an)</w:t>
            </w:r>
          </w:p>
        </w:tc>
        <w:tc>
          <w:tcPr>
            <w:tcW w:w="1800" w:type="dxa"/>
            <w:tcBorders>
              <w:top w:val="single" w:sz="6" w:space="0" w:color="auto"/>
              <w:left w:val="nil"/>
              <w:bottom w:val="single" w:sz="6" w:space="0" w:color="auto"/>
              <w:right w:val="single" w:sz="6" w:space="0" w:color="auto"/>
            </w:tcBorders>
          </w:tcPr>
          <w:p w:rsidR="00861AD8" w:rsidRPr="00010921" w:rsidRDefault="00861AD8" w:rsidP="00996320">
            <w:pPr>
              <w:tabs>
                <w:tab w:val="left" w:pos="2610"/>
              </w:tabs>
              <w:jc w:val="center"/>
            </w:pPr>
          </w:p>
          <w:p w:rsidR="00861AD8" w:rsidRPr="00010921" w:rsidRDefault="00861AD8" w:rsidP="00996320">
            <w:pPr>
              <w:tabs>
                <w:tab w:val="left" w:pos="2610"/>
              </w:tabs>
              <w:jc w:val="center"/>
            </w:pPr>
            <w:r w:rsidRPr="00010921">
              <w:t>Quantité totale dans le cadre du marché</w:t>
            </w:r>
          </w:p>
          <w:p w:rsidR="00861AD8" w:rsidRPr="00010921" w:rsidRDefault="00861AD8" w:rsidP="00996320">
            <w:pPr>
              <w:tabs>
                <w:tab w:val="left" w:pos="2610"/>
              </w:tabs>
              <w:jc w:val="center"/>
            </w:pPr>
            <w:r w:rsidRPr="00010921">
              <w:t>(i)</w:t>
            </w:r>
          </w:p>
        </w:tc>
        <w:tc>
          <w:tcPr>
            <w:tcW w:w="1800" w:type="dxa"/>
            <w:tcBorders>
              <w:top w:val="single" w:sz="6" w:space="0" w:color="auto"/>
              <w:left w:val="single" w:sz="6" w:space="0" w:color="auto"/>
              <w:bottom w:val="single" w:sz="6" w:space="0" w:color="auto"/>
              <w:right w:val="single" w:sz="6" w:space="0" w:color="auto"/>
            </w:tcBorders>
          </w:tcPr>
          <w:p w:rsidR="00861AD8" w:rsidRPr="00010921" w:rsidRDefault="00861AD8" w:rsidP="00996320">
            <w:pPr>
              <w:tabs>
                <w:tab w:val="left" w:pos="2610"/>
              </w:tabs>
              <w:jc w:val="center"/>
            </w:pPr>
          </w:p>
          <w:p w:rsidR="00861AD8" w:rsidRPr="00010921" w:rsidRDefault="00861AD8" w:rsidP="00996320">
            <w:pPr>
              <w:tabs>
                <w:tab w:val="left" w:pos="2610"/>
              </w:tabs>
              <w:jc w:val="center"/>
            </w:pPr>
            <w:r w:rsidRPr="00010921">
              <w:t>Pourcentage de participation</w:t>
            </w:r>
          </w:p>
          <w:p w:rsidR="00861AD8" w:rsidRPr="00010921" w:rsidRDefault="00861AD8" w:rsidP="00996320">
            <w:pPr>
              <w:tabs>
                <w:tab w:val="left" w:pos="2610"/>
              </w:tabs>
              <w:jc w:val="center"/>
            </w:pPr>
            <w:r w:rsidRPr="00010921">
              <w:t>(ii)</w:t>
            </w:r>
          </w:p>
        </w:tc>
        <w:tc>
          <w:tcPr>
            <w:tcW w:w="2160" w:type="dxa"/>
            <w:gridSpan w:val="2"/>
            <w:tcBorders>
              <w:top w:val="single" w:sz="6" w:space="0" w:color="auto"/>
              <w:left w:val="single" w:sz="6" w:space="0" w:color="auto"/>
              <w:bottom w:val="single" w:sz="6" w:space="0" w:color="auto"/>
              <w:right w:val="single" w:sz="6" w:space="0" w:color="auto"/>
            </w:tcBorders>
          </w:tcPr>
          <w:p w:rsidR="00861AD8" w:rsidRPr="00010921" w:rsidRDefault="00861AD8" w:rsidP="00996320">
            <w:pPr>
              <w:tabs>
                <w:tab w:val="left" w:pos="2610"/>
              </w:tabs>
              <w:jc w:val="center"/>
            </w:pPr>
          </w:p>
          <w:p w:rsidR="00861AD8" w:rsidRPr="00010921" w:rsidRDefault="00861AD8" w:rsidP="00996320">
            <w:pPr>
              <w:tabs>
                <w:tab w:val="left" w:pos="2610"/>
              </w:tabs>
              <w:jc w:val="center"/>
            </w:pPr>
            <w:r w:rsidRPr="00010921">
              <w:t xml:space="preserve">Quantité effective mise en œuvre </w:t>
            </w:r>
          </w:p>
          <w:p w:rsidR="00861AD8" w:rsidRPr="00010921" w:rsidRDefault="00861AD8" w:rsidP="00996320">
            <w:pPr>
              <w:tabs>
                <w:tab w:val="left" w:pos="2610"/>
              </w:tabs>
              <w:jc w:val="center"/>
            </w:pPr>
            <w:r w:rsidRPr="00010921">
              <w:t>(i) x (ii)</w:t>
            </w:r>
          </w:p>
        </w:tc>
      </w:tr>
      <w:tr w:rsidR="00861AD8" w:rsidRPr="00010921" w:rsidTr="00996320">
        <w:trPr>
          <w:cantSplit/>
        </w:trPr>
        <w:tc>
          <w:tcPr>
            <w:tcW w:w="3600" w:type="dxa"/>
            <w:tcBorders>
              <w:top w:val="single" w:sz="6" w:space="0" w:color="auto"/>
              <w:left w:val="single" w:sz="6" w:space="0" w:color="auto"/>
              <w:bottom w:val="single" w:sz="6" w:space="0" w:color="auto"/>
              <w:right w:val="single" w:sz="6" w:space="0" w:color="auto"/>
            </w:tcBorders>
          </w:tcPr>
          <w:p w:rsidR="00861AD8" w:rsidRPr="00010921" w:rsidRDefault="00861AD8" w:rsidP="00996320">
            <w:pPr>
              <w:tabs>
                <w:tab w:val="left" w:pos="2610"/>
              </w:tabs>
            </w:pPr>
            <w:r w:rsidRPr="00010921">
              <w:t>1</w:t>
            </w:r>
            <w:r w:rsidRPr="00010921">
              <w:rPr>
                <w:vertAlign w:val="superscript"/>
              </w:rPr>
              <w:t>ère</w:t>
            </w:r>
            <w:r w:rsidRPr="00010921">
              <w:t xml:space="preserve"> année</w:t>
            </w:r>
          </w:p>
        </w:tc>
        <w:tc>
          <w:tcPr>
            <w:tcW w:w="1800" w:type="dxa"/>
            <w:tcBorders>
              <w:top w:val="single" w:sz="6" w:space="0" w:color="auto"/>
              <w:left w:val="nil"/>
              <w:bottom w:val="single" w:sz="6" w:space="0" w:color="auto"/>
              <w:right w:val="single" w:sz="6" w:space="0" w:color="auto"/>
            </w:tcBorders>
          </w:tcPr>
          <w:p w:rsidR="00861AD8" w:rsidRPr="00010921" w:rsidRDefault="00861AD8" w:rsidP="00996320">
            <w:pPr>
              <w:tabs>
                <w:tab w:val="left" w:pos="2610"/>
              </w:tabs>
            </w:pPr>
          </w:p>
        </w:tc>
        <w:tc>
          <w:tcPr>
            <w:tcW w:w="1800" w:type="dxa"/>
            <w:tcBorders>
              <w:top w:val="single" w:sz="6" w:space="0" w:color="auto"/>
              <w:left w:val="single" w:sz="6" w:space="0" w:color="auto"/>
              <w:bottom w:val="single" w:sz="6" w:space="0" w:color="auto"/>
              <w:right w:val="single" w:sz="6" w:space="0" w:color="auto"/>
            </w:tcBorders>
          </w:tcPr>
          <w:p w:rsidR="00861AD8" w:rsidRPr="00010921" w:rsidRDefault="00861AD8" w:rsidP="00996320">
            <w:pPr>
              <w:tabs>
                <w:tab w:val="left" w:pos="2610"/>
              </w:tabs>
            </w:pPr>
          </w:p>
        </w:tc>
        <w:tc>
          <w:tcPr>
            <w:tcW w:w="2160" w:type="dxa"/>
            <w:gridSpan w:val="2"/>
            <w:tcBorders>
              <w:top w:val="single" w:sz="6" w:space="0" w:color="auto"/>
              <w:left w:val="single" w:sz="6" w:space="0" w:color="auto"/>
              <w:bottom w:val="single" w:sz="6" w:space="0" w:color="auto"/>
              <w:right w:val="single" w:sz="6" w:space="0" w:color="auto"/>
            </w:tcBorders>
          </w:tcPr>
          <w:p w:rsidR="00861AD8" w:rsidRPr="00010921" w:rsidRDefault="00861AD8" w:rsidP="00996320">
            <w:pPr>
              <w:tabs>
                <w:tab w:val="left" w:pos="2610"/>
              </w:tabs>
            </w:pPr>
          </w:p>
        </w:tc>
      </w:tr>
      <w:tr w:rsidR="00861AD8" w:rsidRPr="00010921" w:rsidTr="00996320">
        <w:trPr>
          <w:cantSplit/>
        </w:trPr>
        <w:tc>
          <w:tcPr>
            <w:tcW w:w="3600" w:type="dxa"/>
            <w:tcBorders>
              <w:top w:val="single" w:sz="6" w:space="0" w:color="auto"/>
              <w:left w:val="single" w:sz="6" w:space="0" w:color="auto"/>
              <w:bottom w:val="single" w:sz="6" w:space="0" w:color="auto"/>
              <w:right w:val="single" w:sz="6" w:space="0" w:color="auto"/>
            </w:tcBorders>
          </w:tcPr>
          <w:p w:rsidR="00861AD8" w:rsidRPr="00010921" w:rsidRDefault="00861AD8" w:rsidP="00996320">
            <w:pPr>
              <w:tabs>
                <w:tab w:val="left" w:pos="2610"/>
              </w:tabs>
            </w:pPr>
            <w:r w:rsidRPr="00010921">
              <w:t>2</w:t>
            </w:r>
            <w:r w:rsidRPr="00010921">
              <w:rPr>
                <w:vertAlign w:val="superscript"/>
              </w:rPr>
              <w:t>ème</w:t>
            </w:r>
            <w:r w:rsidRPr="00010921">
              <w:t xml:space="preserve">  année</w:t>
            </w:r>
          </w:p>
        </w:tc>
        <w:tc>
          <w:tcPr>
            <w:tcW w:w="1800" w:type="dxa"/>
            <w:tcBorders>
              <w:top w:val="single" w:sz="6" w:space="0" w:color="auto"/>
              <w:left w:val="nil"/>
              <w:bottom w:val="single" w:sz="6" w:space="0" w:color="auto"/>
              <w:right w:val="single" w:sz="6" w:space="0" w:color="auto"/>
            </w:tcBorders>
          </w:tcPr>
          <w:p w:rsidR="00861AD8" w:rsidRPr="00010921" w:rsidRDefault="00861AD8" w:rsidP="00996320">
            <w:pPr>
              <w:tabs>
                <w:tab w:val="left" w:pos="2610"/>
              </w:tabs>
            </w:pPr>
          </w:p>
        </w:tc>
        <w:tc>
          <w:tcPr>
            <w:tcW w:w="1800" w:type="dxa"/>
            <w:tcBorders>
              <w:top w:val="single" w:sz="6" w:space="0" w:color="auto"/>
              <w:left w:val="single" w:sz="6" w:space="0" w:color="auto"/>
              <w:bottom w:val="single" w:sz="6" w:space="0" w:color="auto"/>
              <w:right w:val="single" w:sz="6" w:space="0" w:color="auto"/>
            </w:tcBorders>
          </w:tcPr>
          <w:p w:rsidR="00861AD8" w:rsidRPr="00010921" w:rsidRDefault="00861AD8" w:rsidP="00996320">
            <w:pPr>
              <w:tabs>
                <w:tab w:val="left" w:pos="2610"/>
              </w:tabs>
            </w:pPr>
          </w:p>
        </w:tc>
        <w:tc>
          <w:tcPr>
            <w:tcW w:w="2160" w:type="dxa"/>
            <w:gridSpan w:val="2"/>
            <w:tcBorders>
              <w:top w:val="single" w:sz="6" w:space="0" w:color="auto"/>
              <w:left w:val="single" w:sz="6" w:space="0" w:color="auto"/>
              <w:bottom w:val="single" w:sz="6" w:space="0" w:color="auto"/>
              <w:right w:val="single" w:sz="6" w:space="0" w:color="auto"/>
            </w:tcBorders>
          </w:tcPr>
          <w:p w:rsidR="00861AD8" w:rsidRPr="00010921" w:rsidRDefault="00861AD8" w:rsidP="00996320">
            <w:pPr>
              <w:tabs>
                <w:tab w:val="left" w:pos="2610"/>
              </w:tabs>
            </w:pPr>
          </w:p>
        </w:tc>
      </w:tr>
      <w:tr w:rsidR="00861AD8" w:rsidRPr="00010921" w:rsidTr="00996320">
        <w:trPr>
          <w:cantSplit/>
        </w:trPr>
        <w:tc>
          <w:tcPr>
            <w:tcW w:w="3600" w:type="dxa"/>
            <w:tcBorders>
              <w:top w:val="single" w:sz="6" w:space="0" w:color="auto"/>
              <w:left w:val="single" w:sz="6" w:space="0" w:color="auto"/>
              <w:bottom w:val="single" w:sz="6" w:space="0" w:color="auto"/>
              <w:right w:val="single" w:sz="6" w:space="0" w:color="auto"/>
            </w:tcBorders>
          </w:tcPr>
          <w:p w:rsidR="00861AD8" w:rsidRPr="00010921" w:rsidRDefault="00861AD8" w:rsidP="00996320">
            <w:pPr>
              <w:tabs>
                <w:tab w:val="left" w:pos="2610"/>
              </w:tabs>
            </w:pPr>
            <w:r w:rsidRPr="00010921">
              <w:t>3</w:t>
            </w:r>
            <w:r w:rsidRPr="00010921">
              <w:rPr>
                <w:vertAlign w:val="superscript"/>
              </w:rPr>
              <w:t>ème</w:t>
            </w:r>
            <w:r w:rsidRPr="00010921">
              <w:t xml:space="preserve">  année</w:t>
            </w:r>
          </w:p>
        </w:tc>
        <w:tc>
          <w:tcPr>
            <w:tcW w:w="1800" w:type="dxa"/>
            <w:tcBorders>
              <w:top w:val="single" w:sz="6" w:space="0" w:color="auto"/>
              <w:left w:val="nil"/>
              <w:bottom w:val="single" w:sz="6" w:space="0" w:color="auto"/>
              <w:right w:val="single" w:sz="6" w:space="0" w:color="auto"/>
            </w:tcBorders>
          </w:tcPr>
          <w:p w:rsidR="00861AD8" w:rsidRPr="00010921" w:rsidRDefault="00861AD8" w:rsidP="00996320">
            <w:pPr>
              <w:tabs>
                <w:tab w:val="left" w:pos="2610"/>
              </w:tabs>
            </w:pPr>
          </w:p>
        </w:tc>
        <w:tc>
          <w:tcPr>
            <w:tcW w:w="1800" w:type="dxa"/>
            <w:tcBorders>
              <w:top w:val="single" w:sz="6" w:space="0" w:color="auto"/>
              <w:left w:val="single" w:sz="6" w:space="0" w:color="auto"/>
              <w:bottom w:val="single" w:sz="6" w:space="0" w:color="auto"/>
              <w:right w:val="single" w:sz="6" w:space="0" w:color="auto"/>
            </w:tcBorders>
          </w:tcPr>
          <w:p w:rsidR="00861AD8" w:rsidRPr="00010921" w:rsidRDefault="00861AD8" w:rsidP="00996320">
            <w:pPr>
              <w:tabs>
                <w:tab w:val="left" w:pos="2610"/>
              </w:tabs>
            </w:pPr>
          </w:p>
        </w:tc>
        <w:tc>
          <w:tcPr>
            <w:tcW w:w="2160" w:type="dxa"/>
            <w:gridSpan w:val="2"/>
            <w:tcBorders>
              <w:top w:val="single" w:sz="6" w:space="0" w:color="auto"/>
              <w:left w:val="single" w:sz="6" w:space="0" w:color="auto"/>
              <w:bottom w:val="single" w:sz="6" w:space="0" w:color="auto"/>
              <w:right w:val="single" w:sz="6" w:space="0" w:color="auto"/>
            </w:tcBorders>
          </w:tcPr>
          <w:p w:rsidR="00861AD8" w:rsidRPr="00010921" w:rsidRDefault="00861AD8" w:rsidP="00996320">
            <w:pPr>
              <w:tabs>
                <w:tab w:val="left" w:pos="2610"/>
              </w:tabs>
            </w:pPr>
          </w:p>
        </w:tc>
      </w:tr>
      <w:tr w:rsidR="00861AD8" w:rsidRPr="00010921" w:rsidTr="00996320">
        <w:trPr>
          <w:cantSplit/>
        </w:trPr>
        <w:tc>
          <w:tcPr>
            <w:tcW w:w="3600" w:type="dxa"/>
            <w:tcBorders>
              <w:top w:val="single" w:sz="6" w:space="0" w:color="auto"/>
              <w:left w:val="single" w:sz="6" w:space="0" w:color="auto"/>
              <w:bottom w:val="single" w:sz="6" w:space="0" w:color="auto"/>
              <w:right w:val="single" w:sz="6" w:space="0" w:color="auto"/>
            </w:tcBorders>
          </w:tcPr>
          <w:p w:rsidR="00861AD8" w:rsidRPr="00010921" w:rsidRDefault="00861AD8" w:rsidP="00996320">
            <w:pPr>
              <w:tabs>
                <w:tab w:val="left" w:pos="2610"/>
              </w:tabs>
            </w:pPr>
            <w:r w:rsidRPr="00010921">
              <w:t>4</w:t>
            </w:r>
            <w:r w:rsidRPr="00010921">
              <w:rPr>
                <w:vertAlign w:val="superscript"/>
              </w:rPr>
              <w:t>ème</w:t>
            </w:r>
            <w:r w:rsidRPr="00010921">
              <w:t xml:space="preserve">  année</w:t>
            </w:r>
          </w:p>
        </w:tc>
        <w:tc>
          <w:tcPr>
            <w:tcW w:w="1800" w:type="dxa"/>
            <w:tcBorders>
              <w:top w:val="single" w:sz="6" w:space="0" w:color="auto"/>
              <w:left w:val="nil"/>
              <w:bottom w:val="single" w:sz="6" w:space="0" w:color="auto"/>
              <w:right w:val="single" w:sz="6" w:space="0" w:color="auto"/>
            </w:tcBorders>
          </w:tcPr>
          <w:p w:rsidR="00861AD8" w:rsidRPr="00010921" w:rsidRDefault="00861AD8" w:rsidP="00996320">
            <w:pPr>
              <w:tabs>
                <w:tab w:val="left" w:pos="2610"/>
              </w:tabs>
            </w:pPr>
          </w:p>
        </w:tc>
        <w:tc>
          <w:tcPr>
            <w:tcW w:w="1800" w:type="dxa"/>
            <w:tcBorders>
              <w:top w:val="single" w:sz="6" w:space="0" w:color="auto"/>
              <w:left w:val="single" w:sz="6" w:space="0" w:color="auto"/>
              <w:bottom w:val="single" w:sz="6" w:space="0" w:color="auto"/>
              <w:right w:val="single" w:sz="6" w:space="0" w:color="auto"/>
            </w:tcBorders>
          </w:tcPr>
          <w:p w:rsidR="00861AD8" w:rsidRPr="00010921" w:rsidRDefault="00861AD8" w:rsidP="00996320">
            <w:pPr>
              <w:tabs>
                <w:tab w:val="left" w:pos="2610"/>
              </w:tabs>
            </w:pPr>
          </w:p>
        </w:tc>
        <w:tc>
          <w:tcPr>
            <w:tcW w:w="2160" w:type="dxa"/>
            <w:gridSpan w:val="2"/>
            <w:tcBorders>
              <w:top w:val="single" w:sz="6" w:space="0" w:color="auto"/>
              <w:left w:val="single" w:sz="6" w:space="0" w:color="auto"/>
              <w:bottom w:val="single" w:sz="6" w:space="0" w:color="auto"/>
              <w:right w:val="single" w:sz="6" w:space="0" w:color="auto"/>
            </w:tcBorders>
          </w:tcPr>
          <w:p w:rsidR="00861AD8" w:rsidRPr="00010921" w:rsidRDefault="00861AD8" w:rsidP="00996320">
            <w:pPr>
              <w:tabs>
                <w:tab w:val="left" w:pos="2610"/>
              </w:tabs>
            </w:pPr>
          </w:p>
        </w:tc>
      </w:tr>
      <w:tr w:rsidR="00861AD8" w:rsidRPr="00010921" w:rsidTr="00996320">
        <w:trPr>
          <w:cantSplit/>
        </w:trPr>
        <w:tc>
          <w:tcPr>
            <w:tcW w:w="3600" w:type="dxa"/>
            <w:tcBorders>
              <w:top w:val="single" w:sz="6" w:space="0" w:color="auto"/>
              <w:left w:val="single" w:sz="6" w:space="0" w:color="auto"/>
              <w:bottom w:val="single" w:sz="6" w:space="0" w:color="auto"/>
              <w:right w:val="single" w:sz="6" w:space="0" w:color="auto"/>
            </w:tcBorders>
          </w:tcPr>
          <w:p w:rsidR="00861AD8" w:rsidRPr="00010921" w:rsidRDefault="00861AD8" w:rsidP="00996320">
            <w:pPr>
              <w:tabs>
                <w:tab w:val="left" w:pos="2610"/>
              </w:tabs>
            </w:pPr>
            <w:r w:rsidRPr="00010921">
              <w:t>Nom du Maître de l’Ouvrage :</w:t>
            </w:r>
          </w:p>
        </w:tc>
        <w:tc>
          <w:tcPr>
            <w:tcW w:w="5760" w:type="dxa"/>
            <w:gridSpan w:val="4"/>
            <w:tcBorders>
              <w:top w:val="single" w:sz="6" w:space="0" w:color="auto"/>
              <w:left w:val="nil"/>
              <w:bottom w:val="single" w:sz="6" w:space="0" w:color="auto"/>
              <w:right w:val="single" w:sz="6" w:space="0" w:color="auto"/>
            </w:tcBorders>
          </w:tcPr>
          <w:p w:rsidR="00861AD8" w:rsidRPr="00010921" w:rsidRDefault="00861AD8" w:rsidP="00996320">
            <w:pPr>
              <w:tabs>
                <w:tab w:val="left" w:pos="2610"/>
              </w:tabs>
            </w:pPr>
            <w:r w:rsidRPr="00010921">
              <w:t>___________________________________________</w:t>
            </w:r>
          </w:p>
        </w:tc>
      </w:tr>
      <w:tr w:rsidR="00861AD8" w:rsidRPr="00010921" w:rsidTr="00996320">
        <w:trPr>
          <w:cantSplit/>
        </w:trPr>
        <w:tc>
          <w:tcPr>
            <w:tcW w:w="3600" w:type="dxa"/>
            <w:tcBorders>
              <w:top w:val="single" w:sz="6" w:space="0" w:color="auto"/>
              <w:left w:val="single" w:sz="6" w:space="0" w:color="auto"/>
              <w:bottom w:val="single" w:sz="6" w:space="0" w:color="auto"/>
              <w:right w:val="single" w:sz="6" w:space="0" w:color="auto"/>
            </w:tcBorders>
          </w:tcPr>
          <w:p w:rsidR="00861AD8" w:rsidRPr="00010921" w:rsidRDefault="00861AD8" w:rsidP="00996320">
            <w:pPr>
              <w:tabs>
                <w:tab w:val="left" w:pos="2610"/>
              </w:tabs>
            </w:pPr>
            <w:r w:rsidRPr="00010921">
              <w:t>Adresse :</w:t>
            </w:r>
          </w:p>
          <w:p w:rsidR="00861AD8" w:rsidRPr="00010921" w:rsidRDefault="00861AD8" w:rsidP="00996320">
            <w:pPr>
              <w:tabs>
                <w:tab w:val="left" w:pos="2610"/>
              </w:tabs>
            </w:pPr>
          </w:p>
          <w:p w:rsidR="00861AD8" w:rsidRPr="00010921" w:rsidRDefault="00861AD8" w:rsidP="00996320">
            <w:pPr>
              <w:tabs>
                <w:tab w:val="left" w:pos="2610"/>
              </w:tabs>
            </w:pPr>
            <w:r w:rsidRPr="00010921">
              <w:t>Numéro de téléphone/télécopie :</w:t>
            </w:r>
          </w:p>
          <w:p w:rsidR="00861AD8" w:rsidRPr="00010921" w:rsidRDefault="00861AD8" w:rsidP="00996320">
            <w:pPr>
              <w:tabs>
                <w:tab w:val="left" w:pos="2610"/>
              </w:tabs>
            </w:pPr>
            <w:r w:rsidRPr="00010921">
              <w:t>Adresse électronique :</w:t>
            </w:r>
          </w:p>
        </w:tc>
        <w:tc>
          <w:tcPr>
            <w:tcW w:w="5760" w:type="dxa"/>
            <w:gridSpan w:val="4"/>
            <w:tcBorders>
              <w:top w:val="single" w:sz="6" w:space="0" w:color="auto"/>
              <w:left w:val="nil"/>
              <w:bottom w:val="single" w:sz="6" w:space="0" w:color="auto"/>
              <w:right w:val="single" w:sz="6" w:space="0" w:color="auto"/>
            </w:tcBorders>
          </w:tcPr>
          <w:p w:rsidR="00861AD8" w:rsidRPr="00010921" w:rsidRDefault="00861AD8" w:rsidP="00996320">
            <w:pPr>
              <w:tabs>
                <w:tab w:val="left" w:pos="2610"/>
              </w:tabs>
            </w:pPr>
            <w:r w:rsidRPr="00010921">
              <w:t>___________________________________________</w:t>
            </w:r>
          </w:p>
          <w:p w:rsidR="00861AD8" w:rsidRPr="00010921" w:rsidRDefault="00861AD8" w:rsidP="00996320">
            <w:pPr>
              <w:tabs>
                <w:tab w:val="left" w:pos="2610"/>
              </w:tabs>
            </w:pPr>
            <w:r w:rsidRPr="00010921">
              <w:t>___________________________________________</w:t>
            </w:r>
          </w:p>
          <w:p w:rsidR="00861AD8" w:rsidRPr="00010921" w:rsidRDefault="00861AD8" w:rsidP="00996320">
            <w:pPr>
              <w:tabs>
                <w:tab w:val="left" w:pos="2610"/>
              </w:tabs>
            </w:pPr>
            <w:r w:rsidRPr="00010921">
              <w:t>___________________________________________</w:t>
            </w:r>
          </w:p>
          <w:p w:rsidR="00861AD8" w:rsidRPr="00010921" w:rsidRDefault="00861AD8" w:rsidP="00996320">
            <w:pPr>
              <w:tabs>
                <w:tab w:val="left" w:pos="2610"/>
              </w:tabs>
            </w:pPr>
            <w:r w:rsidRPr="00010921">
              <w:t>___________________________________________</w:t>
            </w:r>
          </w:p>
        </w:tc>
      </w:tr>
    </w:tbl>
    <w:p w:rsidR="00861AD8" w:rsidRPr="00010921" w:rsidRDefault="00861AD8" w:rsidP="00861AD8">
      <w:pPr>
        <w:tabs>
          <w:tab w:val="left" w:pos="2610"/>
        </w:tabs>
        <w:spacing w:before="120"/>
        <w:rPr>
          <w:b/>
          <w:sz w:val="32"/>
        </w:rPr>
      </w:pPr>
      <w:r w:rsidRPr="00010921">
        <w:rPr>
          <w:b/>
          <w:sz w:val="32"/>
        </w:rPr>
        <w:br w:type="page"/>
      </w:r>
    </w:p>
    <w:p w:rsidR="00861AD8" w:rsidRPr="00D703EC" w:rsidRDefault="00861AD8" w:rsidP="00861AD8">
      <w:pPr>
        <w:tabs>
          <w:tab w:val="left" w:pos="2610"/>
        </w:tabs>
        <w:spacing w:before="120"/>
        <w:jc w:val="center"/>
        <w:rPr>
          <w:b/>
          <w:sz w:val="28"/>
          <w:szCs w:val="28"/>
        </w:rPr>
      </w:pPr>
      <w:r w:rsidRPr="00D703EC">
        <w:rPr>
          <w:b/>
          <w:sz w:val="28"/>
          <w:szCs w:val="28"/>
        </w:rPr>
        <w:t>Formulaire EXP – 4.2 b) (suite)</w:t>
      </w:r>
    </w:p>
    <w:p w:rsidR="00861AD8" w:rsidRPr="00D703EC" w:rsidRDefault="00861AD8" w:rsidP="00861AD8">
      <w:pPr>
        <w:tabs>
          <w:tab w:val="left" w:pos="2610"/>
        </w:tabs>
        <w:jc w:val="center"/>
        <w:rPr>
          <w:b/>
          <w:sz w:val="28"/>
          <w:szCs w:val="28"/>
        </w:rPr>
      </w:pPr>
      <w:r w:rsidRPr="00D703EC">
        <w:rPr>
          <w:b/>
          <w:sz w:val="28"/>
          <w:szCs w:val="28"/>
        </w:rPr>
        <w:t>Expérience spécifique de construction dans les activités clé (suite)</w:t>
      </w:r>
    </w:p>
    <w:p w:rsidR="00861AD8" w:rsidRPr="00010921" w:rsidRDefault="00861AD8" w:rsidP="00861AD8">
      <w:pPr>
        <w:tabs>
          <w:tab w:val="left" w:pos="2610"/>
          <w:tab w:val="right" w:pos="9630"/>
        </w:tabs>
        <w:ind w:right="162"/>
      </w:pPr>
    </w:p>
    <w:p w:rsidR="00861AD8" w:rsidRPr="00010921" w:rsidRDefault="00861AD8" w:rsidP="00861AD8">
      <w:pPr>
        <w:tabs>
          <w:tab w:val="left" w:pos="2610"/>
        </w:tabs>
        <w:jc w:val="right"/>
      </w:pPr>
      <w:r w:rsidRPr="00010921">
        <w:t xml:space="preserve">Nom légal du soumissionnaire : ___________________________     </w:t>
      </w:r>
    </w:p>
    <w:p w:rsidR="00861AD8" w:rsidRPr="00010921" w:rsidRDefault="00861AD8" w:rsidP="00861AD8">
      <w:pPr>
        <w:tabs>
          <w:tab w:val="left" w:pos="2610"/>
        </w:tabs>
        <w:jc w:val="right"/>
      </w:pPr>
      <w:r w:rsidRPr="00010921">
        <w:rPr>
          <w:spacing w:val="-2"/>
        </w:rPr>
        <w:t>Nom légal de la partie au GE : ___________________________</w:t>
      </w:r>
    </w:p>
    <w:p w:rsidR="00861AD8" w:rsidRPr="00010921" w:rsidRDefault="00861AD8" w:rsidP="00861AD8">
      <w:pPr>
        <w:tabs>
          <w:tab w:val="left" w:pos="2610"/>
        </w:tabs>
        <w:jc w:val="right"/>
      </w:pPr>
    </w:p>
    <w:tbl>
      <w:tblPr>
        <w:tblW w:w="0" w:type="auto"/>
        <w:tblInd w:w="72" w:type="dxa"/>
        <w:tblLayout w:type="fixed"/>
        <w:tblCellMar>
          <w:left w:w="72" w:type="dxa"/>
          <w:right w:w="72" w:type="dxa"/>
        </w:tblCellMar>
        <w:tblLook w:val="0000" w:firstRow="0" w:lastRow="0" w:firstColumn="0" w:lastColumn="0" w:noHBand="0" w:noVBand="0"/>
      </w:tblPr>
      <w:tblGrid>
        <w:gridCol w:w="4212"/>
        <w:gridCol w:w="4878"/>
      </w:tblGrid>
      <w:tr w:rsidR="00861AD8" w:rsidRPr="00010921" w:rsidTr="00996320">
        <w:trPr>
          <w:cantSplit/>
          <w:tblHeader/>
        </w:trPr>
        <w:tc>
          <w:tcPr>
            <w:tcW w:w="4212" w:type="dxa"/>
            <w:tcBorders>
              <w:top w:val="single" w:sz="6" w:space="0" w:color="auto"/>
              <w:left w:val="single" w:sz="6" w:space="0" w:color="auto"/>
              <w:bottom w:val="single" w:sz="6" w:space="0" w:color="auto"/>
              <w:right w:val="single" w:sz="6" w:space="0" w:color="auto"/>
            </w:tcBorders>
          </w:tcPr>
          <w:p w:rsidR="00861AD8" w:rsidRPr="00010921" w:rsidRDefault="00861AD8" w:rsidP="00996320">
            <w:pPr>
              <w:tabs>
                <w:tab w:val="left" w:pos="2610"/>
              </w:tabs>
              <w:spacing w:before="120"/>
              <w:rPr>
                <w:spacing w:val="-2"/>
                <w:sz w:val="28"/>
              </w:rPr>
            </w:pPr>
          </w:p>
        </w:tc>
        <w:tc>
          <w:tcPr>
            <w:tcW w:w="4878" w:type="dxa"/>
            <w:tcBorders>
              <w:top w:val="single" w:sz="6" w:space="0" w:color="auto"/>
              <w:left w:val="single" w:sz="6" w:space="0" w:color="auto"/>
              <w:bottom w:val="single" w:sz="6" w:space="0" w:color="auto"/>
              <w:right w:val="single" w:sz="6" w:space="0" w:color="auto"/>
            </w:tcBorders>
          </w:tcPr>
          <w:p w:rsidR="00861AD8" w:rsidRPr="00010921" w:rsidRDefault="00861AD8" w:rsidP="00996320">
            <w:pPr>
              <w:tabs>
                <w:tab w:val="left" w:pos="2610"/>
              </w:tabs>
              <w:spacing w:before="240"/>
              <w:ind w:left="288"/>
              <w:jc w:val="center"/>
              <w:rPr>
                <w:spacing w:val="-2"/>
                <w:sz w:val="28"/>
              </w:rPr>
            </w:pPr>
            <w:r w:rsidRPr="00010921">
              <w:t>Information</w:t>
            </w:r>
          </w:p>
        </w:tc>
      </w:tr>
      <w:tr w:rsidR="00861AD8" w:rsidRPr="00010921" w:rsidTr="00996320">
        <w:trPr>
          <w:cantSplit/>
          <w:trHeight w:val="699"/>
        </w:trPr>
        <w:tc>
          <w:tcPr>
            <w:tcW w:w="4212" w:type="dxa"/>
            <w:tcBorders>
              <w:top w:val="single" w:sz="6" w:space="0" w:color="auto"/>
              <w:left w:val="single" w:sz="6" w:space="0" w:color="auto"/>
              <w:bottom w:val="single" w:sz="6" w:space="0" w:color="auto"/>
              <w:right w:val="nil"/>
            </w:tcBorders>
          </w:tcPr>
          <w:p w:rsidR="00861AD8" w:rsidRPr="00010921" w:rsidRDefault="00861AD8" w:rsidP="00996320">
            <w:pPr>
              <w:keepNext/>
              <w:tabs>
                <w:tab w:val="left" w:pos="2610"/>
              </w:tabs>
              <w:spacing w:before="40"/>
              <w:rPr>
                <w:spacing w:val="-2"/>
              </w:rPr>
            </w:pPr>
            <w:r w:rsidRPr="00010921">
              <w:t xml:space="preserve">Description des activités principales conformément au Sous-critère 4.2 (b) de la Section III : </w:t>
            </w:r>
          </w:p>
        </w:tc>
        <w:tc>
          <w:tcPr>
            <w:tcW w:w="4878" w:type="dxa"/>
            <w:tcBorders>
              <w:top w:val="single" w:sz="6" w:space="0" w:color="auto"/>
              <w:left w:val="single" w:sz="6" w:space="0" w:color="auto"/>
              <w:bottom w:val="single" w:sz="6" w:space="0" w:color="auto"/>
              <w:right w:val="single" w:sz="6" w:space="0" w:color="auto"/>
            </w:tcBorders>
          </w:tcPr>
          <w:p w:rsidR="00861AD8" w:rsidRPr="00010921" w:rsidRDefault="00861AD8" w:rsidP="00996320">
            <w:pPr>
              <w:tabs>
                <w:tab w:val="left" w:pos="2610"/>
              </w:tabs>
              <w:rPr>
                <w:spacing w:val="-2"/>
              </w:rPr>
            </w:pPr>
          </w:p>
        </w:tc>
      </w:tr>
      <w:tr w:rsidR="00861AD8" w:rsidRPr="00010921" w:rsidTr="00996320">
        <w:trPr>
          <w:cantSplit/>
          <w:trHeight w:val="699"/>
        </w:trPr>
        <w:tc>
          <w:tcPr>
            <w:tcW w:w="4212" w:type="dxa"/>
            <w:tcBorders>
              <w:top w:val="single" w:sz="6" w:space="0" w:color="auto"/>
              <w:left w:val="single" w:sz="6" w:space="0" w:color="auto"/>
              <w:bottom w:val="single" w:sz="6" w:space="0" w:color="auto"/>
              <w:right w:val="nil"/>
            </w:tcBorders>
          </w:tcPr>
          <w:p w:rsidR="00861AD8" w:rsidRPr="00010921" w:rsidRDefault="00861AD8" w:rsidP="00996320">
            <w:pPr>
              <w:tabs>
                <w:tab w:val="left" w:pos="2610"/>
              </w:tabs>
              <w:spacing w:before="120" w:after="120"/>
              <w:ind w:left="576"/>
            </w:pPr>
          </w:p>
        </w:tc>
        <w:tc>
          <w:tcPr>
            <w:tcW w:w="4878" w:type="dxa"/>
            <w:tcBorders>
              <w:top w:val="single" w:sz="6" w:space="0" w:color="auto"/>
              <w:left w:val="single" w:sz="6" w:space="0" w:color="auto"/>
              <w:bottom w:val="single" w:sz="6" w:space="0" w:color="auto"/>
              <w:right w:val="single" w:sz="6" w:space="0" w:color="auto"/>
            </w:tcBorders>
          </w:tcPr>
          <w:p w:rsidR="00861AD8" w:rsidRPr="00010921" w:rsidRDefault="00861AD8" w:rsidP="00996320">
            <w:pPr>
              <w:tabs>
                <w:tab w:val="left" w:pos="2610"/>
              </w:tabs>
              <w:spacing w:before="120"/>
              <w:rPr>
                <w:spacing w:val="-2"/>
              </w:rPr>
            </w:pPr>
          </w:p>
        </w:tc>
      </w:tr>
      <w:tr w:rsidR="00861AD8" w:rsidRPr="00010921" w:rsidTr="00996320">
        <w:trPr>
          <w:cantSplit/>
          <w:trHeight w:val="699"/>
        </w:trPr>
        <w:tc>
          <w:tcPr>
            <w:tcW w:w="4212" w:type="dxa"/>
            <w:tcBorders>
              <w:top w:val="single" w:sz="6" w:space="0" w:color="auto"/>
              <w:left w:val="single" w:sz="6" w:space="0" w:color="auto"/>
              <w:bottom w:val="single" w:sz="6" w:space="0" w:color="auto"/>
              <w:right w:val="nil"/>
            </w:tcBorders>
          </w:tcPr>
          <w:p w:rsidR="00861AD8" w:rsidRPr="00010921" w:rsidRDefault="00861AD8" w:rsidP="00996320">
            <w:pPr>
              <w:tabs>
                <w:tab w:val="left" w:pos="2610"/>
              </w:tabs>
              <w:spacing w:before="120" w:after="120"/>
              <w:ind w:left="576"/>
              <w:rPr>
                <w:i/>
                <w:spacing w:val="-2"/>
              </w:rPr>
            </w:pPr>
          </w:p>
        </w:tc>
        <w:tc>
          <w:tcPr>
            <w:tcW w:w="4878" w:type="dxa"/>
            <w:tcBorders>
              <w:top w:val="single" w:sz="6" w:space="0" w:color="auto"/>
              <w:left w:val="single" w:sz="6" w:space="0" w:color="auto"/>
              <w:bottom w:val="single" w:sz="6" w:space="0" w:color="auto"/>
              <w:right w:val="single" w:sz="6" w:space="0" w:color="auto"/>
            </w:tcBorders>
          </w:tcPr>
          <w:p w:rsidR="00861AD8" w:rsidRPr="00010921" w:rsidRDefault="00861AD8" w:rsidP="00996320">
            <w:pPr>
              <w:tabs>
                <w:tab w:val="left" w:pos="2610"/>
              </w:tabs>
              <w:spacing w:before="120"/>
              <w:rPr>
                <w:spacing w:val="-2"/>
              </w:rPr>
            </w:pPr>
          </w:p>
        </w:tc>
      </w:tr>
      <w:tr w:rsidR="00861AD8" w:rsidRPr="00010921" w:rsidTr="00996320">
        <w:trPr>
          <w:cantSplit/>
          <w:trHeight w:val="699"/>
        </w:trPr>
        <w:tc>
          <w:tcPr>
            <w:tcW w:w="4212" w:type="dxa"/>
            <w:tcBorders>
              <w:top w:val="single" w:sz="6" w:space="0" w:color="auto"/>
              <w:left w:val="single" w:sz="6" w:space="0" w:color="auto"/>
              <w:bottom w:val="single" w:sz="6" w:space="0" w:color="auto"/>
              <w:right w:val="nil"/>
            </w:tcBorders>
          </w:tcPr>
          <w:p w:rsidR="00861AD8" w:rsidRPr="00010921" w:rsidRDefault="00861AD8" w:rsidP="00996320">
            <w:pPr>
              <w:tabs>
                <w:tab w:val="left" w:pos="2610"/>
              </w:tabs>
              <w:spacing w:before="120" w:after="120"/>
              <w:ind w:left="576"/>
              <w:rPr>
                <w:i/>
                <w:spacing w:val="-2"/>
              </w:rPr>
            </w:pPr>
          </w:p>
        </w:tc>
        <w:tc>
          <w:tcPr>
            <w:tcW w:w="4878" w:type="dxa"/>
            <w:tcBorders>
              <w:top w:val="single" w:sz="6" w:space="0" w:color="auto"/>
              <w:left w:val="single" w:sz="6" w:space="0" w:color="auto"/>
              <w:bottom w:val="single" w:sz="6" w:space="0" w:color="auto"/>
              <w:right w:val="single" w:sz="6" w:space="0" w:color="auto"/>
            </w:tcBorders>
          </w:tcPr>
          <w:p w:rsidR="00861AD8" w:rsidRPr="00010921" w:rsidRDefault="00861AD8" w:rsidP="00996320">
            <w:pPr>
              <w:tabs>
                <w:tab w:val="left" w:pos="2610"/>
              </w:tabs>
              <w:spacing w:before="120"/>
              <w:rPr>
                <w:spacing w:val="-2"/>
              </w:rPr>
            </w:pPr>
          </w:p>
        </w:tc>
      </w:tr>
      <w:tr w:rsidR="00861AD8" w:rsidRPr="00010921" w:rsidTr="00996320">
        <w:trPr>
          <w:cantSplit/>
          <w:trHeight w:val="699"/>
        </w:trPr>
        <w:tc>
          <w:tcPr>
            <w:tcW w:w="4212" w:type="dxa"/>
            <w:tcBorders>
              <w:top w:val="single" w:sz="6" w:space="0" w:color="auto"/>
              <w:left w:val="single" w:sz="6" w:space="0" w:color="auto"/>
              <w:bottom w:val="single" w:sz="6" w:space="0" w:color="auto"/>
              <w:right w:val="nil"/>
            </w:tcBorders>
          </w:tcPr>
          <w:p w:rsidR="00861AD8" w:rsidRPr="00010921" w:rsidRDefault="00861AD8" w:rsidP="00996320">
            <w:pPr>
              <w:tabs>
                <w:tab w:val="left" w:pos="2610"/>
              </w:tabs>
              <w:spacing w:before="120" w:after="120"/>
              <w:ind w:left="576"/>
              <w:rPr>
                <w:i/>
                <w:spacing w:val="-2"/>
              </w:rPr>
            </w:pPr>
          </w:p>
        </w:tc>
        <w:tc>
          <w:tcPr>
            <w:tcW w:w="4878" w:type="dxa"/>
            <w:tcBorders>
              <w:top w:val="single" w:sz="6" w:space="0" w:color="auto"/>
              <w:left w:val="single" w:sz="6" w:space="0" w:color="auto"/>
              <w:bottom w:val="single" w:sz="6" w:space="0" w:color="auto"/>
              <w:right w:val="single" w:sz="6" w:space="0" w:color="auto"/>
            </w:tcBorders>
          </w:tcPr>
          <w:p w:rsidR="00861AD8" w:rsidRPr="00010921" w:rsidRDefault="00861AD8" w:rsidP="00996320">
            <w:pPr>
              <w:tabs>
                <w:tab w:val="left" w:pos="2610"/>
              </w:tabs>
              <w:spacing w:before="120"/>
              <w:rPr>
                <w:spacing w:val="-2"/>
              </w:rPr>
            </w:pPr>
          </w:p>
        </w:tc>
      </w:tr>
      <w:tr w:rsidR="00861AD8" w:rsidRPr="00010921" w:rsidTr="00996320">
        <w:trPr>
          <w:cantSplit/>
          <w:trHeight w:val="699"/>
        </w:trPr>
        <w:tc>
          <w:tcPr>
            <w:tcW w:w="4212" w:type="dxa"/>
            <w:tcBorders>
              <w:top w:val="single" w:sz="6" w:space="0" w:color="auto"/>
              <w:left w:val="single" w:sz="6" w:space="0" w:color="auto"/>
              <w:bottom w:val="single" w:sz="6" w:space="0" w:color="auto"/>
              <w:right w:val="nil"/>
            </w:tcBorders>
          </w:tcPr>
          <w:p w:rsidR="00861AD8" w:rsidRPr="00010921" w:rsidRDefault="00861AD8" w:rsidP="00996320">
            <w:pPr>
              <w:tabs>
                <w:tab w:val="left" w:pos="2610"/>
              </w:tabs>
              <w:spacing w:before="120" w:after="120"/>
              <w:ind w:left="576"/>
              <w:rPr>
                <w:i/>
                <w:spacing w:val="-2"/>
              </w:rPr>
            </w:pPr>
          </w:p>
          <w:p w:rsidR="00861AD8" w:rsidRPr="00010921" w:rsidRDefault="00861AD8" w:rsidP="00996320">
            <w:pPr>
              <w:tabs>
                <w:tab w:val="left" w:pos="2610"/>
              </w:tabs>
              <w:rPr>
                <w:i/>
              </w:rPr>
            </w:pPr>
          </w:p>
        </w:tc>
        <w:tc>
          <w:tcPr>
            <w:tcW w:w="4878" w:type="dxa"/>
            <w:tcBorders>
              <w:top w:val="single" w:sz="6" w:space="0" w:color="auto"/>
              <w:left w:val="single" w:sz="6" w:space="0" w:color="auto"/>
              <w:bottom w:val="single" w:sz="6" w:space="0" w:color="auto"/>
              <w:right w:val="single" w:sz="6" w:space="0" w:color="auto"/>
            </w:tcBorders>
          </w:tcPr>
          <w:p w:rsidR="00861AD8" w:rsidRPr="00010921" w:rsidRDefault="00861AD8" w:rsidP="00996320">
            <w:pPr>
              <w:tabs>
                <w:tab w:val="left" w:pos="2610"/>
              </w:tabs>
              <w:spacing w:before="120"/>
              <w:rPr>
                <w:spacing w:val="-2"/>
              </w:rPr>
            </w:pPr>
          </w:p>
        </w:tc>
      </w:tr>
    </w:tbl>
    <w:p w:rsidR="00861AD8" w:rsidRPr="00010921" w:rsidRDefault="00861AD8" w:rsidP="00861AD8">
      <w:pPr>
        <w:tabs>
          <w:tab w:val="left" w:pos="2610"/>
        </w:tabs>
      </w:pPr>
    </w:p>
    <w:p w:rsidR="00861AD8" w:rsidRPr="00010921" w:rsidRDefault="00861AD8" w:rsidP="00861AD8">
      <w:pPr>
        <w:tabs>
          <w:tab w:val="left" w:pos="2610"/>
        </w:tabs>
        <w:spacing w:before="120"/>
        <w:rPr>
          <w:szCs w:val="24"/>
        </w:rPr>
      </w:pPr>
      <w:r w:rsidRPr="00010921">
        <w:rPr>
          <w:szCs w:val="24"/>
        </w:rPr>
        <w:t>2. Activité principale No 2</w:t>
      </w:r>
    </w:p>
    <w:p w:rsidR="00AF135B" w:rsidRDefault="00861AD8" w:rsidP="00D703EC">
      <w:r w:rsidRPr="00010921">
        <w:rPr>
          <w:szCs w:val="24"/>
        </w:rPr>
        <w:t>3. ……….</w:t>
      </w:r>
      <w:r w:rsidR="00FB36C1">
        <w:br w:type="page"/>
      </w:r>
    </w:p>
    <w:tbl>
      <w:tblPr>
        <w:tblW w:w="9198" w:type="dxa"/>
        <w:tblLayout w:type="fixed"/>
        <w:tblLook w:val="0000" w:firstRow="0" w:lastRow="0" w:firstColumn="0" w:lastColumn="0" w:noHBand="0" w:noVBand="0"/>
      </w:tblPr>
      <w:tblGrid>
        <w:gridCol w:w="9198"/>
      </w:tblGrid>
      <w:tr w:rsidR="00AF135B" w:rsidTr="00153924">
        <w:tblPrEx>
          <w:tblCellMar>
            <w:top w:w="0" w:type="dxa"/>
            <w:bottom w:w="0" w:type="dxa"/>
          </w:tblCellMar>
        </w:tblPrEx>
        <w:trPr>
          <w:trHeight w:val="900"/>
        </w:trPr>
        <w:tc>
          <w:tcPr>
            <w:tcW w:w="9198" w:type="dxa"/>
            <w:vAlign w:val="center"/>
          </w:tcPr>
          <w:p w:rsidR="00AF135B" w:rsidRDefault="00AF135B" w:rsidP="00A138E2">
            <w:pPr>
              <w:pStyle w:val="Style5"/>
            </w:pPr>
            <w:r>
              <w:br w:type="page"/>
            </w:r>
            <w:bookmarkStart w:id="588" w:name="_Toc386122970"/>
            <w:r w:rsidR="00FD670D">
              <w:t xml:space="preserve">7. </w:t>
            </w:r>
            <w:r>
              <w:t xml:space="preserve">Modèle de </w:t>
            </w:r>
            <w:r w:rsidR="00CB7B6A">
              <w:t>garantie de soumission</w:t>
            </w:r>
            <w:r>
              <w:t xml:space="preserve"> (garantie bancaire)</w:t>
            </w:r>
            <w:bookmarkEnd w:id="588"/>
          </w:p>
        </w:tc>
      </w:tr>
    </w:tbl>
    <w:p w:rsidR="00153924" w:rsidRPr="00153924" w:rsidRDefault="00153924" w:rsidP="00D703EC">
      <w:pPr>
        <w:spacing w:after="120"/>
        <w:jc w:val="both"/>
        <w:rPr>
          <w:sz w:val="24"/>
          <w:szCs w:val="24"/>
        </w:rPr>
      </w:pPr>
      <w:r w:rsidRPr="00153924">
        <w:rPr>
          <w:sz w:val="24"/>
          <w:szCs w:val="24"/>
        </w:rPr>
        <w:t xml:space="preserve">AAOI No : ___________________________ </w:t>
      </w:r>
      <w:r w:rsidRPr="00153924">
        <w:rPr>
          <w:i/>
          <w:sz w:val="24"/>
          <w:szCs w:val="24"/>
        </w:rPr>
        <w:t>[Insérer le numéro de l’Avis d’Appel d’Offres international]</w:t>
      </w:r>
      <w:r w:rsidRPr="00153924">
        <w:rPr>
          <w:sz w:val="24"/>
          <w:szCs w:val="24"/>
        </w:rPr>
        <w:t>.</w:t>
      </w:r>
    </w:p>
    <w:p w:rsidR="00153924" w:rsidRPr="00153924" w:rsidRDefault="00153924" w:rsidP="00D703EC">
      <w:pPr>
        <w:spacing w:after="120"/>
        <w:jc w:val="both"/>
        <w:rPr>
          <w:i/>
          <w:sz w:val="24"/>
          <w:szCs w:val="24"/>
        </w:rPr>
      </w:pPr>
      <w:r w:rsidRPr="00153924">
        <w:rPr>
          <w:sz w:val="24"/>
          <w:szCs w:val="24"/>
        </w:rPr>
        <w:t xml:space="preserve">Garant : _____________________________ </w:t>
      </w:r>
      <w:r w:rsidRPr="00153924">
        <w:rPr>
          <w:i/>
          <w:sz w:val="24"/>
          <w:szCs w:val="24"/>
        </w:rPr>
        <w:t>[Nom et adresse de l’Agence émettrice et  code SWIFT]</w:t>
      </w:r>
    </w:p>
    <w:p w:rsidR="00153924" w:rsidRPr="00153924" w:rsidRDefault="00153924" w:rsidP="00D703EC">
      <w:pPr>
        <w:spacing w:after="120"/>
        <w:jc w:val="both"/>
        <w:rPr>
          <w:i/>
          <w:sz w:val="24"/>
          <w:szCs w:val="24"/>
        </w:rPr>
      </w:pPr>
      <w:r w:rsidRPr="00153924">
        <w:rPr>
          <w:sz w:val="24"/>
          <w:szCs w:val="24"/>
        </w:rPr>
        <w:t xml:space="preserve">Bénéficiaire : __________________ </w:t>
      </w:r>
      <w:r w:rsidRPr="00153924">
        <w:rPr>
          <w:i/>
          <w:sz w:val="24"/>
          <w:szCs w:val="24"/>
        </w:rPr>
        <w:t xml:space="preserve">[Insérer le nom et l’adresse du Maître de l’Ouvrage] </w:t>
      </w:r>
    </w:p>
    <w:p w:rsidR="00153924" w:rsidRPr="00153924" w:rsidRDefault="00153924" w:rsidP="00D703EC">
      <w:pPr>
        <w:spacing w:after="120"/>
        <w:jc w:val="both"/>
        <w:rPr>
          <w:i/>
          <w:sz w:val="24"/>
          <w:szCs w:val="24"/>
        </w:rPr>
      </w:pPr>
      <w:r w:rsidRPr="00153924">
        <w:rPr>
          <w:sz w:val="24"/>
          <w:szCs w:val="24"/>
        </w:rPr>
        <w:t xml:space="preserve">Date : </w:t>
      </w:r>
      <w:r w:rsidRPr="00153924">
        <w:rPr>
          <w:i/>
          <w:sz w:val="24"/>
          <w:szCs w:val="24"/>
        </w:rPr>
        <w:t>_______________[Insérer la date d’émission]</w:t>
      </w:r>
    </w:p>
    <w:p w:rsidR="00153924" w:rsidRPr="00153924" w:rsidRDefault="00153924" w:rsidP="00D703EC">
      <w:pPr>
        <w:spacing w:after="120"/>
        <w:jc w:val="both"/>
        <w:rPr>
          <w:sz w:val="24"/>
          <w:szCs w:val="24"/>
        </w:rPr>
      </w:pPr>
      <w:r w:rsidRPr="00153924">
        <w:rPr>
          <w:sz w:val="24"/>
          <w:szCs w:val="24"/>
        </w:rPr>
        <w:t xml:space="preserve">Garantie de soumission No. : __________ </w:t>
      </w:r>
      <w:r w:rsidRPr="00153924">
        <w:rPr>
          <w:i/>
          <w:sz w:val="24"/>
          <w:szCs w:val="24"/>
        </w:rPr>
        <w:t>[insérer le numéro de référence de la garantie]</w:t>
      </w:r>
    </w:p>
    <w:p w:rsidR="00153924" w:rsidRPr="00153924" w:rsidRDefault="00153924" w:rsidP="00D703EC">
      <w:pPr>
        <w:spacing w:after="120"/>
        <w:jc w:val="both"/>
        <w:rPr>
          <w:sz w:val="24"/>
          <w:szCs w:val="24"/>
        </w:rPr>
      </w:pPr>
    </w:p>
    <w:p w:rsidR="00153924" w:rsidRPr="00153924" w:rsidRDefault="00153924" w:rsidP="00D703EC">
      <w:pPr>
        <w:spacing w:after="120"/>
        <w:jc w:val="both"/>
        <w:rPr>
          <w:sz w:val="24"/>
          <w:szCs w:val="24"/>
        </w:rPr>
      </w:pPr>
      <w:r w:rsidRPr="00153924">
        <w:rPr>
          <w:sz w:val="24"/>
          <w:szCs w:val="24"/>
        </w:rPr>
        <w:t xml:space="preserve">                               </w:t>
      </w:r>
    </w:p>
    <w:p w:rsidR="00153924" w:rsidRPr="00153924" w:rsidRDefault="00153924" w:rsidP="00D703EC">
      <w:pPr>
        <w:spacing w:after="120"/>
        <w:jc w:val="both"/>
        <w:rPr>
          <w:sz w:val="24"/>
          <w:szCs w:val="24"/>
        </w:rPr>
      </w:pPr>
      <w:r w:rsidRPr="00153924">
        <w:rPr>
          <w:sz w:val="24"/>
          <w:szCs w:val="24"/>
        </w:rPr>
        <w:t xml:space="preserve">Nous avons été informés que ____________________ </w:t>
      </w:r>
      <w:r w:rsidRPr="00153924">
        <w:rPr>
          <w:i/>
          <w:sz w:val="24"/>
          <w:szCs w:val="24"/>
        </w:rPr>
        <w:t>[insérer le nom du Soumissionnaire, et en cas de groupement, insérer le nom du groupement (légalement constitué ou en voie de constitution), ou les noms de ses membres]</w:t>
      </w:r>
      <w:r w:rsidRPr="00153924">
        <w:rPr>
          <w:sz w:val="24"/>
          <w:szCs w:val="24"/>
        </w:rPr>
        <w:t xml:space="preserve"> (ci-après dénommé « le Donneur d’ordre ») a soumis ou a  l’intention de soumettre au Bénéficiaire une offre (ci-après dénommée « l’Offre»)  pour l’exécution de __________________ </w:t>
      </w:r>
      <w:r w:rsidRPr="00153924">
        <w:rPr>
          <w:i/>
          <w:sz w:val="24"/>
          <w:szCs w:val="24"/>
        </w:rPr>
        <w:t>[insérer la description des travaux]</w:t>
      </w:r>
      <w:r w:rsidRPr="00153924">
        <w:rPr>
          <w:sz w:val="24"/>
          <w:szCs w:val="24"/>
        </w:rPr>
        <w:t xml:space="preserve"> et a déposé sa soumission  au titre de l’Appel d’Offres  international (AAOI)  No. _________ .</w:t>
      </w:r>
    </w:p>
    <w:p w:rsidR="00153924" w:rsidRPr="00153924" w:rsidRDefault="00153924" w:rsidP="00D703EC">
      <w:pPr>
        <w:spacing w:after="120"/>
        <w:jc w:val="both"/>
        <w:rPr>
          <w:sz w:val="24"/>
          <w:szCs w:val="24"/>
        </w:rPr>
      </w:pPr>
      <w:r w:rsidRPr="00153924">
        <w:rPr>
          <w:sz w:val="24"/>
          <w:szCs w:val="24"/>
        </w:rPr>
        <w:t>Nous comprenons qu’en vertu des conditions du Bénéficiaire, les offres doivent être accompagnées d’une garantie de soumission.</w:t>
      </w:r>
    </w:p>
    <w:p w:rsidR="00153924" w:rsidRPr="00153924" w:rsidRDefault="00153924" w:rsidP="00D703EC">
      <w:pPr>
        <w:spacing w:after="120"/>
        <w:jc w:val="both"/>
        <w:rPr>
          <w:sz w:val="24"/>
          <w:szCs w:val="24"/>
        </w:rPr>
      </w:pPr>
      <w:r w:rsidRPr="00153924">
        <w:rPr>
          <w:sz w:val="24"/>
          <w:szCs w:val="24"/>
        </w:rPr>
        <w:t xml:space="preserve">A la demande du Donneur d’ordre, nous prenons, en tant que Garant, l’engagement irrévocable de payer au Bénéficiaire toute somme  dans la limite du Montant de la Garantie qui s’élève à _____________ </w:t>
      </w:r>
      <w:r w:rsidRPr="00153924">
        <w:rPr>
          <w:i/>
          <w:sz w:val="24"/>
          <w:szCs w:val="24"/>
        </w:rPr>
        <w:t>[insérer la somme en chiffres]</w:t>
      </w:r>
      <w:r w:rsidRPr="00153924">
        <w:rPr>
          <w:sz w:val="24"/>
          <w:szCs w:val="24"/>
        </w:rPr>
        <w:t xml:space="preserve"> _____________ </w:t>
      </w:r>
      <w:r w:rsidRPr="00153924">
        <w:rPr>
          <w:i/>
          <w:sz w:val="24"/>
          <w:szCs w:val="24"/>
        </w:rPr>
        <w:t>[insérer la somme en lettres]</w:t>
      </w:r>
      <w:r w:rsidRPr="00153924">
        <w:rPr>
          <w:sz w:val="24"/>
          <w:szCs w:val="24"/>
        </w:rPr>
        <w:t xml:space="preserve"> à la réception d’une demande conforme présentée par le Bénéficiaire; votre demande en paiement doit comprendre, que ce soit dans la demande elle-même ou dans un document séparé signé accompagnant ou identifiant la demande, la déclaration que le Donneur d’ordre :  </w:t>
      </w:r>
    </w:p>
    <w:p w:rsidR="00153924" w:rsidRPr="00153924" w:rsidRDefault="00153924" w:rsidP="00D703EC">
      <w:pPr>
        <w:pStyle w:val="Paragraphedeliste"/>
        <w:numPr>
          <w:ilvl w:val="0"/>
          <w:numId w:val="40"/>
        </w:numPr>
        <w:rPr>
          <w:szCs w:val="24"/>
        </w:rPr>
      </w:pPr>
      <w:r w:rsidRPr="00153924">
        <w:rPr>
          <w:szCs w:val="24"/>
        </w:rPr>
        <w:t>a retiré son Offre pendant la période de validité de l’Offre qu’il a spécifiée dans le Formulaire de Soumission (« période de validité de l’offre »), ou pendant toute prolongation de la période de validité de l’offre qu’il aura effectuée ; ou bien</w:t>
      </w:r>
    </w:p>
    <w:p w:rsidR="00153924" w:rsidRPr="00153924" w:rsidRDefault="00153924" w:rsidP="00D703EC">
      <w:pPr>
        <w:jc w:val="both"/>
        <w:rPr>
          <w:sz w:val="24"/>
          <w:szCs w:val="24"/>
        </w:rPr>
      </w:pPr>
    </w:p>
    <w:p w:rsidR="00153924" w:rsidRPr="00153924" w:rsidRDefault="00153924" w:rsidP="00D703EC">
      <w:pPr>
        <w:pStyle w:val="Paragraphedeliste"/>
        <w:numPr>
          <w:ilvl w:val="0"/>
          <w:numId w:val="40"/>
        </w:numPr>
        <w:rPr>
          <w:szCs w:val="24"/>
        </w:rPr>
      </w:pPr>
      <w:r w:rsidRPr="00153924">
        <w:rPr>
          <w:szCs w:val="24"/>
        </w:rPr>
        <w:t>s’étant vu notifier l’acceptation de son Offre par le Bénéficiaire pendant la période de validité de l’offre ou toute prolongation qu’il y aura effectué :</w:t>
      </w:r>
    </w:p>
    <w:p w:rsidR="00153924" w:rsidRPr="00153924" w:rsidRDefault="00153924" w:rsidP="00D703EC">
      <w:pPr>
        <w:pStyle w:val="Paragraphedeliste"/>
        <w:rPr>
          <w:szCs w:val="24"/>
        </w:rPr>
      </w:pPr>
    </w:p>
    <w:p w:rsidR="00153924" w:rsidRPr="00153924" w:rsidRDefault="00153924" w:rsidP="00D703EC">
      <w:pPr>
        <w:pStyle w:val="Paragraphedeliste"/>
        <w:numPr>
          <w:ilvl w:val="1"/>
          <w:numId w:val="40"/>
        </w:numPr>
        <w:rPr>
          <w:szCs w:val="24"/>
        </w:rPr>
      </w:pPr>
      <w:r w:rsidRPr="00153924">
        <w:rPr>
          <w:szCs w:val="24"/>
        </w:rPr>
        <w:t>ne signe pas le Marché, s’il est tenu de le faire ; ou</w:t>
      </w:r>
    </w:p>
    <w:p w:rsidR="00153924" w:rsidRPr="00DE4A04" w:rsidRDefault="00153924" w:rsidP="00D703EC">
      <w:pPr>
        <w:pStyle w:val="Paragraphedeliste"/>
        <w:numPr>
          <w:ilvl w:val="1"/>
          <w:numId w:val="40"/>
        </w:numPr>
        <w:spacing w:after="120"/>
        <w:rPr>
          <w:szCs w:val="24"/>
        </w:rPr>
      </w:pPr>
      <w:r w:rsidRPr="00DE4A04">
        <w:rPr>
          <w:szCs w:val="24"/>
        </w:rPr>
        <w:t>ne fournit pas la garantie de bonne exécution, ainsi qu’il est prévu dans les Instructions aux soumissionnaires (« IS ») du dossier d’appel d’offres.</w:t>
      </w:r>
    </w:p>
    <w:p w:rsidR="00153924" w:rsidRPr="00153924" w:rsidRDefault="00153924" w:rsidP="00D703EC">
      <w:pPr>
        <w:spacing w:after="120"/>
        <w:jc w:val="both"/>
        <w:rPr>
          <w:sz w:val="24"/>
          <w:szCs w:val="24"/>
        </w:rPr>
      </w:pPr>
      <w:r w:rsidRPr="00153924">
        <w:rPr>
          <w:sz w:val="24"/>
          <w:szCs w:val="24"/>
        </w:rPr>
        <w:t>La présente garantie expire :</w:t>
      </w:r>
    </w:p>
    <w:p w:rsidR="00153924" w:rsidRPr="00153924" w:rsidRDefault="00153924" w:rsidP="00D703EC">
      <w:pPr>
        <w:spacing w:after="120"/>
        <w:jc w:val="both"/>
        <w:rPr>
          <w:sz w:val="24"/>
          <w:szCs w:val="24"/>
        </w:rPr>
      </w:pPr>
      <w:r w:rsidRPr="00153924">
        <w:rPr>
          <w:sz w:val="24"/>
          <w:szCs w:val="24"/>
        </w:rPr>
        <w:t>(a) Si le marché est attribué au Donneur d’ordre, lorsque nous recevrons une copie du marché signé par le Donneur d’ordre et de la garantie de bonne exécution du marché émise au nom du Bénéficiaire, selon les instructions du Donneur d’ordre; ou</w:t>
      </w:r>
    </w:p>
    <w:p w:rsidR="00153924" w:rsidRPr="00153924" w:rsidRDefault="00153924" w:rsidP="00D703EC">
      <w:pPr>
        <w:spacing w:after="120"/>
        <w:jc w:val="both"/>
        <w:rPr>
          <w:sz w:val="24"/>
          <w:szCs w:val="24"/>
        </w:rPr>
      </w:pPr>
      <w:r w:rsidRPr="00153924">
        <w:rPr>
          <w:sz w:val="24"/>
          <w:szCs w:val="24"/>
        </w:rPr>
        <w:t>(b) Si le marché n’est pas attribué au Donneur d’ordre, à la première des dates suivantes :</w:t>
      </w:r>
    </w:p>
    <w:p w:rsidR="00153924" w:rsidRPr="00153924" w:rsidRDefault="00153924" w:rsidP="00E5606E">
      <w:pPr>
        <w:spacing w:after="120"/>
        <w:rPr>
          <w:sz w:val="24"/>
          <w:szCs w:val="24"/>
        </w:rPr>
      </w:pPr>
      <w:r w:rsidRPr="00153924">
        <w:rPr>
          <w:sz w:val="24"/>
          <w:szCs w:val="24"/>
        </w:rPr>
        <w:t>- la date à laquelle nous recevrons copie de la notification du Bénéficiaire au Donneur d’ordre du résultat de l’appel d’offres, ou</w:t>
      </w:r>
    </w:p>
    <w:p w:rsidR="00153924" w:rsidRPr="00153924" w:rsidRDefault="00153924" w:rsidP="00E5606E">
      <w:pPr>
        <w:spacing w:after="120"/>
        <w:rPr>
          <w:sz w:val="24"/>
          <w:szCs w:val="24"/>
        </w:rPr>
      </w:pPr>
      <w:r w:rsidRPr="00153924">
        <w:rPr>
          <w:sz w:val="24"/>
          <w:szCs w:val="24"/>
        </w:rPr>
        <w:t>- vingt-huit (28) jours suivant l’expiration du délai de validité de l’offre.</w:t>
      </w:r>
    </w:p>
    <w:p w:rsidR="00153924" w:rsidRPr="00153924" w:rsidRDefault="00153924" w:rsidP="00E5606E">
      <w:pPr>
        <w:spacing w:after="120"/>
        <w:rPr>
          <w:sz w:val="24"/>
          <w:szCs w:val="24"/>
        </w:rPr>
      </w:pPr>
      <w:r w:rsidRPr="00153924">
        <w:rPr>
          <w:sz w:val="24"/>
          <w:szCs w:val="24"/>
        </w:rPr>
        <w:t>Toute demande de paiement au titre de la présente garantie doit être reçue au plus tard à cette date et à l’adresse mentionnée ci-dessus.</w:t>
      </w:r>
    </w:p>
    <w:p w:rsidR="00153924" w:rsidRPr="00153924" w:rsidRDefault="00153924" w:rsidP="00E5606E">
      <w:pPr>
        <w:spacing w:after="120"/>
        <w:rPr>
          <w:sz w:val="24"/>
          <w:szCs w:val="24"/>
        </w:rPr>
      </w:pPr>
      <w:r w:rsidRPr="00153924">
        <w:rPr>
          <w:sz w:val="24"/>
          <w:szCs w:val="24"/>
        </w:rPr>
        <w:t>La présente garantie est régie par les Règles uniformes de la CCI relatives aux Garanties sur Demande (RUGD), Publication CCI no : 758.</w:t>
      </w:r>
    </w:p>
    <w:p w:rsidR="00153924" w:rsidRPr="00153924" w:rsidRDefault="00153924" w:rsidP="00E5606E">
      <w:pPr>
        <w:spacing w:after="120"/>
        <w:rPr>
          <w:sz w:val="24"/>
          <w:szCs w:val="24"/>
        </w:rPr>
      </w:pPr>
      <w:r w:rsidRPr="00153924">
        <w:rPr>
          <w:sz w:val="24"/>
          <w:szCs w:val="24"/>
        </w:rPr>
        <w:t>_____________________</w:t>
      </w:r>
    </w:p>
    <w:p w:rsidR="00153924" w:rsidRPr="00153924" w:rsidRDefault="00153924" w:rsidP="00E5606E">
      <w:pPr>
        <w:spacing w:after="120"/>
        <w:rPr>
          <w:sz w:val="24"/>
          <w:szCs w:val="24"/>
        </w:rPr>
      </w:pPr>
      <w:r w:rsidRPr="00153924">
        <w:rPr>
          <w:sz w:val="24"/>
          <w:szCs w:val="24"/>
        </w:rPr>
        <w:t>Signature</w:t>
      </w:r>
    </w:p>
    <w:p w:rsidR="00153924" w:rsidRPr="00153924" w:rsidRDefault="00153924" w:rsidP="00E5606E">
      <w:pPr>
        <w:spacing w:after="120"/>
        <w:rPr>
          <w:i/>
          <w:sz w:val="24"/>
          <w:szCs w:val="24"/>
        </w:rPr>
      </w:pPr>
      <w:r w:rsidRPr="00153924">
        <w:rPr>
          <w:i/>
          <w:sz w:val="24"/>
          <w:szCs w:val="24"/>
        </w:rPr>
        <w:t>Note : Le texte en italiques doit être retiré du document final ; il est fourni à titre indicatif en vue de faciliter la préparation du document.</w:t>
      </w:r>
    </w:p>
    <w:p w:rsidR="00153924" w:rsidRPr="00E21797" w:rsidRDefault="00153924" w:rsidP="00153924">
      <w:pPr>
        <w:rPr>
          <w:szCs w:val="24"/>
        </w:rPr>
      </w:pPr>
    </w:p>
    <w:p w:rsidR="00153924" w:rsidRPr="00F5540F" w:rsidRDefault="00153924" w:rsidP="00153924">
      <w:pPr>
        <w:rPr>
          <w:szCs w:val="24"/>
        </w:rPr>
      </w:pPr>
      <w:r w:rsidRPr="00F5540F">
        <w:rPr>
          <w:szCs w:val="24"/>
        </w:rPr>
        <w:br w:type="page"/>
      </w:r>
    </w:p>
    <w:tbl>
      <w:tblPr>
        <w:tblW w:w="0" w:type="auto"/>
        <w:tblLayout w:type="fixed"/>
        <w:tblLook w:val="0000" w:firstRow="0" w:lastRow="0" w:firstColumn="0" w:lastColumn="0" w:noHBand="0" w:noVBand="0"/>
      </w:tblPr>
      <w:tblGrid>
        <w:gridCol w:w="9198"/>
      </w:tblGrid>
      <w:tr w:rsidR="00153924" w:rsidTr="00996320">
        <w:trPr>
          <w:trHeight w:val="900"/>
        </w:trPr>
        <w:tc>
          <w:tcPr>
            <w:tcW w:w="9198" w:type="dxa"/>
            <w:tcBorders>
              <w:top w:val="nil"/>
              <w:left w:val="nil"/>
              <w:bottom w:val="nil"/>
              <w:right w:val="nil"/>
            </w:tcBorders>
          </w:tcPr>
          <w:p w:rsidR="00153924" w:rsidRDefault="00153924" w:rsidP="00153924">
            <w:pPr>
              <w:pStyle w:val="Style5"/>
            </w:pPr>
            <w:r>
              <w:br w:type="page"/>
            </w:r>
            <w:bookmarkStart w:id="589" w:name="_Toc327863895"/>
            <w:bookmarkStart w:id="590" w:name="_Toc327970933"/>
            <w:bookmarkStart w:id="591" w:name="_Toc386122971"/>
            <w:r>
              <w:t>8. Modèle de Déclaration de garantie de soumission</w:t>
            </w:r>
            <w:bookmarkEnd w:id="589"/>
            <w:bookmarkEnd w:id="590"/>
            <w:bookmarkEnd w:id="591"/>
            <w:r>
              <w:t xml:space="preserve"> </w:t>
            </w:r>
          </w:p>
        </w:tc>
      </w:tr>
    </w:tbl>
    <w:p w:rsidR="00153924" w:rsidRPr="00153924" w:rsidRDefault="00153924" w:rsidP="00153924">
      <w:pPr>
        <w:tabs>
          <w:tab w:val="right" w:pos="9000"/>
        </w:tabs>
        <w:spacing w:after="120"/>
        <w:ind w:left="4320" w:firstLine="720"/>
        <w:rPr>
          <w:sz w:val="24"/>
          <w:szCs w:val="24"/>
        </w:rPr>
      </w:pPr>
      <w:r w:rsidRPr="00153924">
        <w:rPr>
          <w:sz w:val="24"/>
          <w:szCs w:val="24"/>
        </w:rPr>
        <w:t xml:space="preserve">Date : </w:t>
      </w:r>
      <w:r w:rsidRPr="00153924">
        <w:rPr>
          <w:sz w:val="24"/>
          <w:szCs w:val="24"/>
        </w:rPr>
        <w:tab/>
        <w:t>________________________</w:t>
      </w:r>
    </w:p>
    <w:p w:rsidR="00153924" w:rsidRPr="00153924" w:rsidRDefault="00153924" w:rsidP="00153924">
      <w:pPr>
        <w:tabs>
          <w:tab w:val="right" w:pos="9000"/>
        </w:tabs>
        <w:spacing w:after="120"/>
        <w:ind w:left="4320" w:firstLine="720"/>
        <w:rPr>
          <w:sz w:val="24"/>
          <w:szCs w:val="24"/>
        </w:rPr>
      </w:pPr>
      <w:r w:rsidRPr="00153924">
        <w:rPr>
          <w:sz w:val="24"/>
          <w:szCs w:val="24"/>
        </w:rPr>
        <w:t xml:space="preserve">Avis d’appel d’offres No. : </w:t>
      </w:r>
      <w:r w:rsidRPr="00153924">
        <w:rPr>
          <w:sz w:val="24"/>
          <w:szCs w:val="24"/>
        </w:rPr>
        <w:tab/>
        <w:t>__________</w:t>
      </w:r>
    </w:p>
    <w:p w:rsidR="00153924" w:rsidRPr="00153924" w:rsidRDefault="00153924" w:rsidP="00153924">
      <w:pPr>
        <w:tabs>
          <w:tab w:val="right" w:pos="9000"/>
        </w:tabs>
        <w:spacing w:after="120"/>
        <w:ind w:left="4320" w:firstLine="720"/>
        <w:rPr>
          <w:sz w:val="24"/>
          <w:szCs w:val="24"/>
        </w:rPr>
      </w:pPr>
      <w:r w:rsidRPr="00153924">
        <w:rPr>
          <w:sz w:val="24"/>
          <w:szCs w:val="24"/>
        </w:rPr>
        <w:t>Variante N° :_______________________</w:t>
      </w:r>
    </w:p>
    <w:p w:rsidR="00153924" w:rsidRPr="00153924" w:rsidRDefault="00153924" w:rsidP="00153924">
      <w:pPr>
        <w:spacing w:after="120"/>
        <w:rPr>
          <w:sz w:val="24"/>
          <w:szCs w:val="24"/>
        </w:rPr>
      </w:pPr>
      <w:r w:rsidRPr="00153924">
        <w:rPr>
          <w:sz w:val="24"/>
          <w:szCs w:val="24"/>
        </w:rPr>
        <w:t>Nous, soussignés, déclarons que :</w:t>
      </w:r>
    </w:p>
    <w:p w:rsidR="00153924" w:rsidRPr="00153924" w:rsidRDefault="00153924" w:rsidP="00153924">
      <w:pPr>
        <w:spacing w:after="120"/>
        <w:rPr>
          <w:sz w:val="24"/>
          <w:szCs w:val="24"/>
        </w:rPr>
      </w:pPr>
      <w:r w:rsidRPr="00153924">
        <w:rPr>
          <w:sz w:val="24"/>
          <w:szCs w:val="24"/>
        </w:rPr>
        <w:t xml:space="preserve">Conformément à votre appel d’offres No </w:t>
      </w:r>
      <w:r w:rsidRPr="00153924">
        <w:rPr>
          <w:sz w:val="24"/>
          <w:szCs w:val="24"/>
          <w:u w:val="single"/>
        </w:rPr>
        <w:t xml:space="preserve">                      </w:t>
      </w:r>
      <w:r w:rsidRPr="00153924">
        <w:rPr>
          <w:sz w:val="24"/>
          <w:szCs w:val="24"/>
        </w:rPr>
        <w:t xml:space="preserve"> , les offres doivent être accompagnées d’une déclaration de garantie de soumission.</w:t>
      </w:r>
    </w:p>
    <w:p w:rsidR="00153924" w:rsidRPr="00153924" w:rsidRDefault="00153924" w:rsidP="00153924">
      <w:pPr>
        <w:spacing w:after="120"/>
        <w:rPr>
          <w:sz w:val="24"/>
          <w:szCs w:val="24"/>
        </w:rPr>
      </w:pPr>
      <w:r w:rsidRPr="00153924">
        <w:rPr>
          <w:sz w:val="24"/>
          <w:szCs w:val="24"/>
        </w:rPr>
        <w:t xml:space="preserve">Nous acceptons d’être disqualifiés de tout appel d’offres lancé par le Maître de l’Ouvrage pour une période de </w:t>
      </w:r>
      <w:r w:rsidRPr="00153924">
        <w:rPr>
          <w:i/>
          <w:sz w:val="24"/>
          <w:szCs w:val="24"/>
        </w:rPr>
        <w:t>[spécifier la période]</w:t>
      </w:r>
      <w:r w:rsidRPr="00153924">
        <w:rPr>
          <w:sz w:val="24"/>
          <w:szCs w:val="24"/>
        </w:rPr>
        <w:t xml:space="preserve">  </w:t>
      </w:r>
      <w:r w:rsidRPr="00153924">
        <w:rPr>
          <w:sz w:val="24"/>
          <w:szCs w:val="24"/>
          <w:u w:val="single"/>
        </w:rPr>
        <w:t xml:space="preserve">                                 </w:t>
      </w:r>
      <w:r w:rsidRPr="00153924">
        <w:rPr>
          <w:sz w:val="24"/>
          <w:szCs w:val="24"/>
        </w:rPr>
        <w:t xml:space="preserve"> à partir du </w:t>
      </w:r>
      <w:r w:rsidRPr="00153924">
        <w:rPr>
          <w:i/>
          <w:sz w:val="24"/>
          <w:szCs w:val="24"/>
        </w:rPr>
        <w:t>[spécifier la date]</w:t>
      </w:r>
      <w:r w:rsidRPr="00153924">
        <w:rPr>
          <w:sz w:val="24"/>
          <w:szCs w:val="24"/>
          <w:u w:val="single"/>
        </w:rPr>
        <w:t xml:space="preserve">             </w:t>
      </w:r>
      <w:r w:rsidRPr="00153924">
        <w:rPr>
          <w:sz w:val="24"/>
          <w:szCs w:val="24"/>
        </w:rPr>
        <w:t>, dans le cas où nous n’aurons pas exécuté une des obligations auxquelles nous sommes tenus en vertu de l’Offre, notamment:</w:t>
      </w:r>
    </w:p>
    <w:p w:rsidR="00153924" w:rsidRPr="00153924" w:rsidRDefault="00153924" w:rsidP="00153924">
      <w:pPr>
        <w:numPr>
          <w:ilvl w:val="0"/>
          <w:numId w:val="140"/>
        </w:numPr>
        <w:suppressAutoHyphens/>
        <w:overflowPunct w:val="0"/>
        <w:autoSpaceDE w:val="0"/>
        <w:autoSpaceDN w:val="0"/>
        <w:adjustRightInd w:val="0"/>
        <w:spacing w:after="120"/>
        <w:jc w:val="both"/>
        <w:textAlignment w:val="baseline"/>
        <w:rPr>
          <w:sz w:val="24"/>
          <w:szCs w:val="24"/>
        </w:rPr>
      </w:pPr>
      <w:r w:rsidRPr="00153924">
        <w:rPr>
          <w:sz w:val="24"/>
          <w:szCs w:val="24"/>
        </w:rPr>
        <w:t>pour avoir  retiré notre offre durant la période de validité spécifiée dans le Formulaire de Soumission, ou toute autre extension de la période de validité que nous avons accordée, ou</w:t>
      </w:r>
    </w:p>
    <w:p w:rsidR="00153924" w:rsidRPr="00153924" w:rsidRDefault="00153924" w:rsidP="00153924">
      <w:pPr>
        <w:numPr>
          <w:ilvl w:val="0"/>
          <w:numId w:val="140"/>
        </w:numPr>
        <w:suppressAutoHyphens/>
        <w:overflowPunct w:val="0"/>
        <w:autoSpaceDE w:val="0"/>
        <w:autoSpaceDN w:val="0"/>
        <w:adjustRightInd w:val="0"/>
        <w:spacing w:after="120"/>
        <w:jc w:val="both"/>
        <w:textAlignment w:val="baseline"/>
        <w:rPr>
          <w:sz w:val="24"/>
          <w:szCs w:val="24"/>
        </w:rPr>
      </w:pPr>
      <w:r w:rsidRPr="00153924">
        <w:rPr>
          <w:sz w:val="24"/>
          <w:szCs w:val="24"/>
        </w:rPr>
        <w:t xml:space="preserve"> nous étant vu notifié l’acceptation de notre offre par le Maître de l’Ouvrage  pendant la période de validité ou pendant toute prolongation de la période de validité que nous avons accordée , pour avoir failli ou refusé (i) de signer le marché, si nous étions tenus de le faire, ou (ii) de fournir la garantie de bonne exécution ainsi qu’il est prévu aux Instructions aux Soumissionnaires.</w:t>
      </w:r>
    </w:p>
    <w:p w:rsidR="00153924" w:rsidRPr="00153924" w:rsidRDefault="00153924" w:rsidP="00153924">
      <w:pPr>
        <w:spacing w:after="120"/>
        <w:rPr>
          <w:sz w:val="24"/>
          <w:szCs w:val="24"/>
        </w:rPr>
      </w:pPr>
      <w:r w:rsidRPr="00153924">
        <w:rPr>
          <w:sz w:val="24"/>
          <w:szCs w:val="24"/>
        </w:rPr>
        <w:t xml:space="preserve"> Nous comprenons que si le marché ne nous est pas attribué,  cette Déclaration de garantie d’offre expire à la première des dates suivantes :</w:t>
      </w:r>
    </w:p>
    <w:p w:rsidR="00153924" w:rsidRPr="00153924" w:rsidRDefault="00153924" w:rsidP="00153924">
      <w:pPr>
        <w:spacing w:after="120"/>
        <w:rPr>
          <w:sz w:val="24"/>
          <w:szCs w:val="24"/>
        </w:rPr>
      </w:pPr>
      <w:r w:rsidRPr="00153924">
        <w:rPr>
          <w:sz w:val="24"/>
          <w:szCs w:val="24"/>
        </w:rPr>
        <w:t>a) dès réception de votre notification de l’identité du soumissionnaire retenu, ou</w:t>
      </w:r>
    </w:p>
    <w:p w:rsidR="00153924" w:rsidRPr="00153924" w:rsidRDefault="00153924" w:rsidP="00153924">
      <w:pPr>
        <w:spacing w:after="120"/>
        <w:rPr>
          <w:sz w:val="24"/>
          <w:szCs w:val="24"/>
        </w:rPr>
      </w:pPr>
      <w:r w:rsidRPr="00153924">
        <w:rPr>
          <w:sz w:val="24"/>
          <w:szCs w:val="24"/>
        </w:rPr>
        <w:t>b) vingt-huit (28) jours après l’expiration de la validité de notre offre.</w:t>
      </w:r>
    </w:p>
    <w:p w:rsidR="00153924" w:rsidRPr="00153924" w:rsidRDefault="00153924" w:rsidP="00153924">
      <w:pPr>
        <w:spacing w:after="120"/>
        <w:rPr>
          <w:sz w:val="24"/>
          <w:szCs w:val="24"/>
        </w:rPr>
      </w:pPr>
    </w:p>
    <w:p w:rsidR="00153924" w:rsidRPr="00153924" w:rsidRDefault="00153924" w:rsidP="00153924">
      <w:pPr>
        <w:spacing w:after="120"/>
        <w:rPr>
          <w:sz w:val="24"/>
          <w:szCs w:val="24"/>
          <w:u w:val="single"/>
        </w:rPr>
      </w:pPr>
      <w:r w:rsidRPr="00153924">
        <w:rPr>
          <w:sz w:val="24"/>
          <w:szCs w:val="24"/>
        </w:rPr>
        <w:t>Signature :</w:t>
      </w:r>
      <w:r w:rsidRPr="00153924">
        <w:rPr>
          <w:sz w:val="24"/>
          <w:szCs w:val="24"/>
          <w:u w:val="single"/>
        </w:rPr>
        <w:t xml:space="preserve">                                            </w:t>
      </w:r>
      <w:r w:rsidRPr="00153924">
        <w:rPr>
          <w:sz w:val="24"/>
          <w:szCs w:val="24"/>
        </w:rPr>
        <w:t xml:space="preserve"> en tant que </w:t>
      </w:r>
      <w:r w:rsidRPr="00153924">
        <w:rPr>
          <w:sz w:val="24"/>
          <w:szCs w:val="24"/>
          <w:u w:val="single"/>
        </w:rPr>
        <w:t xml:space="preserve">                                   </w:t>
      </w:r>
    </w:p>
    <w:p w:rsidR="00153924" w:rsidRPr="00153924" w:rsidRDefault="00153924" w:rsidP="00153924">
      <w:pPr>
        <w:spacing w:after="120"/>
        <w:rPr>
          <w:sz w:val="24"/>
          <w:szCs w:val="24"/>
        </w:rPr>
      </w:pPr>
      <w:r w:rsidRPr="00153924">
        <w:rPr>
          <w:sz w:val="24"/>
          <w:szCs w:val="24"/>
        </w:rPr>
        <w:t>Dûment habilité à signer* l’offre pour et au nom de : (indiquer le nom complet du Soumissionnaire]</w:t>
      </w:r>
    </w:p>
    <w:p w:rsidR="00153924" w:rsidRPr="00153924" w:rsidRDefault="00153924" w:rsidP="00153924">
      <w:pPr>
        <w:spacing w:after="120"/>
        <w:rPr>
          <w:sz w:val="24"/>
          <w:szCs w:val="24"/>
          <w:u w:val="single"/>
        </w:rPr>
      </w:pPr>
      <w:r w:rsidRPr="00153924">
        <w:rPr>
          <w:sz w:val="24"/>
          <w:szCs w:val="24"/>
        </w:rPr>
        <w:t xml:space="preserve">En date du </w:t>
      </w:r>
      <w:r w:rsidRPr="00153924">
        <w:rPr>
          <w:sz w:val="24"/>
          <w:szCs w:val="24"/>
          <w:u w:val="single"/>
        </w:rPr>
        <w:t xml:space="preserve">                     </w:t>
      </w:r>
      <w:r w:rsidRPr="00153924">
        <w:rPr>
          <w:sz w:val="24"/>
          <w:szCs w:val="24"/>
        </w:rPr>
        <w:t xml:space="preserve"> jour de </w:t>
      </w:r>
      <w:r w:rsidRPr="00153924">
        <w:rPr>
          <w:sz w:val="24"/>
          <w:szCs w:val="24"/>
          <w:u w:val="single"/>
        </w:rPr>
        <w:t xml:space="preserve">                            .</w:t>
      </w:r>
    </w:p>
    <w:p w:rsidR="00153924" w:rsidRPr="00153924" w:rsidRDefault="00153924" w:rsidP="00153924">
      <w:pPr>
        <w:spacing w:after="120"/>
        <w:rPr>
          <w:sz w:val="24"/>
          <w:szCs w:val="24"/>
        </w:rPr>
      </w:pPr>
      <w:r w:rsidRPr="00153924">
        <w:rPr>
          <w:sz w:val="24"/>
          <w:szCs w:val="24"/>
        </w:rPr>
        <w:t>Cachet (si approprié)</w:t>
      </w:r>
    </w:p>
    <w:p w:rsidR="00153924" w:rsidRPr="00153924" w:rsidRDefault="00153924" w:rsidP="00153924">
      <w:pPr>
        <w:spacing w:after="120"/>
        <w:rPr>
          <w:i/>
          <w:sz w:val="24"/>
          <w:szCs w:val="24"/>
        </w:rPr>
      </w:pPr>
      <w:r w:rsidRPr="00153924">
        <w:rPr>
          <w:i/>
          <w:sz w:val="24"/>
          <w:szCs w:val="24"/>
        </w:rPr>
        <w:t>[Note : Dans le  cas d’un groupement d’entreprises, la Déclaration de garantie de soumission doit être établie au nom de tous les membres du groupement  qui remet l’Offre.]</w:t>
      </w:r>
    </w:p>
    <w:p w:rsidR="00153924" w:rsidRPr="00153924" w:rsidRDefault="00153924" w:rsidP="00153924">
      <w:pPr>
        <w:spacing w:after="120"/>
        <w:rPr>
          <w:sz w:val="24"/>
          <w:szCs w:val="24"/>
        </w:rPr>
      </w:pPr>
    </w:p>
    <w:p w:rsidR="00153924" w:rsidRPr="00153924" w:rsidRDefault="00153924" w:rsidP="00153924">
      <w:pPr>
        <w:spacing w:after="120"/>
        <w:rPr>
          <w:i/>
          <w:sz w:val="24"/>
          <w:szCs w:val="24"/>
        </w:rPr>
      </w:pPr>
      <w:r w:rsidRPr="00153924">
        <w:rPr>
          <w:i/>
          <w:sz w:val="24"/>
          <w:szCs w:val="24"/>
        </w:rPr>
        <w:t>* Joindre le pouvoir de signature à l’Offre</w:t>
      </w:r>
    </w:p>
    <w:p w:rsidR="0081638A" w:rsidRPr="00D703EC" w:rsidRDefault="0081638A" w:rsidP="00D703EC">
      <w:pPr>
        <w:pStyle w:val="Style5"/>
        <w:rPr>
          <w:szCs w:val="32"/>
        </w:rPr>
      </w:pPr>
      <w:r>
        <w:rPr>
          <w:rFonts w:ascii="Arial" w:hAnsi="Arial"/>
          <w:sz w:val="22"/>
        </w:rPr>
        <w:br w:type="page"/>
      </w:r>
      <w:bookmarkStart w:id="592" w:name="_Toc461854739"/>
      <w:bookmarkStart w:id="593" w:name="_Toc386122972"/>
      <w:r w:rsidR="00153924" w:rsidRPr="00D703EC">
        <w:rPr>
          <w:szCs w:val="32"/>
        </w:rPr>
        <w:t>9</w:t>
      </w:r>
      <w:r w:rsidR="00FD670D" w:rsidRPr="00D703EC">
        <w:rPr>
          <w:szCs w:val="32"/>
        </w:rPr>
        <w:t xml:space="preserve">. </w:t>
      </w:r>
      <w:r w:rsidRPr="00D703EC">
        <w:rPr>
          <w:szCs w:val="32"/>
        </w:rPr>
        <w:t>Modèle d’autorisation du fabricant</w:t>
      </w:r>
      <w:bookmarkEnd w:id="593"/>
      <w:r w:rsidRPr="00D703EC">
        <w:rPr>
          <w:szCs w:val="32"/>
        </w:rPr>
        <w:t xml:space="preserve"> </w:t>
      </w:r>
      <w:bookmarkEnd w:id="592"/>
    </w:p>
    <w:p w:rsidR="0081638A" w:rsidRDefault="0081638A" w:rsidP="0081638A"/>
    <w:p w:rsidR="0081638A" w:rsidRPr="00153924" w:rsidRDefault="0081638A" w:rsidP="0081638A">
      <w:pPr>
        <w:pStyle w:val="Pieddepage"/>
        <w:tabs>
          <w:tab w:val="clear" w:pos="9504"/>
          <w:tab w:val="right" w:pos="9000"/>
        </w:tabs>
        <w:spacing w:before="0"/>
        <w:ind w:left="5220"/>
        <w:rPr>
          <w:szCs w:val="24"/>
          <w:lang w:val="fr-FR"/>
        </w:rPr>
      </w:pPr>
      <w:r w:rsidRPr="00153924">
        <w:rPr>
          <w:szCs w:val="24"/>
          <w:lang w:val="fr-FR"/>
        </w:rPr>
        <w:t xml:space="preserve">Date : </w:t>
      </w:r>
      <w:r w:rsidRPr="00153924">
        <w:rPr>
          <w:szCs w:val="24"/>
          <w:u w:val="single"/>
          <w:lang w:val="fr-FR"/>
        </w:rPr>
        <w:tab/>
      </w:r>
    </w:p>
    <w:p w:rsidR="0081638A" w:rsidRPr="00153924" w:rsidRDefault="0081638A" w:rsidP="0081638A">
      <w:pPr>
        <w:tabs>
          <w:tab w:val="right" w:pos="9000"/>
        </w:tabs>
        <w:ind w:left="5220"/>
        <w:rPr>
          <w:sz w:val="24"/>
          <w:szCs w:val="24"/>
          <w:lang w:val="es-ES_tradnl"/>
        </w:rPr>
      </w:pPr>
      <w:r w:rsidRPr="00153924">
        <w:rPr>
          <w:sz w:val="24"/>
          <w:szCs w:val="24"/>
          <w:lang w:val="es-ES_tradnl"/>
        </w:rPr>
        <w:t xml:space="preserve">AOI No. : </w:t>
      </w:r>
      <w:r w:rsidRPr="00153924">
        <w:rPr>
          <w:sz w:val="24"/>
          <w:szCs w:val="24"/>
          <w:u w:val="single"/>
          <w:lang w:val="es-ES_tradnl"/>
        </w:rPr>
        <w:tab/>
      </w:r>
    </w:p>
    <w:p w:rsidR="0081638A" w:rsidRPr="00153924" w:rsidRDefault="0081638A" w:rsidP="0081638A">
      <w:pPr>
        <w:tabs>
          <w:tab w:val="right" w:pos="9000"/>
        </w:tabs>
        <w:ind w:left="5220"/>
        <w:rPr>
          <w:sz w:val="24"/>
          <w:szCs w:val="24"/>
          <w:lang w:val="es-ES"/>
        </w:rPr>
      </w:pPr>
      <w:r w:rsidRPr="00153924">
        <w:rPr>
          <w:sz w:val="24"/>
          <w:szCs w:val="24"/>
          <w:lang w:val="es-ES"/>
        </w:rPr>
        <w:t xml:space="preserve">Avis d’appel d’offres No. : </w:t>
      </w:r>
      <w:r w:rsidRPr="00153924">
        <w:rPr>
          <w:sz w:val="24"/>
          <w:szCs w:val="24"/>
          <w:u w:val="single"/>
          <w:lang w:val="es-ES"/>
        </w:rPr>
        <w:tab/>
      </w:r>
    </w:p>
    <w:p w:rsidR="0081638A" w:rsidRPr="00153924" w:rsidRDefault="0081638A" w:rsidP="0081638A">
      <w:pPr>
        <w:tabs>
          <w:tab w:val="right" w:pos="9000"/>
        </w:tabs>
        <w:ind w:left="5220"/>
        <w:rPr>
          <w:sz w:val="24"/>
          <w:szCs w:val="24"/>
          <w:lang w:val="es-ES"/>
        </w:rPr>
      </w:pPr>
      <w:r w:rsidRPr="00153924">
        <w:rPr>
          <w:sz w:val="24"/>
          <w:szCs w:val="24"/>
          <w:lang w:val="es-ES"/>
        </w:rPr>
        <w:t xml:space="preserve">Variante No. : </w:t>
      </w:r>
      <w:r w:rsidRPr="00153924">
        <w:rPr>
          <w:sz w:val="24"/>
          <w:szCs w:val="24"/>
          <w:u w:val="single"/>
          <w:lang w:val="es-ES"/>
        </w:rPr>
        <w:tab/>
      </w:r>
    </w:p>
    <w:p w:rsidR="0081638A" w:rsidRPr="00153924" w:rsidRDefault="0081638A" w:rsidP="0081638A">
      <w:pPr>
        <w:suppressAutoHyphens/>
        <w:rPr>
          <w:sz w:val="24"/>
          <w:szCs w:val="24"/>
          <w:lang w:val="es-ES"/>
        </w:rPr>
      </w:pPr>
    </w:p>
    <w:p w:rsidR="0081638A" w:rsidRPr="00153924" w:rsidRDefault="0081638A" w:rsidP="00D703EC">
      <w:pPr>
        <w:suppressAutoHyphens/>
        <w:jc w:val="both"/>
        <w:rPr>
          <w:sz w:val="24"/>
          <w:szCs w:val="24"/>
        </w:rPr>
      </w:pPr>
      <w:r w:rsidRPr="00153924">
        <w:rPr>
          <w:sz w:val="24"/>
          <w:szCs w:val="24"/>
        </w:rPr>
        <w:t xml:space="preserve">A:  </w:t>
      </w:r>
      <w:r w:rsidRPr="00153924">
        <w:rPr>
          <w:i/>
          <w:sz w:val="24"/>
          <w:szCs w:val="24"/>
        </w:rPr>
        <w:t xml:space="preserve">[nom </w:t>
      </w:r>
      <w:r w:rsidR="00E231BE" w:rsidRPr="00153924">
        <w:rPr>
          <w:i/>
          <w:sz w:val="24"/>
          <w:szCs w:val="24"/>
        </w:rPr>
        <w:t>du Maître de l’Ouvrage</w:t>
      </w:r>
      <w:r w:rsidRPr="00153924">
        <w:rPr>
          <w:i/>
          <w:sz w:val="24"/>
          <w:szCs w:val="24"/>
        </w:rPr>
        <w:t>]</w:t>
      </w:r>
    </w:p>
    <w:p w:rsidR="0081638A" w:rsidRPr="00153924" w:rsidRDefault="0081638A" w:rsidP="00D703EC">
      <w:pPr>
        <w:suppressAutoHyphens/>
        <w:jc w:val="both"/>
        <w:rPr>
          <w:sz w:val="24"/>
          <w:szCs w:val="24"/>
        </w:rPr>
      </w:pPr>
    </w:p>
    <w:p w:rsidR="0081638A" w:rsidRPr="00153924" w:rsidRDefault="0081638A" w:rsidP="00D703EC">
      <w:pPr>
        <w:suppressAutoHyphens/>
        <w:jc w:val="both"/>
        <w:rPr>
          <w:smallCaps/>
          <w:sz w:val="24"/>
          <w:szCs w:val="24"/>
        </w:rPr>
      </w:pPr>
      <w:r w:rsidRPr="00153924">
        <w:rPr>
          <w:smallCaps/>
          <w:sz w:val="24"/>
          <w:szCs w:val="24"/>
        </w:rPr>
        <w:t>ATTENDU QUE :</w:t>
      </w:r>
    </w:p>
    <w:p w:rsidR="0081638A" w:rsidRPr="00153924" w:rsidRDefault="0081638A" w:rsidP="00D703EC">
      <w:pPr>
        <w:suppressAutoHyphens/>
        <w:jc w:val="both"/>
        <w:rPr>
          <w:i/>
          <w:sz w:val="24"/>
          <w:szCs w:val="24"/>
        </w:rPr>
      </w:pPr>
      <w:r w:rsidRPr="00153924">
        <w:rPr>
          <w:i/>
          <w:sz w:val="24"/>
          <w:szCs w:val="24"/>
        </w:rPr>
        <w:t>[nom du Fabricant]</w:t>
      </w:r>
      <w:r w:rsidRPr="00153924">
        <w:rPr>
          <w:sz w:val="24"/>
          <w:szCs w:val="24"/>
        </w:rPr>
        <w:t xml:space="preserve"> sommes fabricant réputé de </w:t>
      </w:r>
      <w:r w:rsidRPr="00153924">
        <w:rPr>
          <w:i/>
          <w:sz w:val="24"/>
          <w:szCs w:val="24"/>
        </w:rPr>
        <w:t>[nom et/ou description des fournitures]</w:t>
      </w:r>
      <w:r w:rsidRPr="00153924">
        <w:rPr>
          <w:sz w:val="24"/>
          <w:szCs w:val="24"/>
        </w:rPr>
        <w:t xml:space="preserve"> ayant nos usines </w:t>
      </w:r>
      <w:r w:rsidRPr="00153924">
        <w:rPr>
          <w:i/>
          <w:sz w:val="24"/>
          <w:szCs w:val="24"/>
        </w:rPr>
        <w:t>[adresse de l’usine]</w:t>
      </w:r>
    </w:p>
    <w:p w:rsidR="0081638A" w:rsidRPr="00153924" w:rsidRDefault="0081638A" w:rsidP="00D703EC">
      <w:pPr>
        <w:suppressAutoHyphens/>
        <w:jc w:val="both"/>
        <w:rPr>
          <w:sz w:val="24"/>
          <w:szCs w:val="24"/>
        </w:rPr>
      </w:pPr>
    </w:p>
    <w:p w:rsidR="0081638A" w:rsidRPr="00153924" w:rsidRDefault="0081638A" w:rsidP="00D703EC">
      <w:pPr>
        <w:suppressAutoHyphens/>
        <w:jc w:val="both"/>
        <w:rPr>
          <w:sz w:val="24"/>
          <w:szCs w:val="24"/>
        </w:rPr>
      </w:pPr>
      <w:r w:rsidRPr="00153924">
        <w:rPr>
          <w:sz w:val="24"/>
          <w:szCs w:val="24"/>
        </w:rPr>
        <w:t xml:space="preserve">Nous autorisons par la présente </w:t>
      </w:r>
      <w:r w:rsidRPr="00153924">
        <w:rPr>
          <w:i/>
          <w:sz w:val="24"/>
          <w:szCs w:val="24"/>
        </w:rPr>
        <w:t>[nom et adresse de l’Agent]</w:t>
      </w:r>
      <w:r w:rsidRPr="00153924">
        <w:rPr>
          <w:sz w:val="24"/>
          <w:szCs w:val="24"/>
        </w:rPr>
        <w:t xml:space="preserve"> à présenter une offre, et à éventuellement signer un marché avec vous pour l’Appel d’Offres N</w:t>
      </w:r>
      <w:r w:rsidRPr="00153924">
        <w:rPr>
          <w:sz w:val="24"/>
          <w:szCs w:val="24"/>
          <w:vertAlign w:val="superscript"/>
        </w:rPr>
        <w:t>o</w:t>
      </w:r>
      <w:r w:rsidRPr="00153924">
        <w:rPr>
          <w:sz w:val="24"/>
          <w:szCs w:val="24"/>
        </w:rPr>
        <w:t xml:space="preserve"> </w:t>
      </w:r>
      <w:r w:rsidRPr="00153924">
        <w:rPr>
          <w:i/>
          <w:sz w:val="24"/>
          <w:szCs w:val="24"/>
        </w:rPr>
        <w:t>[référence à l’Appel d’Offres]</w:t>
      </w:r>
      <w:r w:rsidRPr="00153924">
        <w:rPr>
          <w:sz w:val="24"/>
          <w:szCs w:val="24"/>
        </w:rPr>
        <w:t xml:space="preserve"> pour ces fournitures fabriquées par nous.</w:t>
      </w:r>
    </w:p>
    <w:p w:rsidR="0081638A" w:rsidRPr="00153924" w:rsidRDefault="0081638A" w:rsidP="00D703EC">
      <w:pPr>
        <w:suppressAutoHyphens/>
        <w:jc w:val="both"/>
        <w:rPr>
          <w:sz w:val="24"/>
          <w:szCs w:val="24"/>
        </w:rPr>
      </w:pPr>
    </w:p>
    <w:p w:rsidR="0081638A" w:rsidRPr="00153924" w:rsidRDefault="0081638A" w:rsidP="00D703EC">
      <w:pPr>
        <w:suppressAutoHyphens/>
        <w:jc w:val="both"/>
        <w:rPr>
          <w:sz w:val="24"/>
          <w:szCs w:val="24"/>
        </w:rPr>
      </w:pPr>
      <w:r w:rsidRPr="00153924">
        <w:rPr>
          <w:sz w:val="24"/>
          <w:szCs w:val="24"/>
        </w:rPr>
        <w:t>Nous confirmons toutes nos garanties et nous nous portons garants conformément à la Clause 27 du Cahier des Clauses générales pour les fournitures offertes par l’entreprise ci-dessus pour cet Appel d’Offres.</w:t>
      </w:r>
    </w:p>
    <w:p w:rsidR="0081638A" w:rsidRPr="00153924" w:rsidRDefault="0081638A" w:rsidP="00D703EC">
      <w:pPr>
        <w:suppressAutoHyphens/>
        <w:jc w:val="both"/>
        <w:rPr>
          <w:sz w:val="24"/>
          <w:szCs w:val="24"/>
        </w:rPr>
      </w:pPr>
    </w:p>
    <w:p w:rsidR="0081638A" w:rsidRPr="00153924" w:rsidRDefault="0081638A" w:rsidP="00D703EC">
      <w:pPr>
        <w:suppressAutoHyphens/>
        <w:jc w:val="both"/>
        <w:rPr>
          <w:sz w:val="24"/>
          <w:szCs w:val="24"/>
        </w:rPr>
      </w:pPr>
    </w:p>
    <w:p w:rsidR="0081638A" w:rsidRPr="00153924" w:rsidRDefault="0081638A" w:rsidP="00D703EC">
      <w:pPr>
        <w:suppressAutoHyphens/>
        <w:jc w:val="both"/>
        <w:rPr>
          <w:sz w:val="24"/>
          <w:szCs w:val="24"/>
        </w:rPr>
      </w:pPr>
    </w:p>
    <w:p w:rsidR="0081638A" w:rsidRPr="00153924" w:rsidRDefault="0081638A" w:rsidP="0081638A">
      <w:pPr>
        <w:tabs>
          <w:tab w:val="left" w:pos="8280"/>
        </w:tabs>
        <w:suppressAutoHyphens/>
        <w:ind w:left="720"/>
        <w:rPr>
          <w:sz w:val="24"/>
          <w:szCs w:val="24"/>
        </w:rPr>
      </w:pPr>
      <w:r w:rsidRPr="00153924">
        <w:rPr>
          <w:sz w:val="24"/>
          <w:szCs w:val="24"/>
          <w:u w:val="single"/>
        </w:rPr>
        <w:tab/>
      </w:r>
    </w:p>
    <w:p w:rsidR="0081638A" w:rsidRPr="00153924" w:rsidRDefault="0081638A" w:rsidP="0081638A">
      <w:pPr>
        <w:tabs>
          <w:tab w:val="left" w:pos="8280"/>
        </w:tabs>
        <w:suppressAutoHyphens/>
        <w:ind w:left="720"/>
        <w:rPr>
          <w:sz w:val="24"/>
          <w:szCs w:val="24"/>
        </w:rPr>
      </w:pPr>
      <w:r w:rsidRPr="00153924">
        <w:rPr>
          <w:i/>
          <w:sz w:val="24"/>
          <w:szCs w:val="24"/>
        </w:rPr>
        <w:t>[signature pour et au nom du Fabriquant]</w:t>
      </w:r>
    </w:p>
    <w:p w:rsidR="0081638A" w:rsidRPr="00153924" w:rsidRDefault="0081638A" w:rsidP="0081638A">
      <w:pPr>
        <w:suppressAutoHyphens/>
        <w:rPr>
          <w:sz w:val="24"/>
          <w:szCs w:val="24"/>
        </w:rPr>
      </w:pPr>
    </w:p>
    <w:p w:rsidR="0081638A" w:rsidRPr="00153924" w:rsidRDefault="0081638A" w:rsidP="0081638A">
      <w:pPr>
        <w:suppressAutoHyphens/>
        <w:rPr>
          <w:sz w:val="24"/>
          <w:szCs w:val="24"/>
        </w:rPr>
      </w:pPr>
    </w:p>
    <w:p w:rsidR="0081638A" w:rsidRPr="00153924" w:rsidRDefault="0081638A" w:rsidP="0081638A">
      <w:pPr>
        <w:suppressAutoHyphens/>
        <w:rPr>
          <w:sz w:val="24"/>
          <w:szCs w:val="24"/>
        </w:rPr>
      </w:pPr>
    </w:p>
    <w:p w:rsidR="0081638A" w:rsidRPr="00153924" w:rsidRDefault="0081638A" w:rsidP="00D703EC">
      <w:pPr>
        <w:suppressAutoHyphens/>
        <w:ind w:left="720" w:hanging="720"/>
        <w:jc w:val="both"/>
        <w:rPr>
          <w:sz w:val="24"/>
          <w:szCs w:val="24"/>
        </w:rPr>
      </w:pPr>
      <w:r w:rsidRPr="00153924">
        <w:rPr>
          <w:sz w:val="24"/>
          <w:szCs w:val="24"/>
        </w:rPr>
        <w:t>Note:</w:t>
      </w:r>
      <w:r w:rsidRPr="00153924">
        <w:rPr>
          <w:sz w:val="24"/>
          <w:szCs w:val="24"/>
        </w:rPr>
        <w:tab/>
        <w:t>La présente lettre doit être présentée sur entête de lettre du Fabriquant et signée par une personne dûment habilitée pour engager légalement le Fabricant.  Elle doit être incluse dans l’offre du Soumissionnaire, si cela est demandé dans les DPAO.</w:t>
      </w:r>
    </w:p>
    <w:p w:rsidR="00153924" w:rsidRDefault="00153924" w:rsidP="00153924">
      <w:pPr>
        <w:rPr>
          <w:szCs w:val="24"/>
        </w:rPr>
      </w:pPr>
      <w:bookmarkStart w:id="594" w:name="_Toc438266926"/>
      <w:bookmarkStart w:id="595" w:name="_Toc438267900"/>
      <w:bookmarkStart w:id="596" w:name="_Toc438366668"/>
      <w:bookmarkStart w:id="597" w:name="_Toc438954446"/>
    </w:p>
    <w:p w:rsidR="00153924" w:rsidRDefault="00153924" w:rsidP="00153924">
      <w:pPr>
        <w:rPr>
          <w:szCs w:val="24"/>
        </w:rPr>
      </w:pPr>
    </w:p>
    <w:p w:rsidR="00153924" w:rsidRDefault="00153924" w:rsidP="00153924">
      <w:pPr>
        <w:rPr>
          <w:szCs w:val="24"/>
        </w:rPr>
      </w:pPr>
    </w:p>
    <w:p w:rsidR="00D703EC" w:rsidRDefault="00D703EC" w:rsidP="00DE4A04">
      <w:pPr>
        <w:pStyle w:val="Style4"/>
        <w:sectPr w:rsidR="00D703EC" w:rsidSect="003F07C6">
          <w:headerReference w:type="even" r:id="rId58"/>
          <w:headerReference w:type="default" r:id="rId59"/>
          <w:endnotePr>
            <w:numFmt w:val="decimal"/>
          </w:endnotePr>
          <w:pgSz w:w="12240" w:h="15840" w:code="1"/>
          <w:pgMar w:top="1440" w:right="1440" w:bottom="1152" w:left="1440" w:header="720" w:footer="720" w:gutter="0"/>
          <w:cols w:space="720"/>
          <w:titlePg/>
          <w:docGrid w:linePitch="326"/>
        </w:sectPr>
      </w:pPr>
      <w:bookmarkStart w:id="598" w:name="_Toc77392473"/>
      <w:bookmarkStart w:id="599" w:name="_Toc77493054"/>
      <w:bookmarkStart w:id="600" w:name="_Toc156027996"/>
      <w:bookmarkStart w:id="601" w:name="_Toc156372852"/>
      <w:bookmarkStart w:id="602" w:name="_Toc326657865"/>
      <w:bookmarkStart w:id="603" w:name="_Toc327446557"/>
      <w:bookmarkStart w:id="604" w:name="_Toc383790728"/>
    </w:p>
    <w:p w:rsidR="00153924" w:rsidRPr="00E21797" w:rsidRDefault="00153924" w:rsidP="00DE4A04">
      <w:pPr>
        <w:pStyle w:val="Style4"/>
      </w:pPr>
      <w:bookmarkStart w:id="605" w:name="_Toc477967053"/>
      <w:r w:rsidRPr="00E21797">
        <w:t xml:space="preserve">Section V. </w:t>
      </w:r>
      <w:r>
        <w:t>Critères d’</w:t>
      </w:r>
      <w:r w:rsidR="00D703EC">
        <w:t>Eligibilité</w:t>
      </w:r>
      <w:bookmarkEnd w:id="605"/>
      <w:r w:rsidR="00D703EC">
        <w:t xml:space="preserve"> </w:t>
      </w:r>
      <w:bookmarkEnd w:id="598"/>
      <w:bookmarkEnd w:id="599"/>
      <w:bookmarkEnd w:id="600"/>
      <w:bookmarkEnd w:id="601"/>
      <w:bookmarkEnd w:id="602"/>
      <w:bookmarkEnd w:id="603"/>
      <w:bookmarkEnd w:id="604"/>
    </w:p>
    <w:p w:rsidR="00153924" w:rsidRPr="00E21797" w:rsidRDefault="00153924" w:rsidP="00D703EC">
      <w:pPr>
        <w:spacing w:after="142" w:line="240" w:lineRule="atLeast"/>
        <w:jc w:val="center"/>
        <w:rPr>
          <w:sz w:val="40"/>
        </w:rPr>
      </w:pPr>
    </w:p>
    <w:p w:rsidR="003A748B" w:rsidRPr="008320E1" w:rsidRDefault="003A748B" w:rsidP="008320E1">
      <w:pPr>
        <w:jc w:val="both"/>
        <w:rPr>
          <w:sz w:val="24"/>
          <w:szCs w:val="24"/>
        </w:rPr>
      </w:pPr>
      <w:bookmarkStart w:id="606" w:name="_Toc77492590"/>
      <w:bookmarkStart w:id="607" w:name="_Toc156372183"/>
      <w:r w:rsidRPr="008320E1">
        <w:rPr>
          <w:sz w:val="24"/>
          <w:szCs w:val="24"/>
        </w:rPr>
        <w:t>Éligibilité en matière de passation des marchés financés par l’AFD :</w:t>
      </w:r>
    </w:p>
    <w:p w:rsidR="003A748B" w:rsidRPr="008320E1" w:rsidRDefault="003A748B" w:rsidP="008320E1">
      <w:pPr>
        <w:jc w:val="both"/>
        <w:rPr>
          <w:sz w:val="24"/>
          <w:szCs w:val="24"/>
        </w:rPr>
      </w:pPr>
    </w:p>
    <w:p w:rsidR="003A748B" w:rsidRPr="008320E1" w:rsidRDefault="003A748B" w:rsidP="008320E1">
      <w:pPr>
        <w:pStyle w:val="Paragraphedeliste"/>
        <w:tabs>
          <w:tab w:val="left" w:pos="709"/>
        </w:tabs>
        <w:ind w:left="709" w:hanging="709"/>
        <w:rPr>
          <w:szCs w:val="24"/>
        </w:rPr>
      </w:pPr>
      <w:r w:rsidRPr="008320E1">
        <w:rPr>
          <w:szCs w:val="24"/>
        </w:rPr>
        <w:t>1.</w:t>
      </w:r>
      <w:r w:rsidRPr="008320E1">
        <w:rPr>
          <w:szCs w:val="24"/>
        </w:rPr>
        <w:tab/>
        <w:t xml:space="preserve">Les financements octroyés par l'AFD sont totalement déliés depuis le 1er janvier 2002. A l’exception des cas d’embargo des Nations-Unies, de l’Union Européenne, ou de la France, l'AFD finance </w:t>
      </w:r>
      <w:bookmarkStart w:id="608" w:name="_DV_M316"/>
      <w:bookmarkEnd w:id="608"/>
      <w:r w:rsidRPr="008320E1">
        <w:rPr>
          <w:szCs w:val="24"/>
        </w:rPr>
        <w:t xml:space="preserve">tous marchés de travaux, fournitures, équipements, prestations intellectuelles (consultants) et autres prestations de services, sans considération de la </w:t>
      </w:r>
      <w:bookmarkStart w:id="609" w:name="_DV_M317"/>
      <w:bookmarkEnd w:id="609"/>
      <w:r w:rsidRPr="008320E1">
        <w:rPr>
          <w:szCs w:val="24"/>
        </w:rPr>
        <w:t>nationalité de l’attributaire (ni de celle de ses fournisseurs ou sous-traitants), de l’origine des intrants ou ressources utilisés dans le processus de réalisation</w:t>
      </w:r>
      <w:bookmarkStart w:id="610" w:name="_DV_M318"/>
      <w:bookmarkEnd w:id="610"/>
      <w:r w:rsidRPr="008320E1">
        <w:rPr>
          <w:szCs w:val="24"/>
        </w:rPr>
        <w:t xml:space="preserve">. </w:t>
      </w:r>
    </w:p>
    <w:p w:rsidR="003A748B" w:rsidRPr="008320E1" w:rsidRDefault="003A748B" w:rsidP="008320E1">
      <w:pPr>
        <w:tabs>
          <w:tab w:val="left" w:pos="709"/>
        </w:tabs>
        <w:spacing w:before="142" w:line="240" w:lineRule="atLeast"/>
        <w:ind w:left="709" w:hanging="709"/>
        <w:jc w:val="both"/>
        <w:rPr>
          <w:sz w:val="24"/>
          <w:szCs w:val="24"/>
          <w:lang w:eastAsia="en-GB"/>
        </w:rPr>
      </w:pPr>
      <w:r w:rsidRPr="008320E1">
        <w:rPr>
          <w:sz w:val="24"/>
          <w:szCs w:val="24"/>
        </w:rPr>
        <w:t>2.</w:t>
      </w:r>
      <w:r w:rsidRPr="008320E1">
        <w:rPr>
          <w:sz w:val="24"/>
          <w:szCs w:val="24"/>
        </w:rPr>
        <w:tab/>
      </w:r>
      <w:r w:rsidRPr="008320E1">
        <w:rPr>
          <w:sz w:val="24"/>
          <w:szCs w:val="24"/>
          <w:lang w:eastAsia="en-GB"/>
        </w:rPr>
        <w:t>Ne peuvent être attributaires d'un marché financé par l'AFD les candidats (y compris leurs fournisseurs, entrepreneurs, consultants et</w:t>
      </w:r>
      <w:r w:rsidRPr="008320E1">
        <w:rPr>
          <w:rFonts w:ascii="Century Gothic" w:hAnsi="Century Gothic"/>
          <w:sz w:val="24"/>
          <w:szCs w:val="24"/>
          <w:lang w:eastAsia="en-GB"/>
        </w:rPr>
        <w:t xml:space="preserve"> </w:t>
      </w:r>
      <w:r w:rsidRPr="008320E1">
        <w:rPr>
          <w:sz w:val="24"/>
          <w:szCs w:val="24"/>
          <w:lang w:eastAsia="en-GB"/>
        </w:rPr>
        <w:t>sous-traitants éventuels ainsi que tous les membres d'un groupement) qui, à la date de remise d'une candidature, d'une offre, d’une proposition ou lors de l'attribution du marché :</w:t>
      </w:r>
    </w:p>
    <w:p w:rsidR="003A748B" w:rsidRPr="008320E1" w:rsidRDefault="003A748B" w:rsidP="008320E1">
      <w:pPr>
        <w:widowControl w:val="0"/>
        <w:numPr>
          <w:ilvl w:val="1"/>
          <w:numId w:val="170"/>
        </w:numPr>
        <w:tabs>
          <w:tab w:val="left" w:pos="1260"/>
        </w:tabs>
        <w:autoSpaceDE w:val="0"/>
        <w:autoSpaceDN w:val="0"/>
        <w:adjustRightInd w:val="0"/>
        <w:spacing w:before="142" w:line="240" w:lineRule="atLeast"/>
        <w:ind w:left="1276" w:hanging="567"/>
        <w:jc w:val="both"/>
        <w:rPr>
          <w:sz w:val="24"/>
          <w:szCs w:val="24"/>
          <w:lang w:eastAsia="en-GB"/>
        </w:rPr>
      </w:pPr>
      <w:r w:rsidRPr="008320E1">
        <w:rPr>
          <w:sz w:val="24"/>
          <w:szCs w:val="24"/>
          <w:lang w:eastAsia="en-GB"/>
        </w:rPr>
        <w:t>Sont en état ou font l'objet d'une procédure de faillite, de liquidation, de règlement judiciaire, de sauvegarde, de cessation d'activité, ou sont dans toute situation analogue résultant d'une procédure de même nature ;</w:t>
      </w:r>
    </w:p>
    <w:p w:rsidR="003A748B" w:rsidRPr="008320E1" w:rsidRDefault="003A748B" w:rsidP="008320E1">
      <w:pPr>
        <w:widowControl w:val="0"/>
        <w:numPr>
          <w:ilvl w:val="1"/>
          <w:numId w:val="170"/>
        </w:numPr>
        <w:tabs>
          <w:tab w:val="left" w:pos="1260"/>
        </w:tabs>
        <w:autoSpaceDE w:val="0"/>
        <w:autoSpaceDN w:val="0"/>
        <w:adjustRightInd w:val="0"/>
        <w:spacing w:before="142" w:line="240" w:lineRule="atLeast"/>
        <w:ind w:left="1276" w:hanging="567"/>
        <w:jc w:val="both"/>
        <w:rPr>
          <w:sz w:val="24"/>
          <w:szCs w:val="24"/>
          <w:lang w:eastAsia="en-GB"/>
        </w:rPr>
      </w:pPr>
      <w:r w:rsidRPr="008320E1">
        <w:rPr>
          <w:sz w:val="24"/>
          <w:szCs w:val="24"/>
          <w:lang w:eastAsia="en-GB"/>
        </w:rPr>
        <w:t>ont fait l'objet :</w:t>
      </w:r>
    </w:p>
    <w:p w:rsidR="003A748B" w:rsidRPr="008320E1" w:rsidRDefault="003A748B" w:rsidP="008320E1">
      <w:pPr>
        <w:widowControl w:val="0"/>
        <w:numPr>
          <w:ilvl w:val="4"/>
          <w:numId w:val="169"/>
        </w:numPr>
        <w:tabs>
          <w:tab w:val="clear" w:pos="4320"/>
          <w:tab w:val="left" w:pos="1260"/>
          <w:tab w:val="num" w:pos="2127"/>
        </w:tabs>
        <w:autoSpaceDE w:val="0"/>
        <w:autoSpaceDN w:val="0"/>
        <w:adjustRightInd w:val="0"/>
        <w:spacing w:before="142" w:line="240" w:lineRule="atLeast"/>
        <w:ind w:left="2127" w:hanging="283"/>
        <w:jc w:val="both"/>
        <w:rPr>
          <w:sz w:val="24"/>
          <w:szCs w:val="24"/>
          <w:lang w:eastAsia="en-GB"/>
        </w:rPr>
      </w:pPr>
      <w:r w:rsidRPr="008320E1">
        <w:rPr>
          <w:sz w:val="24"/>
          <w:szCs w:val="24"/>
          <w:lang w:eastAsia="en-GB"/>
        </w:rPr>
        <w:t>d'une condamnation prononcée depuis moins de cinq ans par un jugement ayant force de chose jugée dans le pays de réalisation du présent marché, pour fraude, corruption ou tout délit commis dans le cadre de la passation ou de l'exécution d'un marché, sous réserve d'informations complémentaires que les candidats jugeront utile de transmettre dans le cadre de la Déclaration d'Intégrité, qui permettraient de considérer que cette condamnation n'est pas pertinente dans le cadre du présent marché ;</w:t>
      </w:r>
    </w:p>
    <w:p w:rsidR="003A748B" w:rsidRPr="008320E1" w:rsidRDefault="003A748B" w:rsidP="008320E1">
      <w:pPr>
        <w:widowControl w:val="0"/>
        <w:numPr>
          <w:ilvl w:val="4"/>
          <w:numId w:val="169"/>
        </w:numPr>
        <w:tabs>
          <w:tab w:val="clear" w:pos="4320"/>
          <w:tab w:val="left" w:pos="1260"/>
          <w:tab w:val="num" w:pos="2127"/>
        </w:tabs>
        <w:autoSpaceDE w:val="0"/>
        <w:autoSpaceDN w:val="0"/>
        <w:adjustRightInd w:val="0"/>
        <w:spacing w:before="142" w:line="240" w:lineRule="atLeast"/>
        <w:ind w:left="2127" w:hanging="283"/>
        <w:jc w:val="both"/>
        <w:rPr>
          <w:sz w:val="24"/>
          <w:szCs w:val="24"/>
          <w:lang w:eastAsia="en-GB"/>
        </w:rPr>
      </w:pPr>
      <w:r w:rsidRPr="008320E1">
        <w:rPr>
          <w:sz w:val="24"/>
          <w:szCs w:val="24"/>
          <w:lang w:eastAsia="en-GB"/>
        </w:rPr>
        <w:t>d’une sanction administrative prononcée depuis moins de cinq ans par l’Union Européenne ou par les autorités compétentes du pays dans lequel le candidat est établi, pour fraude, corruption ou tout délit commis dans le cadre de la passation ou de l'exécution d'un marché, sous réserve d'informations complémentaires que les candidats jugeront utile de transmettre dans le cadre de la Déclaration d'Intégrité, qui permettraient de considérer que cette sanction n'est pas pertinente dans le cadre du présent marché ;</w:t>
      </w:r>
    </w:p>
    <w:p w:rsidR="003A748B" w:rsidRPr="008320E1" w:rsidRDefault="003A748B" w:rsidP="008320E1">
      <w:pPr>
        <w:widowControl w:val="0"/>
        <w:numPr>
          <w:ilvl w:val="4"/>
          <w:numId w:val="169"/>
        </w:numPr>
        <w:tabs>
          <w:tab w:val="clear" w:pos="4320"/>
          <w:tab w:val="left" w:pos="1260"/>
          <w:tab w:val="num" w:pos="2127"/>
        </w:tabs>
        <w:autoSpaceDE w:val="0"/>
        <w:autoSpaceDN w:val="0"/>
        <w:adjustRightInd w:val="0"/>
        <w:spacing w:before="142" w:line="240" w:lineRule="atLeast"/>
        <w:ind w:left="2127" w:hanging="283"/>
        <w:jc w:val="both"/>
        <w:rPr>
          <w:sz w:val="24"/>
          <w:szCs w:val="24"/>
          <w:lang w:eastAsia="en-GB"/>
        </w:rPr>
      </w:pPr>
      <w:r w:rsidRPr="008320E1">
        <w:rPr>
          <w:sz w:val="24"/>
          <w:szCs w:val="24"/>
          <w:lang w:eastAsia="en-GB"/>
        </w:rPr>
        <w:t>d'une condamnation prononcée depuis moins de cinq ans par un jugement ayant force de chose jugée, pour fraude, corruption ou pour tout délit commis dans le cadre de la passation ou de l'exécution d'un marché financé par l'AFD ;</w:t>
      </w:r>
    </w:p>
    <w:p w:rsidR="003A748B" w:rsidRPr="008320E1" w:rsidRDefault="003A748B" w:rsidP="008320E1">
      <w:pPr>
        <w:widowControl w:val="0"/>
        <w:numPr>
          <w:ilvl w:val="1"/>
          <w:numId w:val="170"/>
        </w:numPr>
        <w:tabs>
          <w:tab w:val="left" w:pos="1260"/>
        </w:tabs>
        <w:autoSpaceDE w:val="0"/>
        <w:autoSpaceDN w:val="0"/>
        <w:adjustRightInd w:val="0"/>
        <w:spacing w:before="142" w:line="240" w:lineRule="atLeast"/>
        <w:ind w:left="1276" w:hanging="567"/>
        <w:jc w:val="both"/>
        <w:rPr>
          <w:sz w:val="24"/>
          <w:szCs w:val="24"/>
          <w:lang w:eastAsia="en-GB"/>
        </w:rPr>
      </w:pPr>
      <w:r w:rsidRPr="008320E1">
        <w:rPr>
          <w:sz w:val="24"/>
          <w:szCs w:val="24"/>
          <w:lang w:eastAsia="en-GB"/>
        </w:rPr>
        <w:t>Figurent sur les listes de sanctions financières adoptées par les Nations Unies, l'Union Européenne et/ou la France, notamment au titre de la lutte contre le financement du terrorisme et contre les atteintes à la paix et à la sécurité internationales ;</w:t>
      </w:r>
    </w:p>
    <w:p w:rsidR="003A748B" w:rsidRPr="008320E1" w:rsidRDefault="003A748B" w:rsidP="008320E1">
      <w:pPr>
        <w:widowControl w:val="0"/>
        <w:numPr>
          <w:ilvl w:val="1"/>
          <w:numId w:val="170"/>
        </w:numPr>
        <w:tabs>
          <w:tab w:val="left" w:pos="1260"/>
        </w:tabs>
        <w:autoSpaceDE w:val="0"/>
        <w:autoSpaceDN w:val="0"/>
        <w:adjustRightInd w:val="0"/>
        <w:spacing w:before="142" w:line="240" w:lineRule="atLeast"/>
        <w:ind w:left="1276" w:hanging="567"/>
        <w:jc w:val="both"/>
        <w:rPr>
          <w:sz w:val="24"/>
          <w:szCs w:val="24"/>
          <w:lang w:eastAsia="en-GB"/>
        </w:rPr>
      </w:pPr>
      <w:r w:rsidRPr="008320E1">
        <w:rPr>
          <w:sz w:val="24"/>
          <w:szCs w:val="24"/>
          <w:lang w:eastAsia="en-GB"/>
        </w:rPr>
        <w:t>ont fait l’objet d’une résiliation prononcée à leurs torts exclusifs au cours des cinq dernières années du fait d'un manquement grave ou persistant à leurs obligations contractuelles lors de l'exécution d'un marché antérieur, sous réserve que cette sanction n’ait pas fait l’objet d’une contestation de leur part en cours ou ayant donné lieu à une décision de justice infirmant la résiliation à leurs torts exclusifs ;</w:t>
      </w:r>
    </w:p>
    <w:p w:rsidR="003A748B" w:rsidRPr="008320E1" w:rsidRDefault="003A748B" w:rsidP="008320E1">
      <w:pPr>
        <w:widowControl w:val="0"/>
        <w:numPr>
          <w:ilvl w:val="1"/>
          <w:numId w:val="170"/>
        </w:numPr>
        <w:tabs>
          <w:tab w:val="left" w:pos="1260"/>
        </w:tabs>
        <w:autoSpaceDE w:val="0"/>
        <w:autoSpaceDN w:val="0"/>
        <w:adjustRightInd w:val="0"/>
        <w:spacing w:before="142" w:line="240" w:lineRule="atLeast"/>
        <w:ind w:left="1276" w:hanging="567"/>
        <w:jc w:val="both"/>
        <w:rPr>
          <w:sz w:val="24"/>
          <w:szCs w:val="24"/>
          <w:lang w:eastAsia="en-GB"/>
        </w:rPr>
      </w:pPr>
      <w:r w:rsidRPr="008320E1">
        <w:rPr>
          <w:sz w:val="24"/>
          <w:szCs w:val="24"/>
          <w:lang w:eastAsia="en-GB"/>
        </w:rPr>
        <w:t>n'ont pas rempli leurs obligations relatives au paiement de leurs impôts selon les dispositions légales du pays où le candidat est établi ou celles du pays du Maitre de l’Ouvrage ;</w:t>
      </w:r>
    </w:p>
    <w:p w:rsidR="003A748B" w:rsidRPr="008320E1" w:rsidRDefault="003A748B" w:rsidP="008320E1">
      <w:pPr>
        <w:widowControl w:val="0"/>
        <w:numPr>
          <w:ilvl w:val="1"/>
          <w:numId w:val="170"/>
        </w:numPr>
        <w:tabs>
          <w:tab w:val="left" w:pos="1260"/>
        </w:tabs>
        <w:autoSpaceDE w:val="0"/>
        <w:autoSpaceDN w:val="0"/>
        <w:adjustRightInd w:val="0"/>
        <w:spacing w:before="142" w:line="240" w:lineRule="atLeast"/>
        <w:ind w:left="1276" w:hanging="567"/>
        <w:jc w:val="both"/>
        <w:rPr>
          <w:sz w:val="24"/>
          <w:szCs w:val="24"/>
          <w:lang w:eastAsia="en-GB"/>
        </w:rPr>
      </w:pPr>
      <w:r w:rsidRPr="008320E1">
        <w:rPr>
          <w:sz w:val="24"/>
          <w:szCs w:val="24"/>
          <w:lang w:eastAsia="en-GB"/>
        </w:rPr>
        <w:t xml:space="preserve">Sont sous le coup d'une décision d'exclusion prononcée par la Banque Mondiale et figurent à ce titre sur la liste publiée à l'adresse électronique </w:t>
      </w:r>
      <w:hyperlink r:id="rId60" w:history="1">
        <w:r w:rsidRPr="008320E1">
          <w:rPr>
            <w:color w:val="0000FF"/>
            <w:sz w:val="24"/>
            <w:szCs w:val="24"/>
            <w:u w:val="single"/>
            <w:lang w:eastAsia="en-GB"/>
          </w:rPr>
          <w:t>http://www.worldbank.org/debarr</w:t>
        </w:r>
      </w:hyperlink>
      <w:r w:rsidRPr="008320E1">
        <w:rPr>
          <w:sz w:val="24"/>
          <w:szCs w:val="24"/>
          <w:lang w:eastAsia="en-GB"/>
        </w:rPr>
        <w:t>, sous réserve d'informations complémentaires que les candidats jugeront utiles de transmettre dans le cadre de la Déclaration d'Intégrité, qui permettraient de considérer que cette décision d'exclusion n'est pas pertinente dans le cadre du présent marché ;</w:t>
      </w:r>
    </w:p>
    <w:p w:rsidR="003A748B" w:rsidRPr="008320E1" w:rsidRDefault="003A748B" w:rsidP="008320E1">
      <w:pPr>
        <w:widowControl w:val="0"/>
        <w:numPr>
          <w:ilvl w:val="1"/>
          <w:numId w:val="170"/>
        </w:numPr>
        <w:tabs>
          <w:tab w:val="left" w:pos="1260"/>
        </w:tabs>
        <w:autoSpaceDE w:val="0"/>
        <w:autoSpaceDN w:val="0"/>
        <w:adjustRightInd w:val="0"/>
        <w:spacing w:before="142" w:line="240" w:lineRule="atLeast"/>
        <w:ind w:left="1276" w:hanging="567"/>
        <w:jc w:val="both"/>
        <w:rPr>
          <w:sz w:val="24"/>
          <w:szCs w:val="24"/>
          <w:lang w:eastAsia="en-GB"/>
        </w:rPr>
      </w:pPr>
      <w:r w:rsidRPr="008320E1">
        <w:rPr>
          <w:sz w:val="24"/>
          <w:szCs w:val="24"/>
          <w:lang w:eastAsia="en-GB"/>
        </w:rPr>
        <w:t>ont produit de faux documents ou se sont rendus coupables de fausse(s) déclaration(s) en fournissant les renseignements exigés par le Maître de l’Ouvrage dans le cadre du présent processus de passation et d’attribution du marché.</w:t>
      </w:r>
    </w:p>
    <w:p w:rsidR="003A748B" w:rsidRPr="008320E1" w:rsidRDefault="003A748B" w:rsidP="008320E1">
      <w:pPr>
        <w:tabs>
          <w:tab w:val="left" w:pos="709"/>
        </w:tabs>
        <w:ind w:left="709" w:hanging="709"/>
        <w:contextualSpacing/>
        <w:jc w:val="both"/>
        <w:rPr>
          <w:sz w:val="24"/>
          <w:szCs w:val="24"/>
        </w:rPr>
      </w:pPr>
    </w:p>
    <w:p w:rsidR="003A748B" w:rsidRPr="008320E1" w:rsidRDefault="003A748B" w:rsidP="008320E1">
      <w:pPr>
        <w:tabs>
          <w:tab w:val="left" w:pos="709"/>
        </w:tabs>
        <w:ind w:left="709" w:hanging="709"/>
        <w:contextualSpacing/>
        <w:jc w:val="both"/>
        <w:rPr>
          <w:sz w:val="24"/>
          <w:szCs w:val="24"/>
        </w:rPr>
      </w:pPr>
      <w:r w:rsidRPr="008320E1">
        <w:rPr>
          <w:sz w:val="24"/>
          <w:szCs w:val="24"/>
        </w:rPr>
        <w:t xml:space="preserve">3. </w:t>
      </w:r>
      <w:r w:rsidRPr="008320E1">
        <w:rPr>
          <w:sz w:val="24"/>
          <w:szCs w:val="24"/>
        </w:rPr>
        <w:tab/>
        <w:t>Les établissements et entreprises publics sont admis à participer à une procédure de mise en concurrence à la condition qu‘ils puissent établir (i) qu’ils jouissent de l’autonomie juridique et financière, et (ii) qu’ils sont régis par les règles du droit commercial. A cette fin, les établissements et entreprises publics doivent fournir tout document (y compris leurs statuts) permettant d’établir, à la satisfaction de l’AFD, (i) qu’ils ont une personnalité juridique distincte de celle de leur État, (ii) qu’ils ne reçoivent aucune subvention publique ou aide budgétaire importante, (iii) qu’ils sont régis par les dispositions du droit commercial  et qu’en particulier ils ne sont pas tenus de reverser leurs excédents financiers à leur État, qu’ils peuvent acquérir des droits et des obligations, emprunter des fonds, sont tenus du remboursement de leurs dettes et peuvent faire l’objet d’une procédure de faillite.</w:t>
      </w:r>
    </w:p>
    <w:bookmarkEnd w:id="606"/>
    <w:bookmarkEnd w:id="607"/>
    <w:p w:rsidR="00D703EC" w:rsidRPr="008320E1" w:rsidRDefault="00D703EC" w:rsidP="008320E1">
      <w:pPr>
        <w:spacing w:after="142" w:line="240" w:lineRule="atLeast"/>
        <w:ind w:left="1418"/>
        <w:jc w:val="both"/>
        <w:rPr>
          <w:sz w:val="24"/>
          <w:szCs w:val="24"/>
        </w:rPr>
      </w:pPr>
    </w:p>
    <w:p w:rsidR="00A86ED6" w:rsidRPr="008320E1" w:rsidRDefault="003A748B" w:rsidP="008320E1">
      <w:pPr>
        <w:pStyle w:val="Style4"/>
        <w:rPr>
          <w:rFonts w:ascii="Times New Roman Bold" w:hAnsi="Times New Roman Bold"/>
          <w:sz w:val="48"/>
          <w:lang w:eastAsia="en-US"/>
        </w:rPr>
      </w:pPr>
      <w:bookmarkStart w:id="611" w:name="_Toc326657866"/>
      <w:bookmarkStart w:id="612" w:name="_Toc327446558"/>
      <w:bookmarkStart w:id="613" w:name="_Toc383790729"/>
      <w:r>
        <w:br w:type="page"/>
      </w:r>
      <w:bookmarkStart w:id="614" w:name="_Toc477967054"/>
      <w:r w:rsidR="00153924" w:rsidRPr="00294BAD">
        <w:t xml:space="preserve">Section VI. </w:t>
      </w:r>
      <w:r w:rsidR="00153924" w:rsidRPr="008320E1">
        <w:t>Règles de l’Agence en matière de Fraude et Corruption</w:t>
      </w:r>
      <w:bookmarkEnd w:id="611"/>
      <w:bookmarkEnd w:id="612"/>
      <w:bookmarkEnd w:id="613"/>
      <w:r w:rsidR="00A86ED6" w:rsidRPr="008320E1">
        <w:t xml:space="preserve"> – Responsabilité Sociale et Environnementale</w:t>
      </w:r>
      <w:bookmarkEnd w:id="614"/>
    </w:p>
    <w:p w:rsidR="00A86ED6" w:rsidRPr="00A86ED6" w:rsidRDefault="00A86ED6" w:rsidP="00A86ED6">
      <w:pPr>
        <w:widowControl w:val="0"/>
        <w:tabs>
          <w:tab w:val="left" w:pos="567"/>
        </w:tabs>
        <w:suppressAutoHyphens/>
        <w:overflowPunct w:val="0"/>
        <w:autoSpaceDE w:val="0"/>
        <w:autoSpaceDN w:val="0"/>
        <w:adjustRightInd w:val="0"/>
        <w:spacing w:before="120" w:after="120"/>
        <w:ind w:left="567" w:hanging="567"/>
        <w:jc w:val="both"/>
        <w:textAlignment w:val="baseline"/>
        <w:rPr>
          <w:color w:val="000000"/>
          <w:sz w:val="22"/>
          <w:szCs w:val="22"/>
          <w:lang w:eastAsia="en-US"/>
        </w:rPr>
      </w:pPr>
      <w:r w:rsidRPr="00A86ED6">
        <w:rPr>
          <w:b/>
          <w:color w:val="000000"/>
          <w:sz w:val="22"/>
          <w:szCs w:val="22"/>
          <w:u w:val="single"/>
          <w:lang w:eastAsia="en-US"/>
        </w:rPr>
        <w:t>1- Pratiques frauduleuses et de corruption</w:t>
      </w:r>
    </w:p>
    <w:p w:rsidR="00A86ED6" w:rsidRPr="00A86ED6" w:rsidRDefault="00A86ED6" w:rsidP="00A86ED6">
      <w:pPr>
        <w:widowControl w:val="0"/>
        <w:suppressAutoHyphens/>
        <w:overflowPunct w:val="0"/>
        <w:autoSpaceDE w:val="0"/>
        <w:autoSpaceDN w:val="0"/>
        <w:adjustRightInd w:val="0"/>
        <w:spacing w:before="120" w:after="120"/>
        <w:jc w:val="both"/>
        <w:textAlignment w:val="baseline"/>
        <w:rPr>
          <w:color w:val="000000"/>
          <w:sz w:val="22"/>
          <w:szCs w:val="22"/>
          <w:lang w:eastAsia="en-US"/>
        </w:rPr>
      </w:pPr>
      <w:r w:rsidRPr="00A86ED6">
        <w:rPr>
          <w:color w:val="000000"/>
          <w:sz w:val="22"/>
          <w:szCs w:val="22"/>
          <w:lang w:eastAsia="en-US"/>
        </w:rPr>
        <w:t>Le Maître de l’Ouvrage, les fournisseurs, consultants, entrepreneurs et leurs sous-traitants doivent respecter les règles d’éthique les plus rigoureuses durant la passation et l’exécution des marchés.</w:t>
      </w:r>
    </w:p>
    <w:p w:rsidR="00A86ED6" w:rsidRPr="00A86ED6" w:rsidRDefault="00A86ED6" w:rsidP="00A86ED6">
      <w:pPr>
        <w:widowControl w:val="0"/>
        <w:suppressAutoHyphens/>
        <w:overflowPunct w:val="0"/>
        <w:autoSpaceDE w:val="0"/>
        <w:autoSpaceDN w:val="0"/>
        <w:adjustRightInd w:val="0"/>
        <w:spacing w:before="120" w:after="120"/>
        <w:ind w:hanging="12"/>
        <w:jc w:val="both"/>
        <w:textAlignment w:val="baseline"/>
        <w:rPr>
          <w:color w:val="000000"/>
          <w:sz w:val="22"/>
          <w:szCs w:val="22"/>
          <w:lang w:eastAsia="en-US"/>
        </w:rPr>
      </w:pPr>
      <w:r w:rsidRPr="00A86ED6">
        <w:rPr>
          <w:color w:val="000000"/>
          <w:sz w:val="22"/>
          <w:szCs w:val="22"/>
          <w:lang w:eastAsia="en-US"/>
        </w:rPr>
        <w:t xml:space="preserve">En signant la Déclaration d’Intégrité, les fournisseurs, consultants, entrepreneurs et leurs sous-traitants déclarent (i) qu’il n’ont commis aucun acte susceptible d’influencer le processus d’attribution du marché au détriment du Maître de l’Ouvrage et notamment qu’aucune pratique anticoncurrentielle n’est intervenue et n’interviendra et que (ii) la négociation, la passation et l’exécution du Contrat n’a pas donné et ne donnera pas lieu à un acte de corruption ou de fraude. </w:t>
      </w:r>
    </w:p>
    <w:p w:rsidR="00A86ED6" w:rsidRPr="00A86ED6" w:rsidRDefault="00A86ED6" w:rsidP="00A86ED6">
      <w:pPr>
        <w:widowControl w:val="0"/>
        <w:suppressAutoHyphens/>
        <w:overflowPunct w:val="0"/>
        <w:autoSpaceDE w:val="0"/>
        <w:autoSpaceDN w:val="0"/>
        <w:adjustRightInd w:val="0"/>
        <w:spacing w:before="120" w:after="120"/>
        <w:jc w:val="both"/>
        <w:textAlignment w:val="baseline"/>
        <w:rPr>
          <w:color w:val="000000"/>
          <w:sz w:val="22"/>
          <w:szCs w:val="22"/>
          <w:lang w:eastAsia="en-US"/>
        </w:rPr>
      </w:pPr>
      <w:r w:rsidRPr="00A86ED6">
        <w:rPr>
          <w:color w:val="000000"/>
          <w:sz w:val="22"/>
          <w:szCs w:val="22"/>
          <w:lang w:eastAsia="en-US"/>
        </w:rPr>
        <w:t xml:space="preserve">L’AFD requiert que les documents de passation de marchés et les marchés qu’elle finance contiennent une disposition requérant des fournisseurs, consultants, entrepreneurs et de leurs sous-traitants qu’ils autorisent l’AFD à examiner les documents et pièces comptables relatifs au processus de passation et à l’exécution du marché et à les soumettre pour vérification à des auditeurs désignés par l’AFD. </w:t>
      </w:r>
    </w:p>
    <w:p w:rsidR="00A86ED6" w:rsidRPr="00A86ED6" w:rsidRDefault="00A86ED6" w:rsidP="00A86ED6">
      <w:pPr>
        <w:widowControl w:val="0"/>
        <w:suppressAutoHyphens/>
        <w:overflowPunct w:val="0"/>
        <w:autoSpaceDE w:val="0"/>
        <w:autoSpaceDN w:val="0"/>
        <w:adjustRightInd w:val="0"/>
        <w:spacing w:before="120" w:after="120"/>
        <w:jc w:val="both"/>
        <w:textAlignment w:val="baseline"/>
        <w:rPr>
          <w:color w:val="000000"/>
          <w:sz w:val="22"/>
          <w:szCs w:val="22"/>
          <w:lang w:eastAsia="en-US"/>
        </w:rPr>
      </w:pPr>
      <w:r w:rsidRPr="00A86ED6">
        <w:rPr>
          <w:color w:val="000000"/>
          <w:sz w:val="22"/>
          <w:szCs w:val="22"/>
          <w:lang w:eastAsia="en-US"/>
        </w:rPr>
        <w:t xml:space="preserve">L’AFD se réserve le droit de prendre toute action appropriée afin de s'assurer du respect de ces règles d'éthique, notamment le droit de : </w:t>
      </w:r>
    </w:p>
    <w:p w:rsidR="00A86ED6" w:rsidRPr="00A86ED6" w:rsidRDefault="00A86ED6" w:rsidP="00A86ED6">
      <w:pPr>
        <w:widowControl w:val="0"/>
        <w:numPr>
          <w:ilvl w:val="0"/>
          <w:numId w:val="139"/>
        </w:numPr>
        <w:tabs>
          <w:tab w:val="left" w:pos="1276"/>
        </w:tabs>
        <w:suppressAutoHyphens/>
        <w:overflowPunct w:val="0"/>
        <w:autoSpaceDE w:val="0"/>
        <w:autoSpaceDN w:val="0"/>
        <w:adjustRightInd w:val="0"/>
        <w:spacing w:before="120" w:after="120"/>
        <w:ind w:left="1276" w:hanging="709"/>
        <w:jc w:val="both"/>
        <w:textAlignment w:val="baseline"/>
        <w:rPr>
          <w:color w:val="000000"/>
          <w:sz w:val="22"/>
          <w:szCs w:val="22"/>
          <w:lang w:eastAsia="en-GB"/>
        </w:rPr>
      </w:pPr>
      <w:r w:rsidRPr="00A86ED6">
        <w:rPr>
          <w:color w:val="000000"/>
          <w:sz w:val="22"/>
          <w:szCs w:val="22"/>
          <w:lang w:eastAsia="en-GB"/>
        </w:rPr>
        <w:t>Rejeter la proposition d’attribution d’un marché si elle établit que le soumissionnaire ou le consultant auquel il est recommandé d’attribuer le marché est coupable de corruption, directement ou par l’intermédiaire d’un agent, ou s’est livré à des fraudes ou des pratiques anticoncurrentielles en vue de l’obtention de ce marché ;</w:t>
      </w:r>
    </w:p>
    <w:p w:rsidR="00A86ED6" w:rsidRPr="00A86ED6" w:rsidRDefault="00A86ED6" w:rsidP="00A86ED6">
      <w:pPr>
        <w:widowControl w:val="0"/>
        <w:numPr>
          <w:ilvl w:val="0"/>
          <w:numId w:val="139"/>
        </w:numPr>
        <w:tabs>
          <w:tab w:val="left" w:pos="1276"/>
        </w:tabs>
        <w:suppressAutoHyphens/>
        <w:overflowPunct w:val="0"/>
        <w:autoSpaceDE w:val="0"/>
        <w:autoSpaceDN w:val="0"/>
        <w:adjustRightInd w:val="0"/>
        <w:spacing w:before="120" w:after="120"/>
        <w:ind w:left="1276" w:hanging="709"/>
        <w:jc w:val="both"/>
        <w:textAlignment w:val="baseline"/>
        <w:rPr>
          <w:color w:val="000000"/>
          <w:sz w:val="22"/>
          <w:szCs w:val="22"/>
          <w:lang w:eastAsia="en-GB"/>
        </w:rPr>
      </w:pPr>
      <w:r w:rsidRPr="00A86ED6">
        <w:rPr>
          <w:color w:val="000000"/>
          <w:sz w:val="22"/>
          <w:szCs w:val="22"/>
          <w:lang w:eastAsia="en-GB"/>
        </w:rPr>
        <w:t xml:space="preserve">Déclarer la passation du marché non-conforme si elle détermine, à un moment quelconque, que les représentants </w:t>
      </w:r>
      <w:r w:rsidRPr="00A86ED6">
        <w:rPr>
          <w:color w:val="000000"/>
          <w:sz w:val="22"/>
          <w:szCs w:val="22"/>
          <w:lang w:eastAsia="en-US"/>
        </w:rPr>
        <w:t>du Maître de l’Ouvrage</w:t>
      </w:r>
      <w:r w:rsidRPr="00A86ED6">
        <w:rPr>
          <w:color w:val="000000"/>
          <w:sz w:val="22"/>
          <w:szCs w:val="22"/>
          <w:lang w:eastAsia="en-GB"/>
        </w:rPr>
        <w:t>, des fournisseurs, consultants, entrepreneurs ou de leurs sous-traitants se sont livrés à la corruption, à des fraudes, ou à des pratiques anticoncurrentielles pendant le processus de passation du marché ou l’exécution du marché sans que le</w:t>
      </w:r>
      <w:r w:rsidRPr="00A86ED6">
        <w:rPr>
          <w:color w:val="000000"/>
          <w:sz w:val="22"/>
          <w:szCs w:val="22"/>
          <w:lang w:eastAsia="en-US"/>
        </w:rPr>
        <w:t xml:space="preserve"> Maître de l’Ouvrage </w:t>
      </w:r>
      <w:r w:rsidRPr="00A86ED6">
        <w:rPr>
          <w:color w:val="000000"/>
          <w:sz w:val="22"/>
          <w:szCs w:val="22"/>
          <w:lang w:eastAsia="en-GB"/>
        </w:rPr>
        <w:t>ait pris, en temps voulu et à la satisfaction de l’AFD, les mesures nécessaires pour remédier à cette situation, y compris en manquant à son devoir d’informer l’AFD lorsqu’il a eu connaissance de telles manœuvres.</w:t>
      </w:r>
    </w:p>
    <w:p w:rsidR="00A86ED6" w:rsidRDefault="00A86ED6" w:rsidP="00A86ED6">
      <w:pPr>
        <w:tabs>
          <w:tab w:val="left" w:pos="0"/>
        </w:tabs>
        <w:suppressAutoHyphens/>
        <w:overflowPunct w:val="0"/>
        <w:autoSpaceDE w:val="0"/>
        <w:autoSpaceDN w:val="0"/>
        <w:adjustRightInd w:val="0"/>
        <w:ind w:firstLine="11"/>
        <w:jc w:val="both"/>
        <w:textAlignment w:val="baseline"/>
        <w:rPr>
          <w:sz w:val="22"/>
          <w:szCs w:val="22"/>
          <w:lang w:eastAsia="en-US"/>
        </w:rPr>
      </w:pPr>
      <w:r w:rsidRPr="00A86ED6">
        <w:rPr>
          <w:sz w:val="22"/>
          <w:szCs w:val="22"/>
          <w:lang w:eastAsia="en-US"/>
        </w:rPr>
        <w:t xml:space="preserve">Aux fins d’application de la présente disposition, l’AFD définit comme suit les expressions </w:t>
      </w:r>
      <w:r w:rsidRPr="00A86ED6">
        <w:rPr>
          <w:sz w:val="22"/>
          <w:szCs w:val="22"/>
          <w:lang w:eastAsia="en-US"/>
        </w:rPr>
        <w:br/>
        <w:t>suivantes :</w:t>
      </w:r>
    </w:p>
    <w:p w:rsidR="00A86ED6" w:rsidRPr="00A86ED6" w:rsidRDefault="00A86ED6" w:rsidP="00A86ED6">
      <w:pPr>
        <w:tabs>
          <w:tab w:val="left" w:pos="0"/>
        </w:tabs>
        <w:suppressAutoHyphens/>
        <w:overflowPunct w:val="0"/>
        <w:autoSpaceDE w:val="0"/>
        <w:autoSpaceDN w:val="0"/>
        <w:adjustRightInd w:val="0"/>
        <w:ind w:firstLine="11"/>
        <w:jc w:val="both"/>
        <w:textAlignment w:val="baseline"/>
        <w:rPr>
          <w:sz w:val="22"/>
          <w:szCs w:val="22"/>
          <w:lang w:eastAsia="en-US"/>
        </w:rPr>
      </w:pPr>
    </w:p>
    <w:p w:rsidR="00A86ED6" w:rsidRPr="00A86ED6" w:rsidRDefault="00A86ED6" w:rsidP="00A86ED6">
      <w:pPr>
        <w:numPr>
          <w:ilvl w:val="0"/>
          <w:numId w:val="174"/>
        </w:numPr>
        <w:suppressAutoHyphens/>
        <w:overflowPunct w:val="0"/>
        <w:autoSpaceDE w:val="0"/>
        <w:autoSpaceDN w:val="0"/>
        <w:adjustRightInd w:val="0"/>
        <w:spacing w:after="120"/>
        <w:jc w:val="both"/>
        <w:textAlignment w:val="baseline"/>
        <w:rPr>
          <w:sz w:val="22"/>
          <w:szCs w:val="22"/>
          <w:lang w:eastAsia="en-US"/>
        </w:rPr>
      </w:pPr>
      <w:r w:rsidRPr="00A86ED6">
        <w:rPr>
          <w:sz w:val="22"/>
          <w:szCs w:val="22"/>
          <w:lang w:eastAsia="en-US"/>
        </w:rPr>
        <w:t>La Corruption d’Agent Public est :</w:t>
      </w:r>
    </w:p>
    <w:p w:rsidR="00A86ED6" w:rsidRPr="00A86ED6" w:rsidRDefault="00A86ED6" w:rsidP="00A86ED6">
      <w:pPr>
        <w:numPr>
          <w:ilvl w:val="0"/>
          <w:numId w:val="143"/>
        </w:numPr>
        <w:tabs>
          <w:tab w:val="left" w:pos="-1276"/>
          <w:tab w:val="num" w:pos="851"/>
        </w:tabs>
        <w:suppressAutoHyphens/>
        <w:overflowPunct w:val="0"/>
        <w:autoSpaceDE w:val="0"/>
        <w:autoSpaceDN w:val="0"/>
        <w:adjustRightInd w:val="0"/>
        <w:ind w:left="851" w:hanging="284"/>
        <w:jc w:val="both"/>
        <w:textAlignment w:val="baseline"/>
        <w:rPr>
          <w:sz w:val="22"/>
          <w:szCs w:val="22"/>
          <w:lang w:eastAsia="en-US"/>
        </w:rPr>
      </w:pPr>
      <w:r w:rsidRPr="00A86ED6">
        <w:rPr>
          <w:sz w:val="22"/>
          <w:szCs w:val="22"/>
          <w:lang w:eastAsia="en-US"/>
        </w:rPr>
        <w:t>Le fait de promettre, d’offrir ou d’accorder à un agent public, directement ou indirectement, un avantage indu de toute nature, pour lui-même ou pour une autre personne ou entité, afin qu’il accomplisse ou s’abstienne d’accomplir un acte dans l’exercice de ses fonctions officielles ;</w:t>
      </w:r>
    </w:p>
    <w:p w:rsidR="00A86ED6" w:rsidRPr="00A86ED6" w:rsidRDefault="00A86ED6" w:rsidP="00A86ED6">
      <w:pPr>
        <w:numPr>
          <w:ilvl w:val="0"/>
          <w:numId w:val="143"/>
        </w:numPr>
        <w:tabs>
          <w:tab w:val="left" w:pos="-1276"/>
          <w:tab w:val="num" w:pos="851"/>
        </w:tabs>
        <w:suppressAutoHyphens/>
        <w:overflowPunct w:val="0"/>
        <w:autoSpaceDE w:val="0"/>
        <w:autoSpaceDN w:val="0"/>
        <w:adjustRightInd w:val="0"/>
        <w:ind w:left="851" w:hanging="284"/>
        <w:jc w:val="both"/>
        <w:textAlignment w:val="baseline"/>
        <w:rPr>
          <w:sz w:val="22"/>
          <w:szCs w:val="22"/>
          <w:lang w:eastAsia="en-US"/>
        </w:rPr>
      </w:pPr>
      <w:r w:rsidRPr="00A86ED6">
        <w:rPr>
          <w:sz w:val="22"/>
          <w:szCs w:val="22"/>
          <w:lang w:eastAsia="en-US"/>
        </w:rPr>
        <w:t>Le fait pour un agent public de solliciter ou d’accepter, directement ou indirectement, un avantage indu de toute nature, pour lui-même ou pour une autre personne ou entité, afin d’accomplir ou de s’abstenir d’accomplir un acte dans l’exercice de ses fonctions officielles.</w:t>
      </w:r>
    </w:p>
    <w:p w:rsidR="00A86ED6" w:rsidRPr="00A86ED6" w:rsidRDefault="00A86ED6" w:rsidP="00A86ED6">
      <w:pPr>
        <w:tabs>
          <w:tab w:val="left" w:pos="-1276"/>
        </w:tabs>
        <w:suppressAutoHyphens/>
        <w:overflowPunct w:val="0"/>
        <w:autoSpaceDE w:val="0"/>
        <w:autoSpaceDN w:val="0"/>
        <w:adjustRightInd w:val="0"/>
        <w:ind w:left="2052"/>
        <w:jc w:val="both"/>
        <w:textAlignment w:val="baseline"/>
        <w:rPr>
          <w:sz w:val="22"/>
          <w:szCs w:val="22"/>
          <w:lang w:eastAsia="en-US"/>
        </w:rPr>
      </w:pPr>
    </w:p>
    <w:p w:rsidR="00A86ED6" w:rsidRPr="00A86ED6" w:rsidRDefault="00A86ED6" w:rsidP="00A86ED6">
      <w:pPr>
        <w:numPr>
          <w:ilvl w:val="0"/>
          <w:numId w:val="174"/>
        </w:numPr>
        <w:suppressAutoHyphens/>
        <w:overflowPunct w:val="0"/>
        <w:autoSpaceDE w:val="0"/>
        <w:autoSpaceDN w:val="0"/>
        <w:adjustRightInd w:val="0"/>
        <w:spacing w:after="120"/>
        <w:jc w:val="both"/>
        <w:textAlignment w:val="baseline"/>
        <w:rPr>
          <w:sz w:val="22"/>
          <w:szCs w:val="22"/>
          <w:lang w:eastAsia="en-US"/>
        </w:rPr>
      </w:pPr>
      <w:r w:rsidRPr="00A86ED6">
        <w:rPr>
          <w:sz w:val="22"/>
          <w:szCs w:val="22"/>
          <w:lang w:eastAsia="en-US"/>
        </w:rPr>
        <w:t xml:space="preserve">La notion d’Agent Public inclut : </w:t>
      </w:r>
    </w:p>
    <w:p w:rsidR="00A86ED6" w:rsidRPr="00A86ED6" w:rsidRDefault="00A86ED6" w:rsidP="00A86ED6">
      <w:pPr>
        <w:numPr>
          <w:ilvl w:val="0"/>
          <w:numId w:val="173"/>
        </w:numPr>
        <w:tabs>
          <w:tab w:val="left" w:pos="-1276"/>
        </w:tabs>
        <w:suppressAutoHyphens/>
        <w:overflowPunct w:val="0"/>
        <w:autoSpaceDE w:val="0"/>
        <w:autoSpaceDN w:val="0"/>
        <w:adjustRightInd w:val="0"/>
        <w:spacing w:after="120"/>
        <w:jc w:val="both"/>
        <w:textAlignment w:val="baseline"/>
        <w:rPr>
          <w:sz w:val="22"/>
          <w:szCs w:val="22"/>
          <w:lang w:eastAsia="en-US"/>
        </w:rPr>
      </w:pPr>
      <w:r w:rsidRPr="00A86ED6">
        <w:rPr>
          <w:sz w:val="22"/>
          <w:szCs w:val="22"/>
          <w:lang w:eastAsia="en-US"/>
        </w:rPr>
        <w:t xml:space="preserve">Toute personne physique qui détient un mandat législatif, exécutif, administratif ou judiciaire (au sein de l’État </w:t>
      </w:r>
      <w:r w:rsidRPr="00A86ED6">
        <w:rPr>
          <w:color w:val="000000"/>
          <w:sz w:val="22"/>
          <w:szCs w:val="22"/>
          <w:lang w:eastAsia="en-US"/>
        </w:rPr>
        <w:t>du Maître de l’Ouvrage</w:t>
      </w:r>
      <w:r w:rsidRPr="00A86ED6">
        <w:rPr>
          <w:sz w:val="22"/>
          <w:szCs w:val="22"/>
          <w:lang w:eastAsia="en-US"/>
        </w:rPr>
        <w:t>), indépendamment du fait que cette personne physique ait été nommée ou élue, indépendamment du caractère permanent ou provisoire de son mandat, qu’il soit rémunéré ou non, et indépendamment de sa position et du niveau hiérarchique qu’elle occupe ;</w:t>
      </w:r>
    </w:p>
    <w:p w:rsidR="00A86ED6" w:rsidRPr="00A86ED6" w:rsidRDefault="00A86ED6" w:rsidP="00A86ED6">
      <w:pPr>
        <w:numPr>
          <w:ilvl w:val="0"/>
          <w:numId w:val="173"/>
        </w:numPr>
        <w:tabs>
          <w:tab w:val="left" w:pos="-1276"/>
        </w:tabs>
        <w:suppressAutoHyphens/>
        <w:overflowPunct w:val="0"/>
        <w:autoSpaceDE w:val="0"/>
        <w:autoSpaceDN w:val="0"/>
        <w:adjustRightInd w:val="0"/>
        <w:spacing w:after="120"/>
        <w:jc w:val="both"/>
        <w:textAlignment w:val="baseline"/>
        <w:rPr>
          <w:sz w:val="22"/>
          <w:szCs w:val="22"/>
          <w:lang w:eastAsia="en-US"/>
        </w:rPr>
      </w:pPr>
      <w:r w:rsidRPr="00A86ED6">
        <w:rPr>
          <w:sz w:val="22"/>
          <w:szCs w:val="22"/>
          <w:lang w:eastAsia="en-US"/>
        </w:rPr>
        <w:t>Toute autre personne physique qui exerce une fonction publique, y compris pour une institution d’État ou une entreprise publique, ou qui fournit un service public ;</w:t>
      </w:r>
    </w:p>
    <w:p w:rsidR="00A86ED6" w:rsidRPr="00A86ED6" w:rsidRDefault="00A86ED6" w:rsidP="00A86ED6">
      <w:pPr>
        <w:numPr>
          <w:ilvl w:val="0"/>
          <w:numId w:val="173"/>
        </w:numPr>
        <w:tabs>
          <w:tab w:val="left" w:pos="-1276"/>
        </w:tabs>
        <w:suppressAutoHyphens/>
        <w:overflowPunct w:val="0"/>
        <w:autoSpaceDE w:val="0"/>
        <w:autoSpaceDN w:val="0"/>
        <w:adjustRightInd w:val="0"/>
        <w:spacing w:after="120"/>
        <w:jc w:val="both"/>
        <w:textAlignment w:val="baseline"/>
        <w:rPr>
          <w:sz w:val="22"/>
          <w:szCs w:val="22"/>
          <w:lang w:eastAsia="en-US"/>
        </w:rPr>
      </w:pPr>
      <w:r w:rsidRPr="00A86ED6">
        <w:rPr>
          <w:sz w:val="22"/>
          <w:szCs w:val="22"/>
          <w:lang w:eastAsia="en-US"/>
        </w:rPr>
        <w:t>Toute autre personne physique définie comme agent public par la législation nationale du pays du Maître de l’Ouvrage.</w:t>
      </w:r>
    </w:p>
    <w:p w:rsidR="00A86ED6" w:rsidRPr="00A86ED6" w:rsidRDefault="00A86ED6" w:rsidP="00A86ED6">
      <w:pPr>
        <w:numPr>
          <w:ilvl w:val="0"/>
          <w:numId w:val="174"/>
        </w:numPr>
        <w:suppressAutoHyphens/>
        <w:overflowPunct w:val="0"/>
        <w:autoSpaceDE w:val="0"/>
        <w:autoSpaceDN w:val="0"/>
        <w:adjustRightInd w:val="0"/>
        <w:spacing w:after="120"/>
        <w:jc w:val="both"/>
        <w:textAlignment w:val="baseline"/>
        <w:rPr>
          <w:color w:val="000000"/>
          <w:sz w:val="22"/>
          <w:szCs w:val="22"/>
          <w:lang w:eastAsia="en-US"/>
        </w:rPr>
      </w:pPr>
      <w:r w:rsidRPr="00A86ED6">
        <w:rPr>
          <w:color w:val="000000"/>
          <w:sz w:val="22"/>
          <w:szCs w:val="22"/>
          <w:lang w:eastAsia="en-US"/>
        </w:rPr>
        <w:t>La Corruption de Personne Privée désigne :</w:t>
      </w:r>
    </w:p>
    <w:p w:rsidR="00A86ED6" w:rsidRPr="00A86ED6" w:rsidRDefault="00A86ED6" w:rsidP="00A86ED6">
      <w:pPr>
        <w:numPr>
          <w:ilvl w:val="2"/>
          <w:numId w:val="171"/>
        </w:numPr>
        <w:tabs>
          <w:tab w:val="left" w:pos="-1276"/>
          <w:tab w:val="num" w:pos="709"/>
        </w:tabs>
        <w:suppressAutoHyphens/>
        <w:overflowPunct w:val="0"/>
        <w:autoSpaceDE w:val="0"/>
        <w:autoSpaceDN w:val="0"/>
        <w:adjustRightInd w:val="0"/>
        <w:spacing w:after="120"/>
        <w:ind w:left="709" w:hanging="425"/>
        <w:jc w:val="both"/>
        <w:textAlignment w:val="baseline"/>
        <w:rPr>
          <w:sz w:val="22"/>
          <w:szCs w:val="22"/>
          <w:lang w:eastAsia="en-US"/>
        </w:rPr>
      </w:pPr>
      <w:r w:rsidRPr="00A86ED6">
        <w:rPr>
          <w:sz w:val="22"/>
          <w:szCs w:val="22"/>
          <w:lang w:eastAsia="en-US"/>
        </w:rPr>
        <w:t>Le fait de promettre, d’offrir ou d’accorder, directement ou indirectement, un avantage indu de toute nature à toute personne autre qu’un agent public, pour elle-même ou pour une autre personne ou entité, afin que, en violation de ses obligations légales, contractuelles ou professionnelles, elle accomplisse ou s’abstienne d’accomplir un acte ;</w:t>
      </w:r>
    </w:p>
    <w:p w:rsidR="00A86ED6" w:rsidRPr="00A86ED6" w:rsidRDefault="00A86ED6" w:rsidP="00A86ED6">
      <w:pPr>
        <w:numPr>
          <w:ilvl w:val="2"/>
          <w:numId w:val="171"/>
        </w:numPr>
        <w:tabs>
          <w:tab w:val="left" w:pos="-1276"/>
          <w:tab w:val="num" w:pos="709"/>
        </w:tabs>
        <w:suppressAutoHyphens/>
        <w:overflowPunct w:val="0"/>
        <w:autoSpaceDE w:val="0"/>
        <w:autoSpaceDN w:val="0"/>
        <w:adjustRightInd w:val="0"/>
        <w:spacing w:after="120"/>
        <w:ind w:left="709" w:hanging="425"/>
        <w:jc w:val="both"/>
        <w:textAlignment w:val="baseline"/>
        <w:rPr>
          <w:sz w:val="22"/>
          <w:szCs w:val="22"/>
          <w:lang w:eastAsia="en-US"/>
        </w:rPr>
      </w:pPr>
      <w:r w:rsidRPr="00A86ED6">
        <w:rPr>
          <w:sz w:val="22"/>
          <w:szCs w:val="22"/>
          <w:lang w:eastAsia="en-US"/>
        </w:rPr>
        <w:t>Le fait pour toute personne autre qu’un agent public de solliciter ou d’accepter, directement ou indirectement, un avantage indu de toute nature, pour elle-même ou pour une autre personne ou entité, afin d’accomplir ou de s’abstenir d’accomplir un acte en violation de ses obligations légales, contractuelles ou professionnelles.</w:t>
      </w:r>
    </w:p>
    <w:p w:rsidR="00A86ED6" w:rsidRPr="00A86ED6" w:rsidRDefault="00A86ED6" w:rsidP="00A86ED6">
      <w:pPr>
        <w:numPr>
          <w:ilvl w:val="0"/>
          <w:numId w:val="174"/>
        </w:numPr>
        <w:tabs>
          <w:tab w:val="left" w:pos="-1276"/>
        </w:tabs>
        <w:suppressAutoHyphens/>
        <w:overflowPunct w:val="0"/>
        <w:autoSpaceDE w:val="0"/>
        <w:autoSpaceDN w:val="0"/>
        <w:adjustRightInd w:val="0"/>
        <w:spacing w:after="120"/>
        <w:jc w:val="both"/>
        <w:textAlignment w:val="baseline"/>
        <w:rPr>
          <w:sz w:val="22"/>
          <w:szCs w:val="22"/>
          <w:lang w:eastAsia="en-US"/>
        </w:rPr>
      </w:pPr>
      <w:r w:rsidRPr="00A86ED6">
        <w:rPr>
          <w:sz w:val="22"/>
          <w:szCs w:val="22"/>
          <w:lang w:eastAsia="en-US"/>
        </w:rPr>
        <w:t>La Fraude désigne toute manœuvre déloyale (action ou omission), qu’elle soit ou non pénalement incriminée, destinée à tromper délibérément autrui, à lui dissimuler intentionnellement des éléments ou à surprendre ou vicier son consentement, contourner des obligations légales ou règlementaires et/ou violer des règles internes afin d’obtenir un bénéfice illégitime.</w:t>
      </w:r>
    </w:p>
    <w:p w:rsidR="00A86ED6" w:rsidRPr="00A86ED6" w:rsidRDefault="00A86ED6" w:rsidP="00A86ED6">
      <w:pPr>
        <w:numPr>
          <w:ilvl w:val="0"/>
          <w:numId w:val="174"/>
        </w:numPr>
        <w:tabs>
          <w:tab w:val="left" w:pos="-1276"/>
        </w:tabs>
        <w:suppressAutoHyphens/>
        <w:overflowPunct w:val="0"/>
        <w:autoSpaceDE w:val="0"/>
        <w:autoSpaceDN w:val="0"/>
        <w:adjustRightInd w:val="0"/>
        <w:spacing w:after="120"/>
        <w:jc w:val="both"/>
        <w:textAlignment w:val="baseline"/>
        <w:rPr>
          <w:color w:val="000000"/>
          <w:sz w:val="22"/>
          <w:szCs w:val="22"/>
          <w:lang w:eastAsia="en-US"/>
        </w:rPr>
      </w:pPr>
      <w:r w:rsidRPr="00A86ED6">
        <w:rPr>
          <w:color w:val="000000"/>
          <w:sz w:val="22"/>
          <w:szCs w:val="22"/>
          <w:lang w:eastAsia="en-US"/>
        </w:rPr>
        <w:t xml:space="preserve">Une Pratique Anticoncurrentielle désigne : </w:t>
      </w:r>
    </w:p>
    <w:p w:rsidR="00A86ED6" w:rsidRPr="00A86ED6" w:rsidRDefault="00A86ED6" w:rsidP="00A86ED6">
      <w:pPr>
        <w:widowControl w:val="0"/>
        <w:numPr>
          <w:ilvl w:val="0"/>
          <w:numId w:val="173"/>
        </w:numPr>
        <w:tabs>
          <w:tab w:val="left" w:pos="709"/>
        </w:tabs>
        <w:suppressAutoHyphens/>
        <w:overflowPunct w:val="0"/>
        <w:autoSpaceDE w:val="0"/>
        <w:autoSpaceDN w:val="0"/>
        <w:adjustRightInd w:val="0"/>
        <w:spacing w:before="120" w:after="120"/>
        <w:jc w:val="both"/>
        <w:textAlignment w:val="baseline"/>
        <w:rPr>
          <w:sz w:val="22"/>
          <w:szCs w:val="22"/>
          <w:lang w:eastAsia="en-US"/>
        </w:rPr>
      </w:pPr>
      <w:r w:rsidRPr="00A86ED6">
        <w:rPr>
          <w:sz w:val="22"/>
          <w:szCs w:val="22"/>
          <w:lang w:eastAsia="en-US"/>
        </w:rPr>
        <w:t xml:space="preserve">Toute action concertée ou tacite ayant pour objet ou pour effet d'empêcher, de restreindre ou de fausser le jeu de la concurrence sur un marché, notamment lorsqu'elle tend à : (i) limiter l'accès au marché ou le libre exercice de la concurrence par d'autres personnes  ; (ii) faire obstacle à la fixation des prix par le libre jeu du marché en favorisant artificiellement leur hausse ou leur baisse ; (iii) limiter ou contrôler la production, les débouchés, les investissements ou le progrès technique ; ou (iv) répartir les marchés ou les sources d'approvisionnement ; </w:t>
      </w:r>
    </w:p>
    <w:p w:rsidR="00A86ED6" w:rsidRPr="00A86ED6" w:rsidRDefault="00A86ED6" w:rsidP="00A86ED6">
      <w:pPr>
        <w:widowControl w:val="0"/>
        <w:numPr>
          <w:ilvl w:val="0"/>
          <w:numId w:val="173"/>
        </w:numPr>
        <w:tabs>
          <w:tab w:val="left" w:pos="709"/>
        </w:tabs>
        <w:suppressAutoHyphens/>
        <w:overflowPunct w:val="0"/>
        <w:autoSpaceDE w:val="0"/>
        <w:autoSpaceDN w:val="0"/>
        <w:adjustRightInd w:val="0"/>
        <w:spacing w:before="120" w:after="120"/>
        <w:jc w:val="both"/>
        <w:textAlignment w:val="baseline"/>
        <w:rPr>
          <w:sz w:val="22"/>
          <w:szCs w:val="22"/>
          <w:lang w:eastAsia="en-US"/>
        </w:rPr>
      </w:pPr>
      <w:r w:rsidRPr="00A86ED6">
        <w:rPr>
          <w:sz w:val="22"/>
          <w:szCs w:val="22"/>
          <w:lang w:eastAsia="en-US"/>
        </w:rPr>
        <w:t>Toute exploitation abusive par une personne ou un groupe de personnes d'une position dominante sur un marché intérieur ou sur une partie substantielle de celui-ci ;</w:t>
      </w:r>
    </w:p>
    <w:p w:rsidR="00A86ED6" w:rsidRPr="00A86ED6" w:rsidRDefault="00A86ED6" w:rsidP="00A86ED6">
      <w:pPr>
        <w:widowControl w:val="0"/>
        <w:numPr>
          <w:ilvl w:val="0"/>
          <w:numId w:val="173"/>
        </w:numPr>
        <w:tabs>
          <w:tab w:val="left" w:pos="709"/>
        </w:tabs>
        <w:suppressAutoHyphens/>
        <w:overflowPunct w:val="0"/>
        <w:autoSpaceDE w:val="0"/>
        <w:autoSpaceDN w:val="0"/>
        <w:adjustRightInd w:val="0"/>
        <w:spacing w:before="120" w:after="120"/>
        <w:jc w:val="both"/>
        <w:textAlignment w:val="baseline"/>
        <w:rPr>
          <w:sz w:val="22"/>
          <w:szCs w:val="22"/>
          <w:lang w:eastAsia="en-US"/>
        </w:rPr>
      </w:pPr>
      <w:r w:rsidRPr="00A86ED6">
        <w:rPr>
          <w:sz w:val="22"/>
          <w:szCs w:val="22"/>
          <w:lang w:eastAsia="en-US"/>
        </w:rPr>
        <w:t>Toute offre de prix abusivement bas, dont l'objet ou l'effet est d'éliminer d'un marché ou d'empêcher d'accéder à un marché une personne ou l'un de ses produits.</w:t>
      </w:r>
    </w:p>
    <w:p w:rsidR="00A86ED6" w:rsidRPr="00A86ED6" w:rsidRDefault="00A86ED6" w:rsidP="00A86ED6">
      <w:pPr>
        <w:widowControl w:val="0"/>
        <w:tabs>
          <w:tab w:val="left" w:pos="567"/>
        </w:tabs>
        <w:suppressAutoHyphens/>
        <w:overflowPunct w:val="0"/>
        <w:autoSpaceDE w:val="0"/>
        <w:autoSpaceDN w:val="0"/>
        <w:adjustRightInd w:val="0"/>
        <w:spacing w:before="120" w:after="120"/>
        <w:ind w:left="567" w:hanging="567"/>
        <w:jc w:val="both"/>
        <w:textAlignment w:val="baseline"/>
        <w:rPr>
          <w:b/>
          <w:color w:val="000000"/>
          <w:sz w:val="22"/>
          <w:szCs w:val="22"/>
          <w:u w:val="single"/>
          <w:lang w:eastAsia="en-US"/>
        </w:rPr>
      </w:pPr>
      <w:r w:rsidRPr="00A86ED6">
        <w:rPr>
          <w:b/>
          <w:color w:val="000000"/>
          <w:sz w:val="22"/>
          <w:szCs w:val="22"/>
          <w:lang w:eastAsia="en-US"/>
        </w:rPr>
        <w:t>2</w:t>
      </w:r>
      <w:r w:rsidRPr="00A86ED6">
        <w:rPr>
          <w:b/>
          <w:color w:val="000000"/>
          <w:sz w:val="22"/>
          <w:szCs w:val="22"/>
          <w:lang w:eastAsia="en-US"/>
        </w:rPr>
        <w:tab/>
      </w:r>
      <w:r w:rsidRPr="00A86ED6">
        <w:rPr>
          <w:b/>
          <w:color w:val="000000"/>
          <w:sz w:val="22"/>
          <w:szCs w:val="22"/>
          <w:u w:val="single"/>
          <w:lang w:eastAsia="en-US"/>
        </w:rPr>
        <w:t>Responsabilité Environnementale et Sociale</w:t>
      </w:r>
    </w:p>
    <w:p w:rsidR="00A86ED6" w:rsidRPr="00A86ED6" w:rsidRDefault="00A86ED6" w:rsidP="00A86ED6">
      <w:pPr>
        <w:suppressAutoHyphens/>
        <w:overflowPunct w:val="0"/>
        <w:autoSpaceDE w:val="0"/>
        <w:autoSpaceDN w:val="0"/>
        <w:adjustRightInd w:val="0"/>
        <w:spacing w:after="200"/>
        <w:ind w:left="567"/>
        <w:jc w:val="both"/>
        <w:textAlignment w:val="baseline"/>
        <w:rPr>
          <w:sz w:val="22"/>
          <w:szCs w:val="22"/>
          <w:lang w:eastAsia="en-US"/>
        </w:rPr>
      </w:pPr>
      <w:r w:rsidRPr="00A86ED6">
        <w:rPr>
          <w:sz w:val="22"/>
          <w:szCs w:val="22"/>
          <w:lang w:eastAsia="en-US"/>
        </w:rPr>
        <w:t>Afin de promouvoir un développement durable, l’AFD souhaite s’assurer du respect des normes environnementales et sociales internationalement reconnues. A cet effet, les fournisseurs, consultants, entrepreneurs et leurs sous-traitants doivent s’engager, sur la base de la Déclaration d’Intégrité, à :</w:t>
      </w:r>
    </w:p>
    <w:p w:rsidR="00A86ED6" w:rsidRPr="00A86ED6" w:rsidRDefault="00A86ED6" w:rsidP="00A86ED6">
      <w:pPr>
        <w:numPr>
          <w:ilvl w:val="0"/>
          <w:numId w:val="172"/>
        </w:numPr>
        <w:tabs>
          <w:tab w:val="clear" w:pos="1068"/>
          <w:tab w:val="num" w:pos="1134"/>
        </w:tabs>
        <w:suppressAutoHyphens/>
        <w:overflowPunct w:val="0"/>
        <w:autoSpaceDE w:val="0"/>
        <w:autoSpaceDN w:val="0"/>
        <w:adjustRightInd w:val="0"/>
        <w:ind w:left="1134" w:hanging="425"/>
        <w:jc w:val="both"/>
        <w:textAlignment w:val="baseline"/>
        <w:rPr>
          <w:sz w:val="22"/>
          <w:szCs w:val="22"/>
          <w:lang w:eastAsia="en-US"/>
        </w:rPr>
      </w:pPr>
      <w:r w:rsidRPr="00A86ED6">
        <w:rPr>
          <w:sz w:val="22"/>
          <w:szCs w:val="22"/>
          <w:lang w:eastAsia="en-US"/>
        </w:rPr>
        <w:t xml:space="preserve">Respecter et faire respecter par l’ensemble de leurs </w:t>
      </w:r>
      <w:r w:rsidRPr="00A86ED6">
        <w:rPr>
          <w:color w:val="000000"/>
          <w:sz w:val="22"/>
          <w:szCs w:val="22"/>
          <w:lang w:eastAsia="en-US"/>
        </w:rPr>
        <w:t xml:space="preserve"> </w:t>
      </w:r>
      <w:r w:rsidRPr="00A86ED6">
        <w:rPr>
          <w:sz w:val="22"/>
          <w:szCs w:val="22"/>
          <w:lang w:eastAsia="en-US"/>
        </w:rPr>
        <w:t>sous-traitants, en cohérence avec les lois et règlements applicables dans le pays où est réalisé le marché, les normes environnementales et sociales reconnues par la communauté internationale parmi lesquelles figurent les conventions fondamentales de l’Organisation Internationale du Travail (OIT) et les conventions internationales pour la protection de l’environnement ;</w:t>
      </w:r>
    </w:p>
    <w:p w:rsidR="00A86ED6" w:rsidRPr="00A86ED6" w:rsidRDefault="00A86ED6" w:rsidP="00A86ED6">
      <w:pPr>
        <w:tabs>
          <w:tab w:val="num" w:pos="1134"/>
        </w:tabs>
        <w:suppressAutoHyphens/>
        <w:overflowPunct w:val="0"/>
        <w:autoSpaceDE w:val="0"/>
        <w:autoSpaceDN w:val="0"/>
        <w:adjustRightInd w:val="0"/>
        <w:ind w:left="1134" w:hanging="425"/>
        <w:jc w:val="both"/>
        <w:textAlignment w:val="baseline"/>
        <w:rPr>
          <w:sz w:val="22"/>
          <w:szCs w:val="22"/>
          <w:lang w:eastAsia="en-US"/>
        </w:rPr>
      </w:pPr>
    </w:p>
    <w:p w:rsidR="00A86ED6" w:rsidRPr="00A86ED6" w:rsidRDefault="00A86ED6" w:rsidP="00A86ED6">
      <w:pPr>
        <w:numPr>
          <w:ilvl w:val="0"/>
          <w:numId w:val="172"/>
        </w:numPr>
        <w:tabs>
          <w:tab w:val="clear" w:pos="1068"/>
          <w:tab w:val="num" w:pos="1134"/>
        </w:tabs>
        <w:suppressAutoHyphens/>
        <w:overflowPunct w:val="0"/>
        <w:autoSpaceDE w:val="0"/>
        <w:autoSpaceDN w:val="0"/>
        <w:adjustRightInd w:val="0"/>
        <w:ind w:left="1134" w:hanging="425"/>
        <w:jc w:val="both"/>
        <w:textAlignment w:val="baseline"/>
        <w:rPr>
          <w:sz w:val="22"/>
          <w:szCs w:val="22"/>
          <w:lang w:eastAsia="en-US"/>
        </w:rPr>
      </w:pPr>
      <w:r w:rsidRPr="00A86ED6">
        <w:rPr>
          <w:sz w:val="22"/>
          <w:szCs w:val="22"/>
          <w:lang w:eastAsia="en-US"/>
        </w:rPr>
        <w:t>Mettre en œuvre les mesures d’atténuation des risques environnementaux et sociaux lorsqu‘elles sont indiquées dans le Plan de Gestion Environnementale et Sociale (PGES) fourni par le</w:t>
      </w:r>
      <w:r w:rsidRPr="00A86ED6">
        <w:rPr>
          <w:color w:val="000000"/>
          <w:sz w:val="22"/>
          <w:szCs w:val="22"/>
          <w:lang w:eastAsia="en-US"/>
        </w:rPr>
        <w:t xml:space="preserve"> Maître de l’Ouvrage</w:t>
      </w:r>
      <w:r w:rsidRPr="00A86ED6">
        <w:rPr>
          <w:sz w:val="22"/>
          <w:szCs w:val="22"/>
          <w:lang w:eastAsia="en-US"/>
        </w:rPr>
        <w:t>.</w:t>
      </w:r>
    </w:p>
    <w:p w:rsidR="00996320" w:rsidRPr="00540F7E" w:rsidRDefault="00996320" w:rsidP="00A86ED6">
      <w:pPr>
        <w:pStyle w:val="Style4"/>
        <w:spacing w:after="240"/>
        <w:sectPr w:rsidR="00996320" w:rsidRPr="00540F7E" w:rsidSect="003F07C6">
          <w:headerReference w:type="even" r:id="rId61"/>
          <w:headerReference w:type="first" r:id="rId62"/>
          <w:endnotePr>
            <w:numFmt w:val="decimal"/>
          </w:endnotePr>
          <w:pgSz w:w="12240" w:h="15840" w:code="1"/>
          <w:pgMar w:top="1440" w:right="1440" w:bottom="1152" w:left="1440" w:header="720" w:footer="720" w:gutter="0"/>
          <w:cols w:space="720"/>
          <w:titlePg/>
          <w:docGrid w:linePitch="326"/>
        </w:sectPr>
      </w:pPr>
    </w:p>
    <w:p w:rsidR="00996320" w:rsidRPr="00E21797" w:rsidRDefault="00996320" w:rsidP="00996320"/>
    <w:p w:rsidR="00996320" w:rsidRPr="00E21797" w:rsidRDefault="00996320" w:rsidP="00996320"/>
    <w:p w:rsidR="00996320" w:rsidRPr="00E21797" w:rsidRDefault="00996320" w:rsidP="00996320"/>
    <w:p w:rsidR="00996320" w:rsidRPr="00E21797" w:rsidRDefault="00996320" w:rsidP="00996320"/>
    <w:p w:rsidR="00996320" w:rsidRPr="00E21797" w:rsidRDefault="00996320" w:rsidP="00996320"/>
    <w:p w:rsidR="00996320" w:rsidRPr="00E21797" w:rsidRDefault="00996320" w:rsidP="00996320"/>
    <w:p w:rsidR="00996320" w:rsidRPr="00E21797" w:rsidRDefault="00996320" w:rsidP="00996320"/>
    <w:p w:rsidR="00996320" w:rsidRPr="00E21797" w:rsidRDefault="00996320" w:rsidP="00996320"/>
    <w:p w:rsidR="00AF135B" w:rsidRDefault="00AF135B" w:rsidP="00AF135B"/>
    <w:bookmarkEnd w:id="594"/>
    <w:bookmarkEnd w:id="595"/>
    <w:bookmarkEnd w:id="596"/>
    <w:bookmarkEnd w:id="597"/>
    <w:p w:rsidR="00AF135B" w:rsidRDefault="00AF135B" w:rsidP="00AF135B"/>
    <w:p w:rsidR="00AF135B" w:rsidRDefault="00AF135B" w:rsidP="00AF135B">
      <w:bookmarkStart w:id="615" w:name="_Toc438529602"/>
      <w:bookmarkStart w:id="616" w:name="_Toc438725758"/>
      <w:bookmarkStart w:id="617" w:name="_Toc438817753"/>
      <w:bookmarkStart w:id="618" w:name="_Toc438954447"/>
      <w:bookmarkStart w:id="619" w:name="_Toc461939622"/>
    </w:p>
    <w:p w:rsidR="00AF135B" w:rsidRDefault="00AF135B" w:rsidP="00AF135B"/>
    <w:p w:rsidR="00AF135B" w:rsidRDefault="00AF135B" w:rsidP="00AF135B"/>
    <w:p w:rsidR="00AF135B" w:rsidRDefault="00AF135B" w:rsidP="00AF135B"/>
    <w:p w:rsidR="00AF135B" w:rsidRDefault="00AF135B" w:rsidP="00AF135B"/>
    <w:p w:rsidR="00AF135B" w:rsidRDefault="00AF135B" w:rsidP="00AF135B"/>
    <w:p w:rsidR="00AF135B" w:rsidRDefault="00AF135B" w:rsidP="00AF135B"/>
    <w:p w:rsidR="00AF135B" w:rsidRDefault="00AF135B" w:rsidP="00AF135B"/>
    <w:p w:rsidR="00AF135B" w:rsidRDefault="00DC21EA" w:rsidP="00DC21EA">
      <w:pPr>
        <w:pStyle w:val="Style1"/>
      </w:pPr>
      <w:bookmarkStart w:id="620" w:name="_Toc494778741"/>
      <w:bookmarkStart w:id="621" w:name="_Toc499607138"/>
      <w:bookmarkStart w:id="622" w:name="_Toc499608191"/>
      <w:bookmarkStart w:id="623" w:name="_Toc383790730"/>
      <w:bookmarkStart w:id="624" w:name="_Toc477967055"/>
      <w:r>
        <w:t>Deuxième Partie</w:t>
      </w:r>
      <w:bookmarkEnd w:id="620"/>
      <w:bookmarkEnd w:id="621"/>
      <w:bookmarkEnd w:id="622"/>
      <w:r>
        <w:t xml:space="preserve">- </w:t>
      </w:r>
      <w:r w:rsidR="0081638A">
        <w:t xml:space="preserve">Exigences du </w:t>
      </w:r>
      <w:r w:rsidR="00653E39">
        <w:t>Maître de l’ouvrage</w:t>
      </w:r>
      <w:bookmarkEnd w:id="623"/>
      <w:bookmarkEnd w:id="624"/>
      <w:r w:rsidR="00AF135B">
        <w:t xml:space="preserve"> </w:t>
      </w:r>
    </w:p>
    <w:bookmarkEnd w:id="615"/>
    <w:bookmarkEnd w:id="616"/>
    <w:bookmarkEnd w:id="617"/>
    <w:bookmarkEnd w:id="618"/>
    <w:bookmarkEnd w:id="619"/>
    <w:p w:rsidR="00AF135B" w:rsidRDefault="00AF135B" w:rsidP="00AF135B"/>
    <w:p w:rsidR="00AF135B" w:rsidRDefault="00AF135B" w:rsidP="00AF135B">
      <w:pPr>
        <w:sectPr w:rsidR="00AF135B" w:rsidSect="00E51075">
          <w:headerReference w:type="default" r:id="rId63"/>
          <w:pgSz w:w="12240" w:h="15840" w:code="1"/>
          <w:pgMar w:top="1440" w:right="1800" w:bottom="1152" w:left="1800" w:header="720" w:footer="720" w:gutter="0"/>
          <w:cols w:space="720"/>
        </w:sectPr>
      </w:pPr>
    </w:p>
    <w:p w:rsidR="00AF135B" w:rsidRDefault="00AF135B" w:rsidP="00AF135B"/>
    <w:tbl>
      <w:tblPr>
        <w:tblW w:w="0" w:type="auto"/>
        <w:tblLayout w:type="fixed"/>
        <w:tblLook w:val="0000" w:firstRow="0" w:lastRow="0" w:firstColumn="0" w:lastColumn="0" w:noHBand="0" w:noVBand="0"/>
      </w:tblPr>
      <w:tblGrid>
        <w:gridCol w:w="9198"/>
      </w:tblGrid>
      <w:tr w:rsidR="00AF135B">
        <w:tblPrEx>
          <w:tblCellMar>
            <w:top w:w="0" w:type="dxa"/>
            <w:bottom w:w="0" w:type="dxa"/>
          </w:tblCellMar>
        </w:tblPrEx>
        <w:trPr>
          <w:trHeight w:val="800"/>
        </w:trPr>
        <w:tc>
          <w:tcPr>
            <w:tcW w:w="9198" w:type="dxa"/>
            <w:vAlign w:val="center"/>
          </w:tcPr>
          <w:p w:rsidR="00AF135B" w:rsidRDefault="00AF135B" w:rsidP="003B0075">
            <w:pPr>
              <w:pStyle w:val="Style4"/>
            </w:pPr>
            <w:bookmarkStart w:id="625" w:name="_Toc213669842"/>
            <w:bookmarkStart w:id="626" w:name="_Toc383790731"/>
            <w:bookmarkStart w:id="627" w:name="TOC5"/>
            <w:bookmarkStart w:id="628" w:name="_Toc477967056"/>
            <w:r>
              <w:t>Section V</w:t>
            </w:r>
            <w:r w:rsidR="00CC2C9D">
              <w:t>II</w:t>
            </w:r>
            <w:r>
              <w:t>. Spécification</w:t>
            </w:r>
            <w:r w:rsidR="009451A1">
              <w:t>s</w:t>
            </w:r>
            <w:bookmarkEnd w:id="626"/>
            <w:bookmarkEnd w:id="628"/>
            <w:r>
              <w:t xml:space="preserve"> </w:t>
            </w:r>
            <w:bookmarkEnd w:id="625"/>
          </w:p>
        </w:tc>
      </w:tr>
    </w:tbl>
    <w:p w:rsidR="00AF135B" w:rsidRDefault="00AF135B" w:rsidP="00AF135B"/>
    <w:p w:rsidR="00AF135B" w:rsidRDefault="00AF135B" w:rsidP="00790DFE">
      <w:pPr>
        <w:pStyle w:val="Subtitle2"/>
      </w:pPr>
      <w:bookmarkStart w:id="629" w:name="_Toc494778743"/>
      <w:r>
        <w:t>Table des matières</w:t>
      </w:r>
      <w:bookmarkEnd w:id="629"/>
    </w:p>
    <w:p w:rsidR="00AF135B" w:rsidRDefault="00AF135B" w:rsidP="00AF135B">
      <w:pPr>
        <w:rPr>
          <w:i/>
        </w:rPr>
      </w:pPr>
    </w:p>
    <w:p w:rsidR="00C44182" w:rsidRDefault="00C44182" w:rsidP="00D36A86">
      <w:pPr>
        <w:pStyle w:val="Sous-titre"/>
      </w:pPr>
    </w:p>
    <w:p w:rsidR="007279D0" w:rsidRPr="00C24707" w:rsidRDefault="00C44182">
      <w:pPr>
        <w:pStyle w:val="TM1"/>
        <w:rPr>
          <w:rFonts w:ascii="Calibri" w:hAnsi="Calibri"/>
          <w:b w:val="0"/>
          <w:bCs w:val="0"/>
          <w:noProof/>
          <w:sz w:val="22"/>
          <w:szCs w:val="22"/>
        </w:rPr>
      </w:pPr>
      <w:r>
        <w:fldChar w:fldCharType="begin"/>
      </w:r>
      <w:r>
        <w:instrText xml:space="preserve"> TOC \b "TOC5" \t "Sous-titre;1" </w:instrText>
      </w:r>
      <w:r>
        <w:fldChar w:fldCharType="separate"/>
      </w:r>
      <w:r w:rsidR="007279D0">
        <w:rPr>
          <w:noProof/>
        </w:rPr>
        <w:t>1. Description des installations et services à fournir par le Constructeur</w:t>
      </w:r>
      <w:r w:rsidR="007279D0">
        <w:rPr>
          <w:noProof/>
        </w:rPr>
        <w:tab/>
      </w:r>
      <w:r w:rsidR="007279D0">
        <w:rPr>
          <w:noProof/>
        </w:rPr>
        <w:fldChar w:fldCharType="begin"/>
      </w:r>
      <w:r w:rsidR="007279D0">
        <w:rPr>
          <w:noProof/>
        </w:rPr>
        <w:instrText xml:space="preserve"> PAGEREF _Toc386122973 \h </w:instrText>
      </w:r>
      <w:r w:rsidR="007279D0">
        <w:rPr>
          <w:noProof/>
        </w:rPr>
      </w:r>
      <w:r w:rsidR="007279D0">
        <w:rPr>
          <w:noProof/>
        </w:rPr>
        <w:fldChar w:fldCharType="separate"/>
      </w:r>
      <w:r w:rsidR="007279D0">
        <w:rPr>
          <w:noProof/>
        </w:rPr>
        <w:t>180</w:t>
      </w:r>
      <w:r w:rsidR="007279D0">
        <w:rPr>
          <w:noProof/>
        </w:rPr>
        <w:fldChar w:fldCharType="end"/>
      </w:r>
    </w:p>
    <w:p w:rsidR="007279D0" w:rsidRPr="00C24707" w:rsidRDefault="007279D0">
      <w:pPr>
        <w:pStyle w:val="TM1"/>
        <w:rPr>
          <w:rFonts w:ascii="Calibri" w:hAnsi="Calibri"/>
          <w:b w:val="0"/>
          <w:bCs w:val="0"/>
          <w:noProof/>
          <w:sz w:val="22"/>
          <w:szCs w:val="22"/>
        </w:rPr>
      </w:pPr>
      <w:r>
        <w:rPr>
          <w:noProof/>
        </w:rPr>
        <w:t>2. Spécifications</w:t>
      </w:r>
      <w:r>
        <w:rPr>
          <w:noProof/>
        </w:rPr>
        <w:tab/>
      </w:r>
      <w:r>
        <w:rPr>
          <w:noProof/>
        </w:rPr>
        <w:fldChar w:fldCharType="begin"/>
      </w:r>
      <w:r>
        <w:rPr>
          <w:noProof/>
        </w:rPr>
        <w:instrText xml:space="preserve"> PAGEREF _Toc386122974 \h </w:instrText>
      </w:r>
      <w:r>
        <w:rPr>
          <w:noProof/>
        </w:rPr>
      </w:r>
      <w:r>
        <w:rPr>
          <w:noProof/>
        </w:rPr>
        <w:fldChar w:fldCharType="separate"/>
      </w:r>
      <w:r>
        <w:rPr>
          <w:noProof/>
        </w:rPr>
        <w:t>181</w:t>
      </w:r>
      <w:r>
        <w:rPr>
          <w:noProof/>
        </w:rPr>
        <w:fldChar w:fldCharType="end"/>
      </w:r>
    </w:p>
    <w:p w:rsidR="007279D0" w:rsidRPr="00C24707" w:rsidRDefault="007279D0">
      <w:pPr>
        <w:pStyle w:val="TM1"/>
        <w:rPr>
          <w:rFonts w:ascii="Calibri" w:hAnsi="Calibri"/>
          <w:b w:val="0"/>
          <w:bCs w:val="0"/>
          <w:noProof/>
          <w:sz w:val="22"/>
          <w:szCs w:val="22"/>
        </w:rPr>
      </w:pPr>
      <w:r>
        <w:rPr>
          <w:noProof/>
        </w:rPr>
        <w:t>3. Formulaires et procédures</w:t>
      </w:r>
      <w:r>
        <w:rPr>
          <w:noProof/>
        </w:rPr>
        <w:tab/>
      </w:r>
      <w:r>
        <w:rPr>
          <w:noProof/>
        </w:rPr>
        <w:fldChar w:fldCharType="begin"/>
      </w:r>
      <w:r>
        <w:rPr>
          <w:noProof/>
        </w:rPr>
        <w:instrText xml:space="preserve"> PAGEREF _Toc386122975 \h </w:instrText>
      </w:r>
      <w:r>
        <w:rPr>
          <w:noProof/>
        </w:rPr>
      </w:r>
      <w:r>
        <w:rPr>
          <w:noProof/>
        </w:rPr>
        <w:fldChar w:fldCharType="separate"/>
      </w:r>
      <w:r>
        <w:rPr>
          <w:noProof/>
        </w:rPr>
        <w:t>182</w:t>
      </w:r>
      <w:r>
        <w:rPr>
          <w:noProof/>
        </w:rPr>
        <w:fldChar w:fldCharType="end"/>
      </w:r>
    </w:p>
    <w:p w:rsidR="007279D0" w:rsidRPr="00C24707" w:rsidRDefault="007279D0">
      <w:pPr>
        <w:pStyle w:val="TM1"/>
        <w:rPr>
          <w:rFonts w:ascii="Calibri" w:hAnsi="Calibri"/>
          <w:b w:val="0"/>
          <w:bCs w:val="0"/>
          <w:noProof/>
          <w:sz w:val="22"/>
          <w:szCs w:val="22"/>
        </w:rPr>
      </w:pPr>
      <w:r>
        <w:rPr>
          <w:noProof/>
        </w:rPr>
        <w:t>4. Plans</w:t>
      </w:r>
      <w:r>
        <w:rPr>
          <w:noProof/>
        </w:rPr>
        <w:tab/>
      </w:r>
      <w:r>
        <w:rPr>
          <w:noProof/>
        </w:rPr>
        <w:fldChar w:fldCharType="begin"/>
      </w:r>
      <w:r>
        <w:rPr>
          <w:noProof/>
        </w:rPr>
        <w:instrText xml:space="preserve"> PAGEREF _Toc386122976 \h </w:instrText>
      </w:r>
      <w:r>
        <w:rPr>
          <w:noProof/>
        </w:rPr>
      </w:r>
      <w:r>
        <w:rPr>
          <w:noProof/>
        </w:rPr>
        <w:fldChar w:fldCharType="separate"/>
      </w:r>
      <w:r>
        <w:rPr>
          <w:noProof/>
        </w:rPr>
        <w:t>197</w:t>
      </w:r>
      <w:r>
        <w:rPr>
          <w:noProof/>
        </w:rPr>
        <w:fldChar w:fldCharType="end"/>
      </w:r>
    </w:p>
    <w:p w:rsidR="007279D0" w:rsidRPr="00C24707" w:rsidRDefault="007279D0">
      <w:pPr>
        <w:pStyle w:val="TM1"/>
        <w:rPr>
          <w:rFonts w:ascii="Calibri" w:hAnsi="Calibri"/>
          <w:b w:val="0"/>
          <w:bCs w:val="0"/>
          <w:noProof/>
          <w:sz w:val="22"/>
          <w:szCs w:val="22"/>
        </w:rPr>
      </w:pPr>
      <w:r>
        <w:rPr>
          <w:noProof/>
        </w:rPr>
        <w:t>5. Renseignements supplémentaires</w:t>
      </w:r>
      <w:r>
        <w:rPr>
          <w:noProof/>
        </w:rPr>
        <w:tab/>
      </w:r>
      <w:r>
        <w:rPr>
          <w:noProof/>
        </w:rPr>
        <w:fldChar w:fldCharType="begin"/>
      </w:r>
      <w:r>
        <w:rPr>
          <w:noProof/>
        </w:rPr>
        <w:instrText xml:space="preserve"> PAGEREF _Toc386122977 \h </w:instrText>
      </w:r>
      <w:r>
        <w:rPr>
          <w:noProof/>
        </w:rPr>
      </w:r>
      <w:r>
        <w:rPr>
          <w:noProof/>
        </w:rPr>
        <w:fldChar w:fldCharType="separate"/>
      </w:r>
      <w:r>
        <w:rPr>
          <w:noProof/>
        </w:rPr>
        <w:t>198</w:t>
      </w:r>
      <w:r>
        <w:rPr>
          <w:noProof/>
        </w:rPr>
        <w:fldChar w:fldCharType="end"/>
      </w:r>
    </w:p>
    <w:p w:rsidR="00C44182" w:rsidRDefault="00C44182" w:rsidP="00D36A86">
      <w:pPr>
        <w:pStyle w:val="Sous-titre"/>
      </w:pPr>
      <w:r>
        <w:fldChar w:fldCharType="end"/>
      </w:r>
    </w:p>
    <w:p w:rsidR="009451A1" w:rsidRPr="00996320" w:rsidRDefault="009451A1" w:rsidP="00D36A86">
      <w:pPr>
        <w:pStyle w:val="Sous-titre"/>
      </w:pPr>
      <w:r>
        <w:br w:type="page"/>
      </w:r>
      <w:bookmarkStart w:id="630" w:name="_Toc386122973"/>
      <w:r w:rsidRPr="00996320">
        <w:t>1. Description des installations et services à fournir par le Constructeur</w:t>
      </w:r>
      <w:bookmarkEnd w:id="630"/>
    </w:p>
    <w:p w:rsidR="009451A1" w:rsidRPr="00996320" w:rsidRDefault="009451A1" w:rsidP="009451A1">
      <w:pPr>
        <w:rPr>
          <w:sz w:val="24"/>
          <w:szCs w:val="24"/>
        </w:rPr>
      </w:pPr>
    </w:p>
    <w:p w:rsidR="0081638A" w:rsidRPr="00996320" w:rsidRDefault="009451A1" w:rsidP="00D36A86">
      <w:pPr>
        <w:pStyle w:val="Sous-titre"/>
      </w:pPr>
      <w:r>
        <w:br w:type="page"/>
      </w:r>
      <w:bookmarkStart w:id="631" w:name="_Toc386122974"/>
      <w:r w:rsidR="00C44182">
        <w:t xml:space="preserve">2. </w:t>
      </w:r>
      <w:r w:rsidRPr="00996320">
        <w:t>Spécifications</w:t>
      </w:r>
      <w:bookmarkEnd w:id="631"/>
    </w:p>
    <w:p w:rsidR="009451A1" w:rsidRPr="00996320" w:rsidRDefault="009451A1" w:rsidP="00AF135B">
      <w:pPr>
        <w:rPr>
          <w:sz w:val="24"/>
          <w:szCs w:val="24"/>
        </w:rPr>
      </w:pPr>
    </w:p>
    <w:p w:rsidR="009451A1" w:rsidRPr="00996320" w:rsidRDefault="009451A1" w:rsidP="00D36A86">
      <w:pPr>
        <w:pStyle w:val="Sous-titre"/>
      </w:pPr>
      <w:r>
        <w:br w:type="page"/>
      </w:r>
      <w:bookmarkStart w:id="632" w:name="_Toc386122975"/>
      <w:r w:rsidR="00C44182">
        <w:t xml:space="preserve">3. </w:t>
      </w:r>
      <w:r w:rsidRPr="00996320">
        <w:t>Formulaires et procédures</w:t>
      </w:r>
      <w:bookmarkEnd w:id="632"/>
    </w:p>
    <w:p w:rsidR="009451A1" w:rsidRDefault="009451A1" w:rsidP="00AF135B"/>
    <w:p w:rsidR="009451A1" w:rsidRDefault="009451A1" w:rsidP="009451A1">
      <w:pPr>
        <w:pStyle w:val="Head71"/>
        <w:rPr>
          <w:szCs w:val="28"/>
          <w:lang w:val="fr-FR"/>
        </w:rPr>
      </w:pPr>
      <w:bookmarkStart w:id="633" w:name="_Toc440708559"/>
      <w:r w:rsidRPr="00D36A86">
        <w:rPr>
          <w:szCs w:val="28"/>
          <w:lang w:val="fr-FR"/>
        </w:rPr>
        <w:t>3.1 .  Modèle de certificat d’achèvement</w:t>
      </w:r>
      <w:bookmarkEnd w:id="633"/>
    </w:p>
    <w:p w:rsidR="00D36A86" w:rsidRPr="00D36A86" w:rsidRDefault="00D36A86" w:rsidP="009451A1">
      <w:pPr>
        <w:pStyle w:val="Head71"/>
        <w:rPr>
          <w:szCs w:val="28"/>
          <w:lang w:val="fr-FR"/>
        </w:rPr>
      </w:pPr>
    </w:p>
    <w:p w:rsidR="009451A1" w:rsidRPr="00E5606E" w:rsidRDefault="009451A1" w:rsidP="009451A1">
      <w:pPr>
        <w:tabs>
          <w:tab w:val="right" w:pos="6480"/>
          <w:tab w:val="left" w:pos="6660"/>
          <w:tab w:val="left" w:pos="8640"/>
        </w:tabs>
        <w:rPr>
          <w:sz w:val="24"/>
          <w:szCs w:val="24"/>
        </w:rPr>
      </w:pPr>
      <w:r w:rsidRPr="00E5606E">
        <w:rPr>
          <w:sz w:val="24"/>
          <w:szCs w:val="24"/>
        </w:rPr>
        <w:tab/>
        <w:t>Date :</w:t>
      </w:r>
      <w:r w:rsidRPr="00E5606E">
        <w:rPr>
          <w:sz w:val="24"/>
          <w:szCs w:val="24"/>
        </w:rPr>
        <w:tab/>
      </w:r>
      <w:r w:rsidRPr="00E5606E">
        <w:rPr>
          <w:sz w:val="24"/>
          <w:szCs w:val="24"/>
          <w:u w:val="single"/>
        </w:rPr>
        <w:tab/>
      </w:r>
    </w:p>
    <w:p w:rsidR="009451A1" w:rsidRPr="00E5606E" w:rsidRDefault="009451A1" w:rsidP="009451A1">
      <w:pPr>
        <w:tabs>
          <w:tab w:val="right" w:pos="6480"/>
          <w:tab w:val="left" w:pos="6660"/>
          <w:tab w:val="left" w:pos="8640"/>
        </w:tabs>
        <w:rPr>
          <w:sz w:val="24"/>
          <w:szCs w:val="24"/>
        </w:rPr>
      </w:pPr>
      <w:r w:rsidRPr="00E5606E">
        <w:rPr>
          <w:sz w:val="24"/>
          <w:szCs w:val="24"/>
        </w:rPr>
        <w:tab/>
        <w:t>Marché N</w:t>
      </w:r>
      <w:r w:rsidRPr="00E5606E">
        <w:rPr>
          <w:sz w:val="24"/>
          <w:szCs w:val="24"/>
          <w:vertAlign w:val="superscript"/>
        </w:rPr>
        <w:t>o</w:t>
      </w:r>
      <w:r w:rsidRPr="00E5606E">
        <w:rPr>
          <w:sz w:val="24"/>
          <w:szCs w:val="24"/>
        </w:rPr>
        <w:t> :</w:t>
      </w:r>
      <w:r w:rsidRPr="00E5606E">
        <w:rPr>
          <w:sz w:val="24"/>
          <w:szCs w:val="24"/>
        </w:rPr>
        <w:tab/>
      </w:r>
      <w:r w:rsidRPr="00E5606E">
        <w:rPr>
          <w:sz w:val="24"/>
          <w:szCs w:val="24"/>
          <w:u w:val="single"/>
        </w:rPr>
        <w:tab/>
      </w:r>
    </w:p>
    <w:p w:rsidR="009451A1" w:rsidRPr="00E5606E" w:rsidRDefault="009451A1" w:rsidP="009451A1">
      <w:pPr>
        <w:rPr>
          <w:i/>
          <w:sz w:val="24"/>
          <w:szCs w:val="24"/>
        </w:rPr>
      </w:pPr>
    </w:p>
    <w:p w:rsidR="009451A1" w:rsidRPr="00E5606E" w:rsidRDefault="009451A1" w:rsidP="009451A1">
      <w:pPr>
        <w:rPr>
          <w:i/>
          <w:sz w:val="24"/>
          <w:szCs w:val="24"/>
        </w:rPr>
      </w:pPr>
      <w:r w:rsidRPr="00E5606E">
        <w:rPr>
          <w:i/>
          <w:sz w:val="24"/>
          <w:szCs w:val="24"/>
        </w:rPr>
        <w:t>[nom du Marché]</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 xml:space="preserve">A :  </w:t>
      </w:r>
      <w:r w:rsidRPr="00E5606E">
        <w:rPr>
          <w:i/>
          <w:sz w:val="24"/>
          <w:szCs w:val="24"/>
        </w:rPr>
        <w:t>[nom et adresse du Constructeur]</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 xml:space="preserve">Mesdames/Messieurs, </w:t>
      </w:r>
    </w:p>
    <w:p w:rsidR="009451A1" w:rsidRPr="00E5606E" w:rsidRDefault="009451A1" w:rsidP="009451A1">
      <w:pPr>
        <w:rPr>
          <w:sz w:val="24"/>
          <w:szCs w:val="24"/>
        </w:rPr>
      </w:pPr>
    </w:p>
    <w:p w:rsidR="009451A1" w:rsidRPr="00E5606E" w:rsidRDefault="009451A1" w:rsidP="009451A1">
      <w:pPr>
        <w:jc w:val="both"/>
        <w:rPr>
          <w:sz w:val="24"/>
          <w:szCs w:val="24"/>
        </w:rPr>
      </w:pPr>
      <w:r w:rsidRPr="00E5606E">
        <w:rPr>
          <w:sz w:val="24"/>
          <w:szCs w:val="24"/>
        </w:rPr>
        <w:t xml:space="preserve">Conformément à la Clause 24 du CCAG du Marché conclu entre vous-mêmes et le Maître de l’ouvrage à la date du </w:t>
      </w:r>
      <w:r w:rsidRPr="00E5606E">
        <w:rPr>
          <w:i/>
          <w:sz w:val="24"/>
          <w:szCs w:val="24"/>
        </w:rPr>
        <w:t>[date]</w:t>
      </w:r>
      <w:r w:rsidRPr="00E5606E">
        <w:rPr>
          <w:sz w:val="24"/>
          <w:szCs w:val="24"/>
        </w:rPr>
        <w:t xml:space="preserve">, et relatif à </w:t>
      </w:r>
      <w:r w:rsidRPr="00E5606E">
        <w:rPr>
          <w:i/>
          <w:sz w:val="24"/>
          <w:szCs w:val="24"/>
        </w:rPr>
        <w:t>[brève description des Installations]</w:t>
      </w:r>
      <w:r w:rsidRPr="00E5606E">
        <w:rPr>
          <w:sz w:val="24"/>
          <w:szCs w:val="24"/>
        </w:rPr>
        <w:t>, nous vous notifions par la présente que les parties des Installations suivantes ont été achevées à la date ci-dessous indiquée, et qu’en conformité avec les conditions du Marché, le Maître de l’ouvrage se voit transférer la responsabilité desdites parties des Installations, le soin de veiller sur elles, d’en assurer la garde, et d’en supporter le risque de perte y afférent à compter de ladite date.</w:t>
      </w:r>
    </w:p>
    <w:p w:rsidR="009451A1" w:rsidRPr="00E5606E" w:rsidRDefault="009451A1" w:rsidP="009451A1">
      <w:pPr>
        <w:jc w:val="both"/>
        <w:rPr>
          <w:sz w:val="24"/>
          <w:szCs w:val="24"/>
        </w:rPr>
      </w:pPr>
    </w:p>
    <w:p w:rsidR="009451A1" w:rsidRPr="00E5606E" w:rsidRDefault="009451A1" w:rsidP="009451A1">
      <w:pPr>
        <w:ind w:left="720" w:hanging="720"/>
        <w:jc w:val="both"/>
        <w:rPr>
          <w:sz w:val="24"/>
          <w:szCs w:val="24"/>
        </w:rPr>
      </w:pPr>
      <w:r w:rsidRPr="00E5606E">
        <w:rPr>
          <w:sz w:val="24"/>
          <w:szCs w:val="24"/>
        </w:rPr>
        <w:t>1.</w:t>
      </w:r>
      <w:r w:rsidRPr="00E5606E">
        <w:rPr>
          <w:sz w:val="24"/>
          <w:szCs w:val="24"/>
        </w:rPr>
        <w:tab/>
        <w:t xml:space="preserve">Description des Installations ou des parties des Installations concernées : </w:t>
      </w:r>
      <w:r w:rsidRPr="00E5606E">
        <w:rPr>
          <w:i/>
          <w:sz w:val="24"/>
          <w:szCs w:val="24"/>
        </w:rPr>
        <w:t>[description]</w:t>
      </w:r>
    </w:p>
    <w:p w:rsidR="009451A1" w:rsidRPr="00E5606E" w:rsidRDefault="009451A1" w:rsidP="009451A1">
      <w:pPr>
        <w:rPr>
          <w:sz w:val="24"/>
          <w:szCs w:val="24"/>
        </w:rPr>
      </w:pPr>
    </w:p>
    <w:p w:rsidR="009451A1" w:rsidRPr="00E5606E" w:rsidRDefault="009451A1" w:rsidP="009451A1">
      <w:pPr>
        <w:rPr>
          <w:i/>
          <w:sz w:val="24"/>
          <w:szCs w:val="24"/>
        </w:rPr>
      </w:pPr>
      <w:r w:rsidRPr="00E5606E">
        <w:rPr>
          <w:sz w:val="24"/>
          <w:szCs w:val="24"/>
        </w:rPr>
        <w:t>2.</w:t>
      </w:r>
      <w:r w:rsidRPr="00E5606E">
        <w:rPr>
          <w:sz w:val="24"/>
          <w:szCs w:val="24"/>
        </w:rPr>
        <w:tab/>
        <w:t xml:space="preserve">Date d’achèvement : </w:t>
      </w:r>
      <w:r w:rsidRPr="00E5606E">
        <w:rPr>
          <w:i/>
          <w:sz w:val="24"/>
          <w:szCs w:val="24"/>
        </w:rPr>
        <w:t>[date]</w:t>
      </w:r>
    </w:p>
    <w:p w:rsidR="009451A1" w:rsidRPr="00E5606E" w:rsidRDefault="009451A1" w:rsidP="009451A1">
      <w:pPr>
        <w:rPr>
          <w:sz w:val="24"/>
          <w:szCs w:val="24"/>
        </w:rPr>
      </w:pPr>
    </w:p>
    <w:p w:rsidR="009451A1" w:rsidRPr="00E5606E" w:rsidRDefault="009451A1" w:rsidP="009451A1">
      <w:pPr>
        <w:jc w:val="both"/>
        <w:rPr>
          <w:sz w:val="24"/>
          <w:szCs w:val="24"/>
        </w:rPr>
      </w:pPr>
      <w:r w:rsidRPr="00E5606E">
        <w:rPr>
          <w:sz w:val="24"/>
          <w:szCs w:val="24"/>
        </w:rPr>
        <w:t>Vous devez néanmoins achever dès que possible les parties en cours d’exécution énumérées dans le document joint.</w:t>
      </w:r>
    </w:p>
    <w:p w:rsidR="009451A1" w:rsidRPr="00E5606E" w:rsidRDefault="009451A1" w:rsidP="009451A1">
      <w:pPr>
        <w:jc w:val="both"/>
        <w:rPr>
          <w:sz w:val="24"/>
          <w:szCs w:val="24"/>
        </w:rPr>
      </w:pPr>
    </w:p>
    <w:p w:rsidR="009451A1" w:rsidRPr="00E5606E" w:rsidRDefault="009451A1" w:rsidP="009451A1">
      <w:pPr>
        <w:jc w:val="both"/>
        <w:rPr>
          <w:sz w:val="24"/>
          <w:szCs w:val="24"/>
        </w:rPr>
      </w:pPr>
      <w:r w:rsidRPr="00E5606E">
        <w:rPr>
          <w:sz w:val="24"/>
          <w:szCs w:val="24"/>
        </w:rPr>
        <w:t>La présente lettre ne vous dégage pas de votre obligation d’achever l’exécution des Installations selon les termes du Marché, ni de vos obligations au titre de la période de garantie.</w:t>
      </w:r>
    </w:p>
    <w:p w:rsidR="009451A1" w:rsidRPr="00E5606E" w:rsidRDefault="009451A1" w:rsidP="009451A1">
      <w:pPr>
        <w:jc w:val="both"/>
        <w:rPr>
          <w:sz w:val="24"/>
          <w:szCs w:val="24"/>
        </w:rPr>
      </w:pPr>
    </w:p>
    <w:p w:rsidR="009451A1" w:rsidRPr="00E5606E" w:rsidRDefault="009451A1" w:rsidP="009451A1">
      <w:pPr>
        <w:rPr>
          <w:sz w:val="24"/>
          <w:szCs w:val="24"/>
        </w:rPr>
      </w:pPr>
      <w:r w:rsidRPr="00E5606E">
        <w:rPr>
          <w:sz w:val="24"/>
          <w:szCs w:val="24"/>
        </w:rPr>
        <w:t>Veuillez agréer, Mesdames/Messieurs, l’expression de nos sentiments les meilleurs.</w:t>
      </w:r>
    </w:p>
    <w:p w:rsidR="009451A1" w:rsidRPr="00E5606E" w:rsidRDefault="009451A1" w:rsidP="009451A1">
      <w:pPr>
        <w:rPr>
          <w:sz w:val="24"/>
          <w:szCs w:val="24"/>
        </w:rPr>
      </w:pPr>
    </w:p>
    <w:p w:rsidR="009451A1" w:rsidRPr="00E5606E" w:rsidRDefault="009451A1" w:rsidP="009451A1">
      <w:pPr>
        <w:rPr>
          <w:sz w:val="24"/>
          <w:szCs w:val="24"/>
        </w:rPr>
      </w:pPr>
    </w:p>
    <w:p w:rsidR="009451A1" w:rsidRPr="00E5606E" w:rsidRDefault="009451A1" w:rsidP="009451A1">
      <w:pPr>
        <w:rPr>
          <w:sz w:val="24"/>
          <w:szCs w:val="24"/>
        </w:rPr>
      </w:pPr>
    </w:p>
    <w:p w:rsidR="009451A1" w:rsidRPr="00E5606E" w:rsidRDefault="009451A1" w:rsidP="009451A1">
      <w:pPr>
        <w:rPr>
          <w:sz w:val="24"/>
          <w:szCs w:val="24"/>
        </w:rPr>
      </w:pPr>
    </w:p>
    <w:p w:rsidR="009451A1" w:rsidRPr="00E5606E" w:rsidRDefault="009451A1" w:rsidP="009451A1">
      <w:pPr>
        <w:tabs>
          <w:tab w:val="left" w:pos="7200"/>
        </w:tabs>
        <w:rPr>
          <w:sz w:val="24"/>
          <w:szCs w:val="24"/>
        </w:rPr>
      </w:pPr>
      <w:r w:rsidRPr="00E5606E">
        <w:rPr>
          <w:sz w:val="24"/>
          <w:szCs w:val="24"/>
          <w:u w:val="single"/>
        </w:rPr>
        <w:tab/>
      </w:r>
    </w:p>
    <w:p w:rsidR="009451A1" w:rsidRPr="00E5606E" w:rsidRDefault="009451A1" w:rsidP="009451A1">
      <w:pPr>
        <w:rPr>
          <w:sz w:val="24"/>
          <w:szCs w:val="24"/>
        </w:rPr>
      </w:pPr>
      <w:r w:rsidRPr="00E5606E">
        <w:rPr>
          <w:sz w:val="24"/>
          <w:szCs w:val="24"/>
        </w:rPr>
        <w:t>Titre</w:t>
      </w:r>
    </w:p>
    <w:p w:rsidR="009451A1" w:rsidRPr="00E5606E" w:rsidRDefault="009451A1" w:rsidP="009451A1">
      <w:pPr>
        <w:rPr>
          <w:sz w:val="24"/>
          <w:szCs w:val="24"/>
        </w:rPr>
      </w:pPr>
      <w:r w:rsidRPr="00E5606E">
        <w:rPr>
          <w:sz w:val="24"/>
          <w:szCs w:val="24"/>
        </w:rPr>
        <w:t>(Directeur de projet)</w:t>
      </w:r>
    </w:p>
    <w:p w:rsidR="009451A1" w:rsidRDefault="009451A1" w:rsidP="009451A1">
      <w:pPr>
        <w:pStyle w:val="Head71"/>
        <w:rPr>
          <w:szCs w:val="28"/>
          <w:lang w:val="fr-FR"/>
        </w:rPr>
      </w:pPr>
      <w:r w:rsidRPr="00E5606E">
        <w:rPr>
          <w:sz w:val="24"/>
          <w:szCs w:val="24"/>
          <w:lang w:val="fr-FR"/>
        </w:rPr>
        <w:br w:type="page"/>
      </w:r>
      <w:bookmarkStart w:id="634" w:name="_Toc440708560"/>
      <w:r w:rsidRPr="00D36A86">
        <w:rPr>
          <w:szCs w:val="28"/>
          <w:lang w:val="fr-FR"/>
        </w:rPr>
        <w:t>3.2.  Modèle de certificat de réception opérationnelle</w:t>
      </w:r>
      <w:bookmarkEnd w:id="634"/>
    </w:p>
    <w:p w:rsidR="00D36A86" w:rsidRPr="00D36A86" w:rsidRDefault="00D36A86" w:rsidP="009451A1">
      <w:pPr>
        <w:pStyle w:val="Head71"/>
        <w:rPr>
          <w:szCs w:val="28"/>
          <w:lang w:val="fr-FR"/>
        </w:rPr>
      </w:pPr>
    </w:p>
    <w:p w:rsidR="009451A1" w:rsidRPr="00E5606E" w:rsidRDefault="009451A1" w:rsidP="009451A1">
      <w:pPr>
        <w:tabs>
          <w:tab w:val="right" w:pos="6480"/>
          <w:tab w:val="left" w:pos="6660"/>
          <w:tab w:val="left" w:pos="8640"/>
        </w:tabs>
        <w:rPr>
          <w:sz w:val="24"/>
          <w:szCs w:val="24"/>
        </w:rPr>
      </w:pPr>
      <w:r w:rsidRPr="00E5606E">
        <w:rPr>
          <w:sz w:val="24"/>
          <w:szCs w:val="24"/>
        </w:rPr>
        <w:tab/>
        <w:t>Date :</w:t>
      </w:r>
      <w:r w:rsidRPr="00E5606E">
        <w:rPr>
          <w:sz w:val="24"/>
          <w:szCs w:val="24"/>
        </w:rPr>
        <w:tab/>
      </w:r>
      <w:r w:rsidRPr="00E5606E">
        <w:rPr>
          <w:sz w:val="24"/>
          <w:szCs w:val="24"/>
          <w:u w:val="single"/>
        </w:rPr>
        <w:tab/>
      </w:r>
    </w:p>
    <w:p w:rsidR="009451A1" w:rsidRPr="00E5606E" w:rsidRDefault="009451A1" w:rsidP="009451A1">
      <w:pPr>
        <w:tabs>
          <w:tab w:val="right" w:pos="6480"/>
          <w:tab w:val="left" w:pos="6660"/>
          <w:tab w:val="left" w:pos="8640"/>
        </w:tabs>
        <w:rPr>
          <w:sz w:val="24"/>
          <w:szCs w:val="24"/>
        </w:rPr>
      </w:pPr>
      <w:r w:rsidRPr="00E5606E">
        <w:rPr>
          <w:sz w:val="24"/>
          <w:szCs w:val="24"/>
        </w:rPr>
        <w:tab/>
        <w:t>Marché N</w:t>
      </w:r>
      <w:r w:rsidRPr="00E5606E">
        <w:rPr>
          <w:sz w:val="24"/>
          <w:szCs w:val="24"/>
          <w:vertAlign w:val="superscript"/>
        </w:rPr>
        <w:t>o</w:t>
      </w:r>
      <w:r w:rsidRPr="00E5606E">
        <w:rPr>
          <w:sz w:val="24"/>
          <w:szCs w:val="24"/>
        </w:rPr>
        <w:t> :</w:t>
      </w:r>
      <w:r w:rsidRPr="00E5606E">
        <w:rPr>
          <w:sz w:val="24"/>
          <w:szCs w:val="24"/>
        </w:rPr>
        <w:tab/>
      </w:r>
      <w:r w:rsidRPr="00E5606E">
        <w:rPr>
          <w:sz w:val="24"/>
          <w:szCs w:val="24"/>
          <w:u w:val="single"/>
        </w:rPr>
        <w:tab/>
      </w:r>
    </w:p>
    <w:p w:rsidR="009451A1" w:rsidRPr="00E5606E" w:rsidRDefault="009451A1" w:rsidP="009451A1">
      <w:pPr>
        <w:rPr>
          <w:i/>
          <w:sz w:val="24"/>
          <w:szCs w:val="24"/>
        </w:rPr>
      </w:pPr>
    </w:p>
    <w:p w:rsidR="009451A1" w:rsidRPr="00E5606E" w:rsidRDefault="009451A1" w:rsidP="009451A1">
      <w:pPr>
        <w:rPr>
          <w:i/>
          <w:sz w:val="24"/>
          <w:szCs w:val="24"/>
        </w:rPr>
      </w:pPr>
      <w:r w:rsidRPr="00E5606E">
        <w:rPr>
          <w:i/>
          <w:sz w:val="24"/>
          <w:szCs w:val="24"/>
        </w:rPr>
        <w:t>[nom du Marché]</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 xml:space="preserve">A : </w:t>
      </w:r>
      <w:r w:rsidRPr="00E5606E">
        <w:rPr>
          <w:i/>
          <w:sz w:val="24"/>
          <w:szCs w:val="24"/>
        </w:rPr>
        <w:t>[nom et adresse du Constructeur]</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 xml:space="preserve">Mesdames/Messieurs, </w:t>
      </w:r>
    </w:p>
    <w:p w:rsidR="009451A1" w:rsidRPr="00E5606E" w:rsidRDefault="009451A1" w:rsidP="009451A1">
      <w:pPr>
        <w:rPr>
          <w:sz w:val="24"/>
          <w:szCs w:val="24"/>
        </w:rPr>
      </w:pPr>
    </w:p>
    <w:p w:rsidR="009451A1" w:rsidRPr="00E5606E" w:rsidRDefault="009451A1" w:rsidP="009451A1">
      <w:pPr>
        <w:jc w:val="both"/>
        <w:rPr>
          <w:sz w:val="24"/>
          <w:szCs w:val="24"/>
        </w:rPr>
      </w:pPr>
      <w:r w:rsidRPr="00E5606E">
        <w:rPr>
          <w:sz w:val="24"/>
          <w:szCs w:val="24"/>
        </w:rPr>
        <w:t xml:space="preserve">Conformément à la Clause 25.3 du CCAG du Marché conclu entre vous-mêmes et le Maître de l’ouvrage à la date du </w:t>
      </w:r>
      <w:r w:rsidRPr="00E5606E">
        <w:rPr>
          <w:i/>
          <w:sz w:val="24"/>
          <w:szCs w:val="24"/>
        </w:rPr>
        <w:t>[date]</w:t>
      </w:r>
      <w:r w:rsidRPr="00E5606E">
        <w:rPr>
          <w:sz w:val="24"/>
          <w:szCs w:val="24"/>
        </w:rPr>
        <w:t xml:space="preserve">, et relatif à </w:t>
      </w:r>
      <w:r w:rsidRPr="00E5606E">
        <w:rPr>
          <w:i/>
          <w:sz w:val="24"/>
          <w:szCs w:val="24"/>
        </w:rPr>
        <w:t>[brève description des Installations]</w:t>
      </w:r>
      <w:r w:rsidRPr="00E5606E">
        <w:rPr>
          <w:sz w:val="24"/>
          <w:szCs w:val="24"/>
        </w:rPr>
        <w:t>, nous vous notifions par la présente que les garanties de performance des parties des Installations suivantes ont été satisfaites à la date ci-dessous indiquée.</w:t>
      </w:r>
    </w:p>
    <w:p w:rsidR="009451A1" w:rsidRPr="00E5606E" w:rsidRDefault="009451A1" w:rsidP="009451A1">
      <w:pPr>
        <w:rPr>
          <w:sz w:val="24"/>
          <w:szCs w:val="24"/>
        </w:rPr>
      </w:pPr>
    </w:p>
    <w:p w:rsidR="009451A1" w:rsidRPr="00E5606E" w:rsidRDefault="009451A1" w:rsidP="009451A1">
      <w:pPr>
        <w:ind w:left="720" w:hanging="720"/>
        <w:jc w:val="both"/>
        <w:rPr>
          <w:i/>
          <w:sz w:val="24"/>
          <w:szCs w:val="24"/>
        </w:rPr>
      </w:pPr>
      <w:r w:rsidRPr="00E5606E">
        <w:rPr>
          <w:sz w:val="24"/>
          <w:szCs w:val="24"/>
        </w:rPr>
        <w:t>1.</w:t>
      </w:r>
      <w:r w:rsidRPr="00E5606E">
        <w:rPr>
          <w:sz w:val="24"/>
          <w:szCs w:val="24"/>
        </w:rPr>
        <w:tab/>
        <w:t xml:space="preserve">Description des Installations ou des parties des Installations concernées : </w:t>
      </w:r>
      <w:r w:rsidRPr="00E5606E">
        <w:rPr>
          <w:i/>
          <w:sz w:val="24"/>
          <w:szCs w:val="24"/>
        </w:rPr>
        <w:t>[description]</w:t>
      </w:r>
    </w:p>
    <w:p w:rsidR="009451A1" w:rsidRPr="00E5606E" w:rsidRDefault="009451A1" w:rsidP="009451A1">
      <w:pPr>
        <w:ind w:left="720" w:hanging="720"/>
        <w:jc w:val="both"/>
        <w:rPr>
          <w:sz w:val="24"/>
          <w:szCs w:val="24"/>
        </w:rPr>
      </w:pPr>
    </w:p>
    <w:p w:rsidR="009451A1" w:rsidRPr="00E5606E" w:rsidRDefault="009451A1" w:rsidP="009451A1">
      <w:pPr>
        <w:rPr>
          <w:sz w:val="24"/>
          <w:szCs w:val="24"/>
        </w:rPr>
      </w:pPr>
      <w:r w:rsidRPr="00E5606E">
        <w:rPr>
          <w:sz w:val="24"/>
          <w:szCs w:val="24"/>
        </w:rPr>
        <w:t>2.</w:t>
      </w:r>
      <w:r w:rsidRPr="00E5606E">
        <w:rPr>
          <w:sz w:val="24"/>
          <w:szCs w:val="24"/>
        </w:rPr>
        <w:tab/>
        <w:t xml:space="preserve">Date de réception opérationnelle : </w:t>
      </w:r>
      <w:r w:rsidRPr="00E5606E">
        <w:rPr>
          <w:i/>
          <w:sz w:val="24"/>
          <w:szCs w:val="24"/>
        </w:rPr>
        <w:t>[date]</w:t>
      </w:r>
    </w:p>
    <w:p w:rsidR="009451A1" w:rsidRPr="00E5606E" w:rsidRDefault="009451A1" w:rsidP="009451A1">
      <w:pPr>
        <w:rPr>
          <w:sz w:val="24"/>
          <w:szCs w:val="24"/>
        </w:rPr>
      </w:pPr>
    </w:p>
    <w:p w:rsidR="009451A1" w:rsidRPr="00E5606E" w:rsidRDefault="009451A1" w:rsidP="009451A1">
      <w:pPr>
        <w:jc w:val="both"/>
        <w:rPr>
          <w:sz w:val="24"/>
          <w:szCs w:val="24"/>
        </w:rPr>
      </w:pPr>
      <w:r w:rsidRPr="00E5606E">
        <w:rPr>
          <w:sz w:val="24"/>
          <w:szCs w:val="24"/>
        </w:rPr>
        <w:t>La présente lettre ne vous dégage pas de votre obligation d’achever l’exécution des Installations selon les termes du Marché, ni de vos obligations au titre de la période de garantie.</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Veuillez agréer, Mesdames/Messieurs, l’expression de nos sentiments les meilleurs.</w:t>
      </w:r>
    </w:p>
    <w:p w:rsidR="009451A1" w:rsidRPr="00E5606E" w:rsidRDefault="009451A1" w:rsidP="009451A1">
      <w:pPr>
        <w:rPr>
          <w:sz w:val="24"/>
          <w:szCs w:val="24"/>
        </w:rPr>
      </w:pPr>
    </w:p>
    <w:p w:rsidR="009451A1" w:rsidRPr="00E5606E" w:rsidRDefault="009451A1" w:rsidP="009451A1">
      <w:pPr>
        <w:rPr>
          <w:sz w:val="24"/>
          <w:szCs w:val="24"/>
        </w:rPr>
      </w:pPr>
    </w:p>
    <w:p w:rsidR="009451A1" w:rsidRPr="00E5606E" w:rsidRDefault="009451A1" w:rsidP="009451A1">
      <w:pPr>
        <w:rPr>
          <w:sz w:val="24"/>
          <w:szCs w:val="24"/>
        </w:rPr>
      </w:pPr>
    </w:p>
    <w:p w:rsidR="009451A1" w:rsidRPr="00E5606E" w:rsidRDefault="009451A1" w:rsidP="009451A1">
      <w:pPr>
        <w:rPr>
          <w:sz w:val="24"/>
          <w:szCs w:val="24"/>
        </w:rPr>
      </w:pPr>
    </w:p>
    <w:p w:rsidR="009451A1" w:rsidRPr="00E5606E" w:rsidRDefault="009451A1" w:rsidP="009451A1">
      <w:pPr>
        <w:rPr>
          <w:sz w:val="24"/>
          <w:szCs w:val="24"/>
        </w:rPr>
      </w:pPr>
    </w:p>
    <w:p w:rsidR="009451A1" w:rsidRPr="00E5606E" w:rsidRDefault="009451A1" w:rsidP="009451A1">
      <w:pPr>
        <w:tabs>
          <w:tab w:val="left" w:pos="7200"/>
        </w:tabs>
        <w:rPr>
          <w:sz w:val="24"/>
          <w:szCs w:val="24"/>
        </w:rPr>
      </w:pPr>
      <w:r w:rsidRPr="00E5606E">
        <w:rPr>
          <w:sz w:val="24"/>
          <w:szCs w:val="24"/>
          <w:u w:val="single"/>
        </w:rPr>
        <w:tab/>
      </w:r>
    </w:p>
    <w:p w:rsidR="009451A1" w:rsidRPr="00E5606E" w:rsidRDefault="009451A1" w:rsidP="009451A1">
      <w:pPr>
        <w:rPr>
          <w:sz w:val="24"/>
          <w:szCs w:val="24"/>
        </w:rPr>
      </w:pPr>
      <w:r w:rsidRPr="00E5606E">
        <w:rPr>
          <w:sz w:val="24"/>
          <w:szCs w:val="24"/>
        </w:rPr>
        <w:t>Titre</w:t>
      </w:r>
    </w:p>
    <w:p w:rsidR="009451A1" w:rsidRPr="00E5606E" w:rsidRDefault="009451A1" w:rsidP="009451A1">
      <w:pPr>
        <w:rPr>
          <w:sz w:val="24"/>
          <w:szCs w:val="24"/>
        </w:rPr>
      </w:pPr>
      <w:r w:rsidRPr="00E5606E">
        <w:rPr>
          <w:sz w:val="24"/>
          <w:szCs w:val="24"/>
        </w:rPr>
        <w:t>(Directeur de projet)</w:t>
      </w:r>
    </w:p>
    <w:p w:rsidR="009451A1" w:rsidRPr="00D36A86" w:rsidRDefault="009451A1" w:rsidP="009451A1">
      <w:pPr>
        <w:pStyle w:val="Head71"/>
        <w:rPr>
          <w:szCs w:val="28"/>
          <w:lang w:val="fr-FR"/>
        </w:rPr>
      </w:pPr>
      <w:r w:rsidRPr="00E5606E">
        <w:rPr>
          <w:sz w:val="24"/>
          <w:szCs w:val="24"/>
          <w:lang w:val="fr-FR"/>
        </w:rPr>
        <w:br w:type="page"/>
      </w:r>
      <w:bookmarkStart w:id="635" w:name="_Toc440708561"/>
      <w:r w:rsidR="00E33959" w:rsidRPr="00D36A86">
        <w:rPr>
          <w:szCs w:val="28"/>
          <w:lang w:val="fr-FR"/>
        </w:rPr>
        <w:t>3.3</w:t>
      </w:r>
      <w:r w:rsidRPr="00D36A86">
        <w:rPr>
          <w:szCs w:val="28"/>
          <w:lang w:val="fr-FR"/>
        </w:rPr>
        <w:t xml:space="preserve">  Procédures concernant les ordres de modification</w:t>
      </w:r>
      <w:bookmarkEnd w:id="635"/>
    </w:p>
    <w:p w:rsidR="009451A1" w:rsidRPr="00E5606E" w:rsidRDefault="009451A1" w:rsidP="009451A1">
      <w:pPr>
        <w:tabs>
          <w:tab w:val="right" w:pos="6480"/>
          <w:tab w:val="left" w:pos="6660"/>
          <w:tab w:val="left" w:pos="8640"/>
        </w:tabs>
        <w:rPr>
          <w:sz w:val="24"/>
          <w:szCs w:val="24"/>
        </w:rPr>
      </w:pPr>
      <w:r w:rsidRPr="00E5606E">
        <w:rPr>
          <w:sz w:val="24"/>
          <w:szCs w:val="24"/>
        </w:rPr>
        <w:tab/>
        <w:t>Date :</w:t>
      </w:r>
      <w:r w:rsidRPr="00E5606E">
        <w:rPr>
          <w:sz w:val="24"/>
          <w:szCs w:val="24"/>
        </w:rPr>
        <w:tab/>
      </w:r>
      <w:r w:rsidRPr="00E5606E">
        <w:rPr>
          <w:sz w:val="24"/>
          <w:szCs w:val="24"/>
          <w:u w:val="single"/>
        </w:rPr>
        <w:tab/>
      </w:r>
    </w:p>
    <w:p w:rsidR="009451A1" w:rsidRPr="00E5606E" w:rsidRDefault="009451A1" w:rsidP="009451A1">
      <w:pPr>
        <w:tabs>
          <w:tab w:val="right" w:pos="6480"/>
          <w:tab w:val="left" w:pos="6660"/>
          <w:tab w:val="left" w:pos="8640"/>
        </w:tabs>
        <w:rPr>
          <w:sz w:val="24"/>
          <w:szCs w:val="24"/>
        </w:rPr>
      </w:pPr>
      <w:r w:rsidRPr="00E5606E">
        <w:rPr>
          <w:sz w:val="24"/>
          <w:szCs w:val="24"/>
        </w:rPr>
        <w:tab/>
        <w:t>Marché N</w:t>
      </w:r>
      <w:r w:rsidRPr="00E5606E">
        <w:rPr>
          <w:sz w:val="24"/>
          <w:szCs w:val="24"/>
          <w:vertAlign w:val="superscript"/>
        </w:rPr>
        <w:t>o</w:t>
      </w:r>
      <w:r w:rsidRPr="00E5606E">
        <w:rPr>
          <w:sz w:val="24"/>
          <w:szCs w:val="24"/>
        </w:rPr>
        <w:t> :</w:t>
      </w:r>
      <w:r w:rsidRPr="00E5606E">
        <w:rPr>
          <w:sz w:val="24"/>
          <w:szCs w:val="24"/>
        </w:rPr>
        <w:tab/>
      </w:r>
      <w:r w:rsidRPr="00E5606E">
        <w:rPr>
          <w:sz w:val="24"/>
          <w:szCs w:val="24"/>
          <w:u w:val="single"/>
        </w:rPr>
        <w:tab/>
      </w:r>
    </w:p>
    <w:p w:rsidR="009451A1" w:rsidRPr="00E5606E" w:rsidRDefault="009451A1" w:rsidP="009451A1">
      <w:pPr>
        <w:rPr>
          <w:sz w:val="24"/>
          <w:szCs w:val="24"/>
        </w:rPr>
      </w:pP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SOMMAIRE</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1.</w:t>
      </w:r>
      <w:r w:rsidRPr="00E5606E">
        <w:rPr>
          <w:sz w:val="24"/>
          <w:szCs w:val="24"/>
        </w:rPr>
        <w:tab/>
        <w:t>Généralités</w:t>
      </w:r>
    </w:p>
    <w:p w:rsidR="009451A1" w:rsidRPr="00CC2C9D" w:rsidRDefault="009451A1" w:rsidP="009451A1">
      <w:pPr>
        <w:pStyle w:val="BankNormal"/>
        <w:spacing w:after="0"/>
        <w:rPr>
          <w:szCs w:val="24"/>
          <w:lang w:val="fr-FR"/>
        </w:rPr>
      </w:pPr>
      <w:r w:rsidRPr="00CC2C9D">
        <w:rPr>
          <w:szCs w:val="24"/>
          <w:lang w:val="fr-FR"/>
        </w:rPr>
        <w:t>2.</w:t>
      </w:r>
      <w:r w:rsidRPr="00CC2C9D">
        <w:rPr>
          <w:szCs w:val="24"/>
          <w:lang w:val="fr-FR"/>
        </w:rPr>
        <w:tab/>
        <w:t>Tableau de suivi des ordres de modification</w:t>
      </w:r>
    </w:p>
    <w:p w:rsidR="009451A1" w:rsidRPr="00E5606E" w:rsidRDefault="009451A1" w:rsidP="009451A1">
      <w:pPr>
        <w:rPr>
          <w:sz w:val="24"/>
          <w:szCs w:val="24"/>
        </w:rPr>
      </w:pPr>
      <w:r w:rsidRPr="00E5606E">
        <w:rPr>
          <w:sz w:val="24"/>
          <w:szCs w:val="24"/>
        </w:rPr>
        <w:t>3.</w:t>
      </w:r>
      <w:r w:rsidRPr="00E5606E">
        <w:rPr>
          <w:sz w:val="24"/>
          <w:szCs w:val="24"/>
        </w:rPr>
        <w:tab/>
        <w:t>Référencement des modifications</w:t>
      </w:r>
    </w:p>
    <w:p w:rsidR="009451A1" w:rsidRPr="00E5606E" w:rsidRDefault="009451A1" w:rsidP="009451A1">
      <w:pPr>
        <w:rPr>
          <w:sz w:val="24"/>
          <w:szCs w:val="24"/>
        </w:rPr>
      </w:pPr>
    </w:p>
    <w:p w:rsidR="009451A1" w:rsidRPr="00E5606E" w:rsidRDefault="009451A1" w:rsidP="009451A1">
      <w:pPr>
        <w:rPr>
          <w:sz w:val="24"/>
          <w:szCs w:val="24"/>
        </w:rPr>
      </w:pPr>
    </w:p>
    <w:p w:rsidR="009451A1" w:rsidRPr="00E5606E" w:rsidRDefault="009451A1" w:rsidP="009451A1">
      <w:pPr>
        <w:rPr>
          <w:sz w:val="24"/>
          <w:szCs w:val="24"/>
        </w:rPr>
      </w:pP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ANNEXES</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Annexe 1</w:t>
      </w:r>
      <w:r w:rsidRPr="00E5606E">
        <w:rPr>
          <w:sz w:val="24"/>
          <w:szCs w:val="24"/>
        </w:rPr>
        <w:tab/>
        <w:t>Demande de proposition de modification</w:t>
      </w:r>
    </w:p>
    <w:p w:rsidR="009451A1" w:rsidRPr="00E5606E" w:rsidRDefault="009451A1" w:rsidP="009451A1">
      <w:pPr>
        <w:rPr>
          <w:sz w:val="24"/>
          <w:szCs w:val="24"/>
        </w:rPr>
      </w:pPr>
      <w:r w:rsidRPr="00E5606E">
        <w:rPr>
          <w:sz w:val="24"/>
          <w:szCs w:val="24"/>
        </w:rPr>
        <w:t>Annexe 2</w:t>
      </w:r>
      <w:r w:rsidRPr="00E5606E">
        <w:rPr>
          <w:sz w:val="24"/>
          <w:szCs w:val="24"/>
        </w:rPr>
        <w:tab/>
        <w:t>Devis d’établissement de proposition de modification</w:t>
      </w:r>
    </w:p>
    <w:p w:rsidR="009451A1" w:rsidRPr="00E5606E" w:rsidRDefault="009451A1" w:rsidP="009451A1">
      <w:pPr>
        <w:rPr>
          <w:sz w:val="24"/>
          <w:szCs w:val="24"/>
        </w:rPr>
      </w:pPr>
      <w:r w:rsidRPr="00E5606E">
        <w:rPr>
          <w:sz w:val="24"/>
          <w:szCs w:val="24"/>
        </w:rPr>
        <w:t>Annexe 3</w:t>
      </w:r>
      <w:r w:rsidRPr="00E5606E">
        <w:rPr>
          <w:sz w:val="24"/>
          <w:szCs w:val="24"/>
        </w:rPr>
        <w:tab/>
        <w:t>Acceptation de devis</w:t>
      </w:r>
    </w:p>
    <w:p w:rsidR="009451A1" w:rsidRPr="00E5606E" w:rsidRDefault="009451A1" w:rsidP="009451A1">
      <w:pPr>
        <w:rPr>
          <w:sz w:val="24"/>
          <w:szCs w:val="24"/>
        </w:rPr>
      </w:pPr>
      <w:r w:rsidRPr="00E5606E">
        <w:rPr>
          <w:sz w:val="24"/>
          <w:szCs w:val="24"/>
        </w:rPr>
        <w:t>Annexe 4</w:t>
      </w:r>
      <w:r w:rsidRPr="00E5606E">
        <w:rPr>
          <w:sz w:val="24"/>
          <w:szCs w:val="24"/>
        </w:rPr>
        <w:tab/>
        <w:t>Proposition de modification</w:t>
      </w:r>
    </w:p>
    <w:p w:rsidR="009451A1" w:rsidRPr="00E5606E" w:rsidRDefault="009451A1" w:rsidP="009451A1">
      <w:pPr>
        <w:rPr>
          <w:sz w:val="24"/>
          <w:szCs w:val="24"/>
        </w:rPr>
      </w:pPr>
      <w:r w:rsidRPr="00E5606E">
        <w:rPr>
          <w:sz w:val="24"/>
          <w:szCs w:val="24"/>
        </w:rPr>
        <w:t>Annexe 5</w:t>
      </w:r>
      <w:r w:rsidRPr="00E5606E">
        <w:rPr>
          <w:sz w:val="24"/>
          <w:szCs w:val="24"/>
        </w:rPr>
        <w:tab/>
        <w:t>Ordre de modification</w:t>
      </w:r>
    </w:p>
    <w:p w:rsidR="009451A1" w:rsidRPr="00E5606E" w:rsidRDefault="009451A1" w:rsidP="009451A1">
      <w:pPr>
        <w:rPr>
          <w:sz w:val="24"/>
          <w:szCs w:val="24"/>
        </w:rPr>
      </w:pPr>
      <w:r w:rsidRPr="00E5606E">
        <w:rPr>
          <w:sz w:val="24"/>
          <w:szCs w:val="24"/>
        </w:rPr>
        <w:t>Annexe 6</w:t>
      </w:r>
      <w:r w:rsidRPr="00E5606E">
        <w:rPr>
          <w:sz w:val="24"/>
          <w:szCs w:val="24"/>
        </w:rPr>
        <w:tab/>
        <w:t>Ordre de modification en attente d’accord</w:t>
      </w:r>
    </w:p>
    <w:p w:rsidR="009451A1" w:rsidRPr="00E5606E" w:rsidRDefault="009451A1" w:rsidP="009451A1">
      <w:pPr>
        <w:rPr>
          <w:sz w:val="24"/>
          <w:szCs w:val="24"/>
        </w:rPr>
      </w:pPr>
      <w:r w:rsidRPr="00E5606E">
        <w:rPr>
          <w:sz w:val="24"/>
          <w:szCs w:val="24"/>
        </w:rPr>
        <w:t>Annexe 7</w:t>
      </w:r>
      <w:r w:rsidRPr="00E5606E">
        <w:rPr>
          <w:sz w:val="24"/>
          <w:szCs w:val="24"/>
        </w:rPr>
        <w:tab/>
        <w:t>Suggestion de proposition de modification</w:t>
      </w:r>
    </w:p>
    <w:p w:rsidR="009451A1" w:rsidRPr="00E5606E" w:rsidRDefault="009451A1" w:rsidP="009451A1">
      <w:pPr>
        <w:jc w:val="center"/>
        <w:rPr>
          <w:sz w:val="24"/>
          <w:szCs w:val="24"/>
        </w:rPr>
      </w:pPr>
      <w:r w:rsidRPr="00E5606E">
        <w:rPr>
          <w:sz w:val="24"/>
          <w:szCs w:val="24"/>
        </w:rPr>
        <w:br w:type="page"/>
      </w:r>
      <w:r w:rsidRPr="00E5606E">
        <w:rPr>
          <w:b/>
          <w:sz w:val="24"/>
          <w:szCs w:val="24"/>
        </w:rPr>
        <w:t>Procédures concernant les ordres de modification</w:t>
      </w:r>
    </w:p>
    <w:p w:rsidR="009451A1" w:rsidRPr="00E5606E" w:rsidRDefault="009451A1" w:rsidP="009451A1">
      <w:pPr>
        <w:rPr>
          <w:sz w:val="24"/>
          <w:szCs w:val="24"/>
        </w:rPr>
      </w:pPr>
    </w:p>
    <w:p w:rsidR="009451A1" w:rsidRPr="00E5606E" w:rsidRDefault="009451A1" w:rsidP="009451A1">
      <w:pPr>
        <w:rPr>
          <w:b/>
          <w:sz w:val="24"/>
          <w:szCs w:val="24"/>
        </w:rPr>
      </w:pPr>
      <w:r w:rsidRPr="00E5606E">
        <w:rPr>
          <w:b/>
          <w:sz w:val="24"/>
          <w:szCs w:val="24"/>
        </w:rPr>
        <w:t>1.</w:t>
      </w:r>
      <w:r w:rsidRPr="00E5606E">
        <w:rPr>
          <w:sz w:val="24"/>
          <w:szCs w:val="24"/>
        </w:rPr>
        <w:tab/>
      </w:r>
      <w:r w:rsidRPr="00E5606E">
        <w:rPr>
          <w:b/>
          <w:sz w:val="24"/>
          <w:szCs w:val="24"/>
        </w:rPr>
        <w:t>Généralités</w:t>
      </w:r>
    </w:p>
    <w:p w:rsidR="009451A1" w:rsidRPr="00E5606E" w:rsidRDefault="009451A1" w:rsidP="009451A1">
      <w:pPr>
        <w:rPr>
          <w:b/>
          <w:sz w:val="24"/>
          <w:szCs w:val="24"/>
        </w:rPr>
      </w:pPr>
    </w:p>
    <w:p w:rsidR="009451A1" w:rsidRPr="00E5606E" w:rsidRDefault="009451A1" w:rsidP="009451A1">
      <w:pPr>
        <w:ind w:left="720"/>
        <w:jc w:val="both"/>
        <w:rPr>
          <w:sz w:val="24"/>
          <w:szCs w:val="24"/>
        </w:rPr>
      </w:pPr>
      <w:r w:rsidRPr="00E5606E">
        <w:rPr>
          <w:sz w:val="24"/>
          <w:szCs w:val="24"/>
        </w:rPr>
        <w:t>Cette section décrit la procédure de mise en œuvre des modifications des Installations pendant l’exécution du Marché conformément à la Clause 39 du CCAG du Marché.</w:t>
      </w:r>
    </w:p>
    <w:p w:rsidR="009451A1" w:rsidRPr="00E5606E" w:rsidRDefault="009451A1" w:rsidP="009451A1">
      <w:pPr>
        <w:ind w:left="720"/>
        <w:jc w:val="both"/>
        <w:rPr>
          <w:sz w:val="24"/>
          <w:szCs w:val="24"/>
        </w:rPr>
      </w:pPr>
    </w:p>
    <w:p w:rsidR="009451A1" w:rsidRPr="00E5606E" w:rsidRDefault="009451A1" w:rsidP="009451A1">
      <w:pPr>
        <w:rPr>
          <w:b/>
          <w:sz w:val="24"/>
          <w:szCs w:val="24"/>
        </w:rPr>
      </w:pPr>
      <w:r w:rsidRPr="00E5606E">
        <w:rPr>
          <w:b/>
          <w:sz w:val="24"/>
          <w:szCs w:val="24"/>
        </w:rPr>
        <w:t>2.</w:t>
      </w:r>
      <w:r w:rsidRPr="00E5606E">
        <w:rPr>
          <w:sz w:val="24"/>
          <w:szCs w:val="24"/>
        </w:rPr>
        <w:tab/>
      </w:r>
      <w:r w:rsidRPr="00E5606E">
        <w:rPr>
          <w:b/>
          <w:sz w:val="24"/>
          <w:szCs w:val="24"/>
        </w:rPr>
        <w:t>Tableau de suivi des ordres de modification</w:t>
      </w:r>
    </w:p>
    <w:p w:rsidR="009451A1" w:rsidRPr="00E5606E" w:rsidRDefault="009451A1" w:rsidP="009451A1">
      <w:pPr>
        <w:ind w:left="720"/>
        <w:rPr>
          <w:sz w:val="24"/>
          <w:szCs w:val="24"/>
        </w:rPr>
      </w:pPr>
    </w:p>
    <w:p w:rsidR="009451A1" w:rsidRPr="00E5606E" w:rsidRDefault="009451A1" w:rsidP="009451A1">
      <w:pPr>
        <w:ind w:left="720"/>
        <w:jc w:val="both"/>
        <w:rPr>
          <w:sz w:val="24"/>
          <w:szCs w:val="24"/>
        </w:rPr>
      </w:pPr>
      <w:r w:rsidRPr="00E5606E">
        <w:rPr>
          <w:sz w:val="24"/>
          <w:szCs w:val="24"/>
        </w:rPr>
        <w:t>Le Constructeur tiendra à jour un tableau de suivi des ordres de modification permettant de suivre le statut des demandes de modification et des modifications approuvées ou en attente d’accord (Annexe 8).  La saisie des modifications dans ce tableau devra être effectuée de façon à assurer un suivi régulier.  Le Constructeur joindra une copie du tableau de suivi des ordres de modification au rapport d’avancement mensuel soumis au Maître de l’ouvrage.</w:t>
      </w:r>
    </w:p>
    <w:p w:rsidR="009451A1" w:rsidRPr="00E5606E" w:rsidRDefault="009451A1" w:rsidP="009451A1">
      <w:pPr>
        <w:ind w:left="720"/>
        <w:jc w:val="both"/>
        <w:rPr>
          <w:sz w:val="24"/>
          <w:szCs w:val="24"/>
        </w:rPr>
      </w:pPr>
    </w:p>
    <w:p w:rsidR="009451A1" w:rsidRPr="00E5606E" w:rsidRDefault="009451A1" w:rsidP="009451A1">
      <w:pPr>
        <w:rPr>
          <w:sz w:val="24"/>
          <w:szCs w:val="24"/>
        </w:rPr>
      </w:pPr>
      <w:r w:rsidRPr="00E5606E">
        <w:rPr>
          <w:b/>
          <w:sz w:val="24"/>
          <w:szCs w:val="24"/>
        </w:rPr>
        <w:t>3.</w:t>
      </w:r>
      <w:r w:rsidRPr="00E5606E">
        <w:rPr>
          <w:b/>
          <w:sz w:val="24"/>
          <w:szCs w:val="24"/>
        </w:rPr>
        <w:tab/>
        <w:t>Référencement des modifications</w:t>
      </w:r>
    </w:p>
    <w:p w:rsidR="009451A1" w:rsidRPr="00E5606E" w:rsidRDefault="009451A1" w:rsidP="009451A1">
      <w:pPr>
        <w:ind w:left="1440" w:hanging="720"/>
        <w:rPr>
          <w:sz w:val="24"/>
          <w:szCs w:val="24"/>
        </w:rPr>
      </w:pPr>
    </w:p>
    <w:p w:rsidR="009451A1" w:rsidRPr="00E5606E" w:rsidRDefault="009451A1" w:rsidP="009451A1">
      <w:pPr>
        <w:ind w:left="1440" w:hanging="720"/>
        <w:jc w:val="both"/>
        <w:rPr>
          <w:sz w:val="24"/>
          <w:szCs w:val="24"/>
        </w:rPr>
      </w:pPr>
      <w:r w:rsidRPr="00E5606E">
        <w:rPr>
          <w:sz w:val="24"/>
          <w:szCs w:val="24"/>
        </w:rPr>
        <w:t>1)</w:t>
      </w:r>
      <w:r w:rsidRPr="00E5606E">
        <w:rPr>
          <w:sz w:val="24"/>
          <w:szCs w:val="24"/>
        </w:rPr>
        <w:tab/>
        <w:t>Les demandes de modification décrites dans la Clause 39 du CCAG seront numérotées séquentiellement CR-X-nnn.</w:t>
      </w:r>
    </w:p>
    <w:p w:rsidR="009451A1" w:rsidRPr="00E5606E" w:rsidRDefault="009451A1" w:rsidP="009451A1">
      <w:pPr>
        <w:ind w:left="1440" w:hanging="720"/>
        <w:jc w:val="both"/>
        <w:rPr>
          <w:sz w:val="24"/>
          <w:szCs w:val="24"/>
        </w:rPr>
      </w:pPr>
    </w:p>
    <w:p w:rsidR="009451A1" w:rsidRPr="00E5606E" w:rsidRDefault="009451A1" w:rsidP="009451A1">
      <w:pPr>
        <w:ind w:left="1440" w:hanging="720"/>
        <w:jc w:val="both"/>
        <w:rPr>
          <w:sz w:val="24"/>
          <w:szCs w:val="24"/>
        </w:rPr>
      </w:pPr>
      <w:r w:rsidRPr="00E5606E">
        <w:rPr>
          <w:sz w:val="24"/>
          <w:szCs w:val="24"/>
        </w:rPr>
        <w:t>2)</w:t>
      </w:r>
      <w:r w:rsidRPr="00E5606E">
        <w:rPr>
          <w:sz w:val="24"/>
          <w:szCs w:val="24"/>
        </w:rPr>
        <w:tab/>
        <w:t>Les devis d’établissement de proposition de modification décrits dans la Clause 39 du CCAG seront numérotés séquentiellement CN-X-nnn.</w:t>
      </w:r>
    </w:p>
    <w:p w:rsidR="009451A1" w:rsidRPr="00E5606E" w:rsidRDefault="009451A1" w:rsidP="009451A1">
      <w:pPr>
        <w:ind w:left="1440" w:hanging="720"/>
        <w:jc w:val="both"/>
        <w:rPr>
          <w:sz w:val="24"/>
          <w:szCs w:val="24"/>
        </w:rPr>
      </w:pPr>
    </w:p>
    <w:p w:rsidR="009451A1" w:rsidRPr="00E5606E" w:rsidRDefault="009451A1" w:rsidP="009451A1">
      <w:pPr>
        <w:ind w:left="1440" w:hanging="720"/>
        <w:jc w:val="both"/>
        <w:rPr>
          <w:sz w:val="24"/>
          <w:szCs w:val="24"/>
        </w:rPr>
      </w:pPr>
      <w:r w:rsidRPr="00E5606E">
        <w:rPr>
          <w:sz w:val="24"/>
          <w:szCs w:val="24"/>
        </w:rPr>
        <w:t>3)</w:t>
      </w:r>
      <w:r w:rsidRPr="00E5606E">
        <w:rPr>
          <w:sz w:val="24"/>
          <w:szCs w:val="24"/>
        </w:rPr>
        <w:tab/>
        <w:t>Les acceptations de devis décrites dans la Clause 39 du CCAG seront numérotées séquentiellement CA-X-nnn.</w:t>
      </w:r>
    </w:p>
    <w:p w:rsidR="009451A1" w:rsidRPr="00E5606E" w:rsidRDefault="009451A1" w:rsidP="009451A1">
      <w:pPr>
        <w:ind w:left="1440" w:hanging="720"/>
        <w:jc w:val="both"/>
        <w:rPr>
          <w:sz w:val="24"/>
          <w:szCs w:val="24"/>
        </w:rPr>
      </w:pPr>
    </w:p>
    <w:p w:rsidR="009451A1" w:rsidRPr="00E5606E" w:rsidRDefault="009451A1" w:rsidP="009451A1">
      <w:pPr>
        <w:ind w:left="1440" w:hanging="720"/>
        <w:jc w:val="both"/>
        <w:rPr>
          <w:sz w:val="24"/>
          <w:szCs w:val="24"/>
        </w:rPr>
      </w:pPr>
      <w:r w:rsidRPr="00E5606E">
        <w:rPr>
          <w:sz w:val="24"/>
          <w:szCs w:val="24"/>
        </w:rPr>
        <w:t>4)</w:t>
      </w:r>
      <w:r w:rsidRPr="00E5606E">
        <w:rPr>
          <w:sz w:val="24"/>
          <w:szCs w:val="24"/>
        </w:rPr>
        <w:tab/>
        <w:t>Les propositions de modification décrites dans la Clause 39 du CCAG seront numérotées séquentiellement CP-X-nnn.</w:t>
      </w:r>
    </w:p>
    <w:p w:rsidR="009451A1" w:rsidRPr="00E5606E" w:rsidRDefault="009451A1" w:rsidP="009451A1">
      <w:pPr>
        <w:ind w:left="1440" w:hanging="720"/>
        <w:jc w:val="both"/>
        <w:rPr>
          <w:sz w:val="24"/>
          <w:szCs w:val="24"/>
        </w:rPr>
      </w:pPr>
    </w:p>
    <w:p w:rsidR="009451A1" w:rsidRPr="00E5606E" w:rsidRDefault="009451A1" w:rsidP="009451A1">
      <w:pPr>
        <w:ind w:left="1440" w:hanging="720"/>
        <w:jc w:val="both"/>
        <w:rPr>
          <w:sz w:val="24"/>
          <w:szCs w:val="24"/>
        </w:rPr>
      </w:pPr>
      <w:r w:rsidRPr="00E5606E">
        <w:rPr>
          <w:sz w:val="24"/>
          <w:szCs w:val="24"/>
        </w:rPr>
        <w:t>5)</w:t>
      </w:r>
      <w:r w:rsidRPr="00E5606E">
        <w:rPr>
          <w:sz w:val="24"/>
          <w:szCs w:val="24"/>
        </w:rPr>
        <w:tab/>
        <w:t>Les ordres de modification décrits dans la Clause 39 du CCAG seront numérotés séquentiellement CO-X-nnn.</w:t>
      </w:r>
    </w:p>
    <w:p w:rsidR="009451A1" w:rsidRPr="00E5606E" w:rsidRDefault="009451A1" w:rsidP="009451A1">
      <w:pPr>
        <w:ind w:left="1440" w:hanging="720"/>
        <w:jc w:val="both"/>
        <w:rPr>
          <w:sz w:val="24"/>
          <w:szCs w:val="24"/>
        </w:rPr>
      </w:pPr>
    </w:p>
    <w:p w:rsidR="009451A1" w:rsidRPr="00E5606E" w:rsidRDefault="009451A1" w:rsidP="009451A1">
      <w:pPr>
        <w:ind w:left="2160" w:hanging="1440"/>
        <w:jc w:val="both"/>
        <w:rPr>
          <w:sz w:val="24"/>
          <w:szCs w:val="24"/>
        </w:rPr>
      </w:pPr>
      <w:r w:rsidRPr="00E5606E">
        <w:rPr>
          <w:sz w:val="24"/>
          <w:szCs w:val="24"/>
        </w:rPr>
        <w:t>Note : a)</w:t>
      </w:r>
      <w:r w:rsidRPr="00E5606E">
        <w:rPr>
          <w:sz w:val="24"/>
          <w:szCs w:val="24"/>
        </w:rPr>
        <w:tab/>
        <w:t>Les demandes de modification émises par le siège et les représentants sur le site du Maître de l’ouvrage porteront les références respectives suivantes :</w:t>
      </w:r>
    </w:p>
    <w:p w:rsidR="009451A1" w:rsidRPr="00E5606E" w:rsidRDefault="009451A1" w:rsidP="009451A1">
      <w:pPr>
        <w:ind w:left="2160" w:hanging="1440"/>
        <w:jc w:val="both"/>
        <w:rPr>
          <w:sz w:val="24"/>
          <w:szCs w:val="24"/>
        </w:rPr>
      </w:pPr>
    </w:p>
    <w:p w:rsidR="009451A1" w:rsidRPr="00E5606E" w:rsidRDefault="009451A1" w:rsidP="009451A1">
      <w:pPr>
        <w:tabs>
          <w:tab w:val="left" w:pos="3600"/>
        </w:tabs>
        <w:ind w:left="2160"/>
        <w:rPr>
          <w:sz w:val="24"/>
          <w:szCs w:val="24"/>
        </w:rPr>
      </w:pPr>
      <w:r w:rsidRPr="00E5606E">
        <w:rPr>
          <w:sz w:val="24"/>
          <w:szCs w:val="24"/>
        </w:rPr>
        <w:t>Siège</w:t>
      </w:r>
      <w:r w:rsidRPr="00E5606E">
        <w:rPr>
          <w:sz w:val="24"/>
          <w:szCs w:val="24"/>
        </w:rPr>
        <w:tab/>
        <w:t>CR-H-nnn</w:t>
      </w:r>
    </w:p>
    <w:p w:rsidR="009451A1" w:rsidRPr="00E5606E" w:rsidRDefault="009451A1" w:rsidP="009451A1">
      <w:pPr>
        <w:tabs>
          <w:tab w:val="left" w:pos="3600"/>
        </w:tabs>
        <w:ind w:left="2160"/>
        <w:rPr>
          <w:sz w:val="24"/>
          <w:szCs w:val="24"/>
        </w:rPr>
      </w:pPr>
      <w:r w:rsidRPr="00E5606E">
        <w:rPr>
          <w:sz w:val="24"/>
          <w:szCs w:val="24"/>
        </w:rPr>
        <w:t>Site</w:t>
      </w:r>
      <w:r w:rsidRPr="00E5606E">
        <w:rPr>
          <w:sz w:val="24"/>
          <w:szCs w:val="24"/>
        </w:rPr>
        <w:tab/>
        <w:t>CR-S-nnn</w:t>
      </w:r>
    </w:p>
    <w:p w:rsidR="009451A1" w:rsidRPr="00E5606E" w:rsidRDefault="009451A1" w:rsidP="009451A1">
      <w:pPr>
        <w:keepNext/>
        <w:keepLines/>
        <w:ind w:left="2160" w:hanging="720"/>
        <w:rPr>
          <w:sz w:val="24"/>
          <w:szCs w:val="24"/>
        </w:rPr>
      </w:pPr>
    </w:p>
    <w:p w:rsidR="009451A1" w:rsidRPr="00E5606E" w:rsidRDefault="009451A1" w:rsidP="009451A1">
      <w:pPr>
        <w:keepNext/>
        <w:keepLines/>
        <w:ind w:left="2160" w:hanging="720"/>
        <w:jc w:val="both"/>
        <w:rPr>
          <w:sz w:val="24"/>
          <w:szCs w:val="24"/>
        </w:rPr>
      </w:pPr>
      <w:r w:rsidRPr="00E5606E">
        <w:rPr>
          <w:sz w:val="24"/>
          <w:szCs w:val="24"/>
        </w:rPr>
        <w:t>b)</w:t>
      </w:r>
      <w:r w:rsidRPr="00E5606E">
        <w:rPr>
          <w:sz w:val="24"/>
          <w:szCs w:val="24"/>
        </w:rPr>
        <w:tab/>
        <w:t>Le numéro ci-dessus « nnn » est le même pour la demande de modification, le devis d’établissement de proposition de modification, l’acceptation de devis, la proposition de modification et l’ordre de modification.</w:t>
      </w:r>
    </w:p>
    <w:p w:rsidR="009451A1" w:rsidRPr="00E5606E" w:rsidRDefault="009451A1" w:rsidP="009451A1">
      <w:pPr>
        <w:keepNext/>
        <w:keepLines/>
        <w:ind w:left="2160" w:hanging="720"/>
        <w:jc w:val="both"/>
        <w:rPr>
          <w:sz w:val="24"/>
          <w:szCs w:val="24"/>
        </w:rPr>
      </w:pPr>
      <w:r w:rsidRPr="00E5606E">
        <w:rPr>
          <w:sz w:val="24"/>
          <w:szCs w:val="24"/>
        </w:rPr>
        <w:br w:type="page"/>
      </w:r>
    </w:p>
    <w:p w:rsidR="009451A1" w:rsidRPr="00E5606E" w:rsidRDefault="009451A1" w:rsidP="009451A1">
      <w:pPr>
        <w:jc w:val="center"/>
        <w:rPr>
          <w:b/>
          <w:sz w:val="24"/>
          <w:szCs w:val="24"/>
        </w:rPr>
      </w:pPr>
      <w:r w:rsidRPr="00E5606E">
        <w:rPr>
          <w:b/>
          <w:sz w:val="24"/>
          <w:szCs w:val="24"/>
        </w:rPr>
        <w:t>Annexe 1.  Demande de proposition de modification</w:t>
      </w:r>
    </w:p>
    <w:p w:rsidR="009451A1" w:rsidRPr="00E5606E" w:rsidRDefault="009451A1" w:rsidP="009451A1">
      <w:pPr>
        <w:jc w:val="center"/>
        <w:rPr>
          <w:sz w:val="24"/>
          <w:szCs w:val="24"/>
        </w:rPr>
      </w:pPr>
      <w:r w:rsidRPr="00E5606E">
        <w:rPr>
          <w:sz w:val="24"/>
          <w:szCs w:val="24"/>
        </w:rPr>
        <w:t>(Papier à en-tête du Maître de l’ouvrage)</w:t>
      </w:r>
    </w:p>
    <w:p w:rsidR="009451A1" w:rsidRPr="00E5606E" w:rsidRDefault="009451A1" w:rsidP="009451A1">
      <w:pPr>
        <w:jc w:val="center"/>
        <w:rPr>
          <w:sz w:val="24"/>
          <w:szCs w:val="24"/>
        </w:rPr>
      </w:pPr>
    </w:p>
    <w:p w:rsidR="009451A1" w:rsidRPr="00E5606E" w:rsidRDefault="009451A1" w:rsidP="009451A1">
      <w:pPr>
        <w:tabs>
          <w:tab w:val="right" w:pos="6480"/>
          <w:tab w:val="left" w:pos="6660"/>
          <w:tab w:val="left" w:pos="8640"/>
        </w:tabs>
        <w:rPr>
          <w:sz w:val="24"/>
          <w:szCs w:val="24"/>
        </w:rPr>
      </w:pPr>
      <w:r w:rsidRPr="00E5606E">
        <w:rPr>
          <w:sz w:val="24"/>
          <w:szCs w:val="24"/>
        </w:rPr>
        <w:tab/>
        <w:t>Date :</w:t>
      </w:r>
      <w:r w:rsidRPr="00E5606E">
        <w:rPr>
          <w:sz w:val="24"/>
          <w:szCs w:val="24"/>
        </w:rPr>
        <w:tab/>
      </w:r>
      <w:r w:rsidRPr="00E5606E">
        <w:rPr>
          <w:sz w:val="24"/>
          <w:szCs w:val="24"/>
          <w:u w:val="single"/>
        </w:rPr>
        <w:tab/>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 xml:space="preserve">A :  </w:t>
      </w:r>
      <w:r w:rsidRPr="00E5606E">
        <w:rPr>
          <w:i/>
          <w:sz w:val="24"/>
          <w:szCs w:val="24"/>
        </w:rPr>
        <w:t>[nom et adresse du Constructeur]</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 xml:space="preserve">A l’attention de :  </w:t>
      </w:r>
      <w:r w:rsidRPr="00E5606E">
        <w:rPr>
          <w:i/>
          <w:sz w:val="24"/>
          <w:szCs w:val="24"/>
        </w:rPr>
        <w:t>[nom et titre]</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 xml:space="preserve">Nom du Marché :  </w:t>
      </w:r>
      <w:r w:rsidRPr="00E5606E">
        <w:rPr>
          <w:i/>
          <w:sz w:val="24"/>
          <w:szCs w:val="24"/>
        </w:rPr>
        <w:t>[Nom du Marché]</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Marché N</w:t>
      </w:r>
      <w:r w:rsidRPr="00E5606E">
        <w:rPr>
          <w:sz w:val="24"/>
          <w:szCs w:val="24"/>
          <w:vertAlign w:val="superscript"/>
        </w:rPr>
        <w:t>o</w:t>
      </w:r>
      <w:r w:rsidRPr="00E5606E">
        <w:rPr>
          <w:sz w:val="24"/>
          <w:szCs w:val="24"/>
        </w:rPr>
        <w:t xml:space="preserve"> :  </w:t>
      </w:r>
      <w:r w:rsidRPr="00E5606E">
        <w:rPr>
          <w:i/>
          <w:sz w:val="24"/>
          <w:szCs w:val="24"/>
        </w:rPr>
        <w:t>[Marché No]</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Mesdames/Messieurs,</w:t>
      </w:r>
    </w:p>
    <w:p w:rsidR="009451A1" w:rsidRPr="00E5606E" w:rsidRDefault="009451A1" w:rsidP="009451A1">
      <w:pPr>
        <w:rPr>
          <w:sz w:val="24"/>
          <w:szCs w:val="24"/>
        </w:rPr>
      </w:pPr>
    </w:p>
    <w:p w:rsidR="009451A1" w:rsidRPr="00E5606E" w:rsidRDefault="009451A1" w:rsidP="009451A1">
      <w:pPr>
        <w:jc w:val="both"/>
        <w:rPr>
          <w:sz w:val="24"/>
          <w:szCs w:val="24"/>
        </w:rPr>
      </w:pPr>
      <w:r w:rsidRPr="00E5606E">
        <w:rPr>
          <w:sz w:val="24"/>
          <w:szCs w:val="24"/>
        </w:rPr>
        <w:t xml:space="preserve">Dans le cadre du Marché susmentionné, nous vous demandons d’élaborer et de soumettre dans les </w:t>
      </w:r>
      <w:r w:rsidRPr="00E5606E">
        <w:rPr>
          <w:i/>
          <w:sz w:val="24"/>
          <w:szCs w:val="24"/>
        </w:rPr>
        <w:t>[nombre]</w:t>
      </w:r>
      <w:r w:rsidRPr="00E5606E">
        <w:rPr>
          <w:sz w:val="24"/>
          <w:szCs w:val="24"/>
        </w:rPr>
        <w:t xml:space="preserve"> jours suivant la date de cette lettre </w:t>
      </w:r>
      <w:r w:rsidRPr="00E5606E">
        <w:rPr>
          <w:i/>
          <w:sz w:val="24"/>
          <w:szCs w:val="24"/>
        </w:rPr>
        <w:t>[au plus tard le (date)]</w:t>
      </w:r>
      <w:r w:rsidRPr="00E5606E">
        <w:rPr>
          <w:sz w:val="24"/>
          <w:szCs w:val="24"/>
        </w:rPr>
        <w:t xml:space="preserve"> une proposition de modification pour la modification précisée ci-après en appliquant les instructions suivantes :</w:t>
      </w:r>
    </w:p>
    <w:p w:rsidR="009451A1" w:rsidRPr="00E5606E" w:rsidRDefault="009451A1" w:rsidP="009451A1">
      <w:pPr>
        <w:jc w:val="both"/>
        <w:rPr>
          <w:sz w:val="24"/>
          <w:szCs w:val="24"/>
        </w:rPr>
      </w:pPr>
    </w:p>
    <w:p w:rsidR="009451A1" w:rsidRPr="00E5606E" w:rsidRDefault="009451A1" w:rsidP="009451A1">
      <w:pPr>
        <w:rPr>
          <w:sz w:val="24"/>
          <w:szCs w:val="24"/>
        </w:rPr>
      </w:pPr>
      <w:r w:rsidRPr="00E5606E">
        <w:rPr>
          <w:sz w:val="24"/>
          <w:szCs w:val="24"/>
        </w:rPr>
        <w:t>1.</w:t>
      </w:r>
      <w:r w:rsidRPr="00E5606E">
        <w:rPr>
          <w:sz w:val="24"/>
          <w:szCs w:val="24"/>
        </w:rPr>
        <w:tab/>
        <w:t xml:space="preserve">Titre de la modification :  </w:t>
      </w:r>
      <w:r w:rsidRPr="00E5606E">
        <w:rPr>
          <w:i/>
          <w:sz w:val="24"/>
          <w:szCs w:val="24"/>
        </w:rPr>
        <w:t>[titre]</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2.</w:t>
      </w:r>
      <w:r w:rsidRPr="00E5606E">
        <w:rPr>
          <w:sz w:val="24"/>
          <w:szCs w:val="24"/>
        </w:rPr>
        <w:tab/>
        <w:t>Demande de modification N</w:t>
      </w:r>
      <w:r w:rsidRPr="00E5606E">
        <w:rPr>
          <w:sz w:val="24"/>
          <w:szCs w:val="24"/>
          <w:vertAlign w:val="superscript"/>
        </w:rPr>
        <w:t>o</w:t>
      </w:r>
      <w:r w:rsidRPr="00E5606E">
        <w:rPr>
          <w:sz w:val="24"/>
          <w:szCs w:val="24"/>
        </w:rPr>
        <w:t xml:space="preserve">/rév. :  </w:t>
      </w:r>
      <w:r w:rsidRPr="00E5606E">
        <w:rPr>
          <w:i/>
          <w:sz w:val="24"/>
          <w:szCs w:val="24"/>
        </w:rPr>
        <w:t>[nombre]</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3.</w:t>
      </w:r>
      <w:r w:rsidRPr="00E5606E">
        <w:rPr>
          <w:sz w:val="24"/>
          <w:szCs w:val="24"/>
        </w:rPr>
        <w:tab/>
        <w:t>Demandeur de la modification :</w:t>
      </w:r>
      <w:r w:rsidRPr="00E5606E">
        <w:rPr>
          <w:sz w:val="24"/>
          <w:szCs w:val="24"/>
        </w:rPr>
        <w:tab/>
        <w:t xml:space="preserve">Maître de l’ouvrage :  </w:t>
      </w:r>
      <w:r w:rsidRPr="00E5606E">
        <w:rPr>
          <w:i/>
          <w:sz w:val="24"/>
          <w:szCs w:val="24"/>
        </w:rPr>
        <w:t>[nom]</w:t>
      </w:r>
    </w:p>
    <w:p w:rsidR="009451A1" w:rsidRPr="00E5606E" w:rsidRDefault="009451A1" w:rsidP="009451A1">
      <w:pPr>
        <w:ind w:left="4320"/>
        <w:rPr>
          <w:i/>
          <w:sz w:val="24"/>
          <w:szCs w:val="24"/>
        </w:rPr>
      </w:pPr>
      <w:r w:rsidRPr="00E5606E">
        <w:rPr>
          <w:sz w:val="24"/>
          <w:szCs w:val="24"/>
        </w:rPr>
        <w:t>Constructeur (suggestion de proposition de modification N</w:t>
      </w:r>
      <w:r w:rsidRPr="00E5606E">
        <w:rPr>
          <w:sz w:val="24"/>
          <w:szCs w:val="24"/>
          <w:vertAlign w:val="superscript"/>
        </w:rPr>
        <w:t>o</w:t>
      </w:r>
      <w:r w:rsidRPr="00E5606E">
        <w:rPr>
          <w:sz w:val="24"/>
          <w:szCs w:val="24"/>
        </w:rPr>
        <w:t xml:space="preserve"> </w:t>
      </w:r>
      <w:r w:rsidRPr="00E5606E">
        <w:rPr>
          <w:i/>
          <w:sz w:val="24"/>
          <w:szCs w:val="24"/>
        </w:rPr>
        <w:t>[nombre]</w:t>
      </w:r>
      <w:r w:rsidRPr="00E5606E">
        <w:rPr>
          <w:rStyle w:val="Appelnotedebasdep"/>
          <w:sz w:val="24"/>
          <w:szCs w:val="24"/>
        </w:rPr>
        <w:footnoteReference w:id="38"/>
      </w:r>
      <w:r w:rsidRPr="00E5606E">
        <w:rPr>
          <w:sz w:val="24"/>
          <w:szCs w:val="24"/>
        </w:rPr>
        <w:t xml:space="preserve">) :  </w:t>
      </w:r>
      <w:r w:rsidRPr="00E5606E">
        <w:rPr>
          <w:i/>
          <w:sz w:val="24"/>
          <w:szCs w:val="24"/>
        </w:rPr>
        <w:t>[nom]</w:t>
      </w:r>
    </w:p>
    <w:p w:rsidR="009451A1" w:rsidRPr="00E5606E" w:rsidRDefault="009451A1" w:rsidP="009451A1">
      <w:pPr>
        <w:ind w:left="4320"/>
        <w:rPr>
          <w:sz w:val="24"/>
          <w:szCs w:val="24"/>
        </w:rPr>
      </w:pPr>
    </w:p>
    <w:p w:rsidR="009451A1" w:rsidRPr="00E5606E" w:rsidRDefault="009451A1" w:rsidP="009451A1">
      <w:pPr>
        <w:rPr>
          <w:sz w:val="24"/>
          <w:szCs w:val="24"/>
        </w:rPr>
      </w:pPr>
      <w:r w:rsidRPr="00E5606E">
        <w:rPr>
          <w:sz w:val="24"/>
          <w:szCs w:val="24"/>
        </w:rPr>
        <w:t>4.</w:t>
      </w:r>
      <w:r w:rsidRPr="00E5606E">
        <w:rPr>
          <w:sz w:val="24"/>
          <w:szCs w:val="24"/>
        </w:rPr>
        <w:tab/>
        <w:t>Brève descripti</w:t>
      </w:r>
      <w:r w:rsidR="007279D0">
        <w:rPr>
          <w:sz w:val="24"/>
          <w:szCs w:val="24"/>
        </w:rPr>
        <w:t xml:space="preserve">on de la modification : </w:t>
      </w:r>
      <w:r w:rsidRPr="00E5606E">
        <w:rPr>
          <w:i/>
          <w:sz w:val="24"/>
          <w:szCs w:val="24"/>
        </w:rPr>
        <w:t>[description]</w:t>
      </w:r>
    </w:p>
    <w:p w:rsidR="009451A1" w:rsidRPr="00E5606E" w:rsidRDefault="009451A1" w:rsidP="009451A1">
      <w:pPr>
        <w:ind w:left="720" w:hanging="720"/>
        <w:rPr>
          <w:sz w:val="24"/>
          <w:szCs w:val="24"/>
        </w:rPr>
      </w:pPr>
    </w:p>
    <w:p w:rsidR="009451A1" w:rsidRPr="00E5606E" w:rsidRDefault="009451A1" w:rsidP="009451A1">
      <w:pPr>
        <w:ind w:left="720" w:hanging="720"/>
        <w:jc w:val="both"/>
        <w:rPr>
          <w:i/>
          <w:sz w:val="24"/>
          <w:szCs w:val="24"/>
        </w:rPr>
      </w:pPr>
      <w:r w:rsidRPr="00E5606E">
        <w:rPr>
          <w:sz w:val="24"/>
          <w:szCs w:val="24"/>
        </w:rPr>
        <w:t>5.</w:t>
      </w:r>
      <w:r w:rsidRPr="00E5606E">
        <w:rPr>
          <w:sz w:val="24"/>
          <w:szCs w:val="24"/>
        </w:rPr>
        <w:tab/>
        <w:t>Installations et/ou n</w:t>
      </w:r>
      <w:r w:rsidRPr="00E5606E">
        <w:rPr>
          <w:sz w:val="24"/>
          <w:szCs w:val="24"/>
          <w:vertAlign w:val="superscript"/>
        </w:rPr>
        <w:t>o</w:t>
      </w:r>
      <w:r w:rsidRPr="00E5606E">
        <w:rPr>
          <w:sz w:val="24"/>
          <w:szCs w:val="24"/>
        </w:rPr>
        <w:t xml:space="preserve"> de l’élément concernés par la modification demandée :  </w:t>
      </w:r>
      <w:r w:rsidRPr="00E5606E">
        <w:rPr>
          <w:i/>
          <w:sz w:val="24"/>
          <w:szCs w:val="24"/>
        </w:rPr>
        <w:t>[description]</w:t>
      </w:r>
    </w:p>
    <w:p w:rsidR="009451A1" w:rsidRPr="00E5606E" w:rsidRDefault="009451A1" w:rsidP="009451A1">
      <w:pPr>
        <w:ind w:left="720" w:hanging="720"/>
        <w:jc w:val="both"/>
        <w:rPr>
          <w:sz w:val="24"/>
          <w:szCs w:val="24"/>
        </w:rPr>
      </w:pPr>
    </w:p>
    <w:p w:rsidR="009451A1" w:rsidRPr="00CC2C9D" w:rsidRDefault="009451A1" w:rsidP="009451A1">
      <w:pPr>
        <w:pStyle w:val="Retraitcorpsdetexte3"/>
        <w:rPr>
          <w:szCs w:val="24"/>
        </w:rPr>
      </w:pPr>
      <w:r w:rsidRPr="00CC2C9D">
        <w:rPr>
          <w:szCs w:val="24"/>
        </w:rPr>
        <w:t>6.</w:t>
      </w:r>
      <w:r w:rsidRPr="00CC2C9D">
        <w:rPr>
          <w:szCs w:val="24"/>
        </w:rPr>
        <w:tab/>
        <w:t>Dessins et/ou documents techniques de référence pour la demande de modification</w:t>
      </w:r>
    </w:p>
    <w:p w:rsidR="009451A1" w:rsidRPr="00E5606E" w:rsidRDefault="009451A1" w:rsidP="009451A1">
      <w:pPr>
        <w:tabs>
          <w:tab w:val="left" w:pos="5040"/>
        </w:tabs>
        <w:ind w:left="720"/>
        <w:rPr>
          <w:sz w:val="24"/>
          <w:szCs w:val="24"/>
          <w:u w:val="single"/>
        </w:rPr>
      </w:pPr>
    </w:p>
    <w:p w:rsidR="009451A1" w:rsidRPr="00E5606E" w:rsidRDefault="009451A1" w:rsidP="009451A1">
      <w:pPr>
        <w:tabs>
          <w:tab w:val="left" w:pos="5040"/>
        </w:tabs>
        <w:ind w:left="720"/>
        <w:rPr>
          <w:sz w:val="24"/>
          <w:szCs w:val="24"/>
        </w:rPr>
      </w:pPr>
      <w:r w:rsidRPr="00E5606E">
        <w:rPr>
          <w:sz w:val="24"/>
          <w:szCs w:val="24"/>
          <w:u w:val="single"/>
        </w:rPr>
        <w:t>Dessin N</w:t>
      </w:r>
      <w:r w:rsidRPr="00E5606E">
        <w:rPr>
          <w:sz w:val="24"/>
          <w:szCs w:val="24"/>
          <w:u w:val="single"/>
          <w:vertAlign w:val="superscript"/>
        </w:rPr>
        <w:t>o</w:t>
      </w:r>
      <w:r w:rsidRPr="00E5606E">
        <w:rPr>
          <w:sz w:val="24"/>
          <w:szCs w:val="24"/>
          <w:u w:val="single"/>
        </w:rPr>
        <w:t>/Document N</w:t>
      </w:r>
      <w:r w:rsidRPr="00E5606E">
        <w:rPr>
          <w:sz w:val="24"/>
          <w:szCs w:val="24"/>
          <w:u w:val="single"/>
          <w:vertAlign w:val="superscript"/>
        </w:rPr>
        <w:t>o</w:t>
      </w:r>
      <w:r w:rsidRPr="00E5606E">
        <w:rPr>
          <w:sz w:val="24"/>
          <w:szCs w:val="24"/>
        </w:rPr>
        <w:tab/>
      </w:r>
      <w:r w:rsidRPr="00E5606E">
        <w:rPr>
          <w:sz w:val="24"/>
          <w:szCs w:val="24"/>
          <w:u w:val="single"/>
        </w:rPr>
        <w:t>Description</w:t>
      </w:r>
    </w:p>
    <w:p w:rsidR="009451A1" w:rsidRPr="00E5606E" w:rsidRDefault="009451A1" w:rsidP="009451A1">
      <w:pPr>
        <w:rPr>
          <w:sz w:val="24"/>
          <w:szCs w:val="24"/>
        </w:rPr>
      </w:pPr>
    </w:p>
    <w:p w:rsidR="009451A1" w:rsidRPr="00E5606E" w:rsidRDefault="009451A1" w:rsidP="009451A1">
      <w:pPr>
        <w:ind w:left="720" w:hanging="720"/>
        <w:jc w:val="both"/>
        <w:rPr>
          <w:sz w:val="24"/>
          <w:szCs w:val="24"/>
        </w:rPr>
      </w:pPr>
      <w:r w:rsidRPr="00E5606E">
        <w:rPr>
          <w:sz w:val="24"/>
          <w:szCs w:val="24"/>
        </w:rPr>
        <w:t>7.</w:t>
      </w:r>
      <w:r w:rsidRPr="00E5606E">
        <w:rPr>
          <w:sz w:val="24"/>
          <w:szCs w:val="24"/>
        </w:rPr>
        <w:tab/>
        <w:t xml:space="preserve">Conditions détaillées ou exigences spéciales relatives à la modification demandée : </w:t>
      </w:r>
      <w:r w:rsidRPr="00E5606E">
        <w:rPr>
          <w:i/>
          <w:sz w:val="24"/>
          <w:szCs w:val="24"/>
        </w:rPr>
        <w:t>[description]</w:t>
      </w:r>
    </w:p>
    <w:p w:rsidR="009451A1" w:rsidRPr="00E5606E" w:rsidRDefault="009451A1" w:rsidP="009451A1">
      <w:pPr>
        <w:rPr>
          <w:sz w:val="24"/>
          <w:szCs w:val="24"/>
        </w:rPr>
      </w:pPr>
    </w:p>
    <w:p w:rsidR="009451A1" w:rsidRPr="00E5606E" w:rsidRDefault="009451A1" w:rsidP="009451A1">
      <w:pPr>
        <w:keepNext/>
        <w:rPr>
          <w:sz w:val="24"/>
          <w:szCs w:val="24"/>
        </w:rPr>
      </w:pPr>
      <w:r w:rsidRPr="00E5606E">
        <w:rPr>
          <w:sz w:val="24"/>
          <w:szCs w:val="24"/>
        </w:rPr>
        <w:t>8.</w:t>
      </w:r>
      <w:r w:rsidRPr="00E5606E">
        <w:rPr>
          <w:sz w:val="24"/>
          <w:szCs w:val="24"/>
        </w:rPr>
        <w:tab/>
        <w:t>Termes et conditions - généralités :</w:t>
      </w:r>
    </w:p>
    <w:p w:rsidR="009451A1" w:rsidRPr="00E5606E" w:rsidRDefault="009451A1" w:rsidP="009451A1">
      <w:pPr>
        <w:keepNext/>
        <w:ind w:left="1440" w:hanging="720"/>
        <w:rPr>
          <w:sz w:val="24"/>
          <w:szCs w:val="24"/>
        </w:rPr>
      </w:pPr>
    </w:p>
    <w:p w:rsidR="009451A1" w:rsidRPr="00E5606E" w:rsidRDefault="009451A1" w:rsidP="009451A1">
      <w:pPr>
        <w:keepNext/>
        <w:ind w:left="1440" w:hanging="720"/>
        <w:jc w:val="both"/>
        <w:rPr>
          <w:sz w:val="24"/>
          <w:szCs w:val="24"/>
        </w:rPr>
      </w:pPr>
      <w:r w:rsidRPr="00E5606E">
        <w:rPr>
          <w:sz w:val="24"/>
          <w:szCs w:val="24"/>
        </w:rPr>
        <w:t>a)</w:t>
      </w:r>
      <w:r w:rsidRPr="00E5606E">
        <w:rPr>
          <w:sz w:val="24"/>
          <w:szCs w:val="24"/>
        </w:rPr>
        <w:tab/>
        <w:t>Veuillez nous soumettre votre devis en indiquant les conséquences de la modification demandée sur le prix du Marché.</w:t>
      </w:r>
    </w:p>
    <w:p w:rsidR="009451A1" w:rsidRPr="00E5606E" w:rsidRDefault="009451A1" w:rsidP="009451A1">
      <w:pPr>
        <w:ind w:left="1440" w:hanging="720"/>
        <w:rPr>
          <w:sz w:val="24"/>
          <w:szCs w:val="24"/>
        </w:rPr>
      </w:pPr>
    </w:p>
    <w:p w:rsidR="009451A1" w:rsidRPr="00E5606E" w:rsidRDefault="009451A1" w:rsidP="009451A1">
      <w:pPr>
        <w:ind w:left="1440" w:hanging="720"/>
        <w:jc w:val="both"/>
        <w:rPr>
          <w:sz w:val="24"/>
          <w:szCs w:val="24"/>
        </w:rPr>
      </w:pPr>
      <w:r w:rsidRPr="00E5606E">
        <w:rPr>
          <w:sz w:val="24"/>
          <w:szCs w:val="24"/>
        </w:rPr>
        <w:t>b)</w:t>
      </w:r>
      <w:r w:rsidRPr="00E5606E">
        <w:rPr>
          <w:sz w:val="24"/>
          <w:szCs w:val="24"/>
        </w:rPr>
        <w:tab/>
        <w:t>Votre devis devra mentionner la demande éventuelle d’un délai supplémentaire pour l’exécution de la modification demandée.</w:t>
      </w:r>
    </w:p>
    <w:p w:rsidR="009451A1" w:rsidRPr="00E5606E" w:rsidRDefault="009451A1" w:rsidP="009451A1">
      <w:pPr>
        <w:ind w:left="1440" w:hanging="720"/>
        <w:rPr>
          <w:sz w:val="24"/>
          <w:szCs w:val="24"/>
        </w:rPr>
      </w:pPr>
    </w:p>
    <w:p w:rsidR="009451A1" w:rsidRPr="00E5606E" w:rsidRDefault="009451A1" w:rsidP="009451A1">
      <w:pPr>
        <w:ind w:left="1440" w:hanging="720"/>
        <w:jc w:val="both"/>
        <w:rPr>
          <w:sz w:val="24"/>
          <w:szCs w:val="24"/>
        </w:rPr>
      </w:pPr>
      <w:r w:rsidRPr="00E5606E">
        <w:rPr>
          <w:sz w:val="24"/>
          <w:szCs w:val="24"/>
        </w:rPr>
        <w:t>c)</w:t>
      </w:r>
      <w:r w:rsidRPr="00E5606E">
        <w:rPr>
          <w:sz w:val="24"/>
          <w:szCs w:val="24"/>
        </w:rPr>
        <w:tab/>
        <w:t>Si vous avez une opinion négative quant à l’adoption de la modification demandée en raison de problèmes de conformité aux autres dispositions du Marché ou de problèmes de sécurité des matériels ou des Installations, veuillez nous en informer dans votre proposition.</w:t>
      </w:r>
    </w:p>
    <w:p w:rsidR="009451A1" w:rsidRPr="00E5606E" w:rsidRDefault="009451A1" w:rsidP="009451A1">
      <w:pPr>
        <w:ind w:left="1440" w:hanging="720"/>
        <w:rPr>
          <w:sz w:val="24"/>
          <w:szCs w:val="24"/>
        </w:rPr>
      </w:pPr>
    </w:p>
    <w:p w:rsidR="009451A1" w:rsidRPr="00E5606E" w:rsidRDefault="009451A1" w:rsidP="009451A1">
      <w:pPr>
        <w:ind w:left="1440" w:hanging="720"/>
        <w:jc w:val="both"/>
        <w:rPr>
          <w:sz w:val="24"/>
          <w:szCs w:val="24"/>
        </w:rPr>
      </w:pPr>
      <w:r w:rsidRPr="00E5606E">
        <w:rPr>
          <w:sz w:val="24"/>
          <w:szCs w:val="24"/>
        </w:rPr>
        <w:t>d)</w:t>
      </w:r>
      <w:r w:rsidRPr="00E5606E">
        <w:rPr>
          <w:sz w:val="24"/>
          <w:szCs w:val="24"/>
        </w:rPr>
        <w:tab/>
        <w:t>Toute augmentation ou diminution du travail du Constructeur en terme de personnel devra être calculée.</w:t>
      </w:r>
    </w:p>
    <w:p w:rsidR="009451A1" w:rsidRPr="00E5606E" w:rsidRDefault="009451A1" w:rsidP="009451A1">
      <w:pPr>
        <w:ind w:left="1440" w:hanging="720"/>
        <w:rPr>
          <w:sz w:val="24"/>
          <w:szCs w:val="24"/>
        </w:rPr>
      </w:pPr>
    </w:p>
    <w:p w:rsidR="009451A1" w:rsidRPr="00E5606E" w:rsidRDefault="009451A1" w:rsidP="009451A1">
      <w:pPr>
        <w:ind w:left="1440" w:hanging="720"/>
        <w:jc w:val="both"/>
        <w:rPr>
          <w:sz w:val="24"/>
          <w:szCs w:val="24"/>
        </w:rPr>
      </w:pPr>
      <w:r w:rsidRPr="00E5606E">
        <w:rPr>
          <w:sz w:val="24"/>
          <w:szCs w:val="24"/>
        </w:rPr>
        <w:t>e)</w:t>
      </w:r>
      <w:r w:rsidRPr="00E5606E">
        <w:rPr>
          <w:sz w:val="24"/>
          <w:szCs w:val="24"/>
        </w:rPr>
        <w:tab/>
        <w:t>L’exécution du travail correspondant à la modification demandée pourra commencer après acceptation et confirmation de son montant et de sa nature par écrit.</w:t>
      </w:r>
    </w:p>
    <w:p w:rsidR="009451A1" w:rsidRPr="00E5606E" w:rsidRDefault="009451A1" w:rsidP="009451A1">
      <w:pPr>
        <w:rPr>
          <w:sz w:val="24"/>
          <w:szCs w:val="24"/>
        </w:rPr>
      </w:pPr>
    </w:p>
    <w:p w:rsidR="009451A1" w:rsidRPr="00E5606E" w:rsidRDefault="009451A1" w:rsidP="009451A1">
      <w:pPr>
        <w:tabs>
          <w:tab w:val="left" w:pos="7200"/>
        </w:tabs>
        <w:rPr>
          <w:sz w:val="24"/>
          <w:szCs w:val="24"/>
        </w:rPr>
      </w:pPr>
      <w:r w:rsidRPr="00E5606E">
        <w:rPr>
          <w:sz w:val="24"/>
          <w:szCs w:val="24"/>
          <w:u w:val="single"/>
        </w:rPr>
        <w:tab/>
      </w:r>
    </w:p>
    <w:p w:rsidR="009451A1" w:rsidRPr="00E5606E" w:rsidRDefault="009451A1" w:rsidP="009451A1">
      <w:pPr>
        <w:rPr>
          <w:sz w:val="24"/>
          <w:szCs w:val="24"/>
        </w:rPr>
      </w:pPr>
      <w:r w:rsidRPr="00E5606E">
        <w:rPr>
          <w:sz w:val="24"/>
          <w:szCs w:val="24"/>
        </w:rPr>
        <w:t>(nom du Maître de l’ouvrage)</w:t>
      </w:r>
    </w:p>
    <w:p w:rsidR="009451A1" w:rsidRPr="00E5606E" w:rsidRDefault="009451A1" w:rsidP="009451A1">
      <w:pPr>
        <w:rPr>
          <w:sz w:val="24"/>
          <w:szCs w:val="24"/>
        </w:rPr>
      </w:pPr>
    </w:p>
    <w:p w:rsidR="009451A1" w:rsidRPr="00E5606E" w:rsidRDefault="009451A1" w:rsidP="009451A1">
      <w:pPr>
        <w:tabs>
          <w:tab w:val="left" w:pos="7200"/>
        </w:tabs>
        <w:rPr>
          <w:sz w:val="24"/>
          <w:szCs w:val="24"/>
        </w:rPr>
      </w:pPr>
      <w:r w:rsidRPr="00E5606E">
        <w:rPr>
          <w:sz w:val="24"/>
          <w:szCs w:val="24"/>
          <w:u w:val="single"/>
        </w:rPr>
        <w:tab/>
      </w:r>
    </w:p>
    <w:p w:rsidR="009451A1" w:rsidRPr="00E5606E" w:rsidRDefault="009451A1" w:rsidP="009451A1">
      <w:pPr>
        <w:rPr>
          <w:sz w:val="24"/>
          <w:szCs w:val="24"/>
        </w:rPr>
      </w:pPr>
      <w:r w:rsidRPr="00E5606E">
        <w:rPr>
          <w:sz w:val="24"/>
          <w:szCs w:val="24"/>
        </w:rPr>
        <w:t>(signature)</w:t>
      </w:r>
    </w:p>
    <w:p w:rsidR="009451A1" w:rsidRPr="00E5606E" w:rsidRDefault="009451A1" w:rsidP="009451A1">
      <w:pPr>
        <w:rPr>
          <w:sz w:val="24"/>
          <w:szCs w:val="24"/>
        </w:rPr>
      </w:pPr>
    </w:p>
    <w:p w:rsidR="009451A1" w:rsidRPr="00E5606E" w:rsidRDefault="009451A1" w:rsidP="009451A1">
      <w:pPr>
        <w:tabs>
          <w:tab w:val="left" w:pos="7200"/>
        </w:tabs>
        <w:rPr>
          <w:sz w:val="24"/>
          <w:szCs w:val="24"/>
        </w:rPr>
      </w:pPr>
      <w:r w:rsidRPr="00E5606E">
        <w:rPr>
          <w:sz w:val="24"/>
          <w:szCs w:val="24"/>
          <w:u w:val="single"/>
        </w:rPr>
        <w:tab/>
      </w:r>
    </w:p>
    <w:p w:rsidR="009451A1" w:rsidRPr="00E5606E" w:rsidRDefault="009451A1" w:rsidP="009451A1">
      <w:pPr>
        <w:rPr>
          <w:sz w:val="24"/>
          <w:szCs w:val="24"/>
        </w:rPr>
      </w:pPr>
      <w:r w:rsidRPr="00E5606E">
        <w:rPr>
          <w:sz w:val="24"/>
          <w:szCs w:val="24"/>
        </w:rPr>
        <w:t>(nom du signataire)</w:t>
      </w:r>
    </w:p>
    <w:p w:rsidR="009451A1" w:rsidRPr="00E5606E" w:rsidRDefault="009451A1" w:rsidP="009451A1">
      <w:pPr>
        <w:rPr>
          <w:sz w:val="24"/>
          <w:szCs w:val="24"/>
        </w:rPr>
      </w:pPr>
    </w:p>
    <w:p w:rsidR="009451A1" w:rsidRPr="00E5606E" w:rsidRDefault="009451A1" w:rsidP="009451A1">
      <w:pPr>
        <w:tabs>
          <w:tab w:val="left" w:pos="7200"/>
        </w:tabs>
        <w:rPr>
          <w:sz w:val="24"/>
          <w:szCs w:val="24"/>
        </w:rPr>
      </w:pPr>
      <w:r w:rsidRPr="00E5606E">
        <w:rPr>
          <w:sz w:val="24"/>
          <w:szCs w:val="24"/>
          <w:u w:val="single"/>
        </w:rPr>
        <w:tab/>
      </w:r>
    </w:p>
    <w:p w:rsidR="009451A1" w:rsidRPr="00E5606E" w:rsidRDefault="009451A1" w:rsidP="009451A1">
      <w:pPr>
        <w:rPr>
          <w:sz w:val="24"/>
          <w:szCs w:val="24"/>
        </w:rPr>
      </w:pPr>
      <w:r w:rsidRPr="00E5606E">
        <w:rPr>
          <w:sz w:val="24"/>
          <w:szCs w:val="24"/>
        </w:rPr>
        <w:t>(titre du signataire)</w:t>
      </w:r>
    </w:p>
    <w:p w:rsidR="009451A1" w:rsidRPr="00E5606E" w:rsidRDefault="009451A1" w:rsidP="009451A1">
      <w:pPr>
        <w:jc w:val="center"/>
        <w:rPr>
          <w:sz w:val="24"/>
          <w:szCs w:val="24"/>
        </w:rPr>
      </w:pPr>
    </w:p>
    <w:p w:rsidR="009451A1" w:rsidRPr="00E5606E" w:rsidRDefault="009451A1" w:rsidP="009451A1">
      <w:pPr>
        <w:jc w:val="center"/>
        <w:rPr>
          <w:sz w:val="24"/>
          <w:szCs w:val="24"/>
        </w:rPr>
      </w:pPr>
    </w:p>
    <w:p w:rsidR="009451A1" w:rsidRPr="00E5606E" w:rsidRDefault="009451A1" w:rsidP="009451A1">
      <w:pPr>
        <w:jc w:val="both"/>
        <w:rPr>
          <w:sz w:val="24"/>
          <w:szCs w:val="24"/>
        </w:rPr>
      </w:pPr>
      <w:r w:rsidRPr="00E5606E">
        <w:rPr>
          <w:sz w:val="24"/>
          <w:szCs w:val="24"/>
        </w:rPr>
        <w:br w:type="page"/>
      </w:r>
    </w:p>
    <w:p w:rsidR="009451A1" w:rsidRPr="00E5606E" w:rsidRDefault="009451A1" w:rsidP="009451A1">
      <w:pPr>
        <w:jc w:val="center"/>
        <w:rPr>
          <w:b/>
          <w:sz w:val="24"/>
          <w:szCs w:val="24"/>
        </w:rPr>
      </w:pPr>
      <w:bookmarkStart w:id="636" w:name="_Toc440701672"/>
      <w:bookmarkStart w:id="637" w:name="_Toc440701988"/>
      <w:r w:rsidRPr="00E5606E">
        <w:rPr>
          <w:b/>
          <w:sz w:val="24"/>
          <w:szCs w:val="24"/>
        </w:rPr>
        <w:t>Annexe 2.  Devis d’établissement de proposition de modification</w:t>
      </w:r>
      <w:bookmarkEnd w:id="636"/>
      <w:bookmarkEnd w:id="637"/>
    </w:p>
    <w:p w:rsidR="009451A1" w:rsidRPr="00E5606E" w:rsidRDefault="009451A1" w:rsidP="009451A1">
      <w:pPr>
        <w:jc w:val="center"/>
        <w:rPr>
          <w:sz w:val="24"/>
          <w:szCs w:val="24"/>
        </w:rPr>
      </w:pPr>
      <w:r w:rsidRPr="00E5606E">
        <w:rPr>
          <w:sz w:val="24"/>
          <w:szCs w:val="24"/>
        </w:rPr>
        <w:t>(Papier à en-tête du Constructeur)</w:t>
      </w:r>
    </w:p>
    <w:p w:rsidR="009451A1" w:rsidRPr="00E5606E" w:rsidRDefault="009451A1" w:rsidP="009451A1">
      <w:pPr>
        <w:jc w:val="center"/>
        <w:rPr>
          <w:sz w:val="24"/>
          <w:szCs w:val="24"/>
        </w:rPr>
      </w:pPr>
    </w:p>
    <w:p w:rsidR="009451A1" w:rsidRPr="00E5606E" w:rsidRDefault="009451A1" w:rsidP="009451A1">
      <w:pPr>
        <w:jc w:val="center"/>
        <w:rPr>
          <w:sz w:val="24"/>
          <w:szCs w:val="24"/>
        </w:rPr>
      </w:pPr>
    </w:p>
    <w:p w:rsidR="009451A1" w:rsidRPr="00E5606E" w:rsidRDefault="009451A1" w:rsidP="009451A1">
      <w:pPr>
        <w:jc w:val="center"/>
        <w:rPr>
          <w:sz w:val="24"/>
          <w:szCs w:val="24"/>
        </w:rPr>
      </w:pPr>
    </w:p>
    <w:p w:rsidR="009451A1" w:rsidRPr="00E5606E" w:rsidRDefault="009451A1" w:rsidP="009451A1">
      <w:pPr>
        <w:tabs>
          <w:tab w:val="right" w:pos="6480"/>
          <w:tab w:val="left" w:pos="6660"/>
          <w:tab w:val="left" w:pos="8640"/>
        </w:tabs>
        <w:rPr>
          <w:sz w:val="24"/>
          <w:szCs w:val="24"/>
        </w:rPr>
      </w:pPr>
      <w:r w:rsidRPr="00E5606E">
        <w:rPr>
          <w:sz w:val="24"/>
          <w:szCs w:val="24"/>
        </w:rPr>
        <w:tab/>
        <w:t>Date :</w:t>
      </w:r>
      <w:r w:rsidRPr="00E5606E">
        <w:rPr>
          <w:sz w:val="24"/>
          <w:szCs w:val="24"/>
        </w:rPr>
        <w:tab/>
      </w:r>
      <w:r w:rsidRPr="00E5606E">
        <w:rPr>
          <w:sz w:val="24"/>
          <w:szCs w:val="24"/>
          <w:u w:val="single"/>
        </w:rPr>
        <w:tab/>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 xml:space="preserve">A :  </w:t>
      </w:r>
      <w:r w:rsidRPr="00E5606E">
        <w:rPr>
          <w:i/>
          <w:sz w:val="24"/>
          <w:szCs w:val="24"/>
        </w:rPr>
        <w:t>[nom et adresse du Maître de l’ouvrage]</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 xml:space="preserve">A l’attention de :  </w:t>
      </w:r>
      <w:r w:rsidRPr="00E5606E">
        <w:rPr>
          <w:i/>
          <w:sz w:val="24"/>
          <w:szCs w:val="24"/>
        </w:rPr>
        <w:t>[nom et titre]</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 xml:space="preserve">Nom du Marché :  </w:t>
      </w:r>
      <w:r w:rsidRPr="00E5606E">
        <w:rPr>
          <w:i/>
          <w:sz w:val="24"/>
          <w:szCs w:val="24"/>
        </w:rPr>
        <w:t>[nom du Marché]</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Marché N</w:t>
      </w:r>
      <w:r w:rsidRPr="00E5606E">
        <w:rPr>
          <w:sz w:val="24"/>
          <w:szCs w:val="24"/>
          <w:vertAlign w:val="superscript"/>
        </w:rPr>
        <w:t>o</w:t>
      </w:r>
      <w:r w:rsidRPr="00E5606E">
        <w:rPr>
          <w:sz w:val="24"/>
          <w:szCs w:val="24"/>
        </w:rPr>
        <w:t xml:space="preserve"> :  </w:t>
      </w:r>
      <w:r w:rsidRPr="00E5606E">
        <w:rPr>
          <w:i/>
          <w:sz w:val="24"/>
          <w:szCs w:val="24"/>
        </w:rPr>
        <w:t>[Marché N</w:t>
      </w:r>
      <w:r w:rsidRPr="00E5606E">
        <w:rPr>
          <w:sz w:val="24"/>
          <w:szCs w:val="24"/>
          <w:vertAlign w:val="superscript"/>
        </w:rPr>
        <w:t>o</w:t>
      </w:r>
      <w:r w:rsidRPr="00E5606E">
        <w:rPr>
          <w:i/>
          <w:sz w:val="24"/>
          <w:szCs w:val="24"/>
        </w:rPr>
        <w:t>]</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Mesdames/Messieurs,</w:t>
      </w:r>
    </w:p>
    <w:p w:rsidR="009451A1" w:rsidRPr="00E5606E" w:rsidRDefault="009451A1" w:rsidP="009451A1">
      <w:pPr>
        <w:rPr>
          <w:sz w:val="24"/>
          <w:szCs w:val="24"/>
        </w:rPr>
      </w:pPr>
    </w:p>
    <w:p w:rsidR="009451A1" w:rsidRPr="00E5606E" w:rsidRDefault="009451A1" w:rsidP="009451A1">
      <w:pPr>
        <w:jc w:val="both"/>
        <w:rPr>
          <w:sz w:val="24"/>
          <w:szCs w:val="24"/>
        </w:rPr>
      </w:pPr>
      <w:r w:rsidRPr="00E5606E">
        <w:rPr>
          <w:sz w:val="24"/>
          <w:szCs w:val="24"/>
        </w:rPr>
        <w:t>En référence à votre demande de proposition de modification, nous avons le plaisir de vous notifier le coût approximatif de l’élaboration de la proposition de modification ci</w:t>
      </w:r>
      <w:r w:rsidRPr="00E5606E">
        <w:rPr>
          <w:sz w:val="24"/>
          <w:szCs w:val="24"/>
        </w:rPr>
        <w:noBreakHyphen/>
        <w:t>dessous référencée conformément à la Clause 39.2.1 du CCAG du Marché.  Nous vous confirmons savoir que votre accord sur le coût d’élaboration de la proposition de modification conformément à la Clause 39.2.2 du CCAG est un préalable à l’estimation du coût de la modification elle-même.</w:t>
      </w:r>
    </w:p>
    <w:p w:rsidR="009451A1" w:rsidRPr="00E5606E" w:rsidRDefault="009451A1" w:rsidP="009451A1">
      <w:pPr>
        <w:jc w:val="both"/>
        <w:rPr>
          <w:sz w:val="24"/>
          <w:szCs w:val="24"/>
        </w:rPr>
      </w:pPr>
    </w:p>
    <w:p w:rsidR="009451A1" w:rsidRPr="00E5606E" w:rsidRDefault="009451A1" w:rsidP="009451A1">
      <w:pPr>
        <w:rPr>
          <w:sz w:val="24"/>
          <w:szCs w:val="24"/>
        </w:rPr>
      </w:pPr>
      <w:r w:rsidRPr="00E5606E">
        <w:rPr>
          <w:sz w:val="24"/>
          <w:szCs w:val="24"/>
        </w:rPr>
        <w:t>1.</w:t>
      </w:r>
      <w:r w:rsidRPr="00E5606E">
        <w:rPr>
          <w:sz w:val="24"/>
          <w:szCs w:val="24"/>
        </w:rPr>
        <w:tab/>
        <w:t xml:space="preserve">Titre de la modification :  </w:t>
      </w:r>
      <w:r w:rsidRPr="00E5606E">
        <w:rPr>
          <w:i/>
          <w:sz w:val="24"/>
          <w:szCs w:val="24"/>
        </w:rPr>
        <w:t>[titre]</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2.</w:t>
      </w:r>
      <w:r w:rsidRPr="00E5606E">
        <w:rPr>
          <w:sz w:val="24"/>
          <w:szCs w:val="24"/>
        </w:rPr>
        <w:tab/>
        <w:t>Demande de modification N</w:t>
      </w:r>
      <w:r w:rsidRPr="00E5606E">
        <w:rPr>
          <w:sz w:val="24"/>
          <w:szCs w:val="24"/>
          <w:vertAlign w:val="superscript"/>
        </w:rPr>
        <w:t>o</w:t>
      </w:r>
      <w:r w:rsidRPr="00E5606E">
        <w:rPr>
          <w:sz w:val="24"/>
          <w:szCs w:val="24"/>
        </w:rPr>
        <w:t xml:space="preserve">/rév. :  </w:t>
      </w:r>
      <w:r w:rsidRPr="00E5606E">
        <w:rPr>
          <w:i/>
          <w:sz w:val="24"/>
          <w:szCs w:val="24"/>
        </w:rPr>
        <w:t>[nombre]</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3.</w:t>
      </w:r>
      <w:r w:rsidRPr="00E5606E">
        <w:rPr>
          <w:sz w:val="24"/>
          <w:szCs w:val="24"/>
        </w:rPr>
        <w:tab/>
        <w:t xml:space="preserve">Brève description de la modification :  </w:t>
      </w:r>
      <w:r w:rsidRPr="00E5606E">
        <w:rPr>
          <w:i/>
          <w:sz w:val="24"/>
          <w:szCs w:val="24"/>
        </w:rPr>
        <w:t>[description]</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4.</w:t>
      </w:r>
      <w:r w:rsidRPr="00E5606E">
        <w:rPr>
          <w:sz w:val="24"/>
          <w:szCs w:val="24"/>
        </w:rPr>
        <w:tab/>
        <w:t xml:space="preserve">Conséquences prévues de la modification :  </w:t>
      </w:r>
      <w:r w:rsidRPr="00E5606E">
        <w:rPr>
          <w:i/>
          <w:sz w:val="24"/>
          <w:szCs w:val="24"/>
        </w:rPr>
        <w:t>[description]</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5.</w:t>
      </w:r>
      <w:r w:rsidRPr="00E5606E">
        <w:rPr>
          <w:sz w:val="24"/>
          <w:szCs w:val="24"/>
        </w:rPr>
        <w:tab/>
        <w:t xml:space="preserve">Coût d’élaboration de la proposition de modification :  </w:t>
      </w:r>
      <w:r w:rsidRPr="00E5606E">
        <w:rPr>
          <w:i/>
          <w:sz w:val="24"/>
          <w:szCs w:val="24"/>
        </w:rPr>
        <w:t>[coût]</w:t>
      </w:r>
      <w:r w:rsidRPr="00E5606E">
        <w:rPr>
          <w:rStyle w:val="Appelnotedebasdep"/>
          <w:sz w:val="24"/>
          <w:szCs w:val="24"/>
        </w:rPr>
        <w:footnoteReference w:id="39"/>
      </w:r>
    </w:p>
    <w:p w:rsidR="009451A1" w:rsidRPr="00E5606E" w:rsidRDefault="009451A1" w:rsidP="009451A1">
      <w:pPr>
        <w:tabs>
          <w:tab w:val="left" w:pos="1440"/>
          <w:tab w:val="left" w:pos="7200"/>
        </w:tabs>
        <w:ind w:left="720"/>
        <w:rPr>
          <w:sz w:val="24"/>
          <w:szCs w:val="24"/>
        </w:rPr>
      </w:pPr>
    </w:p>
    <w:p w:rsidR="009451A1" w:rsidRPr="00E5606E" w:rsidRDefault="009451A1" w:rsidP="009451A1">
      <w:pPr>
        <w:tabs>
          <w:tab w:val="left" w:pos="1440"/>
          <w:tab w:val="left" w:pos="7200"/>
        </w:tabs>
        <w:ind w:left="720"/>
        <w:rPr>
          <w:sz w:val="24"/>
          <w:szCs w:val="24"/>
        </w:rPr>
      </w:pPr>
      <w:r w:rsidRPr="00E5606E">
        <w:rPr>
          <w:sz w:val="24"/>
          <w:szCs w:val="24"/>
        </w:rPr>
        <w:t>a)</w:t>
      </w:r>
      <w:r w:rsidRPr="00E5606E">
        <w:rPr>
          <w:sz w:val="24"/>
          <w:szCs w:val="24"/>
        </w:rPr>
        <w:tab/>
        <w:t>Ingénierie</w:t>
      </w:r>
      <w:r w:rsidRPr="00E5606E">
        <w:rPr>
          <w:sz w:val="24"/>
          <w:szCs w:val="24"/>
        </w:rPr>
        <w:tab/>
        <w:t>(montant)</w:t>
      </w:r>
    </w:p>
    <w:p w:rsidR="009451A1" w:rsidRPr="00E5606E" w:rsidRDefault="009451A1" w:rsidP="009451A1">
      <w:pPr>
        <w:tabs>
          <w:tab w:val="left" w:pos="1440"/>
          <w:tab w:val="left" w:pos="7200"/>
        </w:tabs>
        <w:ind w:left="720"/>
        <w:rPr>
          <w:sz w:val="24"/>
          <w:szCs w:val="24"/>
        </w:rPr>
      </w:pPr>
    </w:p>
    <w:p w:rsidR="009451A1" w:rsidRPr="00E5606E" w:rsidRDefault="009451A1" w:rsidP="009451A1">
      <w:pPr>
        <w:tabs>
          <w:tab w:val="left" w:pos="2160"/>
          <w:tab w:val="left" w:pos="3600"/>
          <w:tab w:val="left" w:pos="4320"/>
          <w:tab w:val="left" w:pos="5400"/>
          <w:tab w:val="left" w:pos="7200"/>
          <w:tab w:val="left" w:pos="7920"/>
        </w:tabs>
        <w:ind w:left="2160" w:hanging="720"/>
        <w:rPr>
          <w:sz w:val="24"/>
          <w:szCs w:val="24"/>
        </w:rPr>
      </w:pPr>
      <w:r w:rsidRPr="00E5606E">
        <w:rPr>
          <w:sz w:val="24"/>
          <w:szCs w:val="24"/>
        </w:rPr>
        <w:t>i)</w:t>
      </w:r>
      <w:r w:rsidRPr="00E5606E">
        <w:rPr>
          <w:sz w:val="24"/>
          <w:szCs w:val="24"/>
        </w:rPr>
        <w:tab/>
        <w:t>Ingénieur</w:t>
      </w:r>
      <w:r w:rsidRPr="00E5606E">
        <w:rPr>
          <w:sz w:val="24"/>
          <w:szCs w:val="24"/>
        </w:rPr>
        <w:tab/>
      </w:r>
      <w:r w:rsidRPr="00E5606E">
        <w:rPr>
          <w:sz w:val="24"/>
          <w:szCs w:val="24"/>
          <w:u w:val="single"/>
        </w:rPr>
        <w:tab/>
      </w:r>
      <w:r w:rsidRPr="00E5606E">
        <w:rPr>
          <w:sz w:val="24"/>
          <w:szCs w:val="24"/>
        </w:rPr>
        <w:t xml:space="preserve"> h x </w:t>
      </w:r>
      <w:r w:rsidRPr="00E5606E">
        <w:rPr>
          <w:sz w:val="24"/>
          <w:szCs w:val="24"/>
          <w:u w:val="single"/>
        </w:rPr>
        <w:tab/>
      </w:r>
      <w:r w:rsidRPr="00E5606E">
        <w:rPr>
          <w:sz w:val="24"/>
          <w:szCs w:val="24"/>
        </w:rPr>
        <w:t xml:space="preserve"> taux horaire =</w:t>
      </w:r>
      <w:r w:rsidRPr="00E5606E">
        <w:rPr>
          <w:sz w:val="24"/>
          <w:szCs w:val="24"/>
        </w:rPr>
        <w:tab/>
      </w:r>
      <w:r w:rsidRPr="00E5606E">
        <w:rPr>
          <w:sz w:val="24"/>
          <w:szCs w:val="24"/>
          <w:u w:val="single"/>
        </w:rPr>
        <w:tab/>
      </w:r>
    </w:p>
    <w:p w:rsidR="009451A1" w:rsidRPr="00E5606E" w:rsidRDefault="009451A1" w:rsidP="009451A1">
      <w:pPr>
        <w:tabs>
          <w:tab w:val="left" w:pos="2160"/>
          <w:tab w:val="left" w:pos="3600"/>
          <w:tab w:val="left" w:pos="4320"/>
          <w:tab w:val="left" w:pos="5400"/>
          <w:tab w:val="left" w:pos="7200"/>
          <w:tab w:val="left" w:pos="7920"/>
        </w:tabs>
        <w:ind w:left="2160" w:hanging="720"/>
        <w:rPr>
          <w:sz w:val="24"/>
          <w:szCs w:val="24"/>
        </w:rPr>
      </w:pPr>
      <w:r w:rsidRPr="00E5606E">
        <w:rPr>
          <w:sz w:val="24"/>
          <w:szCs w:val="24"/>
        </w:rPr>
        <w:t>ii)</w:t>
      </w:r>
      <w:r w:rsidRPr="00E5606E">
        <w:rPr>
          <w:sz w:val="24"/>
          <w:szCs w:val="24"/>
        </w:rPr>
        <w:tab/>
        <w:t>Dessinateur</w:t>
      </w:r>
      <w:r w:rsidRPr="00E5606E">
        <w:rPr>
          <w:sz w:val="24"/>
          <w:szCs w:val="24"/>
        </w:rPr>
        <w:tab/>
      </w:r>
      <w:r w:rsidRPr="00E5606E">
        <w:rPr>
          <w:sz w:val="24"/>
          <w:szCs w:val="24"/>
          <w:u w:val="single"/>
        </w:rPr>
        <w:tab/>
      </w:r>
      <w:r w:rsidRPr="00E5606E">
        <w:rPr>
          <w:sz w:val="24"/>
          <w:szCs w:val="24"/>
        </w:rPr>
        <w:t xml:space="preserve"> h x </w:t>
      </w:r>
      <w:r w:rsidRPr="00E5606E">
        <w:rPr>
          <w:sz w:val="24"/>
          <w:szCs w:val="24"/>
          <w:u w:val="single"/>
        </w:rPr>
        <w:tab/>
      </w:r>
      <w:r w:rsidRPr="00E5606E">
        <w:rPr>
          <w:sz w:val="24"/>
          <w:szCs w:val="24"/>
        </w:rPr>
        <w:t xml:space="preserve"> taux horaire =</w:t>
      </w:r>
      <w:r w:rsidRPr="00E5606E">
        <w:rPr>
          <w:sz w:val="24"/>
          <w:szCs w:val="24"/>
        </w:rPr>
        <w:tab/>
      </w:r>
      <w:r w:rsidRPr="00E5606E">
        <w:rPr>
          <w:sz w:val="24"/>
          <w:szCs w:val="24"/>
          <w:u w:val="single"/>
        </w:rPr>
        <w:tab/>
      </w:r>
    </w:p>
    <w:p w:rsidR="009451A1" w:rsidRPr="00E5606E" w:rsidRDefault="009451A1" w:rsidP="009451A1">
      <w:pPr>
        <w:tabs>
          <w:tab w:val="left" w:pos="3600"/>
          <w:tab w:val="left" w:pos="4320"/>
          <w:tab w:val="left" w:pos="7200"/>
        </w:tabs>
        <w:ind w:left="2160"/>
        <w:rPr>
          <w:sz w:val="24"/>
          <w:szCs w:val="24"/>
        </w:rPr>
      </w:pPr>
      <w:r w:rsidRPr="00E5606E">
        <w:rPr>
          <w:sz w:val="24"/>
          <w:szCs w:val="24"/>
        </w:rPr>
        <w:t>Sous-total</w:t>
      </w:r>
      <w:r w:rsidRPr="00E5606E">
        <w:rPr>
          <w:sz w:val="24"/>
          <w:szCs w:val="24"/>
        </w:rPr>
        <w:tab/>
      </w:r>
      <w:r w:rsidRPr="00E5606E">
        <w:rPr>
          <w:sz w:val="24"/>
          <w:szCs w:val="24"/>
          <w:u w:val="single"/>
        </w:rPr>
        <w:tab/>
      </w:r>
      <w:r w:rsidRPr="00E5606E">
        <w:rPr>
          <w:sz w:val="24"/>
          <w:szCs w:val="24"/>
        </w:rPr>
        <w:t xml:space="preserve"> h</w:t>
      </w:r>
      <w:r w:rsidRPr="00E5606E">
        <w:rPr>
          <w:sz w:val="24"/>
          <w:szCs w:val="24"/>
        </w:rPr>
        <w:tab/>
      </w:r>
      <w:r w:rsidRPr="00E5606E">
        <w:rPr>
          <w:sz w:val="24"/>
          <w:szCs w:val="24"/>
          <w:u w:val="single"/>
        </w:rPr>
        <w:tab/>
      </w:r>
    </w:p>
    <w:p w:rsidR="009451A1" w:rsidRPr="00E5606E" w:rsidRDefault="009451A1" w:rsidP="009451A1">
      <w:pPr>
        <w:tabs>
          <w:tab w:val="left" w:pos="7200"/>
          <w:tab w:val="left" w:pos="7920"/>
        </w:tabs>
        <w:ind w:left="2160"/>
        <w:rPr>
          <w:sz w:val="24"/>
          <w:szCs w:val="24"/>
        </w:rPr>
      </w:pPr>
    </w:p>
    <w:p w:rsidR="009451A1" w:rsidRPr="00E5606E" w:rsidRDefault="009451A1" w:rsidP="009451A1">
      <w:pPr>
        <w:tabs>
          <w:tab w:val="left" w:pos="7200"/>
          <w:tab w:val="left" w:pos="7920"/>
        </w:tabs>
        <w:ind w:left="2160"/>
        <w:rPr>
          <w:sz w:val="24"/>
          <w:szCs w:val="24"/>
        </w:rPr>
      </w:pPr>
      <w:r w:rsidRPr="00E5606E">
        <w:rPr>
          <w:sz w:val="24"/>
          <w:szCs w:val="24"/>
        </w:rPr>
        <w:t>Coût total de l’ingénierie</w:t>
      </w:r>
      <w:r w:rsidRPr="00E5606E">
        <w:rPr>
          <w:sz w:val="24"/>
          <w:szCs w:val="24"/>
        </w:rPr>
        <w:tab/>
      </w:r>
      <w:r w:rsidRPr="00E5606E">
        <w:rPr>
          <w:sz w:val="24"/>
          <w:szCs w:val="24"/>
          <w:u w:val="single"/>
        </w:rPr>
        <w:tab/>
      </w:r>
    </w:p>
    <w:p w:rsidR="009451A1" w:rsidRPr="00E5606E" w:rsidRDefault="009451A1" w:rsidP="009451A1">
      <w:pPr>
        <w:tabs>
          <w:tab w:val="left" w:pos="1440"/>
          <w:tab w:val="left" w:pos="7200"/>
          <w:tab w:val="left" w:pos="7920"/>
        </w:tabs>
        <w:ind w:left="720"/>
        <w:rPr>
          <w:sz w:val="24"/>
          <w:szCs w:val="24"/>
        </w:rPr>
      </w:pPr>
    </w:p>
    <w:p w:rsidR="009451A1" w:rsidRPr="00E5606E" w:rsidRDefault="009451A1" w:rsidP="009451A1">
      <w:pPr>
        <w:keepNext/>
        <w:keepLines/>
        <w:tabs>
          <w:tab w:val="left" w:pos="1440"/>
          <w:tab w:val="left" w:pos="7200"/>
          <w:tab w:val="left" w:pos="7920"/>
        </w:tabs>
        <w:ind w:left="720"/>
        <w:rPr>
          <w:sz w:val="24"/>
          <w:szCs w:val="24"/>
        </w:rPr>
      </w:pPr>
      <w:r w:rsidRPr="00E5606E">
        <w:rPr>
          <w:sz w:val="24"/>
          <w:szCs w:val="24"/>
        </w:rPr>
        <w:t>b)</w:t>
      </w:r>
      <w:r w:rsidRPr="00E5606E">
        <w:rPr>
          <w:sz w:val="24"/>
          <w:szCs w:val="24"/>
        </w:rPr>
        <w:tab/>
        <w:t>Autres coûts</w:t>
      </w:r>
      <w:r w:rsidRPr="00E5606E">
        <w:rPr>
          <w:sz w:val="24"/>
          <w:szCs w:val="24"/>
        </w:rPr>
        <w:tab/>
      </w:r>
      <w:r w:rsidRPr="00E5606E">
        <w:rPr>
          <w:sz w:val="24"/>
          <w:szCs w:val="24"/>
          <w:u w:val="single"/>
        </w:rPr>
        <w:tab/>
      </w:r>
    </w:p>
    <w:p w:rsidR="009451A1" w:rsidRPr="00E5606E" w:rsidRDefault="009451A1" w:rsidP="009451A1">
      <w:pPr>
        <w:keepNext/>
        <w:keepLines/>
        <w:tabs>
          <w:tab w:val="left" w:pos="7200"/>
          <w:tab w:val="left" w:pos="7920"/>
        </w:tabs>
        <w:ind w:left="720"/>
        <w:rPr>
          <w:sz w:val="24"/>
          <w:szCs w:val="24"/>
        </w:rPr>
      </w:pPr>
    </w:p>
    <w:p w:rsidR="009451A1" w:rsidRPr="00E5606E" w:rsidRDefault="009451A1" w:rsidP="009451A1">
      <w:pPr>
        <w:keepNext/>
        <w:keepLines/>
        <w:tabs>
          <w:tab w:val="left" w:pos="7200"/>
          <w:tab w:val="left" w:pos="7920"/>
        </w:tabs>
        <w:ind w:left="720"/>
        <w:rPr>
          <w:sz w:val="24"/>
          <w:szCs w:val="24"/>
        </w:rPr>
      </w:pPr>
      <w:r w:rsidRPr="00E5606E">
        <w:rPr>
          <w:sz w:val="24"/>
          <w:szCs w:val="24"/>
        </w:rPr>
        <w:t>Coût total a) + b)</w:t>
      </w:r>
      <w:r w:rsidRPr="00E5606E">
        <w:rPr>
          <w:sz w:val="24"/>
          <w:szCs w:val="24"/>
        </w:rPr>
        <w:tab/>
      </w:r>
      <w:r w:rsidRPr="00E5606E">
        <w:rPr>
          <w:sz w:val="24"/>
          <w:szCs w:val="24"/>
          <w:u w:val="single"/>
        </w:rPr>
        <w:tab/>
      </w:r>
    </w:p>
    <w:p w:rsidR="009451A1" w:rsidRPr="00E5606E" w:rsidRDefault="009451A1" w:rsidP="009451A1">
      <w:pPr>
        <w:rPr>
          <w:sz w:val="24"/>
          <w:szCs w:val="24"/>
        </w:rPr>
      </w:pPr>
    </w:p>
    <w:p w:rsidR="009451A1" w:rsidRPr="00E5606E" w:rsidRDefault="009451A1" w:rsidP="009451A1">
      <w:pPr>
        <w:rPr>
          <w:sz w:val="24"/>
          <w:szCs w:val="24"/>
        </w:rPr>
      </w:pPr>
    </w:p>
    <w:p w:rsidR="009451A1" w:rsidRPr="00E5606E" w:rsidRDefault="009451A1" w:rsidP="009451A1">
      <w:pPr>
        <w:rPr>
          <w:sz w:val="24"/>
          <w:szCs w:val="24"/>
        </w:rPr>
      </w:pPr>
    </w:p>
    <w:p w:rsidR="009451A1" w:rsidRPr="00E5606E" w:rsidRDefault="009451A1" w:rsidP="009451A1">
      <w:pPr>
        <w:tabs>
          <w:tab w:val="left" w:pos="7200"/>
        </w:tabs>
        <w:rPr>
          <w:sz w:val="24"/>
          <w:szCs w:val="24"/>
        </w:rPr>
      </w:pPr>
      <w:r w:rsidRPr="00E5606E">
        <w:rPr>
          <w:sz w:val="24"/>
          <w:szCs w:val="24"/>
          <w:u w:val="single"/>
        </w:rPr>
        <w:tab/>
      </w:r>
    </w:p>
    <w:p w:rsidR="009451A1" w:rsidRPr="00E5606E" w:rsidRDefault="009451A1" w:rsidP="009451A1">
      <w:pPr>
        <w:rPr>
          <w:sz w:val="24"/>
          <w:szCs w:val="24"/>
        </w:rPr>
      </w:pPr>
      <w:r w:rsidRPr="00E5606E">
        <w:rPr>
          <w:sz w:val="24"/>
          <w:szCs w:val="24"/>
        </w:rPr>
        <w:t>(nom du Constructeur)</w:t>
      </w:r>
    </w:p>
    <w:p w:rsidR="009451A1" w:rsidRPr="00E5606E" w:rsidRDefault="009451A1" w:rsidP="009451A1">
      <w:pPr>
        <w:rPr>
          <w:sz w:val="24"/>
          <w:szCs w:val="24"/>
        </w:rPr>
      </w:pPr>
    </w:p>
    <w:p w:rsidR="009451A1" w:rsidRPr="00E5606E" w:rsidRDefault="009451A1" w:rsidP="009451A1">
      <w:pPr>
        <w:tabs>
          <w:tab w:val="left" w:pos="7200"/>
        </w:tabs>
        <w:rPr>
          <w:sz w:val="24"/>
          <w:szCs w:val="24"/>
        </w:rPr>
      </w:pPr>
      <w:r w:rsidRPr="00E5606E">
        <w:rPr>
          <w:sz w:val="24"/>
          <w:szCs w:val="24"/>
          <w:u w:val="single"/>
        </w:rPr>
        <w:tab/>
      </w:r>
    </w:p>
    <w:p w:rsidR="009451A1" w:rsidRPr="00E5606E" w:rsidRDefault="009451A1" w:rsidP="009451A1">
      <w:pPr>
        <w:rPr>
          <w:sz w:val="24"/>
          <w:szCs w:val="24"/>
        </w:rPr>
      </w:pPr>
      <w:r w:rsidRPr="00E5606E">
        <w:rPr>
          <w:sz w:val="24"/>
          <w:szCs w:val="24"/>
        </w:rPr>
        <w:t>(signature)</w:t>
      </w:r>
    </w:p>
    <w:p w:rsidR="009451A1" w:rsidRPr="00E5606E" w:rsidRDefault="009451A1" w:rsidP="009451A1">
      <w:pPr>
        <w:rPr>
          <w:sz w:val="24"/>
          <w:szCs w:val="24"/>
        </w:rPr>
      </w:pPr>
    </w:p>
    <w:p w:rsidR="009451A1" w:rsidRPr="00E5606E" w:rsidRDefault="009451A1" w:rsidP="009451A1">
      <w:pPr>
        <w:tabs>
          <w:tab w:val="left" w:pos="7200"/>
        </w:tabs>
        <w:rPr>
          <w:sz w:val="24"/>
          <w:szCs w:val="24"/>
        </w:rPr>
      </w:pPr>
      <w:r w:rsidRPr="00E5606E">
        <w:rPr>
          <w:sz w:val="24"/>
          <w:szCs w:val="24"/>
          <w:u w:val="single"/>
        </w:rPr>
        <w:tab/>
      </w:r>
    </w:p>
    <w:p w:rsidR="009451A1" w:rsidRPr="00E5606E" w:rsidRDefault="009451A1" w:rsidP="009451A1">
      <w:pPr>
        <w:rPr>
          <w:sz w:val="24"/>
          <w:szCs w:val="24"/>
        </w:rPr>
      </w:pPr>
      <w:r w:rsidRPr="00E5606E">
        <w:rPr>
          <w:sz w:val="24"/>
          <w:szCs w:val="24"/>
        </w:rPr>
        <w:t>(nom du signataire)</w:t>
      </w:r>
    </w:p>
    <w:p w:rsidR="009451A1" w:rsidRPr="00E5606E" w:rsidRDefault="009451A1" w:rsidP="009451A1">
      <w:pPr>
        <w:rPr>
          <w:sz w:val="24"/>
          <w:szCs w:val="24"/>
        </w:rPr>
      </w:pPr>
    </w:p>
    <w:p w:rsidR="009451A1" w:rsidRPr="00E5606E" w:rsidRDefault="009451A1" w:rsidP="009451A1">
      <w:pPr>
        <w:tabs>
          <w:tab w:val="left" w:pos="7200"/>
        </w:tabs>
        <w:rPr>
          <w:sz w:val="24"/>
          <w:szCs w:val="24"/>
        </w:rPr>
      </w:pPr>
      <w:r w:rsidRPr="00E5606E">
        <w:rPr>
          <w:sz w:val="24"/>
          <w:szCs w:val="24"/>
          <w:u w:val="single"/>
        </w:rPr>
        <w:tab/>
      </w:r>
    </w:p>
    <w:p w:rsidR="009451A1" w:rsidRPr="00E5606E" w:rsidRDefault="009451A1" w:rsidP="009451A1">
      <w:pPr>
        <w:rPr>
          <w:sz w:val="24"/>
          <w:szCs w:val="24"/>
        </w:rPr>
      </w:pPr>
      <w:r w:rsidRPr="00E5606E">
        <w:rPr>
          <w:sz w:val="24"/>
          <w:szCs w:val="24"/>
        </w:rPr>
        <w:t>(titre du signataire)</w:t>
      </w:r>
    </w:p>
    <w:p w:rsidR="009451A1" w:rsidRPr="00E5606E" w:rsidRDefault="009451A1" w:rsidP="009451A1">
      <w:pPr>
        <w:jc w:val="center"/>
        <w:rPr>
          <w:sz w:val="24"/>
          <w:szCs w:val="24"/>
        </w:rPr>
      </w:pPr>
      <w:r w:rsidRPr="00E5606E">
        <w:rPr>
          <w:sz w:val="24"/>
          <w:szCs w:val="24"/>
        </w:rPr>
        <w:br w:type="page"/>
      </w:r>
      <w:r w:rsidRPr="00E5606E">
        <w:rPr>
          <w:b/>
          <w:sz w:val="24"/>
          <w:szCs w:val="24"/>
        </w:rPr>
        <w:t>Annexe 3.  Acceptation de devis</w:t>
      </w:r>
    </w:p>
    <w:p w:rsidR="009451A1" w:rsidRPr="00E5606E" w:rsidRDefault="009451A1" w:rsidP="009451A1">
      <w:pPr>
        <w:jc w:val="center"/>
        <w:rPr>
          <w:sz w:val="24"/>
          <w:szCs w:val="24"/>
        </w:rPr>
      </w:pPr>
      <w:r w:rsidRPr="00E5606E">
        <w:rPr>
          <w:sz w:val="24"/>
          <w:szCs w:val="24"/>
        </w:rPr>
        <w:t>(Papier à en-tête du Maître de l’ouvrage)</w:t>
      </w:r>
    </w:p>
    <w:p w:rsidR="009451A1" w:rsidRPr="00E5606E" w:rsidRDefault="009451A1" w:rsidP="009451A1">
      <w:pPr>
        <w:jc w:val="center"/>
        <w:rPr>
          <w:sz w:val="24"/>
          <w:szCs w:val="24"/>
        </w:rPr>
      </w:pPr>
    </w:p>
    <w:p w:rsidR="009451A1" w:rsidRPr="00E5606E" w:rsidRDefault="009451A1" w:rsidP="009451A1">
      <w:pPr>
        <w:tabs>
          <w:tab w:val="right" w:pos="6480"/>
          <w:tab w:val="left" w:pos="6660"/>
          <w:tab w:val="left" w:pos="8640"/>
        </w:tabs>
        <w:rPr>
          <w:sz w:val="24"/>
          <w:szCs w:val="24"/>
        </w:rPr>
      </w:pPr>
      <w:r w:rsidRPr="00E5606E">
        <w:rPr>
          <w:sz w:val="24"/>
          <w:szCs w:val="24"/>
        </w:rPr>
        <w:tab/>
        <w:t>Date :</w:t>
      </w:r>
      <w:r w:rsidRPr="00E5606E">
        <w:rPr>
          <w:sz w:val="24"/>
          <w:szCs w:val="24"/>
        </w:rPr>
        <w:tab/>
      </w:r>
      <w:r w:rsidRPr="00E5606E">
        <w:rPr>
          <w:sz w:val="24"/>
          <w:szCs w:val="24"/>
          <w:u w:val="single"/>
        </w:rPr>
        <w:tab/>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 xml:space="preserve">A :  </w:t>
      </w:r>
      <w:r w:rsidRPr="00E5606E">
        <w:rPr>
          <w:i/>
          <w:sz w:val="24"/>
          <w:szCs w:val="24"/>
        </w:rPr>
        <w:t>[nom et adresse du Constructeur]</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 xml:space="preserve">A l’attention de :  </w:t>
      </w:r>
      <w:r w:rsidRPr="00E5606E">
        <w:rPr>
          <w:i/>
          <w:sz w:val="24"/>
          <w:szCs w:val="24"/>
        </w:rPr>
        <w:t>[nom et titre]</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 xml:space="preserve">Nom du Marché :  </w:t>
      </w:r>
      <w:r w:rsidRPr="00E5606E">
        <w:rPr>
          <w:i/>
          <w:sz w:val="24"/>
          <w:szCs w:val="24"/>
        </w:rPr>
        <w:t>[nom du Marché]</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Marché N</w:t>
      </w:r>
      <w:r w:rsidRPr="00E5606E">
        <w:rPr>
          <w:sz w:val="24"/>
          <w:szCs w:val="24"/>
          <w:vertAlign w:val="superscript"/>
        </w:rPr>
        <w:t>o</w:t>
      </w:r>
      <w:r w:rsidRPr="00E5606E">
        <w:rPr>
          <w:sz w:val="24"/>
          <w:szCs w:val="24"/>
        </w:rPr>
        <w:t xml:space="preserve"> :  </w:t>
      </w:r>
      <w:r w:rsidRPr="00E5606E">
        <w:rPr>
          <w:i/>
          <w:sz w:val="24"/>
          <w:szCs w:val="24"/>
        </w:rPr>
        <w:t>[Marché N</w:t>
      </w:r>
      <w:r w:rsidRPr="00E5606E">
        <w:rPr>
          <w:i/>
          <w:sz w:val="24"/>
          <w:szCs w:val="24"/>
          <w:vertAlign w:val="superscript"/>
        </w:rPr>
        <w:t>o</w:t>
      </w:r>
      <w:r w:rsidRPr="00E5606E">
        <w:rPr>
          <w:i/>
          <w:sz w:val="24"/>
          <w:szCs w:val="24"/>
        </w:rPr>
        <w:t>]</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Mesdames/Messieurs,</w:t>
      </w:r>
    </w:p>
    <w:p w:rsidR="009451A1" w:rsidRPr="00E5606E" w:rsidRDefault="009451A1" w:rsidP="009451A1">
      <w:pPr>
        <w:rPr>
          <w:sz w:val="24"/>
          <w:szCs w:val="24"/>
        </w:rPr>
      </w:pPr>
    </w:p>
    <w:p w:rsidR="009451A1" w:rsidRPr="00E5606E" w:rsidRDefault="009451A1" w:rsidP="009451A1">
      <w:pPr>
        <w:jc w:val="both"/>
        <w:rPr>
          <w:sz w:val="24"/>
          <w:szCs w:val="24"/>
        </w:rPr>
      </w:pPr>
      <w:r w:rsidRPr="00E5606E">
        <w:rPr>
          <w:sz w:val="24"/>
          <w:szCs w:val="24"/>
        </w:rPr>
        <w:t>Par les présentes, nous acceptons votre devis d’établissement de proposition de modification et vous donnons notre accord pour l’élaboration de la proposition de modification.</w:t>
      </w:r>
    </w:p>
    <w:p w:rsidR="009451A1" w:rsidRPr="00E5606E" w:rsidRDefault="009451A1" w:rsidP="009451A1">
      <w:pPr>
        <w:jc w:val="both"/>
        <w:rPr>
          <w:sz w:val="24"/>
          <w:szCs w:val="24"/>
        </w:rPr>
      </w:pPr>
    </w:p>
    <w:p w:rsidR="009451A1" w:rsidRPr="00E5606E" w:rsidRDefault="009451A1" w:rsidP="009451A1">
      <w:pPr>
        <w:rPr>
          <w:sz w:val="24"/>
          <w:szCs w:val="24"/>
        </w:rPr>
      </w:pPr>
      <w:r w:rsidRPr="00E5606E">
        <w:rPr>
          <w:sz w:val="24"/>
          <w:szCs w:val="24"/>
        </w:rPr>
        <w:t>1.</w:t>
      </w:r>
      <w:r w:rsidRPr="00E5606E">
        <w:rPr>
          <w:sz w:val="24"/>
          <w:szCs w:val="24"/>
        </w:rPr>
        <w:tab/>
        <w:t xml:space="preserve">Titre de la modification :  </w:t>
      </w:r>
      <w:r w:rsidRPr="00E5606E">
        <w:rPr>
          <w:i/>
          <w:sz w:val="24"/>
          <w:szCs w:val="24"/>
        </w:rPr>
        <w:t>[titre]</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2.</w:t>
      </w:r>
      <w:r w:rsidRPr="00E5606E">
        <w:rPr>
          <w:sz w:val="24"/>
          <w:szCs w:val="24"/>
        </w:rPr>
        <w:tab/>
        <w:t>Demande de modification N</w:t>
      </w:r>
      <w:r w:rsidRPr="00E5606E">
        <w:rPr>
          <w:sz w:val="24"/>
          <w:szCs w:val="24"/>
          <w:vertAlign w:val="superscript"/>
        </w:rPr>
        <w:t>o</w:t>
      </w:r>
      <w:r w:rsidRPr="00E5606E">
        <w:rPr>
          <w:sz w:val="24"/>
          <w:szCs w:val="24"/>
        </w:rPr>
        <w:t xml:space="preserve">/rév. :  </w:t>
      </w:r>
      <w:r w:rsidRPr="00E5606E">
        <w:rPr>
          <w:i/>
          <w:sz w:val="24"/>
          <w:szCs w:val="24"/>
        </w:rPr>
        <w:t>[N</w:t>
      </w:r>
      <w:r w:rsidRPr="00E5606E">
        <w:rPr>
          <w:i/>
          <w:sz w:val="24"/>
          <w:szCs w:val="24"/>
          <w:vertAlign w:val="superscript"/>
        </w:rPr>
        <w:t>o</w:t>
      </w:r>
      <w:r w:rsidRPr="00E5606E">
        <w:rPr>
          <w:i/>
          <w:sz w:val="24"/>
          <w:szCs w:val="24"/>
        </w:rPr>
        <w:t>/rév.]</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3.</w:t>
      </w:r>
      <w:r w:rsidRPr="00E5606E">
        <w:rPr>
          <w:sz w:val="24"/>
          <w:szCs w:val="24"/>
        </w:rPr>
        <w:tab/>
        <w:t>Devis d’établissement de proposition de N</w:t>
      </w:r>
      <w:r w:rsidRPr="00E5606E">
        <w:rPr>
          <w:sz w:val="24"/>
          <w:szCs w:val="24"/>
          <w:vertAlign w:val="superscript"/>
        </w:rPr>
        <w:t>o</w:t>
      </w:r>
      <w:r w:rsidRPr="00E5606E">
        <w:rPr>
          <w:sz w:val="24"/>
          <w:szCs w:val="24"/>
        </w:rPr>
        <w:t xml:space="preserve">/rév. :  </w:t>
      </w:r>
      <w:r w:rsidRPr="00E5606E">
        <w:rPr>
          <w:i/>
          <w:sz w:val="24"/>
          <w:szCs w:val="24"/>
        </w:rPr>
        <w:t>[N</w:t>
      </w:r>
      <w:r w:rsidRPr="00E5606E">
        <w:rPr>
          <w:sz w:val="24"/>
          <w:szCs w:val="24"/>
          <w:vertAlign w:val="superscript"/>
        </w:rPr>
        <w:t>o.</w:t>
      </w:r>
      <w:r w:rsidRPr="00E5606E">
        <w:rPr>
          <w:i/>
          <w:sz w:val="24"/>
          <w:szCs w:val="24"/>
        </w:rPr>
        <w:t>/rév.]</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4.</w:t>
      </w:r>
      <w:r w:rsidRPr="00E5606E">
        <w:rPr>
          <w:sz w:val="24"/>
          <w:szCs w:val="24"/>
        </w:rPr>
        <w:tab/>
        <w:t>Acceptation de devis N</w:t>
      </w:r>
      <w:r w:rsidRPr="00E5606E">
        <w:rPr>
          <w:sz w:val="24"/>
          <w:szCs w:val="24"/>
          <w:vertAlign w:val="superscript"/>
        </w:rPr>
        <w:t>o</w:t>
      </w:r>
      <w:r w:rsidRPr="00E5606E">
        <w:rPr>
          <w:sz w:val="24"/>
          <w:szCs w:val="24"/>
        </w:rPr>
        <w:t xml:space="preserve">/rév. :  </w:t>
      </w:r>
      <w:r w:rsidRPr="00E5606E">
        <w:rPr>
          <w:i/>
          <w:sz w:val="24"/>
          <w:szCs w:val="24"/>
        </w:rPr>
        <w:t>[N</w:t>
      </w:r>
      <w:r w:rsidRPr="00E5606E">
        <w:rPr>
          <w:sz w:val="24"/>
          <w:szCs w:val="24"/>
          <w:vertAlign w:val="superscript"/>
        </w:rPr>
        <w:t>o</w:t>
      </w:r>
      <w:r w:rsidRPr="00E5606E">
        <w:rPr>
          <w:i/>
          <w:sz w:val="24"/>
          <w:szCs w:val="24"/>
        </w:rPr>
        <w:t>/rév.]</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5.</w:t>
      </w:r>
      <w:r w:rsidRPr="00E5606E">
        <w:rPr>
          <w:sz w:val="24"/>
          <w:szCs w:val="24"/>
        </w:rPr>
        <w:tab/>
        <w:t xml:space="preserve">Brève description de la modification :  </w:t>
      </w:r>
      <w:r w:rsidRPr="00E5606E">
        <w:rPr>
          <w:i/>
          <w:sz w:val="24"/>
          <w:szCs w:val="24"/>
        </w:rPr>
        <w:t>[description]</w:t>
      </w:r>
    </w:p>
    <w:p w:rsidR="009451A1" w:rsidRPr="00E5606E" w:rsidRDefault="009451A1" w:rsidP="009451A1">
      <w:pPr>
        <w:rPr>
          <w:sz w:val="24"/>
          <w:szCs w:val="24"/>
        </w:rPr>
      </w:pPr>
    </w:p>
    <w:p w:rsidR="009451A1" w:rsidRPr="00E5606E" w:rsidRDefault="009451A1" w:rsidP="009451A1">
      <w:pPr>
        <w:ind w:left="720" w:hanging="720"/>
        <w:jc w:val="both"/>
        <w:rPr>
          <w:sz w:val="24"/>
          <w:szCs w:val="24"/>
        </w:rPr>
      </w:pPr>
      <w:r w:rsidRPr="00E5606E">
        <w:rPr>
          <w:sz w:val="24"/>
          <w:szCs w:val="24"/>
        </w:rPr>
        <w:t>6.</w:t>
      </w:r>
      <w:r w:rsidRPr="00E5606E">
        <w:rPr>
          <w:sz w:val="24"/>
          <w:szCs w:val="24"/>
        </w:rPr>
        <w:tab/>
        <w:t>Autres termes et conditions :  si nous décidons de ne pas ordonner la modification acceptée, vous aurez droit, confo</w:t>
      </w:r>
      <w:r w:rsidR="00E33959" w:rsidRPr="00E5606E">
        <w:rPr>
          <w:sz w:val="24"/>
          <w:szCs w:val="24"/>
        </w:rPr>
        <w:t>rmément à la Clause 39</w:t>
      </w:r>
      <w:r w:rsidRPr="00E5606E">
        <w:rPr>
          <w:sz w:val="24"/>
          <w:szCs w:val="24"/>
        </w:rPr>
        <w:t xml:space="preserve"> du CCAG du marché, à une indemnisation du coût d’élaboration de la proposition de modification décrite dans votre devis d’établissement de proposition de modification indiqué au paragraphe 3 ci-dessus.</w:t>
      </w:r>
    </w:p>
    <w:p w:rsidR="009451A1" w:rsidRPr="00E5606E" w:rsidRDefault="009451A1" w:rsidP="009451A1">
      <w:pPr>
        <w:rPr>
          <w:sz w:val="24"/>
          <w:szCs w:val="24"/>
        </w:rPr>
      </w:pPr>
    </w:p>
    <w:p w:rsidR="009451A1" w:rsidRPr="00E5606E" w:rsidRDefault="009451A1" w:rsidP="009451A1">
      <w:pPr>
        <w:rPr>
          <w:sz w:val="24"/>
          <w:szCs w:val="24"/>
        </w:rPr>
      </w:pPr>
    </w:p>
    <w:p w:rsidR="009451A1" w:rsidRPr="00E5606E" w:rsidRDefault="009451A1" w:rsidP="009451A1">
      <w:pPr>
        <w:rPr>
          <w:sz w:val="24"/>
          <w:szCs w:val="24"/>
        </w:rPr>
      </w:pPr>
    </w:p>
    <w:p w:rsidR="009451A1" w:rsidRPr="00E5606E" w:rsidRDefault="009451A1" w:rsidP="009451A1">
      <w:pPr>
        <w:tabs>
          <w:tab w:val="left" w:pos="7200"/>
        </w:tabs>
        <w:rPr>
          <w:sz w:val="24"/>
          <w:szCs w:val="24"/>
        </w:rPr>
      </w:pPr>
      <w:r w:rsidRPr="00E5606E">
        <w:rPr>
          <w:sz w:val="24"/>
          <w:szCs w:val="24"/>
          <w:u w:val="single"/>
        </w:rPr>
        <w:tab/>
      </w:r>
    </w:p>
    <w:p w:rsidR="009451A1" w:rsidRPr="00E5606E" w:rsidRDefault="009451A1" w:rsidP="009451A1">
      <w:pPr>
        <w:rPr>
          <w:sz w:val="24"/>
          <w:szCs w:val="24"/>
        </w:rPr>
      </w:pPr>
      <w:r w:rsidRPr="00E5606E">
        <w:rPr>
          <w:sz w:val="24"/>
          <w:szCs w:val="24"/>
        </w:rPr>
        <w:t>(nom du Maître de l’ouvrage)</w:t>
      </w:r>
    </w:p>
    <w:p w:rsidR="009451A1" w:rsidRPr="00E5606E" w:rsidRDefault="009451A1" w:rsidP="009451A1">
      <w:pPr>
        <w:rPr>
          <w:sz w:val="24"/>
          <w:szCs w:val="24"/>
        </w:rPr>
      </w:pPr>
    </w:p>
    <w:p w:rsidR="009451A1" w:rsidRPr="00E5606E" w:rsidRDefault="009451A1" w:rsidP="009451A1">
      <w:pPr>
        <w:tabs>
          <w:tab w:val="left" w:pos="7200"/>
        </w:tabs>
        <w:rPr>
          <w:sz w:val="24"/>
          <w:szCs w:val="24"/>
        </w:rPr>
      </w:pPr>
      <w:r w:rsidRPr="00E5606E">
        <w:rPr>
          <w:sz w:val="24"/>
          <w:szCs w:val="24"/>
          <w:u w:val="single"/>
        </w:rPr>
        <w:tab/>
      </w:r>
    </w:p>
    <w:p w:rsidR="009451A1" w:rsidRPr="00E5606E" w:rsidRDefault="009451A1" w:rsidP="009451A1">
      <w:pPr>
        <w:rPr>
          <w:sz w:val="24"/>
          <w:szCs w:val="24"/>
        </w:rPr>
      </w:pPr>
      <w:r w:rsidRPr="00E5606E">
        <w:rPr>
          <w:sz w:val="24"/>
          <w:szCs w:val="24"/>
        </w:rPr>
        <w:t>(signature)</w:t>
      </w:r>
    </w:p>
    <w:p w:rsidR="009451A1" w:rsidRPr="00E5606E" w:rsidRDefault="009451A1" w:rsidP="009451A1">
      <w:pPr>
        <w:rPr>
          <w:sz w:val="24"/>
          <w:szCs w:val="24"/>
        </w:rPr>
      </w:pPr>
    </w:p>
    <w:p w:rsidR="009451A1" w:rsidRPr="00E5606E" w:rsidRDefault="009451A1" w:rsidP="009451A1">
      <w:pPr>
        <w:tabs>
          <w:tab w:val="left" w:pos="7200"/>
        </w:tabs>
        <w:rPr>
          <w:sz w:val="24"/>
          <w:szCs w:val="24"/>
        </w:rPr>
      </w:pPr>
      <w:r w:rsidRPr="00E5606E">
        <w:rPr>
          <w:sz w:val="24"/>
          <w:szCs w:val="24"/>
          <w:u w:val="single"/>
        </w:rPr>
        <w:tab/>
      </w:r>
    </w:p>
    <w:p w:rsidR="009451A1" w:rsidRPr="00E5606E" w:rsidRDefault="009451A1" w:rsidP="009451A1">
      <w:pPr>
        <w:rPr>
          <w:sz w:val="24"/>
          <w:szCs w:val="24"/>
        </w:rPr>
      </w:pPr>
      <w:r w:rsidRPr="00E5606E">
        <w:rPr>
          <w:sz w:val="24"/>
          <w:szCs w:val="24"/>
        </w:rPr>
        <w:t>(nom et titre du signataire)</w:t>
      </w:r>
    </w:p>
    <w:p w:rsidR="009451A1" w:rsidRPr="00E5606E" w:rsidRDefault="009451A1" w:rsidP="009451A1">
      <w:pPr>
        <w:jc w:val="center"/>
        <w:rPr>
          <w:b/>
          <w:sz w:val="24"/>
          <w:szCs w:val="24"/>
        </w:rPr>
      </w:pPr>
      <w:r w:rsidRPr="00E5606E">
        <w:rPr>
          <w:sz w:val="24"/>
          <w:szCs w:val="24"/>
        </w:rPr>
        <w:br w:type="page"/>
      </w:r>
      <w:r w:rsidRPr="00E5606E">
        <w:rPr>
          <w:b/>
          <w:sz w:val="24"/>
          <w:szCs w:val="24"/>
        </w:rPr>
        <w:t>Annexe 4.  Proposition de modification</w:t>
      </w:r>
    </w:p>
    <w:p w:rsidR="009451A1" w:rsidRPr="00E5606E" w:rsidRDefault="009451A1" w:rsidP="009451A1">
      <w:pPr>
        <w:jc w:val="center"/>
        <w:rPr>
          <w:sz w:val="24"/>
          <w:szCs w:val="24"/>
        </w:rPr>
      </w:pPr>
    </w:p>
    <w:p w:rsidR="009451A1" w:rsidRPr="00E5606E" w:rsidRDefault="009451A1" w:rsidP="009451A1">
      <w:pPr>
        <w:tabs>
          <w:tab w:val="right" w:pos="6480"/>
          <w:tab w:val="left" w:pos="6660"/>
          <w:tab w:val="left" w:pos="8640"/>
        </w:tabs>
        <w:rPr>
          <w:sz w:val="24"/>
          <w:szCs w:val="24"/>
        </w:rPr>
      </w:pPr>
      <w:r w:rsidRPr="00E5606E">
        <w:rPr>
          <w:sz w:val="24"/>
          <w:szCs w:val="24"/>
        </w:rPr>
        <w:tab/>
        <w:t>Date :</w:t>
      </w:r>
      <w:r w:rsidRPr="00E5606E">
        <w:rPr>
          <w:sz w:val="24"/>
          <w:szCs w:val="24"/>
        </w:rPr>
        <w:tab/>
      </w:r>
      <w:r w:rsidRPr="00E5606E">
        <w:rPr>
          <w:sz w:val="24"/>
          <w:szCs w:val="24"/>
          <w:u w:val="single"/>
        </w:rPr>
        <w:tab/>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 xml:space="preserve">A :  </w:t>
      </w:r>
      <w:r w:rsidRPr="00E5606E">
        <w:rPr>
          <w:i/>
          <w:sz w:val="24"/>
          <w:szCs w:val="24"/>
        </w:rPr>
        <w:t>[nom et adresse du Maître de l’ouvrage]</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 xml:space="preserve">A l’attention de :  </w:t>
      </w:r>
      <w:r w:rsidRPr="00E5606E">
        <w:rPr>
          <w:i/>
          <w:sz w:val="24"/>
          <w:szCs w:val="24"/>
        </w:rPr>
        <w:t>[nom et titre]</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 xml:space="preserve">Nom du Marché :  </w:t>
      </w:r>
      <w:r w:rsidRPr="00E5606E">
        <w:rPr>
          <w:i/>
          <w:sz w:val="24"/>
          <w:szCs w:val="24"/>
        </w:rPr>
        <w:t>[nom du Marché]</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Marché N</w:t>
      </w:r>
      <w:r w:rsidRPr="00E5606E">
        <w:rPr>
          <w:sz w:val="24"/>
          <w:szCs w:val="24"/>
          <w:vertAlign w:val="superscript"/>
        </w:rPr>
        <w:t>o</w:t>
      </w:r>
      <w:r w:rsidRPr="00E5606E">
        <w:rPr>
          <w:sz w:val="24"/>
          <w:szCs w:val="24"/>
        </w:rPr>
        <w:t xml:space="preserve"> :  </w:t>
      </w:r>
      <w:r w:rsidRPr="00E5606E">
        <w:rPr>
          <w:i/>
          <w:sz w:val="24"/>
          <w:szCs w:val="24"/>
        </w:rPr>
        <w:t>[Marché N</w:t>
      </w:r>
      <w:r w:rsidRPr="00E5606E">
        <w:rPr>
          <w:sz w:val="24"/>
          <w:szCs w:val="24"/>
          <w:vertAlign w:val="superscript"/>
        </w:rPr>
        <w:t>o</w:t>
      </w:r>
      <w:r w:rsidRPr="00E5606E">
        <w:rPr>
          <w:i/>
          <w:sz w:val="24"/>
          <w:szCs w:val="24"/>
        </w:rPr>
        <w:t>]</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Mesdames/Messieurs,</w:t>
      </w:r>
    </w:p>
    <w:p w:rsidR="009451A1" w:rsidRPr="00E5606E" w:rsidRDefault="009451A1" w:rsidP="009451A1">
      <w:pPr>
        <w:rPr>
          <w:sz w:val="24"/>
          <w:szCs w:val="24"/>
        </w:rPr>
      </w:pPr>
    </w:p>
    <w:p w:rsidR="009451A1" w:rsidRPr="00E5606E" w:rsidRDefault="009451A1" w:rsidP="009451A1">
      <w:pPr>
        <w:jc w:val="both"/>
        <w:rPr>
          <w:sz w:val="24"/>
          <w:szCs w:val="24"/>
        </w:rPr>
      </w:pPr>
      <w:r w:rsidRPr="00E5606E">
        <w:rPr>
          <w:sz w:val="24"/>
          <w:szCs w:val="24"/>
        </w:rPr>
        <w:t>En réponse à votre demande de proposition de modification N</w:t>
      </w:r>
      <w:r w:rsidRPr="00E5606E">
        <w:rPr>
          <w:sz w:val="24"/>
          <w:szCs w:val="24"/>
          <w:vertAlign w:val="superscript"/>
        </w:rPr>
        <w:t>o</w:t>
      </w:r>
      <w:r w:rsidRPr="00E5606E">
        <w:rPr>
          <w:sz w:val="24"/>
          <w:szCs w:val="24"/>
        </w:rPr>
        <w:t xml:space="preserve"> </w:t>
      </w:r>
      <w:r w:rsidRPr="00E5606E">
        <w:rPr>
          <w:i/>
          <w:sz w:val="24"/>
          <w:szCs w:val="24"/>
        </w:rPr>
        <w:t>[nombre]</w:t>
      </w:r>
      <w:r w:rsidRPr="00E5606E">
        <w:rPr>
          <w:sz w:val="24"/>
          <w:szCs w:val="24"/>
        </w:rPr>
        <w:t>, nous vous soumettons la proposition suivante :</w:t>
      </w:r>
    </w:p>
    <w:p w:rsidR="009451A1" w:rsidRPr="00E5606E" w:rsidRDefault="009451A1" w:rsidP="009451A1">
      <w:pPr>
        <w:jc w:val="both"/>
        <w:rPr>
          <w:sz w:val="24"/>
          <w:szCs w:val="24"/>
        </w:rPr>
      </w:pPr>
    </w:p>
    <w:p w:rsidR="009451A1" w:rsidRPr="00E5606E" w:rsidRDefault="009451A1" w:rsidP="009451A1">
      <w:pPr>
        <w:rPr>
          <w:sz w:val="24"/>
          <w:szCs w:val="24"/>
        </w:rPr>
      </w:pPr>
      <w:r w:rsidRPr="00E5606E">
        <w:rPr>
          <w:sz w:val="24"/>
          <w:szCs w:val="24"/>
        </w:rPr>
        <w:t>1.</w:t>
      </w:r>
      <w:r w:rsidRPr="00E5606E">
        <w:rPr>
          <w:sz w:val="24"/>
          <w:szCs w:val="24"/>
        </w:rPr>
        <w:tab/>
        <w:t xml:space="preserve">Titre de la modification :  </w:t>
      </w:r>
      <w:r w:rsidRPr="00E5606E">
        <w:rPr>
          <w:i/>
          <w:sz w:val="24"/>
          <w:szCs w:val="24"/>
        </w:rPr>
        <w:t>[titre]</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2.</w:t>
      </w:r>
      <w:r w:rsidRPr="00E5606E">
        <w:rPr>
          <w:sz w:val="24"/>
          <w:szCs w:val="24"/>
        </w:rPr>
        <w:tab/>
        <w:t>Demande de modification N</w:t>
      </w:r>
      <w:r w:rsidRPr="00E5606E">
        <w:rPr>
          <w:sz w:val="24"/>
          <w:szCs w:val="24"/>
          <w:vertAlign w:val="superscript"/>
        </w:rPr>
        <w:t>o</w:t>
      </w:r>
      <w:r w:rsidRPr="00E5606E">
        <w:rPr>
          <w:sz w:val="24"/>
          <w:szCs w:val="24"/>
        </w:rPr>
        <w:t xml:space="preserve">/rév. :  </w:t>
      </w:r>
      <w:r w:rsidRPr="00E5606E">
        <w:rPr>
          <w:i/>
          <w:sz w:val="24"/>
          <w:szCs w:val="24"/>
        </w:rPr>
        <w:t>[N</w:t>
      </w:r>
      <w:r w:rsidRPr="00E5606E">
        <w:rPr>
          <w:i/>
          <w:sz w:val="24"/>
          <w:szCs w:val="24"/>
          <w:vertAlign w:val="superscript"/>
        </w:rPr>
        <w:t>o</w:t>
      </w:r>
      <w:r w:rsidRPr="00E5606E">
        <w:rPr>
          <w:i/>
          <w:sz w:val="24"/>
          <w:szCs w:val="24"/>
        </w:rPr>
        <w:t>/rév.]</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3.</w:t>
      </w:r>
      <w:r w:rsidRPr="00E5606E">
        <w:rPr>
          <w:sz w:val="24"/>
          <w:szCs w:val="24"/>
        </w:rPr>
        <w:tab/>
        <w:t>Demandeur de la modification :</w:t>
      </w:r>
      <w:r w:rsidRPr="00E5606E">
        <w:rPr>
          <w:sz w:val="24"/>
          <w:szCs w:val="24"/>
        </w:rPr>
        <w:tab/>
        <w:t xml:space="preserve">Maître de l’ouvrage :  </w:t>
      </w:r>
      <w:r w:rsidRPr="00E5606E">
        <w:rPr>
          <w:i/>
          <w:sz w:val="24"/>
          <w:szCs w:val="24"/>
        </w:rPr>
        <w:t>[nom]</w:t>
      </w:r>
    </w:p>
    <w:p w:rsidR="009451A1" w:rsidRPr="00E5606E" w:rsidRDefault="009451A1" w:rsidP="009451A1">
      <w:pPr>
        <w:ind w:left="4320"/>
        <w:rPr>
          <w:sz w:val="24"/>
          <w:szCs w:val="24"/>
        </w:rPr>
      </w:pPr>
      <w:r w:rsidRPr="00E5606E">
        <w:rPr>
          <w:sz w:val="24"/>
          <w:szCs w:val="24"/>
        </w:rPr>
        <w:t xml:space="preserve">Constructeur :  </w:t>
      </w:r>
      <w:r w:rsidRPr="00E5606E">
        <w:rPr>
          <w:i/>
          <w:sz w:val="24"/>
          <w:szCs w:val="24"/>
        </w:rPr>
        <w:t>[nom]</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4.</w:t>
      </w:r>
      <w:r w:rsidRPr="00E5606E">
        <w:rPr>
          <w:sz w:val="24"/>
          <w:szCs w:val="24"/>
        </w:rPr>
        <w:tab/>
        <w:t xml:space="preserve">Brève description de la modification :  </w:t>
      </w:r>
      <w:r w:rsidRPr="00E5606E">
        <w:rPr>
          <w:i/>
          <w:sz w:val="24"/>
          <w:szCs w:val="24"/>
        </w:rPr>
        <w:t>[description]</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5.</w:t>
      </w:r>
      <w:r w:rsidRPr="00E5606E">
        <w:rPr>
          <w:sz w:val="24"/>
          <w:szCs w:val="24"/>
        </w:rPr>
        <w:tab/>
        <w:t xml:space="preserve">Raisons de la modification :  </w:t>
      </w:r>
      <w:r w:rsidRPr="00E5606E">
        <w:rPr>
          <w:i/>
          <w:sz w:val="24"/>
          <w:szCs w:val="24"/>
        </w:rPr>
        <w:t>[raison]</w:t>
      </w:r>
    </w:p>
    <w:p w:rsidR="009451A1" w:rsidRPr="00E5606E" w:rsidRDefault="009451A1" w:rsidP="009451A1">
      <w:pPr>
        <w:rPr>
          <w:sz w:val="24"/>
          <w:szCs w:val="24"/>
        </w:rPr>
      </w:pPr>
    </w:p>
    <w:p w:rsidR="009451A1" w:rsidRPr="00E5606E" w:rsidRDefault="009451A1" w:rsidP="009451A1">
      <w:pPr>
        <w:ind w:left="720" w:hanging="720"/>
        <w:jc w:val="both"/>
        <w:rPr>
          <w:sz w:val="24"/>
          <w:szCs w:val="24"/>
        </w:rPr>
      </w:pPr>
      <w:r w:rsidRPr="00E5606E">
        <w:rPr>
          <w:sz w:val="24"/>
          <w:szCs w:val="24"/>
        </w:rPr>
        <w:t>6.</w:t>
      </w:r>
      <w:r w:rsidRPr="00E5606E">
        <w:rPr>
          <w:sz w:val="24"/>
          <w:szCs w:val="24"/>
        </w:rPr>
        <w:tab/>
        <w:t xml:space="preserve">Installations et/ou partie des Installations concernées par la modification demandée :  </w:t>
      </w:r>
      <w:r w:rsidRPr="00E5606E">
        <w:rPr>
          <w:i/>
          <w:sz w:val="24"/>
          <w:szCs w:val="24"/>
        </w:rPr>
        <w:t>[installations]</w:t>
      </w:r>
    </w:p>
    <w:p w:rsidR="009451A1" w:rsidRPr="00E5606E" w:rsidRDefault="009451A1" w:rsidP="009451A1">
      <w:pPr>
        <w:rPr>
          <w:sz w:val="24"/>
          <w:szCs w:val="24"/>
        </w:rPr>
      </w:pPr>
    </w:p>
    <w:p w:rsidR="009451A1" w:rsidRPr="00E5606E" w:rsidRDefault="009451A1" w:rsidP="009451A1">
      <w:pPr>
        <w:ind w:left="720" w:hanging="720"/>
        <w:jc w:val="both"/>
        <w:rPr>
          <w:sz w:val="24"/>
          <w:szCs w:val="24"/>
        </w:rPr>
      </w:pPr>
      <w:r w:rsidRPr="00E5606E">
        <w:rPr>
          <w:sz w:val="24"/>
          <w:szCs w:val="24"/>
        </w:rPr>
        <w:t>7.</w:t>
      </w:r>
      <w:r w:rsidRPr="00E5606E">
        <w:rPr>
          <w:sz w:val="24"/>
          <w:szCs w:val="24"/>
        </w:rPr>
        <w:tab/>
        <w:t>Dessins et/ou documents techniques de référence relatifs à la modification demandée :</w:t>
      </w:r>
    </w:p>
    <w:p w:rsidR="009451A1" w:rsidRPr="00E5606E" w:rsidRDefault="009451A1" w:rsidP="009451A1">
      <w:pPr>
        <w:ind w:left="720" w:hanging="720"/>
        <w:jc w:val="both"/>
        <w:rPr>
          <w:sz w:val="24"/>
          <w:szCs w:val="24"/>
        </w:rPr>
      </w:pPr>
    </w:p>
    <w:p w:rsidR="009451A1" w:rsidRPr="00E5606E" w:rsidRDefault="009451A1" w:rsidP="009451A1">
      <w:pPr>
        <w:tabs>
          <w:tab w:val="left" w:pos="5760"/>
        </w:tabs>
        <w:ind w:left="720"/>
        <w:rPr>
          <w:sz w:val="24"/>
          <w:szCs w:val="24"/>
        </w:rPr>
      </w:pPr>
      <w:r w:rsidRPr="00E5606E">
        <w:rPr>
          <w:sz w:val="24"/>
          <w:szCs w:val="24"/>
          <w:u w:val="single"/>
        </w:rPr>
        <w:t>Dessin N</w:t>
      </w:r>
      <w:r w:rsidRPr="00E5606E">
        <w:rPr>
          <w:sz w:val="24"/>
          <w:szCs w:val="24"/>
          <w:u w:val="single"/>
          <w:vertAlign w:val="superscript"/>
        </w:rPr>
        <w:t>o</w:t>
      </w:r>
      <w:r w:rsidRPr="00E5606E">
        <w:rPr>
          <w:sz w:val="24"/>
          <w:szCs w:val="24"/>
          <w:u w:val="single"/>
        </w:rPr>
        <w:t>/Document N</w:t>
      </w:r>
      <w:r w:rsidRPr="00E5606E">
        <w:rPr>
          <w:sz w:val="24"/>
          <w:szCs w:val="24"/>
          <w:u w:val="single"/>
          <w:vertAlign w:val="superscript"/>
        </w:rPr>
        <w:t>o</w:t>
      </w:r>
      <w:r w:rsidRPr="00E5606E">
        <w:rPr>
          <w:sz w:val="24"/>
          <w:szCs w:val="24"/>
        </w:rPr>
        <w:tab/>
      </w:r>
      <w:r w:rsidRPr="00E5606E">
        <w:rPr>
          <w:sz w:val="24"/>
          <w:szCs w:val="24"/>
          <w:u w:val="single"/>
        </w:rPr>
        <w:t>Description</w:t>
      </w:r>
    </w:p>
    <w:p w:rsidR="009451A1" w:rsidRPr="00E5606E" w:rsidRDefault="009451A1" w:rsidP="009451A1">
      <w:pPr>
        <w:rPr>
          <w:sz w:val="24"/>
          <w:szCs w:val="24"/>
        </w:rPr>
      </w:pPr>
    </w:p>
    <w:p w:rsidR="009451A1" w:rsidRPr="00E5606E" w:rsidRDefault="009451A1" w:rsidP="009451A1">
      <w:pPr>
        <w:ind w:left="720" w:hanging="720"/>
        <w:jc w:val="both"/>
        <w:rPr>
          <w:sz w:val="24"/>
          <w:szCs w:val="24"/>
        </w:rPr>
      </w:pPr>
      <w:r w:rsidRPr="00E5606E">
        <w:rPr>
          <w:sz w:val="24"/>
          <w:szCs w:val="24"/>
        </w:rPr>
        <w:t>8.</w:t>
      </w:r>
      <w:r w:rsidRPr="00E5606E">
        <w:rPr>
          <w:sz w:val="24"/>
          <w:szCs w:val="24"/>
        </w:rPr>
        <w:tab/>
        <w:t>Estimation de l’augmentation ou de la diminution du prix du Marché résultant de la proposition de modification :</w:t>
      </w:r>
      <w:r w:rsidRPr="00E5606E">
        <w:rPr>
          <w:rStyle w:val="Appelnotedebasdep"/>
          <w:sz w:val="24"/>
          <w:szCs w:val="24"/>
        </w:rPr>
        <w:footnoteReference w:id="40"/>
      </w:r>
    </w:p>
    <w:p w:rsidR="009451A1" w:rsidRPr="00E5606E" w:rsidRDefault="009451A1" w:rsidP="009451A1">
      <w:pPr>
        <w:tabs>
          <w:tab w:val="left" w:pos="7200"/>
        </w:tabs>
        <w:ind w:left="720"/>
        <w:rPr>
          <w:sz w:val="24"/>
          <w:szCs w:val="24"/>
        </w:rPr>
      </w:pPr>
      <w:r w:rsidRPr="00E5606E">
        <w:rPr>
          <w:sz w:val="24"/>
          <w:szCs w:val="24"/>
        </w:rPr>
        <w:tab/>
      </w:r>
      <w:r w:rsidRPr="00E5606E">
        <w:rPr>
          <w:sz w:val="24"/>
          <w:szCs w:val="24"/>
          <w:u w:val="single"/>
        </w:rPr>
        <w:t>(montant)</w:t>
      </w:r>
    </w:p>
    <w:p w:rsidR="009451A1" w:rsidRPr="00E5606E" w:rsidRDefault="009451A1" w:rsidP="009451A1">
      <w:pPr>
        <w:tabs>
          <w:tab w:val="left" w:pos="1440"/>
          <w:tab w:val="left" w:pos="7200"/>
          <w:tab w:val="left" w:pos="8640"/>
        </w:tabs>
        <w:ind w:left="720"/>
        <w:rPr>
          <w:sz w:val="24"/>
          <w:szCs w:val="24"/>
        </w:rPr>
      </w:pPr>
      <w:r w:rsidRPr="00E5606E">
        <w:rPr>
          <w:sz w:val="24"/>
          <w:szCs w:val="24"/>
        </w:rPr>
        <w:t>a)</w:t>
      </w:r>
      <w:r w:rsidRPr="00E5606E">
        <w:rPr>
          <w:sz w:val="24"/>
          <w:szCs w:val="24"/>
        </w:rPr>
        <w:tab/>
        <w:t>Matériaux directs</w:t>
      </w:r>
      <w:r w:rsidRPr="00E5606E">
        <w:rPr>
          <w:sz w:val="24"/>
          <w:szCs w:val="24"/>
        </w:rPr>
        <w:tab/>
      </w:r>
      <w:r w:rsidRPr="00E5606E">
        <w:rPr>
          <w:sz w:val="24"/>
          <w:szCs w:val="24"/>
          <w:u w:val="single"/>
        </w:rPr>
        <w:tab/>
      </w:r>
    </w:p>
    <w:p w:rsidR="009451A1" w:rsidRPr="00E5606E" w:rsidRDefault="009451A1" w:rsidP="009451A1">
      <w:pPr>
        <w:tabs>
          <w:tab w:val="left" w:pos="1440"/>
          <w:tab w:val="left" w:pos="7200"/>
          <w:tab w:val="left" w:pos="8640"/>
        </w:tabs>
        <w:ind w:left="720"/>
        <w:rPr>
          <w:sz w:val="24"/>
          <w:szCs w:val="24"/>
        </w:rPr>
      </w:pPr>
    </w:p>
    <w:p w:rsidR="009451A1" w:rsidRPr="00E5606E" w:rsidRDefault="009451A1" w:rsidP="009451A1">
      <w:pPr>
        <w:tabs>
          <w:tab w:val="left" w:pos="1440"/>
          <w:tab w:val="left" w:pos="7200"/>
          <w:tab w:val="left" w:pos="8640"/>
        </w:tabs>
        <w:ind w:left="720"/>
        <w:rPr>
          <w:sz w:val="24"/>
          <w:szCs w:val="24"/>
        </w:rPr>
      </w:pPr>
      <w:r w:rsidRPr="00E5606E">
        <w:rPr>
          <w:sz w:val="24"/>
          <w:szCs w:val="24"/>
        </w:rPr>
        <w:t>b)</w:t>
      </w:r>
      <w:r w:rsidRPr="00E5606E">
        <w:rPr>
          <w:sz w:val="24"/>
          <w:szCs w:val="24"/>
        </w:rPr>
        <w:tab/>
        <w:t>Grands équipements de construction</w:t>
      </w:r>
      <w:r w:rsidRPr="00E5606E">
        <w:rPr>
          <w:sz w:val="24"/>
          <w:szCs w:val="24"/>
        </w:rPr>
        <w:tab/>
      </w:r>
      <w:r w:rsidRPr="00E5606E">
        <w:rPr>
          <w:sz w:val="24"/>
          <w:szCs w:val="24"/>
          <w:u w:val="single"/>
        </w:rPr>
        <w:tab/>
      </w:r>
    </w:p>
    <w:p w:rsidR="009451A1" w:rsidRPr="00E5606E" w:rsidRDefault="009451A1" w:rsidP="009451A1">
      <w:pPr>
        <w:tabs>
          <w:tab w:val="left" w:pos="1440"/>
          <w:tab w:val="left" w:pos="7200"/>
          <w:tab w:val="left" w:pos="8640"/>
        </w:tabs>
        <w:ind w:left="720"/>
        <w:rPr>
          <w:sz w:val="24"/>
          <w:szCs w:val="24"/>
        </w:rPr>
      </w:pPr>
    </w:p>
    <w:p w:rsidR="009451A1" w:rsidRPr="00E5606E" w:rsidRDefault="009451A1" w:rsidP="009451A1">
      <w:pPr>
        <w:tabs>
          <w:tab w:val="left" w:pos="1440"/>
          <w:tab w:val="left" w:pos="7200"/>
          <w:tab w:val="left" w:pos="8640"/>
        </w:tabs>
        <w:ind w:left="720"/>
        <w:rPr>
          <w:sz w:val="24"/>
          <w:szCs w:val="24"/>
        </w:rPr>
      </w:pPr>
      <w:r w:rsidRPr="00E5606E">
        <w:rPr>
          <w:sz w:val="24"/>
          <w:szCs w:val="24"/>
        </w:rPr>
        <w:t>c)</w:t>
      </w:r>
      <w:r w:rsidRPr="00E5606E">
        <w:rPr>
          <w:sz w:val="24"/>
          <w:szCs w:val="24"/>
        </w:rPr>
        <w:tab/>
        <w:t>Main-d’œuvre directe sur le chantier (total ______ h)</w:t>
      </w:r>
      <w:r w:rsidRPr="00E5606E">
        <w:rPr>
          <w:sz w:val="24"/>
          <w:szCs w:val="24"/>
        </w:rPr>
        <w:tab/>
      </w:r>
      <w:r w:rsidRPr="00E5606E">
        <w:rPr>
          <w:sz w:val="24"/>
          <w:szCs w:val="24"/>
          <w:u w:val="single"/>
        </w:rPr>
        <w:tab/>
      </w:r>
    </w:p>
    <w:p w:rsidR="009451A1" w:rsidRPr="00E5606E" w:rsidRDefault="009451A1" w:rsidP="009451A1">
      <w:pPr>
        <w:tabs>
          <w:tab w:val="left" w:pos="1440"/>
          <w:tab w:val="left" w:pos="7200"/>
          <w:tab w:val="left" w:pos="8640"/>
        </w:tabs>
        <w:ind w:left="720"/>
        <w:rPr>
          <w:sz w:val="24"/>
          <w:szCs w:val="24"/>
        </w:rPr>
      </w:pPr>
    </w:p>
    <w:p w:rsidR="009451A1" w:rsidRPr="00E5606E" w:rsidRDefault="009451A1" w:rsidP="009451A1">
      <w:pPr>
        <w:tabs>
          <w:tab w:val="left" w:pos="1440"/>
          <w:tab w:val="left" w:pos="7200"/>
          <w:tab w:val="left" w:pos="8640"/>
        </w:tabs>
        <w:ind w:left="720"/>
        <w:rPr>
          <w:sz w:val="24"/>
          <w:szCs w:val="24"/>
        </w:rPr>
      </w:pPr>
      <w:r w:rsidRPr="00E5606E">
        <w:rPr>
          <w:sz w:val="24"/>
          <w:szCs w:val="24"/>
        </w:rPr>
        <w:t>d)</w:t>
      </w:r>
      <w:r w:rsidRPr="00E5606E">
        <w:rPr>
          <w:sz w:val="24"/>
          <w:szCs w:val="24"/>
        </w:rPr>
        <w:tab/>
        <w:t>Contrats de sous-traitance</w:t>
      </w:r>
      <w:r w:rsidRPr="00E5606E">
        <w:rPr>
          <w:sz w:val="24"/>
          <w:szCs w:val="24"/>
        </w:rPr>
        <w:tab/>
      </w:r>
      <w:r w:rsidRPr="00E5606E">
        <w:rPr>
          <w:sz w:val="24"/>
          <w:szCs w:val="24"/>
          <w:u w:val="single"/>
        </w:rPr>
        <w:tab/>
      </w:r>
    </w:p>
    <w:p w:rsidR="009451A1" w:rsidRPr="00E5606E" w:rsidRDefault="009451A1" w:rsidP="009451A1">
      <w:pPr>
        <w:tabs>
          <w:tab w:val="left" w:pos="1440"/>
          <w:tab w:val="left" w:pos="7200"/>
          <w:tab w:val="left" w:pos="8640"/>
        </w:tabs>
        <w:ind w:left="720"/>
        <w:rPr>
          <w:sz w:val="24"/>
          <w:szCs w:val="24"/>
        </w:rPr>
      </w:pPr>
    </w:p>
    <w:p w:rsidR="009451A1" w:rsidRPr="00E5606E" w:rsidRDefault="009451A1" w:rsidP="009451A1">
      <w:pPr>
        <w:tabs>
          <w:tab w:val="left" w:pos="1440"/>
          <w:tab w:val="left" w:pos="7200"/>
          <w:tab w:val="left" w:pos="8640"/>
        </w:tabs>
        <w:ind w:left="720"/>
        <w:rPr>
          <w:sz w:val="24"/>
          <w:szCs w:val="24"/>
        </w:rPr>
      </w:pPr>
      <w:r w:rsidRPr="00E5606E">
        <w:rPr>
          <w:sz w:val="24"/>
          <w:szCs w:val="24"/>
        </w:rPr>
        <w:t>e)</w:t>
      </w:r>
      <w:r w:rsidRPr="00E5606E">
        <w:rPr>
          <w:sz w:val="24"/>
          <w:szCs w:val="24"/>
        </w:rPr>
        <w:tab/>
        <w:t>Matériaux et main-d’œuvre indirects</w:t>
      </w:r>
      <w:r w:rsidRPr="00E5606E">
        <w:rPr>
          <w:sz w:val="24"/>
          <w:szCs w:val="24"/>
        </w:rPr>
        <w:tab/>
      </w:r>
      <w:r w:rsidRPr="00E5606E">
        <w:rPr>
          <w:sz w:val="24"/>
          <w:szCs w:val="24"/>
          <w:u w:val="single"/>
        </w:rPr>
        <w:tab/>
      </w:r>
    </w:p>
    <w:p w:rsidR="009451A1" w:rsidRPr="00E5606E" w:rsidRDefault="009451A1" w:rsidP="009451A1">
      <w:pPr>
        <w:tabs>
          <w:tab w:val="left" w:pos="1440"/>
          <w:tab w:val="left" w:pos="7200"/>
          <w:tab w:val="left" w:pos="8640"/>
        </w:tabs>
        <w:ind w:left="720"/>
        <w:rPr>
          <w:sz w:val="24"/>
          <w:szCs w:val="24"/>
        </w:rPr>
      </w:pPr>
    </w:p>
    <w:p w:rsidR="009451A1" w:rsidRPr="00E5606E" w:rsidRDefault="009451A1" w:rsidP="009451A1">
      <w:pPr>
        <w:tabs>
          <w:tab w:val="left" w:pos="1440"/>
          <w:tab w:val="left" w:pos="7200"/>
          <w:tab w:val="left" w:pos="8640"/>
        </w:tabs>
        <w:ind w:left="720"/>
        <w:rPr>
          <w:sz w:val="24"/>
          <w:szCs w:val="24"/>
        </w:rPr>
      </w:pPr>
      <w:r w:rsidRPr="00E5606E">
        <w:rPr>
          <w:sz w:val="24"/>
          <w:szCs w:val="24"/>
        </w:rPr>
        <w:t>f)</w:t>
      </w:r>
      <w:r w:rsidRPr="00E5606E">
        <w:rPr>
          <w:sz w:val="24"/>
          <w:szCs w:val="24"/>
        </w:rPr>
        <w:tab/>
        <w:t>Supervision du site</w:t>
      </w:r>
      <w:r w:rsidRPr="00E5606E">
        <w:rPr>
          <w:sz w:val="24"/>
          <w:szCs w:val="24"/>
        </w:rPr>
        <w:tab/>
      </w:r>
      <w:r w:rsidRPr="00E5606E">
        <w:rPr>
          <w:sz w:val="24"/>
          <w:szCs w:val="24"/>
          <w:u w:val="single"/>
        </w:rPr>
        <w:tab/>
      </w:r>
    </w:p>
    <w:p w:rsidR="009451A1" w:rsidRPr="00E5606E" w:rsidRDefault="009451A1" w:rsidP="009451A1">
      <w:pPr>
        <w:ind w:left="720"/>
        <w:rPr>
          <w:sz w:val="24"/>
          <w:szCs w:val="24"/>
        </w:rPr>
      </w:pPr>
    </w:p>
    <w:p w:rsidR="009451A1" w:rsidRPr="00E5606E" w:rsidRDefault="009451A1" w:rsidP="009451A1">
      <w:pPr>
        <w:ind w:left="720"/>
        <w:rPr>
          <w:sz w:val="24"/>
          <w:szCs w:val="24"/>
        </w:rPr>
      </w:pPr>
      <w:r w:rsidRPr="00E5606E">
        <w:rPr>
          <w:sz w:val="24"/>
          <w:szCs w:val="24"/>
        </w:rPr>
        <w:t>g)</w:t>
      </w:r>
      <w:r w:rsidRPr="00E5606E">
        <w:rPr>
          <w:sz w:val="24"/>
          <w:szCs w:val="24"/>
        </w:rPr>
        <w:tab/>
        <w:t>Salaires de l’équipe technique du siège</w:t>
      </w:r>
    </w:p>
    <w:p w:rsidR="009451A1" w:rsidRPr="00E5606E" w:rsidRDefault="009451A1" w:rsidP="009451A1">
      <w:pPr>
        <w:ind w:left="720"/>
        <w:rPr>
          <w:sz w:val="24"/>
          <w:szCs w:val="24"/>
        </w:rPr>
      </w:pPr>
    </w:p>
    <w:p w:rsidR="009451A1" w:rsidRPr="00E5606E" w:rsidRDefault="009451A1" w:rsidP="009451A1">
      <w:pPr>
        <w:tabs>
          <w:tab w:val="left" w:pos="3960"/>
          <w:tab w:val="left" w:pos="4680"/>
          <w:tab w:val="left" w:pos="5040"/>
          <w:tab w:val="left" w:pos="5760"/>
          <w:tab w:val="left" w:pos="7200"/>
          <w:tab w:val="left" w:pos="8640"/>
        </w:tabs>
        <w:ind w:left="1440"/>
        <w:rPr>
          <w:sz w:val="24"/>
          <w:szCs w:val="24"/>
        </w:rPr>
      </w:pPr>
      <w:r w:rsidRPr="00E5606E">
        <w:rPr>
          <w:sz w:val="24"/>
          <w:szCs w:val="24"/>
        </w:rPr>
        <w:t>Ingénieur procédés</w:t>
      </w:r>
      <w:r w:rsidRPr="00E5606E">
        <w:rPr>
          <w:sz w:val="24"/>
          <w:szCs w:val="24"/>
        </w:rPr>
        <w:tab/>
      </w:r>
      <w:r w:rsidRPr="00E5606E">
        <w:rPr>
          <w:sz w:val="24"/>
          <w:szCs w:val="24"/>
          <w:u w:val="single"/>
        </w:rPr>
        <w:tab/>
      </w:r>
      <w:r w:rsidRPr="00E5606E">
        <w:rPr>
          <w:sz w:val="24"/>
          <w:szCs w:val="24"/>
        </w:rPr>
        <w:t xml:space="preserve"> h x </w:t>
      </w:r>
      <w:r w:rsidRPr="00E5606E">
        <w:rPr>
          <w:sz w:val="24"/>
          <w:szCs w:val="24"/>
          <w:u w:val="single"/>
        </w:rPr>
        <w:tab/>
      </w:r>
      <w:r w:rsidRPr="00E5606E">
        <w:rPr>
          <w:sz w:val="24"/>
          <w:szCs w:val="24"/>
        </w:rPr>
        <w:t xml:space="preserve"> taux horaire</w:t>
      </w:r>
      <w:r w:rsidRPr="00E5606E">
        <w:rPr>
          <w:sz w:val="24"/>
          <w:szCs w:val="24"/>
        </w:rPr>
        <w:tab/>
      </w:r>
      <w:r w:rsidRPr="00E5606E">
        <w:rPr>
          <w:sz w:val="24"/>
          <w:szCs w:val="24"/>
          <w:u w:val="single"/>
        </w:rPr>
        <w:tab/>
      </w:r>
    </w:p>
    <w:p w:rsidR="009451A1" w:rsidRPr="00E5606E" w:rsidRDefault="009451A1" w:rsidP="009451A1">
      <w:pPr>
        <w:tabs>
          <w:tab w:val="left" w:pos="3960"/>
          <w:tab w:val="left" w:pos="4680"/>
          <w:tab w:val="left" w:pos="5040"/>
          <w:tab w:val="left" w:pos="5760"/>
          <w:tab w:val="left" w:pos="7200"/>
          <w:tab w:val="left" w:pos="8640"/>
        </w:tabs>
        <w:ind w:left="1440"/>
        <w:rPr>
          <w:sz w:val="24"/>
          <w:szCs w:val="24"/>
        </w:rPr>
      </w:pPr>
      <w:r w:rsidRPr="00E5606E">
        <w:rPr>
          <w:sz w:val="24"/>
          <w:szCs w:val="24"/>
        </w:rPr>
        <w:t>Ingénieur projet</w:t>
      </w:r>
      <w:r w:rsidRPr="00E5606E">
        <w:rPr>
          <w:sz w:val="24"/>
          <w:szCs w:val="24"/>
        </w:rPr>
        <w:tab/>
      </w:r>
      <w:r w:rsidRPr="00E5606E">
        <w:rPr>
          <w:sz w:val="24"/>
          <w:szCs w:val="24"/>
          <w:u w:val="single"/>
        </w:rPr>
        <w:tab/>
      </w:r>
      <w:r w:rsidRPr="00E5606E">
        <w:rPr>
          <w:sz w:val="24"/>
          <w:szCs w:val="24"/>
        </w:rPr>
        <w:t xml:space="preserve"> h x </w:t>
      </w:r>
      <w:r w:rsidRPr="00E5606E">
        <w:rPr>
          <w:sz w:val="24"/>
          <w:szCs w:val="24"/>
          <w:u w:val="single"/>
        </w:rPr>
        <w:tab/>
      </w:r>
      <w:r w:rsidRPr="00E5606E">
        <w:rPr>
          <w:sz w:val="24"/>
          <w:szCs w:val="24"/>
        </w:rPr>
        <w:t xml:space="preserve"> taux horaire</w:t>
      </w:r>
      <w:r w:rsidRPr="00E5606E">
        <w:rPr>
          <w:sz w:val="24"/>
          <w:szCs w:val="24"/>
        </w:rPr>
        <w:tab/>
      </w:r>
      <w:r w:rsidRPr="00E5606E">
        <w:rPr>
          <w:sz w:val="24"/>
          <w:szCs w:val="24"/>
          <w:u w:val="single"/>
        </w:rPr>
        <w:tab/>
      </w:r>
    </w:p>
    <w:p w:rsidR="009451A1" w:rsidRPr="00E5606E" w:rsidRDefault="009451A1" w:rsidP="009451A1">
      <w:pPr>
        <w:tabs>
          <w:tab w:val="left" w:pos="3960"/>
          <w:tab w:val="left" w:pos="4680"/>
          <w:tab w:val="left" w:pos="5040"/>
          <w:tab w:val="left" w:pos="5760"/>
          <w:tab w:val="left" w:pos="7200"/>
          <w:tab w:val="left" w:pos="8640"/>
        </w:tabs>
        <w:ind w:left="1440"/>
        <w:rPr>
          <w:sz w:val="24"/>
          <w:szCs w:val="24"/>
        </w:rPr>
      </w:pPr>
      <w:r w:rsidRPr="00E5606E">
        <w:rPr>
          <w:sz w:val="24"/>
          <w:szCs w:val="24"/>
        </w:rPr>
        <w:t>Ingénieur équipements</w:t>
      </w:r>
      <w:r w:rsidRPr="00E5606E">
        <w:rPr>
          <w:sz w:val="24"/>
          <w:szCs w:val="24"/>
        </w:rPr>
        <w:tab/>
      </w:r>
      <w:r w:rsidRPr="00E5606E">
        <w:rPr>
          <w:sz w:val="24"/>
          <w:szCs w:val="24"/>
          <w:u w:val="single"/>
        </w:rPr>
        <w:tab/>
      </w:r>
      <w:r w:rsidRPr="00E5606E">
        <w:rPr>
          <w:sz w:val="24"/>
          <w:szCs w:val="24"/>
        </w:rPr>
        <w:t xml:space="preserve"> h x </w:t>
      </w:r>
      <w:r w:rsidRPr="00E5606E">
        <w:rPr>
          <w:sz w:val="24"/>
          <w:szCs w:val="24"/>
          <w:u w:val="single"/>
        </w:rPr>
        <w:tab/>
      </w:r>
      <w:r w:rsidRPr="00E5606E">
        <w:rPr>
          <w:sz w:val="24"/>
          <w:szCs w:val="24"/>
        </w:rPr>
        <w:t xml:space="preserve"> taux horaire</w:t>
      </w:r>
      <w:r w:rsidRPr="00E5606E">
        <w:rPr>
          <w:sz w:val="24"/>
          <w:szCs w:val="24"/>
        </w:rPr>
        <w:tab/>
      </w:r>
      <w:r w:rsidRPr="00E5606E">
        <w:rPr>
          <w:sz w:val="24"/>
          <w:szCs w:val="24"/>
          <w:u w:val="single"/>
        </w:rPr>
        <w:tab/>
      </w:r>
    </w:p>
    <w:p w:rsidR="009451A1" w:rsidRPr="00E5606E" w:rsidRDefault="009451A1" w:rsidP="009451A1">
      <w:pPr>
        <w:tabs>
          <w:tab w:val="left" w:pos="3960"/>
          <w:tab w:val="left" w:pos="4680"/>
          <w:tab w:val="left" w:pos="5040"/>
          <w:tab w:val="left" w:pos="5760"/>
          <w:tab w:val="left" w:pos="7200"/>
          <w:tab w:val="left" w:pos="8640"/>
        </w:tabs>
        <w:ind w:left="1440"/>
        <w:rPr>
          <w:sz w:val="24"/>
          <w:szCs w:val="24"/>
        </w:rPr>
      </w:pPr>
      <w:r w:rsidRPr="00E5606E">
        <w:rPr>
          <w:sz w:val="24"/>
          <w:szCs w:val="24"/>
        </w:rPr>
        <w:t>Approvisionnement</w:t>
      </w:r>
      <w:r w:rsidRPr="00E5606E">
        <w:rPr>
          <w:sz w:val="24"/>
          <w:szCs w:val="24"/>
        </w:rPr>
        <w:tab/>
      </w:r>
      <w:r w:rsidRPr="00E5606E">
        <w:rPr>
          <w:sz w:val="24"/>
          <w:szCs w:val="24"/>
          <w:u w:val="single"/>
        </w:rPr>
        <w:tab/>
      </w:r>
      <w:r w:rsidRPr="00E5606E">
        <w:rPr>
          <w:sz w:val="24"/>
          <w:szCs w:val="24"/>
        </w:rPr>
        <w:t xml:space="preserve"> h x </w:t>
      </w:r>
      <w:r w:rsidRPr="00E5606E">
        <w:rPr>
          <w:sz w:val="24"/>
          <w:szCs w:val="24"/>
          <w:u w:val="single"/>
        </w:rPr>
        <w:tab/>
      </w:r>
      <w:r w:rsidRPr="00E5606E">
        <w:rPr>
          <w:sz w:val="24"/>
          <w:szCs w:val="24"/>
        </w:rPr>
        <w:t xml:space="preserve"> taux horaire</w:t>
      </w:r>
      <w:r w:rsidRPr="00E5606E">
        <w:rPr>
          <w:sz w:val="24"/>
          <w:szCs w:val="24"/>
        </w:rPr>
        <w:tab/>
      </w:r>
      <w:r w:rsidRPr="00E5606E">
        <w:rPr>
          <w:sz w:val="24"/>
          <w:szCs w:val="24"/>
          <w:u w:val="single"/>
        </w:rPr>
        <w:tab/>
      </w:r>
    </w:p>
    <w:p w:rsidR="009451A1" w:rsidRPr="00E5606E" w:rsidRDefault="009451A1" w:rsidP="009451A1">
      <w:pPr>
        <w:tabs>
          <w:tab w:val="left" w:pos="3960"/>
          <w:tab w:val="left" w:pos="4680"/>
          <w:tab w:val="left" w:pos="5040"/>
          <w:tab w:val="left" w:pos="5760"/>
          <w:tab w:val="left" w:pos="7200"/>
          <w:tab w:val="left" w:pos="8640"/>
        </w:tabs>
        <w:ind w:left="1440"/>
        <w:rPr>
          <w:sz w:val="24"/>
          <w:szCs w:val="24"/>
        </w:rPr>
      </w:pPr>
      <w:r w:rsidRPr="00E5606E">
        <w:rPr>
          <w:sz w:val="24"/>
          <w:szCs w:val="24"/>
        </w:rPr>
        <w:t>Dessinateurs</w:t>
      </w:r>
      <w:r w:rsidRPr="00E5606E">
        <w:rPr>
          <w:sz w:val="24"/>
          <w:szCs w:val="24"/>
        </w:rPr>
        <w:tab/>
      </w:r>
      <w:r w:rsidRPr="00E5606E">
        <w:rPr>
          <w:sz w:val="24"/>
          <w:szCs w:val="24"/>
          <w:u w:val="single"/>
        </w:rPr>
        <w:tab/>
      </w:r>
      <w:r w:rsidRPr="00E5606E">
        <w:rPr>
          <w:sz w:val="24"/>
          <w:szCs w:val="24"/>
        </w:rPr>
        <w:t xml:space="preserve"> h x </w:t>
      </w:r>
      <w:r w:rsidRPr="00E5606E">
        <w:rPr>
          <w:sz w:val="24"/>
          <w:szCs w:val="24"/>
          <w:u w:val="single"/>
        </w:rPr>
        <w:tab/>
      </w:r>
      <w:r w:rsidRPr="00E5606E">
        <w:rPr>
          <w:sz w:val="24"/>
          <w:szCs w:val="24"/>
        </w:rPr>
        <w:t xml:space="preserve"> taux horaire</w:t>
      </w:r>
      <w:r w:rsidRPr="00E5606E">
        <w:rPr>
          <w:sz w:val="24"/>
          <w:szCs w:val="24"/>
        </w:rPr>
        <w:tab/>
      </w:r>
      <w:r w:rsidRPr="00E5606E">
        <w:rPr>
          <w:sz w:val="24"/>
          <w:szCs w:val="24"/>
          <w:u w:val="single"/>
        </w:rPr>
        <w:tab/>
      </w:r>
    </w:p>
    <w:p w:rsidR="009451A1" w:rsidRPr="00E5606E" w:rsidRDefault="009451A1" w:rsidP="009451A1">
      <w:pPr>
        <w:tabs>
          <w:tab w:val="left" w:pos="3960"/>
          <w:tab w:val="left" w:pos="4680"/>
          <w:tab w:val="left" w:pos="7200"/>
          <w:tab w:val="left" w:pos="8640"/>
        </w:tabs>
        <w:ind w:left="1440"/>
        <w:rPr>
          <w:sz w:val="24"/>
          <w:szCs w:val="24"/>
          <w:u w:val="single"/>
        </w:rPr>
      </w:pPr>
      <w:r w:rsidRPr="00E5606E">
        <w:rPr>
          <w:sz w:val="24"/>
          <w:szCs w:val="24"/>
        </w:rPr>
        <w:t>TOTAL</w:t>
      </w:r>
      <w:r w:rsidRPr="00E5606E">
        <w:rPr>
          <w:sz w:val="24"/>
          <w:szCs w:val="24"/>
        </w:rPr>
        <w:tab/>
      </w:r>
      <w:r w:rsidRPr="00E5606E">
        <w:rPr>
          <w:sz w:val="24"/>
          <w:szCs w:val="24"/>
          <w:u w:val="single"/>
        </w:rPr>
        <w:tab/>
      </w:r>
      <w:r w:rsidRPr="00E5606E">
        <w:rPr>
          <w:sz w:val="24"/>
          <w:szCs w:val="24"/>
        </w:rPr>
        <w:t xml:space="preserve"> h</w:t>
      </w:r>
      <w:r w:rsidRPr="00E5606E">
        <w:rPr>
          <w:sz w:val="24"/>
          <w:szCs w:val="24"/>
        </w:rPr>
        <w:tab/>
      </w:r>
      <w:r w:rsidRPr="00E5606E">
        <w:rPr>
          <w:sz w:val="24"/>
          <w:szCs w:val="24"/>
          <w:u w:val="single"/>
        </w:rPr>
        <w:tab/>
      </w:r>
    </w:p>
    <w:p w:rsidR="009451A1" w:rsidRPr="00E5606E" w:rsidRDefault="009451A1" w:rsidP="009451A1">
      <w:pPr>
        <w:tabs>
          <w:tab w:val="left" w:pos="3960"/>
          <w:tab w:val="left" w:pos="4680"/>
          <w:tab w:val="left" w:pos="7200"/>
          <w:tab w:val="left" w:pos="8640"/>
        </w:tabs>
        <w:ind w:left="1440"/>
        <w:rPr>
          <w:sz w:val="24"/>
          <w:szCs w:val="24"/>
        </w:rPr>
      </w:pPr>
    </w:p>
    <w:p w:rsidR="009451A1" w:rsidRPr="00E5606E" w:rsidRDefault="009451A1" w:rsidP="009451A1">
      <w:pPr>
        <w:tabs>
          <w:tab w:val="left" w:pos="1440"/>
          <w:tab w:val="left" w:pos="7200"/>
          <w:tab w:val="left" w:pos="8640"/>
        </w:tabs>
        <w:ind w:left="720"/>
        <w:rPr>
          <w:sz w:val="24"/>
          <w:szCs w:val="24"/>
        </w:rPr>
      </w:pPr>
      <w:r w:rsidRPr="00E5606E">
        <w:rPr>
          <w:sz w:val="24"/>
          <w:szCs w:val="24"/>
        </w:rPr>
        <w:t>h)</w:t>
      </w:r>
      <w:r w:rsidRPr="00E5606E">
        <w:rPr>
          <w:sz w:val="24"/>
          <w:szCs w:val="24"/>
        </w:rPr>
        <w:tab/>
        <w:t>Frais divers (informatique, déplacements, etc.)</w:t>
      </w:r>
      <w:r w:rsidRPr="00E5606E">
        <w:rPr>
          <w:sz w:val="24"/>
          <w:szCs w:val="24"/>
        </w:rPr>
        <w:tab/>
      </w:r>
      <w:r w:rsidRPr="00E5606E">
        <w:rPr>
          <w:sz w:val="24"/>
          <w:szCs w:val="24"/>
          <w:u w:val="single"/>
        </w:rPr>
        <w:tab/>
      </w:r>
    </w:p>
    <w:p w:rsidR="009451A1" w:rsidRPr="00E5606E" w:rsidRDefault="009451A1" w:rsidP="009451A1">
      <w:pPr>
        <w:tabs>
          <w:tab w:val="left" w:pos="1440"/>
          <w:tab w:val="left" w:pos="7200"/>
          <w:tab w:val="left" w:pos="8640"/>
        </w:tabs>
        <w:ind w:left="720"/>
        <w:rPr>
          <w:sz w:val="24"/>
          <w:szCs w:val="24"/>
        </w:rPr>
      </w:pPr>
    </w:p>
    <w:p w:rsidR="009451A1" w:rsidRPr="00E5606E" w:rsidRDefault="009451A1" w:rsidP="009451A1">
      <w:pPr>
        <w:tabs>
          <w:tab w:val="left" w:pos="1440"/>
          <w:tab w:val="left" w:pos="7200"/>
          <w:tab w:val="left" w:pos="8640"/>
        </w:tabs>
        <w:ind w:left="720"/>
        <w:rPr>
          <w:sz w:val="24"/>
          <w:szCs w:val="24"/>
        </w:rPr>
      </w:pPr>
      <w:r w:rsidRPr="00E5606E">
        <w:rPr>
          <w:sz w:val="24"/>
          <w:szCs w:val="24"/>
        </w:rPr>
        <w:t>i)</w:t>
      </w:r>
      <w:r w:rsidRPr="00E5606E">
        <w:rPr>
          <w:sz w:val="24"/>
          <w:szCs w:val="24"/>
        </w:rPr>
        <w:tab/>
        <w:t>Frais généraux de gestion : ______ % des postes</w:t>
      </w:r>
      <w:r w:rsidRPr="00E5606E">
        <w:rPr>
          <w:sz w:val="24"/>
          <w:szCs w:val="24"/>
        </w:rPr>
        <w:tab/>
      </w:r>
      <w:r w:rsidRPr="00E5606E">
        <w:rPr>
          <w:sz w:val="24"/>
          <w:szCs w:val="24"/>
          <w:u w:val="single"/>
        </w:rPr>
        <w:tab/>
      </w:r>
    </w:p>
    <w:p w:rsidR="009451A1" w:rsidRPr="00E5606E" w:rsidRDefault="009451A1" w:rsidP="009451A1">
      <w:pPr>
        <w:tabs>
          <w:tab w:val="left" w:pos="1440"/>
          <w:tab w:val="left" w:pos="7200"/>
          <w:tab w:val="left" w:pos="8640"/>
        </w:tabs>
        <w:ind w:left="720"/>
        <w:rPr>
          <w:sz w:val="24"/>
          <w:szCs w:val="24"/>
        </w:rPr>
      </w:pPr>
    </w:p>
    <w:p w:rsidR="009451A1" w:rsidRPr="00E5606E" w:rsidRDefault="009451A1" w:rsidP="009451A1">
      <w:pPr>
        <w:tabs>
          <w:tab w:val="left" w:pos="1440"/>
          <w:tab w:val="left" w:pos="7200"/>
          <w:tab w:val="left" w:pos="8640"/>
        </w:tabs>
        <w:ind w:left="720"/>
        <w:rPr>
          <w:sz w:val="24"/>
          <w:szCs w:val="24"/>
        </w:rPr>
      </w:pPr>
      <w:r w:rsidRPr="00E5606E">
        <w:rPr>
          <w:sz w:val="24"/>
          <w:szCs w:val="24"/>
        </w:rPr>
        <w:t>j)</w:t>
      </w:r>
      <w:r w:rsidRPr="00E5606E">
        <w:rPr>
          <w:sz w:val="24"/>
          <w:szCs w:val="24"/>
        </w:rPr>
        <w:tab/>
        <w:t>Impôts et droits de douane</w:t>
      </w:r>
      <w:r w:rsidRPr="00E5606E">
        <w:rPr>
          <w:sz w:val="24"/>
          <w:szCs w:val="24"/>
        </w:rPr>
        <w:tab/>
      </w:r>
      <w:r w:rsidRPr="00E5606E">
        <w:rPr>
          <w:sz w:val="24"/>
          <w:szCs w:val="24"/>
          <w:u w:val="single"/>
        </w:rPr>
        <w:tab/>
      </w:r>
    </w:p>
    <w:p w:rsidR="009451A1" w:rsidRPr="00E5606E" w:rsidRDefault="009451A1" w:rsidP="009451A1">
      <w:pPr>
        <w:ind w:left="720"/>
        <w:rPr>
          <w:sz w:val="24"/>
          <w:szCs w:val="24"/>
        </w:rPr>
      </w:pPr>
    </w:p>
    <w:p w:rsidR="009451A1" w:rsidRPr="00E5606E" w:rsidRDefault="009451A1" w:rsidP="009451A1">
      <w:pPr>
        <w:ind w:left="720"/>
        <w:rPr>
          <w:sz w:val="24"/>
          <w:szCs w:val="24"/>
        </w:rPr>
      </w:pPr>
      <w:r w:rsidRPr="00E5606E">
        <w:rPr>
          <w:sz w:val="24"/>
          <w:szCs w:val="24"/>
        </w:rPr>
        <w:t>Somme forfaitaire totale pour la proposition de modification</w:t>
      </w:r>
    </w:p>
    <w:p w:rsidR="009451A1" w:rsidRPr="00E5606E" w:rsidRDefault="009451A1" w:rsidP="009451A1">
      <w:pPr>
        <w:tabs>
          <w:tab w:val="left" w:pos="7200"/>
          <w:tab w:val="left" w:pos="8640"/>
        </w:tabs>
        <w:ind w:left="720"/>
        <w:rPr>
          <w:sz w:val="24"/>
          <w:szCs w:val="24"/>
          <w:u w:val="single"/>
        </w:rPr>
      </w:pPr>
      <w:r w:rsidRPr="00E5606E">
        <w:rPr>
          <w:i/>
          <w:sz w:val="24"/>
          <w:szCs w:val="24"/>
        </w:rPr>
        <w:t>[somme des postes a) à j)]</w:t>
      </w:r>
      <w:r w:rsidRPr="00E5606E">
        <w:rPr>
          <w:sz w:val="24"/>
          <w:szCs w:val="24"/>
        </w:rPr>
        <w:tab/>
      </w:r>
      <w:r w:rsidRPr="00E5606E">
        <w:rPr>
          <w:sz w:val="24"/>
          <w:szCs w:val="24"/>
          <w:u w:val="single"/>
        </w:rPr>
        <w:tab/>
      </w:r>
    </w:p>
    <w:p w:rsidR="009451A1" w:rsidRPr="00E5606E" w:rsidRDefault="009451A1" w:rsidP="009451A1">
      <w:pPr>
        <w:tabs>
          <w:tab w:val="left" w:pos="7200"/>
          <w:tab w:val="left" w:pos="8640"/>
        </w:tabs>
        <w:ind w:left="720"/>
        <w:rPr>
          <w:sz w:val="24"/>
          <w:szCs w:val="24"/>
        </w:rPr>
      </w:pPr>
    </w:p>
    <w:p w:rsidR="009451A1" w:rsidRPr="00E5606E" w:rsidRDefault="009451A1" w:rsidP="009451A1">
      <w:pPr>
        <w:ind w:left="720"/>
        <w:rPr>
          <w:sz w:val="24"/>
          <w:szCs w:val="24"/>
        </w:rPr>
      </w:pPr>
      <w:r w:rsidRPr="00E5606E">
        <w:rPr>
          <w:sz w:val="24"/>
          <w:szCs w:val="24"/>
        </w:rPr>
        <w:t>Coût d’élaboration du devis d’établissement de la proposition de modification</w:t>
      </w:r>
    </w:p>
    <w:p w:rsidR="009451A1" w:rsidRPr="00E5606E" w:rsidRDefault="009451A1" w:rsidP="009451A1">
      <w:pPr>
        <w:tabs>
          <w:tab w:val="left" w:pos="7200"/>
          <w:tab w:val="left" w:pos="8640"/>
        </w:tabs>
        <w:ind w:left="720"/>
        <w:rPr>
          <w:sz w:val="24"/>
          <w:szCs w:val="24"/>
        </w:rPr>
      </w:pPr>
      <w:r w:rsidRPr="00E5606E">
        <w:rPr>
          <w:i/>
          <w:sz w:val="24"/>
          <w:szCs w:val="24"/>
        </w:rPr>
        <w:t>[payable en cas de rejet de la proposition de modification]</w:t>
      </w:r>
      <w:r w:rsidRPr="00E5606E">
        <w:rPr>
          <w:sz w:val="24"/>
          <w:szCs w:val="24"/>
        </w:rPr>
        <w:tab/>
      </w:r>
      <w:r w:rsidRPr="00E5606E">
        <w:rPr>
          <w:sz w:val="24"/>
          <w:szCs w:val="24"/>
          <w:u w:val="single"/>
        </w:rPr>
        <w:tab/>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9.</w:t>
      </w:r>
      <w:r w:rsidRPr="00E5606E">
        <w:rPr>
          <w:sz w:val="24"/>
          <w:szCs w:val="24"/>
        </w:rPr>
        <w:tab/>
        <w:t>Prorogation de la date d’achèvement liée à la proposition de modification</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10.</w:t>
      </w:r>
      <w:r w:rsidRPr="00E5606E">
        <w:rPr>
          <w:sz w:val="24"/>
          <w:szCs w:val="24"/>
        </w:rPr>
        <w:tab/>
        <w:t>Conséquences sur les garanties de performance</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11.</w:t>
      </w:r>
      <w:r w:rsidRPr="00E5606E">
        <w:rPr>
          <w:sz w:val="24"/>
          <w:szCs w:val="24"/>
        </w:rPr>
        <w:tab/>
        <w:t>Conséquences sur les autres termes et conditions du Marché</w:t>
      </w:r>
    </w:p>
    <w:p w:rsidR="009451A1" w:rsidRPr="00E5606E" w:rsidRDefault="009451A1" w:rsidP="009451A1">
      <w:pPr>
        <w:ind w:left="720" w:hanging="720"/>
        <w:rPr>
          <w:sz w:val="24"/>
          <w:szCs w:val="24"/>
        </w:rPr>
      </w:pPr>
    </w:p>
    <w:p w:rsidR="009451A1" w:rsidRPr="00E5606E" w:rsidRDefault="009451A1" w:rsidP="009451A1">
      <w:pPr>
        <w:ind w:left="720" w:hanging="720"/>
        <w:rPr>
          <w:sz w:val="24"/>
          <w:szCs w:val="24"/>
        </w:rPr>
      </w:pPr>
      <w:r w:rsidRPr="00E5606E">
        <w:rPr>
          <w:sz w:val="24"/>
          <w:szCs w:val="24"/>
        </w:rPr>
        <w:t>12.</w:t>
      </w:r>
      <w:r w:rsidRPr="00E5606E">
        <w:rPr>
          <w:sz w:val="24"/>
          <w:szCs w:val="24"/>
        </w:rPr>
        <w:tab/>
        <w:t xml:space="preserve">Durée de validité de cette proposition </w:t>
      </w:r>
      <w:r w:rsidRPr="00E5606E">
        <w:rPr>
          <w:i/>
          <w:sz w:val="24"/>
          <w:szCs w:val="24"/>
        </w:rPr>
        <w:t>[nombre]</w:t>
      </w:r>
      <w:r w:rsidRPr="00E5606E">
        <w:rPr>
          <w:sz w:val="24"/>
          <w:szCs w:val="24"/>
        </w:rPr>
        <w:t> :.  jours après réception de la proposition par le Maître de l’ouvrage</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13.</w:t>
      </w:r>
      <w:r w:rsidRPr="00E5606E">
        <w:rPr>
          <w:sz w:val="24"/>
          <w:szCs w:val="24"/>
        </w:rPr>
        <w:tab/>
        <w:t>Autres termes et conditions de cette proposition de modification :</w:t>
      </w:r>
    </w:p>
    <w:p w:rsidR="009451A1" w:rsidRPr="00E5606E" w:rsidRDefault="009451A1" w:rsidP="009451A1">
      <w:pPr>
        <w:rPr>
          <w:sz w:val="24"/>
          <w:szCs w:val="24"/>
        </w:rPr>
      </w:pPr>
    </w:p>
    <w:p w:rsidR="009451A1" w:rsidRPr="00E5606E" w:rsidRDefault="009451A1" w:rsidP="009451A1">
      <w:pPr>
        <w:ind w:left="1440" w:hanging="720"/>
        <w:jc w:val="both"/>
        <w:rPr>
          <w:sz w:val="24"/>
          <w:szCs w:val="24"/>
        </w:rPr>
      </w:pPr>
      <w:r w:rsidRPr="00E5606E">
        <w:rPr>
          <w:sz w:val="24"/>
          <w:szCs w:val="24"/>
        </w:rPr>
        <w:t>a)</w:t>
      </w:r>
      <w:r w:rsidRPr="00E5606E">
        <w:rPr>
          <w:sz w:val="24"/>
          <w:szCs w:val="24"/>
        </w:rPr>
        <w:tab/>
        <w:t xml:space="preserve">Nous vous demandons de nous notifier par écrit votre acceptation, votre analyse ou votre rejet de cette proposition détaillée de modification dans les </w:t>
      </w:r>
      <w:r w:rsidRPr="00E5606E">
        <w:rPr>
          <w:i/>
          <w:sz w:val="24"/>
          <w:szCs w:val="24"/>
        </w:rPr>
        <w:t>[nombres]</w:t>
      </w:r>
      <w:r w:rsidRPr="00E5606E">
        <w:rPr>
          <w:sz w:val="24"/>
          <w:szCs w:val="24"/>
        </w:rPr>
        <w:t xml:space="preserve"> jours suivant la réception de la proposition.</w:t>
      </w:r>
    </w:p>
    <w:p w:rsidR="009451A1" w:rsidRPr="00E5606E" w:rsidRDefault="009451A1" w:rsidP="009451A1">
      <w:pPr>
        <w:ind w:left="1440" w:hanging="720"/>
        <w:jc w:val="both"/>
        <w:rPr>
          <w:sz w:val="24"/>
          <w:szCs w:val="24"/>
        </w:rPr>
      </w:pPr>
    </w:p>
    <w:p w:rsidR="009451A1" w:rsidRPr="00E5606E" w:rsidRDefault="009451A1" w:rsidP="009451A1">
      <w:pPr>
        <w:ind w:left="1440" w:hanging="720"/>
        <w:jc w:val="both"/>
        <w:rPr>
          <w:sz w:val="24"/>
          <w:szCs w:val="24"/>
        </w:rPr>
      </w:pPr>
      <w:r w:rsidRPr="00E5606E">
        <w:rPr>
          <w:sz w:val="24"/>
          <w:szCs w:val="24"/>
        </w:rPr>
        <w:t>b)</w:t>
      </w:r>
      <w:r w:rsidRPr="00E5606E">
        <w:rPr>
          <w:sz w:val="24"/>
          <w:szCs w:val="24"/>
        </w:rPr>
        <w:tab/>
        <w:t>Le montant de toute augmentation ou diminution sera pris en compte dans l’ajustement du prix du Marché.</w:t>
      </w:r>
    </w:p>
    <w:p w:rsidR="009451A1" w:rsidRPr="00E5606E" w:rsidRDefault="009451A1" w:rsidP="009451A1">
      <w:pPr>
        <w:ind w:left="1440" w:hanging="720"/>
        <w:jc w:val="both"/>
        <w:rPr>
          <w:sz w:val="24"/>
          <w:szCs w:val="24"/>
        </w:rPr>
      </w:pPr>
      <w:r w:rsidRPr="00E5606E">
        <w:rPr>
          <w:sz w:val="24"/>
          <w:szCs w:val="24"/>
        </w:rPr>
        <w:t>c)</w:t>
      </w:r>
      <w:r w:rsidRPr="00E5606E">
        <w:rPr>
          <w:sz w:val="24"/>
          <w:szCs w:val="24"/>
        </w:rPr>
        <w:tab/>
        <w:t>Coût pour le Constructeur de l’élaboration de cette proposition de modification :</w:t>
      </w:r>
      <w:r w:rsidRPr="00E5606E">
        <w:rPr>
          <w:rStyle w:val="Appelnotedebasdep"/>
          <w:sz w:val="24"/>
          <w:szCs w:val="24"/>
        </w:rPr>
        <w:footnoteReference w:id="41"/>
      </w:r>
    </w:p>
    <w:p w:rsidR="009451A1" w:rsidRPr="00E5606E" w:rsidRDefault="009451A1" w:rsidP="009451A1">
      <w:pPr>
        <w:rPr>
          <w:sz w:val="24"/>
          <w:szCs w:val="24"/>
        </w:rPr>
      </w:pPr>
    </w:p>
    <w:p w:rsidR="009451A1" w:rsidRPr="00E5606E" w:rsidRDefault="009451A1" w:rsidP="009451A1">
      <w:pPr>
        <w:rPr>
          <w:sz w:val="24"/>
          <w:szCs w:val="24"/>
        </w:rPr>
      </w:pPr>
    </w:p>
    <w:p w:rsidR="009451A1" w:rsidRPr="00E5606E" w:rsidRDefault="009451A1" w:rsidP="009451A1">
      <w:pPr>
        <w:tabs>
          <w:tab w:val="left" w:pos="7200"/>
        </w:tabs>
        <w:rPr>
          <w:sz w:val="24"/>
          <w:szCs w:val="24"/>
        </w:rPr>
      </w:pPr>
      <w:r w:rsidRPr="00E5606E">
        <w:rPr>
          <w:sz w:val="24"/>
          <w:szCs w:val="24"/>
          <w:u w:val="single"/>
        </w:rPr>
        <w:tab/>
      </w:r>
    </w:p>
    <w:p w:rsidR="009451A1" w:rsidRPr="00E5606E" w:rsidRDefault="009451A1" w:rsidP="009451A1">
      <w:pPr>
        <w:rPr>
          <w:sz w:val="24"/>
          <w:szCs w:val="24"/>
        </w:rPr>
      </w:pPr>
      <w:r w:rsidRPr="00E5606E">
        <w:rPr>
          <w:sz w:val="24"/>
          <w:szCs w:val="24"/>
        </w:rPr>
        <w:t>(nom du Constructeur)</w:t>
      </w:r>
    </w:p>
    <w:p w:rsidR="009451A1" w:rsidRPr="00E5606E" w:rsidRDefault="009451A1" w:rsidP="009451A1">
      <w:pPr>
        <w:rPr>
          <w:sz w:val="24"/>
          <w:szCs w:val="24"/>
        </w:rPr>
      </w:pPr>
    </w:p>
    <w:p w:rsidR="009451A1" w:rsidRPr="00E5606E" w:rsidRDefault="009451A1" w:rsidP="009451A1">
      <w:pPr>
        <w:tabs>
          <w:tab w:val="left" w:pos="7200"/>
        </w:tabs>
        <w:rPr>
          <w:sz w:val="24"/>
          <w:szCs w:val="24"/>
        </w:rPr>
      </w:pPr>
      <w:r w:rsidRPr="00E5606E">
        <w:rPr>
          <w:sz w:val="24"/>
          <w:szCs w:val="24"/>
          <w:u w:val="single"/>
        </w:rPr>
        <w:tab/>
      </w:r>
    </w:p>
    <w:p w:rsidR="009451A1" w:rsidRPr="00E5606E" w:rsidRDefault="009451A1" w:rsidP="009451A1">
      <w:pPr>
        <w:rPr>
          <w:sz w:val="24"/>
          <w:szCs w:val="24"/>
        </w:rPr>
      </w:pPr>
      <w:r w:rsidRPr="00E5606E">
        <w:rPr>
          <w:sz w:val="24"/>
          <w:szCs w:val="24"/>
        </w:rPr>
        <w:t>(signature)</w:t>
      </w:r>
    </w:p>
    <w:p w:rsidR="009451A1" w:rsidRPr="00E5606E" w:rsidRDefault="009451A1" w:rsidP="009451A1">
      <w:pPr>
        <w:rPr>
          <w:sz w:val="24"/>
          <w:szCs w:val="24"/>
        </w:rPr>
      </w:pPr>
    </w:p>
    <w:p w:rsidR="009451A1" w:rsidRPr="00E5606E" w:rsidRDefault="009451A1" w:rsidP="009451A1">
      <w:pPr>
        <w:tabs>
          <w:tab w:val="left" w:pos="7200"/>
        </w:tabs>
        <w:rPr>
          <w:sz w:val="24"/>
          <w:szCs w:val="24"/>
        </w:rPr>
      </w:pPr>
      <w:r w:rsidRPr="00E5606E">
        <w:rPr>
          <w:sz w:val="24"/>
          <w:szCs w:val="24"/>
          <w:u w:val="single"/>
        </w:rPr>
        <w:tab/>
      </w:r>
    </w:p>
    <w:p w:rsidR="009451A1" w:rsidRPr="00E5606E" w:rsidRDefault="009451A1" w:rsidP="009451A1">
      <w:pPr>
        <w:rPr>
          <w:sz w:val="24"/>
          <w:szCs w:val="24"/>
        </w:rPr>
      </w:pPr>
      <w:r w:rsidRPr="00E5606E">
        <w:rPr>
          <w:sz w:val="24"/>
          <w:szCs w:val="24"/>
        </w:rPr>
        <w:t>(nom du signataire)</w:t>
      </w:r>
    </w:p>
    <w:p w:rsidR="009451A1" w:rsidRPr="00E5606E" w:rsidRDefault="009451A1" w:rsidP="009451A1">
      <w:pPr>
        <w:rPr>
          <w:sz w:val="24"/>
          <w:szCs w:val="24"/>
        </w:rPr>
      </w:pPr>
    </w:p>
    <w:p w:rsidR="009451A1" w:rsidRPr="00E5606E" w:rsidRDefault="009451A1" w:rsidP="009451A1">
      <w:pPr>
        <w:tabs>
          <w:tab w:val="left" w:pos="7200"/>
        </w:tabs>
        <w:rPr>
          <w:sz w:val="24"/>
          <w:szCs w:val="24"/>
        </w:rPr>
      </w:pPr>
      <w:r w:rsidRPr="00E5606E">
        <w:rPr>
          <w:sz w:val="24"/>
          <w:szCs w:val="24"/>
          <w:u w:val="single"/>
        </w:rPr>
        <w:tab/>
      </w:r>
    </w:p>
    <w:p w:rsidR="009451A1" w:rsidRPr="00E5606E" w:rsidRDefault="009451A1" w:rsidP="009451A1">
      <w:pPr>
        <w:rPr>
          <w:sz w:val="24"/>
          <w:szCs w:val="24"/>
        </w:rPr>
      </w:pPr>
      <w:r w:rsidRPr="00E5606E">
        <w:rPr>
          <w:sz w:val="24"/>
          <w:szCs w:val="24"/>
        </w:rPr>
        <w:t>(titre du signataire)</w:t>
      </w:r>
    </w:p>
    <w:p w:rsidR="009451A1" w:rsidRPr="00E5606E" w:rsidRDefault="009451A1" w:rsidP="009451A1">
      <w:pPr>
        <w:rPr>
          <w:sz w:val="24"/>
          <w:szCs w:val="24"/>
        </w:rPr>
      </w:pPr>
    </w:p>
    <w:p w:rsidR="009451A1" w:rsidRPr="00E5606E" w:rsidRDefault="009451A1" w:rsidP="009451A1">
      <w:pPr>
        <w:jc w:val="center"/>
        <w:rPr>
          <w:sz w:val="24"/>
          <w:szCs w:val="24"/>
        </w:rPr>
      </w:pPr>
      <w:r w:rsidRPr="00E5606E">
        <w:rPr>
          <w:sz w:val="24"/>
          <w:szCs w:val="24"/>
        </w:rPr>
        <w:br w:type="page"/>
      </w:r>
      <w:r w:rsidRPr="00E5606E">
        <w:rPr>
          <w:b/>
          <w:sz w:val="24"/>
          <w:szCs w:val="24"/>
        </w:rPr>
        <w:t>Annexe 5.  Ordre de modification</w:t>
      </w:r>
    </w:p>
    <w:p w:rsidR="009451A1" w:rsidRPr="00E5606E" w:rsidRDefault="009451A1" w:rsidP="009451A1">
      <w:pPr>
        <w:jc w:val="center"/>
        <w:rPr>
          <w:sz w:val="24"/>
          <w:szCs w:val="24"/>
        </w:rPr>
      </w:pPr>
      <w:r w:rsidRPr="00E5606E">
        <w:rPr>
          <w:sz w:val="24"/>
          <w:szCs w:val="24"/>
        </w:rPr>
        <w:t>(Papier à en-tête du Maître de l’ouvrage)</w:t>
      </w:r>
    </w:p>
    <w:p w:rsidR="009451A1" w:rsidRPr="00E5606E" w:rsidRDefault="009451A1" w:rsidP="009451A1">
      <w:pPr>
        <w:jc w:val="center"/>
        <w:rPr>
          <w:sz w:val="24"/>
          <w:szCs w:val="24"/>
        </w:rPr>
      </w:pPr>
    </w:p>
    <w:p w:rsidR="009451A1" w:rsidRPr="00E5606E" w:rsidRDefault="009451A1" w:rsidP="009451A1">
      <w:pPr>
        <w:tabs>
          <w:tab w:val="right" w:pos="6480"/>
          <w:tab w:val="left" w:pos="6660"/>
          <w:tab w:val="left" w:pos="8640"/>
        </w:tabs>
        <w:rPr>
          <w:sz w:val="24"/>
          <w:szCs w:val="24"/>
        </w:rPr>
      </w:pPr>
      <w:r w:rsidRPr="00E5606E">
        <w:rPr>
          <w:sz w:val="24"/>
          <w:szCs w:val="24"/>
        </w:rPr>
        <w:tab/>
        <w:t>Date :</w:t>
      </w:r>
      <w:r w:rsidRPr="00E5606E">
        <w:rPr>
          <w:sz w:val="24"/>
          <w:szCs w:val="24"/>
        </w:rPr>
        <w:tab/>
      </w:r>
      <w:r w:rsidRPr="00E5606E">
        <w:rPr>
          <w:sz w:val="24"/>
          <w:szCs w:val="24"/>
          <w:u w:val="single"/>
        </w:rPr>
        <w:tab/>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 xml:space="preserve">A :  </w:t>
      </w:r>
      <w:r w:rsidRPr="00E5606E">
        <w:rPr>
          <w:i/>
          <w:sz w:val="24"/>
          <w:szCs w:val="24"/>
        </w:rPr>
        <w:t>[nom et adresse du Constructeur]</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 xml:space="preserve">A l’attention de :  </w:t>
      </w:r>
      <w:r w:rsidRPr="00E5606E">
        <w:rPr>
          <w:i/>
          <w:sz w:val="24"/>
          <w:szCs w:val="24"/>
        </w:rPr>
        <w:t>[nom et titre]</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 xml:space="preserve">Nom du Marché :  </w:t>
      </w:r>
      <w:r w:rsidRPr="00E5606E">
        <w:rPr>
          <w:i/>
          <w:sz w:val="24"/>
          <w:szCs w:val="24"/>
        </w:rPr>
        <w:t>[nom du Marché]</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Marché N</w:t>
      </w:r>
      <w:r w:rsidRPr="00E5606E">
        <w:rPr>
          <w:sz w:val="24"/>
          <w:szCs w:val="24"/>
          <w:vertAlign w:val="superscript"/>
        </w:rPr>
        <w:t>o</w:t>
      </w:r>
      <w:r w:rsidRPr="00E5606E">
        <w:rPr>
          <w:sz w:val="24"/>
          <w:szCs w:val="24"/>
        </w:rPr>
        <w:t xml:space="preserve"> :  </w:t>
      </w:r>
      <w:r w:rsidRPr="00E5606E">
        <w:rPr>
          <w:i/>
          <w:sz w:val="24"/>
          <w:szCs w:val="24"/>
        </w:rPr>
        <w:t>[Marché N</w:t>
      </w:r>
      <w:r w:rsidRPr="00E5606E">
        <w:rPr>
          <w:sz w:val="24"/>
          <w:szCs w:val="24"/>
          <w:vertAlign w:val="superscript"/>
        </w:rPr>
        <w:t>o</w:t>
      </w:r>
      <w:r w:rsidRPr="00E5606E">
        <w:rPr>
          <w:i/>
          <w:sz w:val="24"/>
          <w:szCs w:val="24"/>
        </w:rPr>
        <w:t>]</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Mesdames/Messieurs,</w:t>
      </w:r>
    </w:p>
    <w:p w:rsidR="009451A1" w:rsidRPr="00E5606E" w:rsidRDefault="009451A1" w:rsidP="009451A1">
      <w:pPr>
        <w:rPr>
          <w:sz w:val="24"/>
          <w:szCs w:val="24"/>
        </w:rPr>
      </w:pPr>
    </w:p>
    <w:p w:rsidR="009451A1" w:rsidRPr="00E5606E" w:rsidRDefault="009451A1" w:rsidP="009451A1">
      <w:pPr>
        <w:jc w:val="both"/>
        <w:rPr>
          <w:sz w:val="24"/>
          <w:szCs w:val="24"/>
        </w:rPr>
      </w:pPr>
      <w:r w:rsidRPr="00E5606E">
        <w:rPr>
          <w:sz w:val="24"/>
          <w:szCs w:val="24"/>
        </w:rPr>
        <w:t>Nous approuvons l’ordre de modification concernant le travail de la proposition de modification N</w:t>
      </w:r>
      <w:r w:rsidRPr="00E5606E">
        <w:rPr>
          <w:sz w:val="24"/>
          <w:szCs w:val="24"/>
          <w:vertAlign w:val="superscript"/>
        </w:rPr>
        <w:t>o</w:t>
      </w:r>
      <w:r w:rsidRPr="00E5606E">
        <w:rPr>
          <w:sz w:val="24"/>
          <w:szCs w:val="24"/>
        </w:rPr>
        <w:t xml:space="preserve"> </w:t>
      </w:r>
      <w:r w:rsidRPr="00E5606E">
        <w:rPr>
          <w:i/>
          <w:sz w:val="24"/>
          <w:szCs w:val="24"/>
        </w:rPr>
        <w:t>[nombre]</w:t>
      </w:r>
      <w:r w:rsidRPr="00E5606E">
        <w:rPr>
          <w:sz w:val="24"/>
          <w:szCs w:val="24"/>
        </w:rPr>
        <w:t>, et vous donnons notre accord pour ajuster le Prix du Marché, la date d’achèvement et/ou toute autre condition du Marché conformément à la Clause 39 du CCAG du Marché.</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1.</w:t>
      </w:r>
      <w:r w:rsidRPr="00E5606E">
        <w:rPr>
          <w:sz w:val="24"/>
          <w:szCs w:val="24"/>
        </w:rPr>
        <w:tab/>
        <w:t xml:space="preserve">Titre de la modification :  </w:t>
      </w:r>
      <w:r w:rsidRPr="00E5606E">
        <w:rPr>
          <w:i/>
          <w:sz w:val="24"/>
          <w:szCs w:val="24"/>
        </w:rPr>
        <w:t>[titre]</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2.</w:t>
      </w:r>
      <w:r w:rsidRPr="00E5606E">
        <w:rPr>
          <w:sz w:val="24"/>
          <w:szCs w:val="24"/>
        </w:rPr>
        <w:tab/>
        <w:t>Demande de modification N</w:t>
      </w:r>
      <w:r w:rsidRPr="00E5606E">
        <w:rPr>
          <w:sz w:val="24"/>
          <w:szCs w:val="24"/>
          <w:vertAlign w:val="superscript"/>
        </w:rPr>
        <w:t>o</w:t>
      </w:r>
      <w:r w:rsidRPr="00E5606E">
        <w:rPr>
          <w:sz w:val="24"/>
          <w:szCs w:val="24"/>
        </w:rPr>
        <w:t xml:space="preserve">/rév. :  </w:t>
      </w:r>
      <w:r w:rsidRPr="00E5606E">
        <w:rPr>
          <w:i/>
          <w:sz w:val="24"/>
          <w:szCs w:val="24"/>
        </w:rPr>
        <w:t>[N</w:t>
      </w:r>
      <w:r w:rsidRPr="00E5606E">
        <w:rPr>
          <w:sz w:val="24"/>
          <w:szCs w:val="24"/>
          <w:vertAlign w:val="superscript"/>
        </w:rPr>
        <w:t>o</w:t>
      </w:r>
      <w:r w:rsidRPr="00E5606E">
        <w:rPr>
          <w:i/>
          <w:sz w:val="24"/>
          <w:szCs w:val="24"/>
        </w:rPr>
        <w:t>/rév.]</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3.</w:t>
      </w:r>
      <w:r w:rsidRPr="00E5606E">
        <w:rPr>
          <w:sz w:val="24"/>
          <w:szCs w:val="24"/>
        </w:rPr>
        <w:tab/>
        <w:t>Ordre de modification N</w:t>
      </w:r>
      <w:r w:rsidRPr="00E5606E">
        <w:rPr>
          <w:sz w:val="24"/>
          <w:szCs w:val="24"/>
          <w:vertAlign w:val="superscript"/>
        </w:rPr>
        <w:t>o</w:t>
      </w:r>
      <w:r w:rsidRPr="00E5606E">
        <w:rPr>
          <w:sz w:val="24"/>
          <w:szCs w:val="24"/>
        </w:rPr>
        <w:t xml:space="preserve">/rév. :  </w:t>
      </w:r>
      <w:r w:rsidRPr="00E5606E">
        <w:rPr>
          <w:i/>
          <w:sz w:val="24"/>
          <w:szCs w:val="24"/>
        </w:rPr>
        <w:t>[N</w:t>
      </w:r>
      <w:r w:rsidRPr="00E5606E">
        <w:rPr>
          <w:sz w:val="24"/>
          <w:szCs w:val="24"/>
          <w:vertAlign w:val="superscript"/>
        </w:rPr>
        <w:t>o</w:t>
      </w:r>
      <w:r w:rsidRPr="00E5606E">
        <w:rPr>
          <w:i/>
          <w:sz w:val="24"/>
          <w:szCs w:val="24"/>
        </w:rPr>
        <w:t>/rév.]</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4.</w:t>
      </w:r>
      <w:r w:rsidRPr="00E5606E">
        <w:rPr>
          <w:sz w:val="24"/>
          <w:szCs w:val="24"/>
        </w:rPr>
        <w:tab/>
        <w:t>Demandeur de la modification :</w:t>
      </w:r>
      <w:r w:rsidRPr="00E5606E">
        <w:rPr>
          <w:sz w:val="24"/>
          <w:szCs w:val="24"/>
        </w:rPr>
        <w:tab/>
        <w:t xml:space="preserve">Maître de l’ouvrage :  </w:t>
      </w:r>
      <w:r w:rsidRPr="00E5606E">
        <w:rPr>
          <w:i/>
          <w:sz w:val="24"/>
          <w:szCs w:val="24"/>
        </w:rPr>
        <w:t>[nom]</w:t>
      </w:r>
    </w:p>
    <w:p w:rsidR="009451A1" w:rsidRPr="00E5606E" w:rsidRDefault="009451A1" w:rsidP="009451A1">
      <w:pPr>
        <w:ind w:left="4320"/>
        <w:rPr>
          <w:sz w:val="24"/>
          <w:szCs w:val="24"/>
        </w:rPr>
      </w:pPr>
      <w:r w:rsidRPr="00E5606E">
        <w:rPr>
          <w:sz w:val="24"/>
          <w:szCs w:val="24"/>
        </w:rPr>
        <w:t xml:space="preserve">Constructeur :  </w:t>
      </w:r>
      <w:r w:rsidRPr="00E5606E">
        <w:rPr>
          <w:i/>
          <w:sz w:val="24"/>
          <w:szCs w:val="24"/>
        </w:rPr>
        <w:t>[nom]</w:t>
      </w:r>
    </w:p>
    <w:p w:rsidR="009451A1" w:rsidRPr="00CC2C9D" w:rsidRDefault="009451A1" w:rsidP="009451A1">
      <w:pPr>
        <w:pStyle w:val="BankNormal"/>
        <w:spacing w:after="0"/>
        <w:rPr>
          <w:szCs w:val="24"/>
          <w:lang w:val="fr-FR"/>
        </w:rPr>
      </w:pPr>
    </w:p>
    <w:p w:rsidR="009451A1" w:rsidRPr="00E5606E" w:rsidRDefault="009451A1" w:rsidP="009451A1">
      <w:pPr>
        <w:rPr>
          <w:sz w:val="24"/>
          <w:szCs w:val="24"/>
        </w:rPr>
      </w:pPr>
      <w:r w:rsidRPr="00E5606E">
        <w:rPr>
          <w:sz w:val="24"/>
          <w:szCs w:val="24"/>
        </w:rPr>
        <w:t>5.</w:t>
      </w:r>
      <w:r w:rsidRPr="00E5606E">
        <w:rPr>
          <w:sz w:val="24"/>
          <w:szCs w:val="24"/>
        </w:rPr>
        <w:tab/>
        <w:t>Prix autorisé :</w:t>
      </w:r>
    </w:p>
    <w:p w:rsidR="009451A1" w:rsidRPr="00E5606E" w:rsidRDefault="009451A1" w:rsidP="009451A1">
      <w:pPr>
        <w:rPr>
          <w:sz w:val="24"/>
          <w:szCs w:val="24"/>
        </w:rPr>
      </w:pPr>
    </w:p>
    <w:p w:rsidR="009451A1" w:rsidRPr="00E5606E" w:rsidRDefault="009451A1" w:rsidP="009451A1">
      <w:pPr>
        <w:tabs>
          <w:tab w:val="left" w:pos="5760"/>
        </w:tabs>
        <w:ind w:left="720"/>
        <w:rPr>
          <w:sz w:val="24"/>
          <w:szCs w:val="24"/>
        </w:rPr>
      </w:pPr>
      <w:r w:rsidRPr="00E5606E">
        <w:rPr>
          <w:sz w:val="24"/>
          <w:szCs w:val="24"/>
        </w:rPr>
        <w:t>Référence N</w:t>
      </w:r>
      <w:r w:rsidRPr="00E5606E">
        <w:rPr>
          <w:sz w:val="24"/>
          <w:szCs w:val="24"/>
          <w:vertAlign w:val="superscript"/>
        </w:rPr>
        <w:t>o</w:t>
      </w:r>
      <w:r w:rsidRPr="00E5606E">
        <w:rPr>
          <w:sz w:val="24"/>
          <w:szCs w:val="24"/>
        </w:rPr>
        <w:t xml:space="preserve"> :  </w:t>
      </w:r>
      <w:r w:rsidRPr="00E5606E">
        <w:rPr>
          <w:i/>
          <w:sz w:val="24"/>
          <w:szCs w:val="24"/>
        </w:rPr>
        <w:t>[nombre]</w:t>
      </w:r>
      <w:r w:rsidRPr="00E5606E">
        <w:rPr>
          <w:sz w:val="24"/>
          <w:szCs w:val="24"/>
        </w:rPr>
        <w:tab/>
        <w:t xml:space="preserve">Date :  </w:t>
      </w:r>
      <w:r w:rsidRPr="00E5606E">
        <w:rPr>
          <w:i/>
          <w:sz w:val="24"/>
          <w:szCs w:val="24"/>
        </w:rPr>
        <w:t>[date]</w:t>
      </w:r>
    </w:p>
    <w:p w:rsidR="009451A1" w:rsidRPr="00E5606E" w:rsidRDefault="009451A1" w:rsidP="009451A1">
      <w:pPr>
        <w:ind w:left="720"/>
        <w:rPr>
          <w:sz w:val="24"/>
          <w:szCs w:val="24"/>
        </w:rPr>
      </w:pPr>
      <w:r w:rsidRPr="00E5606E">
        <w:rPr>
          <w:sz w:val="24"/>
          <w:szCs w:val="24"/>
        </w:rPr>
        <w:t xml:space="preserve">Partie en devise étrangère </w:t>
      </w:r>
      <w:r w:rsidRPr="00E5606E">
        <w:rPr>
          <w:i/>
          <w:sz w:val="24"/>
          <w:szCs w:val="24"/>
        </w:rPr>
        <w:t>[montant]</w:t>
      </w:r>
      <w:r w:rsidRPr="00E5606E">
        <w:rPr>
          <w:sz w:val="24"/>
          <w:szCs w:val="24"/>
        </w:rPr>
        <w:t xml:space="preserve"> plus partie en devise locale </w:t>
      </w:r>
      <w:r w:rsidRPr="00E5606E">
        <w:rPr>
          <w:i/>
          <w:sz w:val="24"/>
          <w:szCs w:val="24"/>
        </w:rPr>
        <w:t>[montant]</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6.</w:t>
      </w:r>
      <w:r w:rsidRPr="00E5606E">
        <w:rPr>
          <w:sz w:val="24"/>
          <w:szCs w:val="24"/>
        </w:rPr>
        <w:tab/>
        <w:t>Ajustement de la date d’achèvement</w:t>
      </w:r>
    </w:p>
    <w:p w:rsidR="009451A1" w:rsidRPr="00E5606E" w:rsidRDefault="009451A1" w:rsidP="009451A1">
      <w:pPr>
        <w:rPr>
          <w:sz w:val="24"/>
          <w:szCs w:val="24"/>
        </w:rPr>
      </w:pPr>
    </w:p>
    <w:p w:rsidR="009451A1" w:rsidRPr="00E5606E" w:rsidRDefault="009451A1" w:rsidP="009451A1">
      <w:pPr>
        <w:tabs>
          <w:tab w:val="left" w:pos="2160"/>
          <w:tab w:val="left" w:pos="5760"/>
        </w:tabs>
        <w:ind w:left="720"/>
        <w:rPr>
          <w:sz w:val="24"/>
          <w:szCs w:val="24"/>
        </w:rPr>
      </w:pPr>
      <w:r w:rsidRPr="00E5606E">
        <w:rPr>
          <w:sz w:val="24"/>
          <w:szCs w:val="24"/>
          <w:u w:val="single"/>
        </w:rPr>
        <w:t>Aucun</w:t>
      </w:r>
      <w:r w:rsidRPr="00E5606E">
        <w:rPr>
          <w:sz w:val="24"/>
          <w:szCs w:val="24"/>
        </w:rPr>
        <w:tab/>
      </w:r>
      <w:r w:rsidRPr="00E5606E">
        <w:rPr>
          <w:sz w:val="24"/>
          <w:szCs w:val="24"/>
          <w:u w:val="single"/>
        </w:rPr>
        <w:t xml:space="preserve">Augmentation :  </w:t>
      </w:r>
      <w:r w:rsidRPr="00E5606E">
        <w:rPr>
          <w:i/>
          <w:sz w:val="24"/>
          <w:szCs w:val="24"/>
          <w:u w:val="single"/>
        </w:rPr>
        <w:t>[nombre]</w:t>
      </w:r>
      <w:r w:rsidRPr="00E5606E">
        <w:rPr>
          <w:sz w:val="24"/>
          <w:szCs w:val="24"/>
          <w:u w:val="single"/>
        </w:rPr>
        <w:t xml:space="preserve"> jours</w:t>
      </w:r>
      <w:r w:rsidRPr="00E5606E">
        <w:rPr>
          <w:sz w:val="24"/>
          <w:szCs w:val="24"/>
        </w:rPr>
        <w:tab/>
      </w:r>
      <w:r w:rsidRPr="00E5606E">
        <w:rPr>
          <w:sz w:val="24"/>
          <w:szCs w:val="24"/>
          <w:u w:val="single"/>
        </w:rPr>
        <w:t xml:space="preserve">Diminution :  </w:t>
      </w:r>
      <w:r w:rsidRPr="00E5606E">
        <w:rPr>
          <w:i/>
          <w:sz w:val="24"/>
          <w:szCs w:val="24"/>
          <w:u w:val="single"/>
        </w:rPr>
        <w:t>[nombre]</w:t>
      </w:r>
      <w:r w:rsidRPr="00E5606E">
        <w:rPr>
          <w:sz w:val="24"/>
          <w:szCs w:val="24"/>
          <w:u w:val="single"/>
        </w:rPr>
        <w:t xml:space="preserve"> jours</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7.</w:t>
      </w:r>
      <w:r w:rsidRPr="00E5606E">
        <w:rPr>
          <w:sz w:val="24"/>
          <w:szCs w:val="24"/>
        </w:rPr>
        <w:tab/>
        <w:t>Autres conséquences éventuelles</w:t>
      </w:r>
    </w:p>
    <w:p w:rsidR="009451A1" w:rsidRPr="00E5606E" w:rsidRDefault="009451A1" w:rsidP="009451A1">
      <w:pPr>
        <w:rPr>
          <w:sz w:val="24"/>
          <w:szCs w:val="24"/>
        </w:rPr>
      </w:pPr>
    </w:p>
    <w:p w:rsidR="009451A1" w:rsidRPr="00E5606E" w:rsidRDefault="009451A1" w:rsidP="009451A1">
      <w:pPr>
        <w:tabs>
          <w:tab w:val="left" w:pos="1440"/>
          <w:tab w:val="left" w:pos="5760"/>
          <w:tab w:val="left" w:pos="6480"/>
          <w:tab w:val="left" w:pos="8640"/>
        </w:tabs>
        <w:rPr>
          <w:sz w:val="24"/>
          <w:szCs w:val="24"/>
        </w:rPr>
      </w:pPr>
      <w:r w:rsidRPr="00E5606E">
        <w:rPr>
          <w:sz w:val="24"/>
          <w:szCs w:val="24"/>
        </w:rPr>
        <w:t>Autorisé par :</w:t>
      </w:r>
      <w:r w:rsidRPr="00E5606E">
        <w:rPr>
          <w:sz w:val="24"/>
          <w:szCs w:val="24"/>
        </w:rPr>
        <w:tab/>
      </w:r>
      <w:r w:rsidRPr="00E5606E">
        <w:rPr>
          <w:sz w:val="24"/>
          <w:szCs w:val="24"/>
          <w:u w:val="single"/>
        </w:rPr>
        <w:tab/>
      </w:r>
      <w:r w:rsidRPr="00E5606E">
        <w:rPr>
          <w:sz w:val="24"/>
          <w:szCs w:val="24"/>
        </w:rPr>
        <w:tab/>
        <w:t xml:space="preserve">Date : </w:t>
      </w:r>
      <w:r w:rsidRPr="00E5606E">
        <w:rPr>
          <w:sz w:val="24"/>
          <w:szCs w:val="24"/>
          <w:u w:val="single"/>
        </w:rPr>
        <w:tab/>
      </w:r>
    </w:p>
    <w:p w:rsidR="009451A1" w:rsidRPr="00E5606E" w:rsidRDefault="009451A1" w:rsidP="009451A1">
      <w:pPr>
        <w:ind w:left="1440"/>
        <w:rPr>
          <w:sz w:val="24"/>
          <w:szCs w:val="24"/>
        </w:rPr>
      </w:pPr>
      <w:r w:rsidRPr="00E5606E">
        <w:rPr>
          <w:sz w:val="24"/>
          <w:szCs w:val="24"/>
        </w:rPr>
        <w:t>(Maître de l’ouvrage)</w:t>
      </w:r>
    </w:p>
    <w:p w:rsidR="009451A1" w:rsidRPr="00E5606E" w:rsidRDefault="009451A1" w:rsidP="009451A1">
      <w:pPr>
        <w:rPr>
          <w:sz w:val="24"/>
          <w:szCs w:val="24"/>
        </w:rPr>
      </w:pPr>
    </w:p>
    <w:p w:rsidR="009451A1" w:rsidRPr="00E5606E" w:rsidRDefault="009451A1" w:rsidP="009451A1">
      <w:pPr>
        <w:tabs>
          <w:tab w:val="left" w:pos="1440"/>
          <w:tab w:val="left" w:pos="5760"/>
          <w:tab w:val="left" w:pos="6480"/>
          <w:tab w:val="left" w:pos="8640"/>
        </w:tabs>
        <w:rPr>
          <w:sz w:val="24"/>
          <w:szCs w:val="24"/>
        </w:rPr>
      </w:pPr>
      <w:r w:rsidRPr="00E5606E">
        <w:rPr>
          <w:sz w:val="24"/>
          <w:szCs w:val="24"/>
        </w:rPr>
        <w:t>Accepté par :</w:t>
      </w:r>
      <w:r w:rsidRPr="00E5606E">
        <w:rPr>
          <w:sz w:val="24"/>
          <w:szCs w:val="24"/>
        </w:rPr>
        <w:tab/>
      </w:r>
      <w:r w:rsidRPr="00E5606E">
        <w:rPr>
          <w:sz w:val="24"/>
          <w:szCs w:val="24"/>
          <w:u w:val="single"/>
        </w:rPr>
        <w:tab/>
      </w:r>
      <w:r w:rsidRPr="00E5606E">
        <w:rPr>
          <w:sz w:val="24"/>
          <w:szCs w:val="24"/>
        </w:rPr>
        <w:tab/>
        <w:t xml:space="preserve">Date : </w:t>
      </w:r>
      <w:r w:rsidRPr="00E5606E">
        <w:rPr>
          <w:sz w:val="24"/>
          <w:szCs w:val="24"/>
          <w:u w:val="single"/>
        </w:rPr>
        <w:tab/>
      </w:r>
    </w:p>
    <w:p w:rsidR="009451A1" w:rsidRPr="00E5606E" w:rsidRDefault="009451A1" w:rsidP="009451A1">
      <w:pPr>
        <w:ind w:left="1440"/>
        <w:rPr>
          <w:sz w:val="24"/>
          <w:szCs w:val="24"/>
        </w:rPr>
      </w:pPr>
      <w:r w:rsidRPr="00E5606E">
        <w:rPr>
          <w:sz w:val="24"/>
          <w:szCs w:val="24"/>
        </w:rPr>
        <w:t>(Constructeur)</w:t>
      </w:r>
    </w:p>
    <w:p w:rsidR="009451A1" w:rsidRPr="00E5606E" w:rsidRDefault="009451A1" w:rsidP="009451A1">
      <w:pPr>
        <w:jc w:val="center"/>
        <w:rPr>
          <w:sz w:val="24"/>
          <w:szCs w:val="24"/>
        </w:rPr>
      </w:pPr>
      <w:r w:rsidRPr="00E5606E">
        <w:rPr>
          <w:sz w:val="24"/>
          <w:szCs w:val="24"/>
        </w:rPr>
        <w:br w:type="page"/>
      </w:r>
      <w:r w:rsidRPr="00E5606E">
        <w:rPr>
          <w:b/>
          <w:sz w:val="24"/>
          <w:szCs w:val="24"/>
        </w:rPr>
        <w:t>Annexe 6.  Ordre de modification en attente d’accord</w:t>
      </w:r>
    </w:p>
    <w:p w:rsidR="009451A1" w:rsidRPr="00E5606E" w:rsidRDefault="009451A1" w:rsidP="009451A1">
      <w:pPr>
        <w:jc w:val="center"/>
        <w:rPr>
          <w:sz w:val="24"/>
          <w:szCs w:val="24"/>
        </w:rPr>
      </w:pPr>
      <w:r w:rsidRPr="00E5606E">
        <w:rPr>
          <w:sz w:val="24"/>
          <w:szCs w:val="24"/>
        </w:rPr>
        <w:t>(Papier à en-tête du Maître de l’ouvrage)</w:t>
      </w:r>
    </w:p>
    <w:p w:rsidR="009451A1" w:rsidRPr="00E5606E" w:rsidRDefault="009451A1" w:rsidP="009451A1">
      <w:pPr>
        <w:jc w:val="center"/>
        <w:rPr>
          <w:sz w:val="24"/>
          <w:szCs w:val="24"/>
        </w:rPr>
      </w:pPr>
    </w:p>
    <w:p w:rsidR="009451A1" w:rsidRPr="00E5606E" w:rsidRDefault="009451A1" w:rsidP="009451A1">
      <w:pPr>
        <w:rPr>
          <w:sz w:val="24"/>
          <w:szCs w:val="24"/>
        </w:rPr>
      </w:pPr>
      <w:r w:rsidRPr="00E5606E">
        <w:rPr>
          <w:sz w:val="24"/>
          <w:szCs w:val="24"/>
        </w:rPr>
        <w:t xml:space="preserve">A :  </w:t>
      </w:r>
      <w:r w:rsidRPr="00E5606E">
        <w:rPr>
          <w:i/>
          <w:sz w:val="24"/>
          <w:szCs w:val="24"/>
        </w:rPr>
        <w:t>[nom et adresse du Constructeur]</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 xml:space="preserve">A l’attention de :  </w:t>
      </w:r>
      <w:r w:rsidRPr="00E5606E">
        <w:rPr>
          <w:i/>
          <w:sz w:val="24"/>
          <w:szCs w:val="24"/>
        </w:rPr>
        <w:t>[nom et titre]</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 xml:space="preserve">Nom du Marché :  </w:t>
      </w:r>
      <w:r w:rsidRPr="00E5606E">
        <w:rPr>
          <w:i/>
          <w:sz w:val="24"/>
          <w:szCs w:val="24"/>
        </w:rPr>
        <w:t>[nom du Marché]</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Marché N</w:t>
      </w:r>
      <w:r w:rsidRPr="00E5606E">
        <w:rPr>
          <w:sz w:val="24"/>
          <w:szCs w:val="24"/>
          <w:vertAlign w:val="superscript"/>
        </w:rPr>
        <w:t>o</w:t>
      </w:r>
      <w:r w:rsidRPr="00E5606E">
        <w:rPr>
          <w:sz w:val="24"/>
          <w:szCs w:val="24"/>
        </w:rPr>
        <w:t xml:space="preserve"> :  </w:t>
      </w:r>
      <w:r w:rsidRPr="00E5606E">
        <w:rPr>
          <w:i/>
          <w:sz w:val="24"/>
          <w:szCs w:val="24"/>
        </w:rPr>
        <w:t>[Marché N</w:t>
      </w:r>
      <w:r w:rsidRPr="00E5606E">
        <w:rPr>
          <w:sz w:val="24"/>
          <w:szCs w:val="24"/>
          <w:vertAlign w:val="superscript"/>
        </w:rPr>
        <w:t>o</w:t>
      </w:r>
      <w:r w:rsidRPr="00E5606E">
        <w:rPr>
          <w:i/>
          <w:sz w:val="24"/>
          <w:szCs w:val="24"/>
        </w:rPr>
        <w:t>]</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Mesdames/Messieurs,</w:t>
      </w:r>
    </w:p>
    <w:p w:rsidR="009451A1" w:rsidRPr="00E5606E" w:rsidRDefault="009451A1" w:rsidP="009451A1">
      <w:pPr>
        <w:rPr>
          <w:sz w:val="24"/>
          <w:szCs w:val="24"/>
        </w:rPr>
      </w:pPr>
    </w:p>
    <w:p w:rsidR="009451A1" w:rsidRPr="00E5606E" w:rsidRDefault="009451A1" w:rsidP="00E33959">
      <w:pPr>
        <w:rPr>
          <w:sz w:val="24"/>
          <w:szCs w:val="24"/>
        </w:rPr>
      </w:pPr>
      <w:r w:rsidRPr="00E5606E">
        <w:rPr>
          <w:sz w:val="24"/>
          <w:szCs w:val="24"/>
        </w:rPr>
        <w:t>Nous vous demandons d’exécuter le travail décrit dans la proposition de modification précisée ci-dessous conformément à la Clause 39 du CCAG du Marché.</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1.</w:t>
      </w:r>
      <w:r w:rsidRPr="00E5606E">
        <w:rPr>
          <w:sz w:val="24"/>
          <w:szCs w:val="24"/>
        </w:rPr>
        <w:tab/>
        <w:t xml:space="preserve">Titre de la modification :  </w:t>
      </w:r>
      <w:r w:rsidRPr="00E5606E">
        <w:rPr>
          <w:i/>
          <w:sz w:val="24"/>
          <w:szCs w:val="24"/>
        </w:rPr>
        <w:t>[titre]</w:t>
      </w:r>
    </w:p>
    <w:p w:rsidR="009451A1" w:rsidRPr="00E5606E" w:rsidRDefault="009451A1" w:rsidP="009451A1">
      <w:pPr>
        <w:rPr>
          <w:sz w:val="24"/>
          <w:szCs w:val="24"/>
        </w:rPr>
      </w:pPr>
    </w:p>
    <w:p w:rsidR="009451A1" w:rsidRPr="00E5606E" w:rsidRDefault="009451A1" w:rsidP="009451A1">
      <w:pPr>
        <w:ind w:left="720" w:hanging="720"/>
        <w:jc w:val="both"/>
        <w:rPr>
          <w:sz w:val="24"/>
          <w:szCs w:val="24"/>
        </w:rPr>
      </w:pPr>
      <w:r w:rsidRPr="00E5606E">
        <w:rPr>
          <w:sz w:val="24"/>
          <w:szCs w:val="24"/>
        </w:rPr>
        <w:t>2.</w:t>
      </w:r>
      <w:r w:rsidRPr="00E5606E">
        <w:rPr>
          <w:sz w:val="24"/>
          <w:szCs w:val="24"/>
        </w:rPr>
        <w:tab/>
        <w:t>Demande de proposition de modification du Maître de l’ouvrage N</w:t>
      </w:r>
      <w:r w:rsidRPr="00E5606E">
        <w:rPr>
          <w:sz w:val="24"/>
          <w:szCs w:val="24"/>
          <w:vertAlign w:val="superscript"/>
        </w:rPr>
        <w:t>o</w:t>
      </w:r>
      <w:r w:rsidRPr="00E5606E">
        <w:rPr>
          <w:sz w:val="24"/>
          <w:szCs w:val="24"/>
        </w:rPr>
        <w:t xml:space="preserve">/rév. :  </w:t>
      </w:r>
      <w:r w:rsidRPr="00E5606E">
        <w:rPr>
          <w:i/>
          <w:sz w:val="24"/>
          <w:szCs w:val="24"/>
        </w:rPr>
        <w:t>[N</w:t>
      </w:r>
      <w:r w:rsidRPr="00E5606E">
        <w:rPr>
          <w:sz w:val="24"/>
          <w:szCs w:val="24"/>
          <w:vertAlign w:val="superscript"/>
        </w:rPr>
        <w:t>o</w:t>
      </w:r>
      <w:r w:rsidRPr="00E5606E">
        <w:rPr>
          <w:i/>
          <w:sz w:val="24"/>
          <w:szCs w:val="24"/>
        </w:rPr>
        <w:t>/rév.]</w:t>
      </w:r>
      <w:r w:rsidRPr="00E5606E">
        <w:rPr>
          <w:i/>
          <w:sz w:val="24"/>
          <w:szCs w:val="24"/>
        </w:rPr>
        <w:tab/>
      </w:r>
      <w:r w:rsidRPr="00E5606E">
        <w:rPr>
          <w:i/>
          <w:sz w:val="24"/>
          <w:szCs w:val="24"/>
        </w:rPr>
        <w:tab/>
      </w:r>
      <w:r w:rsidRPr="00E5606E">
        <w:rPr>
          <w:i/>
          <w:sz w:val="24"/>
          <w:szCs w:val="24"/>
        </w:rPr>
        <w:tab/>
      </w:r>
      <w:r w:rsidRPr="00E5606E">
        <w:rPr>
          <w:i/>
          <w:sz w:val="24"/>
          <w:szCs w:val="24"/>
        </w:rPr>
        <w:tab/>
      </w:r>
      <w:r w:rsidRPr="00E5606E">
        <w:rPr>
          <w:i/>
          <w:sz w:val="24"/>
          <w:szCs w:val="24"/>
        </w:rPr>
        <w:tab/>
      </w:r>
      <w:r w:rsidRPr="00E5606E">
        <w:rPr>
          <w:i/>
          <w:sz w:val="24"/>
          <w:szCs w:val="24"/>
        </w:rPr>
        <w:tab/>
      </w:r>
      <w:r w:rsidRPr="00E5606E">
        <w:rPr>
          <w:i/>
          <w:sz w:val="24"/>
          <w:szCs w:val="24"/>
        </w:rPr>
        <w:tab/>
      </w:r>
      <w:r w:rsidRPr="00E5606E">
        <w:rPr>
          <w:i/>
          <w:sz w:val="24"/>
          <w:szCs w:val="24"/>
        </w:rPr>
        <w:tab/>
      </w:r>
      <w:r w:rsidRPr="00E5606E">
        <w:rPr>
          <w:i/>
          <w:sz w:val="24"/>
          <w:szCs w:val="24"/>
        </w:rPr>
        <w:tab/>
      </w:r>
      <w:r w:rsidRPr="00E5606E">
        <w:rPr>
          <w:sz w:val="24"/>
          <w:szCs w:val="24"/>
        </w:rPr>
        <w:t xml:space="preserve">datée :  </w:t>
      </w:r>
      <w:r w:rsidRPr="00E5606E">
        <w:rPr>
          <w:i/>
          <w:sz w:val="24"/>
          <w:szCs w:val="24"/>
        </w:rPr>
        <w:t>[date]</w:t>
      </w:r>
    </w:p>
    <w:p w:rsidR="009451A1" w:rsidRPr="00E5606E" w:rsidRDefault="009451A1" w:rsidP="009451A1">
      <w:pPr>
        <w:rPr>
          <w:sz w:val="24"/>
          <w:szCs w:val="24"/>
        </w:rPr>
      </w:pPr>
    </w:p>
    <w:p w:rsidR="009451A1" w:rsidRPr="00E5606E" w:rsidRDefault="009451A1" w:rsidP="009451A1">
      <w:pPr>
        <w:ind w:left="720" w:hanging="720"/>
        <w:rPr>
          <w:sz w:val="24"/>
          <w:szCs w:val="24"/>
        </w:rPr>
      </w:pPr>
      <w:r w:rsidRPr="00E5606E">
        <w:rPr>
          <w:sz w:val="24"/>
          <w:szCs w:val="24"/>
        </w:rPr>
        <w:t>3.</w:t>
      </w:r>
      <w:r w:rsidRPr="00E5606E">
        <w:rPr>
          <w:sz w:val="24"/>
          <w:szCs w:val="24"/>
        </w:rPr>
        <w:tab/>
        <w:t>Proposition de modification du Constructeur N</w:t>
      </w:r>
      <w:r w:rsidRPr="00E5606E">
        <w:rPr>
          <w:sz w:val="24"/>
          <w:szCs w:val="24"/>
          <w:vertAlign w:val="superscript"/>
        </w:rPr>
        <w:t>o</w:t>
      </w:r>
      <w:r w:rsidRPr="00E5606E">
        <w:rPr>
          <w:sz w:val="24"/>
          <w:szCs w:val="24"/>
        </w:rPr>
        <w:t xml:space="preserve">/rév. :  </w:t>
      </w:r>
      <w:r w:rsidRPr="00E5606E">
        <w:rPr>
          <w:i/>
          <w:sz w:val="24"/>
          <w:szCs w:val="24"/>
        </w:rPr>
        <w:t>[N</w:t>
      </w:r>
      <w:r w:rsidRPr="00E5606E">
        <w:rPr>
          <w:sz w:val="24"/>
          <w:szCs w:val="24"/>
          <w:vertAlign w:val="superscript"/>
        </w:rPr>
        <w:t>o</w:t>
      </w:r>
      <w:r w:rsidRPr="00E5606E">
        <w:rPr>
          <w:i/>
          <w:sz w:val="24"/>
          <w:szCs w:val="24"/>
        </w:rPr>
        <w:t>/rév.]</w:t>
      </w:r>
      <w:r w:rsidRPr="00E5606E">
        <w:rPr>
          <w:i/>
          <w:sz w:val="24"/>
          <w:szCs w:val="24"/>
        </w:rPr>
        <w:tab/>
      </w:r>
      <w:r w:rsidRPr="00E5606E">
        <w:rPr>
          <w:sz w:val="24"/>
          <w:szCs w:val="24"/>
        </w:rPr>
        <w:t xml:space="preserve">datée :  </w:t>
      </w:r>
      <w:r w:rsidRPr="00E5606E">
        <w:rPr>
          <w:i/>
          <w:sz w:val="24"/>
          <w:szCs w:val="24"/>
        </w:rPr>
        <w:t>[date]</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4.</w:t>
      </w:r>
      <w:r w:rsidRPr="00E5606E">
        <w:rPr>
          <w:sz w:val="24"/>
          <w:szCs w:val="24"/>
        </w:rPr>
        <w:tab/>
        <w:t xml:space="preserve">Brève description de la modification :  </w:t>
      </w:r>
      <w:r w:rsidRPr="00E5606E">
        <w:rPr>
          <w:i/>
          <w:sz w:val="24"/>
          <w:szCs w:val="24"/>
        </w:rPr>
        <w:t>[description]</w:t>
      </w:r>
    </w:p>
    <w:p w:rsidR="009451A1" w:rsidRPr="00E5606E" w:rsidRDefault="009451A1" w:rsidP="009451A1">
      <w:pPr>
        <w:rPr>
          <w:sz w:val="24"/>
          <w:szCs w:val="24"/>
        </w:rPr>
      </w:pPr>
    </w:p>
    <w:p w:rsidR="009451A1" w:rsidRPr="00E5606E" w:rsidRDefault="009451A1" w:rsidP="009451A1">
      <w:pPr>
        <w:ind w:left="720" w:hanging="720"/>
        <w:jc w:val="both"/>
        <w:rPr>
          <w:sz w:val="24"/>
          <w:szCs w:val="24"/>
        </w:rPr>
      </w:pPr>
      <w:r w:rsidRPr="00E5606E">
        <w:rPr>
          <w:sz w:val="24"/>
          <w:szCs w:val="24"/>
        </w:rPr>
        <w:t>5.</w:t>
      </w:r>
      <w:r w:rsidRPr="00E5606E">
        <w:rPr>
          <w:sz w:val="24"/>
          <w:szCs w:val="24"/>
        </w:rPr>
        <w:tab/>
        <w:t xml:space="preserve">Installations et/ou partie des Installations concernées par la modification demandée :  </w:t>
      </w:r>
      <w:r w:rsidRPr="00E5606E">
        <w:rPr>
          <w:i/>
          <w:sz w:val="24"/>
          <w:szCs w:val="24"/>
        </w:rPr>
        <w:t>[installations]</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6.</w:t>
      </w:r>
      <w:r w:rsidRPr="00E5606E">
        <w:rPr>
          <w:sz w:val="24"/>
          <w:szCs w:val="24"/>
        </w:rPr>
        <w:tab/>
        <w:t>Dessins et/ou documents techniques de référence pour la modification demandée :</w:t>
      </w:r>
    </w:p>
    <w:p w:rsidR="009451A1" w:rsidRPr="00E5606E" w:rsidRDefault="009451A1" w:rsidP="009451A1">
      <w:pPr>
        <w:tabs>
          <w:tab w:val="left" w:pos="5760"/>
        </w:tabs>
        <w:ind w:left="720"/>
        <w:rPr>
          <w:sz w:val="24"/>
          <w:szCs w:val="24"/>
        </w:rPr>
      </w:pPr>
      <w:r w:rsidRPr="00E5606E">
        <w:rPr>
          <w:sz w:val="24"/>
          <w:szCs w:val="24"/>
          <w:u w:val="single"/>
        </w:rPr>
        <w:t>Dessin N</w:t>
      </w:r>
      <w:r w:rsidRPr="00E5606E">
        <w:rPr>
          <w:sz w:val="24"/>
          <w:szCs w:val="24"/>
          <w:u w:val="single"/>
          <w:vertAlign w:val="superscript"/>
        </w:rPr>
        <w:t>o</w:t>
      </w:r>
      <w:r w:rsidRPr="00E5606E">
        <w:rPr>
          <w:sz w:val="24"/>
          <w:szCs w:val="24"/>
          <w:u w:val="single"/>
        </w:rPr>
        <w:t>/Document N</w:t>
      </w:r>
      <w:r w:rsidRPr="00E5606E">
        <w:rPr>
          <w:sz w:val="24"/>
          <w:szCs w:val="24"/>
          <w:u w:val="single"/>
          <w:vertAlign w:val="superscript"/>
        </w:rPr>
        <w:t>o</w:t>
      </w:r>
      <w:r w:rsidRPr="00E5606E">
        <w:rPr>
          <w:sz w:val="24"/>
          <w:szCs w:val="24"/>
        </w:rPr>
        <w:tab/>
      </w:r>
      <w:r w:rsidRPr="00E5606E">
        <w:rPr>
          <w:sz w:val="24"/>
          <w:szCs w:val="24"/>
          <w:u w:val="single"/>
        </w:rPr>
        <w:t>Description</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7.</w:t>
      </w:r>
      <w:r w:rsidRPr="00E5606E">
        <w:rPr>
          <w:sz w:val="24"/>
          <w:szCs w:val="24"/>
        </w:rPr>
        <w:tab/>
        <w:t>Ajustement de la date d’achèvement :</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8.</w:t>
      </w:r>
      <w:r w:rsidRPr="00E5606E">
        <w:rPr>
          <w:sz w:val="24"/>
          <w:szCs w:val="24"/>
        </w:rPr>
        <w:tab/>
        <w:t>Autres modifications des termes du marché :</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9.</w:t>
      </w:r>
      <w:r w:rsidRPr="00E5606E">
        <w:rPr>
          <w:sz w:val="24"/>
          <w:szCs w:val="24"/>
        </w:rPr>
        <w:tab/>
        <w:t>Autres termes et conditions :</w:t>
      </w:r>
    </w:p>
    <w:p w:rsidR="009451A1" w:rsidRPr="00E5606E" w:rsidRDefault="009451A1" w:rsidP="009451A1">
      <w:pPr>
        <w:tabs>
          <w:tab w:val="left" w:pos="7200"/>
        </w:tabs>
        <w:rPr>
          <w:sz w:val="24"/>
          <w:szCs w:val="24"/>
        </w:rPr>
      </w:pPr>
      <w:r w:rsidRPr="00E5606E">
        <w:rPr>
          <w:sz w:val="24"/>
          <w:szCs w:val="24"/>
          <w:u w:val="single"/>
        </w:rPr>
        <w:tab/>
      </w:r>
    </w:p>
    <w:p w:rsidR="009451A1" w:rsidRPr="00E5606E" w:rsidRDefault="009451A1" w:rsidP="009451A1">
      <w:pPr>
        <w:rPr>
          <w:sz w:val="24"/>
          <w:szCs w:val="24"/>
        </w:rPr>
      </w:pPr>
      <w:r w:rsidRPr="00E5606E">
        <w:rPr>
          <w:sz w:val="24"/>
          <w:szCs w:val="24"/>
        </w:rPr>
        <w:t>(nom du Maître de l’ouvrage)</w:t>
      </w:r>
    </w:p>
    <w:p w:rsidR="009451A1" w:rsidRPr="00E5606E" w:rsidRDefault="009451A1" w:rsidP="009451A1">
      <w:pPr>
        <w:tabs>
          <w:tab w:val="left" w:pos="7200"/>
        </w:tabs>
        <w:rPr>
          <w:sz w:val="24"/>
          <w:szCs w:val="24"/>
        </w:rPr>
      </w:pPr>
      <w:r w:rsidRPr="00E5606E">
        <w:rPr>
          <w:sz w:val="24"/>
          <w:szCs w:val="24"/>
          <w:u w:val="single"/>
        </w:rPr>
        <w:tab/>
      </w:r>
    </w:p>
    <w:p w:rsidR="009451A1" w:rsidRPr="00E5606E" w:rsidRDefault="009451A1" w:rsidP="009451A1">
      <w:pPr>
        <w:rPr>
          <w:sz w:val="24"/>
          <w:szCs w:val="24"/>
        </w:rPr>
      </w:pPr>
      <w:r w:rsidRPr="00E5606E">
        <w:rPr>
          <w:sz w:val="24"/>
          <w:szCs w:val="24"/>
        </w:rPr>
        <w:t>(signature)</w:t>
      </w:r>
    </w:p>
    <w:p w:rsidR="009451A1" w:rsidRPr="00E5606E" w:rsidRDefault="009451A1" w:rsidP="009451A1">
      <w:pPr>
        <w:tabs>
          <w:tab w:val="left" w:pos="7200"/>
        </w:tabs>
        <w:rPr>
          <w:sz w:val="24"/>
          <w:szCs w:val="24"/>
        </w:rPr>
      </w:pPr>
      <w:r w:rsidRPr="00E5606E">
        <w:rPr>
          <w:sz w:val="24"/>
          <w:szCs w:val="24"/>
          <w:u w:val="single"/>
        </w:rPr>
        <w:tab/>
      </w:r>
    </w:p>
    <w:p w:rsidR="009451A1" w:rsidRPr="00E5606E" w:rsidRDefault="009451A1" w:rsidP="009451A1">
      <w:pPr>
        <w:rPr>
          <w:sz w:val="24"/>
          <w:szCs w:val="24"/>
        </w:rPr>
      </w:pPr>
      <w:r w:rsidRPr="00E5606E">
        <w:rPr>
          <w:sz w:val="24"/>
          <w:szCs w:val="24"/>
        </w:rPr>
        <w:t>(nom du signataire)</w:t>
      </w:r>
    </w:p>
    <w:p w:rsidR="009451A1" w:rsidRPr="00E5606E" w:rsidRDefault="009451A1" w:rsidP="009451A1">
      <w:pPr>
        <w:tabs>
          <w:tab w:val="left" w:pos="7200"/>
        </w:tabs>
        <w:rPr>
          <w:sz w:val="24"/>
          <w:szCs w:val="24"/>
        </w:rPr>
      </w:pPr>
      <w:r w:rsidRPr="00E5606E">
        <w:rPr>
          <w:sz w:val="24"/>
          <w:szCs w:val="24"/>
          <w:u w:val="single"/>
        </w:rPr>
        <w:tab/>
      </w:r>
    </w:p>
    <w:p w:rsidR="009451A1" w:rsidRPr="00E5606E" w:rsidRDefault="009451A1" w:rsidP="009451A1">
      <w:pPr>
        <w:rPr>
          <w:sz w:val="24"/>
          <w:szCs w:val="24"/>
        </w:rPr>
      </w:pPr>
      <w:r w:rsidRPr="00E5606E">
        <w:rPr>
          <w:sz w:val="24"/>
          <w:szCs w:val="24"/>
        </w:rPr>
        <w:t>(titre du signataire)</w:t>
      </w:r>
    </w:p>
    <w:p w:rsidR="009451A1" w:rsidRPr="00E5606E" w:rsidRDefault="009451A1" w:rsidP="009451A1">
      <w:pPr>
        <w:jc w:val="center"/>
        <w:rPr>
          <w:sz w:val="24"/>
          <w:szCs w:val="24"/>
        </w:rPr>
      </w:pPr>
      <w:r w:rsidRPr="00E5606E">
        <w:rPr>
          <w:sz w:val="24"/>
          <w:szCs w:val="24"/>
        </w:rPr>
        <w:br w:type="page"/>
      </w:r>
      <w:r w:rsidRPr="00E5606E">
        <w:rPr>
          <w:b/>
          <w:sz w:val="24"/>
          <w:szCs w:val="24"/>
        </w:rPr>
        <w:t>Annexe 7.  Suggestion de proposition de modification</w:t>
      </w:r>
    </w:p>
    <w:p w:rsidR="009451A1" w:rsidRPr="00E5606E" w:rsidRDefault="009451A1" w:rsidP="009451A1">
      <w:pPr>
        <w:jc w:val="center"/>
        <w:rPr>
          <w:sz w:val="24"/>
          <w:szCs w:val="24"/>
        </w:rPr>
      </w:pPr>
      <w:r w:rsidRPr="00E5606E">
        <w:rPr>
          <w:sz w:val="24"/>
          <w:szCs w:val="24"/>
        </w:rPr>
        <w:t>(Papier à en-tête du Constructeur)</w:t>
      </w:r>
    </w:p>
    <w:p w:rsidR="009451A1" w:rsidRPr="00E5606E" w:rsidRDefault="009451A1" w:rsidP="009451A1">
      <w:pPr>
        <w:jc w:val="center"/>
        <w:rPr>
          <w:sz w:val="24"/>
          <w:szCs w:val="24"/>
        </w:rPr>
      </w:pPr>
    </w:p>
    <w:p w:rsidR="009451A1" w:rsidRPr="00E5606E" w:rsidRDefault="009451A1" w:rsidP="009451A1">
      <w:pPr>
        <w:tabs>
          <w:tab w:val="right" w:pos="6480"/>
          <w:tab w:val="left" w:pos="6660"/>
          <w:tab w:val="left" w:pos="8640"/>
        </w:tabs>
        <w:rPr>
          <w:sz w:val="24"/>
          <w:szCs w:val="24"/>
        </w:rPr>
      </w:pPr>
      <w:r w:rsidRPr="00E5606E">
        <w:rPr>
          <w:sz w:val="24"/>
          <w:szCs w:val="24"/>
        </w:rPr>
        <w:tab/>
        <w:t>Date :</w:t>
      </w:r>
      <w:r w:rsidRPr="00E5606E">
        <w:rPr>
          <w:sz w:val="24"/>
          <w:szCs w:val="24"/>
        </w:rPr>
        <w:tab/>
      </w:r>
      <w:r w:rsidRPr="00E5606E">
        <w:rPr>
          <w:sz w:val="24"/>
          <w:szCs w:val="24"/>
          <w:u w:val="single"/>
        </w:rPr>
        <w:tab/>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 xml:space="preserve">A :  </w:t>
      </w:r>
      <w:r w:rsidRPr="00E5606E">
        <w:rPr>
          <w:i/>
          <w:sz w:val="24"/>
          <w:szCs w:val="24"/>
        </w:rPr>
        <w:t>[nom et adresse du Maître de l’ouvrage]</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 xml:space="preserve">A l’attention de :  </w:t>
      </w:r>
      <w:r w:rsidRPr="00E5606E">
        <w:rPr>
          <w:i/>
          <w:sz w:val="24"/>
          <w:szCs w:val="24"/>
        </w:rPr>
        <w:t>[nom et titre]</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 xml:space="preserve">Nom du Marché :  </w:t>
      </w:r>
      <w:r w:rsidRPr="00E5606E">
        <w:rPr>
          <w:i/>
          <w:sz w:val="24"/>
          <w:szCs w:val="24"/>
        </w:rPr>
        <w:t>[nom du Marché]</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Marché N</w:t>
      </w:r>
      <w:r w:rsidRPr="00E5606E">
        <w:rPr>
          <w:sz w:val="24"/>
          <w:szCs w:val="24"/>
          <w:vertAlign w:val="superscript"/>
        </w:rPr>
        <w:t>o</w:t>
      </w:r>
      <w:r w:rsidRPr="00E5606E">
        <w:rPr>
          <w:sz w:val="24"/>
          <w:szCs w:val="24"/>
        </w:rPr>
        <w:t xml:space="preserve"> :  </w:t>
      </w:r>
      <w:r w:rsidRPr="00E5606E">
        <w:rPr>
          <w:i/>
          <w:sz w:val="24"/>
          <w:szCs w:val="24"/>
        </w:rPr>
        <w:t>[Marché N</w:t>
      </w:r>
      <w:r w:rsidRPr="00E5606E">
        <w:rPr>
          <w:sz w:val="24"/>
          <w:szCs w:val="24"/>
          <w:vertAlign w:val="superscript"/>
        </w:rPr>
        <w:t>o</w:t>
      </w:r>
      <w:r w:rsidRPr="00E5606E">
        <w:rPr>
          <w:i/>
          <w:sz w:val="24"/>
          <w:szCs w:val="24"/>
        </w:rPr>
        <w:t>]</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Mesdames/Messieurs,</w:t>
      </w:r>
    </w:p>
    <w:p w:rsidR="009451A1" w:rsidRPr="00E5606E" w:rsidRDefault="009451A1" w:rsidP="009451A1">
      <w:pPr>
        <w:rPr>
          <w:sz w:val="24"/>
          <w:szCs w:val="24"/>
        </w:rPr>
      </w:pPr>
    </w:p>
    <w:p w:rsidR="009451A1" w:rsidRPr="00E5606E" w:rsidRDefault="009451A1" w:rsidP="009451A1">
      <w:pPr>
        <w:jc w:val="both"/>
        <w:rPr>
          <w:sz w:val="24"/>
          <w:szCs w:val="24"/>
        </w:rPr>
      </w:pPr>
      <w:r w:rsidRPr="00E5606E">
        <w:rPr>
          <w:sz w:val="24"/>
          <w:szCs w:val="24"/>
        </w:rPr>
        <w:t>Par les présentes, nous vous proposons d’exécuter le travail ci-dessous mentionné en tant que modification des Installations.</w:t>
      </w:r>
    </w:p>
    <w:p w:rsidR="009451A1" w:rsidRPr="00E5606E" w:rsidRDefault="009451A1" w:rsidP="009451A1">
      <w:pPr>
        <w:jc w:val="both"/>
        <w:rPr>
          <w:sz w:val="24"/>
          <w:szCs w:val="24"/>
        </w:rPr>
      </w:pPr>
    </w:p>
    <w:p w:rsidR="009451A1" w:rsidRPr="00E5606E" w:rsidRDefault="009451A1" w:rsidP="009451A1">
      <w:pPr>
        <w:rPr>
          <w:sz w:val="24"/>
          <w:szCs w:val="24"/>
        </w:rPr>
      </w:pPr>
      <w:r w:rsidRPr="00E5606E">
        <w:rPr>
          <w:sz w:val="24"/>
          <w:szCs w:val="24"/>
        </w:rPr>
        <w:t>1.</w:t>
      </w:r>
      <w:r w:rsidRPr="00E5606E">
        <w:rPr>
          <w:sz w:val="24"/>
          <w:szCs w:val="24"/>
        </w:rPr>
        <w:tab/>
        <w:t xml:space="preserve">Titre de la modification :  </w:t>
      </w:r>
      <w:r w:rsidRPr="00E5606E">
        <w:rPr>
          <w:i/>
          <w:sz w:val="24"/>
          <w:szCs w:val="24"/>
        </w:rPr>
        <w:t>[titre]</w:t>
      </w:r>
    </w:p>
    <w:p w:rsidR="009451A1" w:rsidRPr="00E5606E" w:rsidRDefault="009451A1" w:rsidP="009451A1">
      <w:pPr>
        <w:rPr>
          <w:sz w:val="24"/>
          <w:szCs w:val="24"/>
        </w:rPr>
      </w:pPr>
    </w:p>
    <w:p w:rsidR="009451A1" w:rsidRPr="00E5606E" w:rsidRDefault="009451A1" w:rsidP="009451A1">
      <w:pPr>
        <w:ind w:left="720" w:hanging="720"/>
        <w:rPr>
          <w:sz w:val="24"/>
          <w:szCs w:val="24"/>
        </w:rPr>
      </w:pPr>
      <w:r w:rsidRPr="00E5606E">
        <w:rPr>
          <w:sz w:val="24"/>
          <w:szCs w:val="24"/>
        </w:rPr>
        <w:t>2.</w:t>
      </w:r>
      <w:r w:rsidRPr="00E5606E">
        <w:rPr>
          <w:sz w:val="24"/>
          <w:szCs w:val="24"/>
        </w:rPr>
        <w:tab/>
        <w:t>Suggestion de proposition de modification N</w:t>
      </w:r>
      <w:r w:rsidRPr="00E5606E">
        <w:rPr>
          <w:sz w:val="24"/>
          <w:szCs w:val="24"/>
          <w:vertAlign w:val="superscript"/>
        </w:rPr>
        <w:t>o</w:t>
      </w:r>
      <w:r w:rsidRPr="00E5606E">
        <w:rPr>
          <w:sz w:val="24"/>
          <w:szCs w:val="24"/>
        </w:rPr>
        <w:t xml:space="preserve">/rév. :  </w:t>
      </w:r>
      <w:r w:rsidRPr="00E5606E">
        <w:rPr>
          <w:i/>
          <w:sz w:val="24"/>
          <w:szCs w:val="24"/>
        </w:rPr>
        <w:t>[N</w:t>
      </w:r>
      <w:r w:rsidRPr="00E5606E">
        <w:rPr>
          <w:sz w:val="24"/>
          <w:szCs w:val="24"/>
          <w:vertAlign w:val="superscript"/>
        </w:rPr>
        <w:t>o</w:t>
      </w:r>
      <w:r w:rsidRPr="00E5606E">
        <w:rPr>
          <w:i/>
          <w:sz w:val="24"/>
          <w:szCs w:val="24"/>
        </w:rPr>
        <w:t>/rév.]</w:t>
      </w:r>
      <w:r w:rsidRPr="00E5606E">
        <w:rPr>
          <w:i/>
          <w:sz w:val="24"/>
          <w:szCs w:val="24"/>
        </w:rPr>
        <w:tab/>
      </w:r>
      <w:r w:rsidRPr="00E5606E">
        <w:rPr>
          <w:sz w:val="24"/>
          <w:szCs w:val="24"/>
        </w:rPr>
        <w:t xml:space="preserve">datée :  </w:t>
      </w:r>
      <w:r w:rsidRPr="00E5606E">
        <w:rPr>
          <w:i/>
          <w:sz w:val="24"/>
          <w:szCs w:val="24"/>
        </w:rPr>
        <w:t>[date]</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3.</w:t>
      </w:r>
      <w:r w:rsidRPr="00E5606E">
        <w:rPr>
          <w:sz w:val="24"/>
          <w:szCs w:val="24"/>
        </w:rPr>
        <w:tab/>
        <w:t xml:space="preserve">Brève description de la modification :  </w:t>
      </w:r>
      <w:r w:rsidRPr="00E5606E">
        <w:rPr>
          <w:i/>
          <w:sz w:val="24"/>
          <w:szCs w:val="24"/>
        </w:rPr>
        <w:t>[description]</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4.</w:t>
      </w:r>
      <w:r w:rsidRPr="00E5606E">
        <w:rPr>
          <w:sz w:val="24"/>
          <w:szCs w:val="24"/>
        </w:rPr>
        <w:tab/>
        <w:t>Raisons de la modification :</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5.</w:t>
      </w:r>
      <w:r w:rsidRPr="00E5606E">
        <w:rPr>
          <w:sz w:val="24"/>
          <w:szCs w:val="24"/>
        </w:rPr>
        <w:tab/>
        <w:t>Estimation du coût (en devises du Marché) :</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6.</w:t>
      </w:r>
      <w:r w:rsidRPr="00E5606E">
        <w:rPr>
          <w:sz w:val="24"/>
          <w:szCs w:val="24"/>
        </w:rPr>
        <w:tab/>
        <w:t>Conséquences prévues de la modification :</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7.</w:t>
      </w:r>
      <w:r w:rsidRPr="00E5606E">
        <w:rPr>
          <w:sz w:val="24"/>
          <w:szCs w:val="24"/>
        </w:rPr>
        <w:tab/>
        <w:t>Conséquences éventuelles sur les garanties de performance :</w:t>
      </w:r>
    </w:p>
    <w:p w:rsidR="009451A1" w:rsidRPr="00E5606E" w:rsidRDefault="009451A1" w:rsidP="009451A1">
      <w:pPr>
        <w:rPr>
          <w:sz w:val="24"/>
          <w:szCs w:val="24"/>
        </w:rPr>
      </w:pPr>
    </w:p>
    <w:p w:rsidR="009451A1" w:rsidRPr="00E5606E" w:rsidRDefault="009451A1" w:rsidP="009451A1">
      <w:pPr>
        <w:rPr>
          <w:sz w:val="24"/>
          <w:szCs w:val="24"/>
        </w:rPr>
      </w:pPr>
      <w:r w:rsidRPr="00E5606E">
        <w:rPr>
          <w:sz w:val="24"/>
          <w:szCs w:val="24"/>
        </w:rPr>
        <w:t>8.</w:t>
      </w:r>
      <w:r w:rsidRPr="00E5606E">
        <w:rPr>
          <w:sz w:val="24"/>
          <w:szCs w:val="24"/>
        </w:rPr>
        <w:tab/>
        <w:t>Annexe :</w:t>
      </w:r>
    </w:p>
    <w:p w:rsidR="009451A1" w:rsidRPr="00E5606E" w:rsidRDefault="009451A1" w:rsidP="009451A1">
      <w:pPr>
        <w:rPr>
          <w:sz w:val="24"/>
          <w:szCs w:val="24"/>
        </w:rPr>
      </w:pPr>
    </w:p>
    <w:p w:rsidR="009451A1" w:rsidRPr="00E5606E" w:rsidRDefault="009451A1" w:rsidP="009451A1">
      <w:pPr>
        <w:tabs>
          <w:tab w:val="left" w:pos="7200"/>
        </w:tabs>
        <w:rPr>
          <w:sz w:val="24"/>
          <w:szCs w:val="24"/>
        </w:rPr>
      </w:pPr>
      <w:r w:rsidRPr="00E5606E">
        <w:rPr>
          <w:sz w:val="24"/>
          <w:szCs w:val="24"/>
          <w:u w:val="single"/>
        </w:rPr>
        <w:tab/>
      </w:r>
    </w:p>
    <w:p w:rsidR="009451A1" w:rsidRPr="00E5606E" w:rsidRDefault="009451A1" w:rsidP="009451A1">
      <w:pPr>
        <w:rPr>
          <w:sz w:val="24"/>
          <w:szCs w:val="24"/>
        </w:rPr>
      </w:pPr>
      <w:r w:rsidRPr="00E5606E">
        <w:rPr>
          <w:sz w:val="24"/>
          <w:szCs w:val="24"/>
        </w:rPr>
        <w:t>(nom du Constructeur)</w:t>
      </w:r>
    </w:p>
    <w:p w:rsidR="009451A1" w:rsidRPr="00E5606E" w:rsidRDefault="009451A1" w:rsidP="009451A1">
      <w:pPr>
        <w:rPr>
          <w:sz w:val="24"/>
          <w:szCs w:val="24"/>
        </w:rPr>
      </w:pPr>
    </w:p>
    <w:p w:rsidR="009451A1" w:rsidRPr="00E5606E" w:rsidRDefault="009451A1" w:rsidP="009451A1">
      <w:pPr>
        <w:tabs>
          <w:tab w:val="left" w:pos="7200"/>
        </w:tabs>
        <w:rPr>
          <w:sz w:val="24"/>
          <w:szCs w:val="24"/>
        </w:rPr>
      </w:pPr>
      <w:r w:rsidRPr="00E5606E">
        <w:rPr>
          <w:sz w:val="24"/>
          <w:szCs w:val="24"/>
          <w:u w:val="single"/>
        </w:rPr>
        <w:tab/>
      </w:r>
    </w:p>
    <w:p w:rsidR="009451A1" w:rsidRPr="00E5606E" w:rsidRDefault="009451A1" w:rsidP="009451A1">
      <w:pPr>
        <w:rPr>
          <w:sz w:val="24"/>
          <w:szCs w:val="24"/>
        </w:rPr>
      </w:pPr>
      <w:r w:rsidRPr="00E5606E">
        <w:rPr>
          <w:sz w:val="24"/>
          <w:szCs w:val="24"/>
        </w:rPr>
        <w:t>(signature)</w:t>
      </w:r>
    </w:p>
    <w:p w:rsidR="009451A1" w:rsidRPr="00E5606E" w:rsidRDefault="009451A1" w:rsidP="009451A1">
      <w:pPr>
        <w:rPr>
          <w:sz w:val="24"/>
          <w:szCs w:val="24"/>
        </w:rPr>
      </w:pPr>
    </w:p>
    <w:p w:rsidR="009451A1" w:rsidRPr="00E5606E" w:rsidRDefault="009451A1" w:rsidP="009451A1">
      <w:pPr>
        <w:tabs>
          <w:tab w:val="left" w:pos="7200"/>
        </w:tabs>
        <w:rPr>
          <w:sz w:val="24"/>
          <w:szCs w:val="24"/>
        </w:rPr>
      </w:pPr>
      <w:r w:rsidRPr="00E5606E">
        <w:rPr>
          <w:sz w:val="24"/>
          <w:szCs w:val="24"/>
          <w:u w:val="single"/>
        </w:rPr>
        <w:tab/>
      </w:r>
    </w:p>
    <w:p w:rsidR="009451A1" w:rsidRPr="00E5606E" w:rsidRDefault="009451A1" w:rsidP="009451A1">
      <w:pPr>
        <w:rPr>
          <w:sz w:val="24"/>
          <w:szCs w:val="24"/>
        </w:rPr>
      </w:pPr>
      <w:r w:rsidRPr="00E5606E">
        <w:rPr>
          <w:sz w:val="24"/>
          <w:szCs w:val="24"/>
        </w:rPr>
        <w:t>(nom du signataire)</w:t>
      </w:r>
    </w:p>
    <w:p w:rsidR="009451A1" w:rsidRPr="00E5606E" w:rsidRDefault="009451A1" w:rsidP="009451A1">
      <w:pPr>
        <w:rPr>
          <w:sz w:val="24"/>
          <w:szCs w:val="24"/>
        </w:rPr>
      </w:pPr>
    </w:p>
    <w:p w:rsidR="009451A1" w:rsidRPr="00E5606E" w:rsidRDefault="009451A1" w:rsidP="009451A1">
      <w:pPr>
        <w:tabs>
          <w:tab w:val="left" w:pos="7200"/>
        </w:tabs>
        <w:rPr>
          <w:sz w:val="24"/>
          <w:szCs w:val="24"/>
        </w:rPr>
      </w:pPr>
      <w:r w:rsidRPr="00E5606E">
        <w:rPr>
          <w:sz w:val="24"/>
          <w:szCs w:val="24"/>
          <w:u w:val="single"/>
        </w:rPr>
        <w:tab/>
      </w:r>
    </w:p>
    <w:p w:rsidR="009451A1" w:rsidRPr="00E5606E" w:rsidRDefault="009451A1" w:rsidP="009451A1">
      <w:pPr>
        <w:rPr>
          <w:sz w:val="24"/>
          <w:szCs w:val="24"/>
        </w:rPr>
      </w:pPr>
      <w:r w:rsidRPr="00E5606E">
        <w:rPr>
          <w:sz w:val="24"/>
          <w:szCs w:val="24"/>
        </w:rPr>
        <w:t>(titre du signataire)</w:t>
      </w:r>
    </w:p>
    <w:p w:rsidR="009451A1" w:rsidRDefault="009451A1" w:rsidP="009451A1"/>
    <w:p w:rsidR="00E33959" w:rsidRPr="00996320" w:rsidRDefault="00E33959" w:rsidP="00D36A86">
      <w:pPr>
        <w:pStyle w:val="Sous-titre"/>
      </w:pPr>
      <w:r>
        <w:br w:type="page"/>
      </w:r>
      <w:bookmarkStart w:id="638" w:name="_Toc386122976"/>
      <w:r w:rsidR="00F0514B">
        <w:t>4.</w:t>
      </w:r>
      <w:r w:rsidR="00C44182">
        <w:t xml:space="preserve"> </w:t>
      </w:r>
      <w:r w:rsidRPr="00996320">
        <w:t>Plans</w:t>
      </w:r>
      <w:bookmarkEnd w:id="638"/>
    </w:p>
    <w:p w:rsidR="009451A1" w:rsidRPr="00996320" w:rsidRDefault="00E33959" w:rsidP="00D36A86">
      <w:pPr>
        <w:pStyle w:val="Sous-titre"/>
      </w:pPr>
      <w:r>
        <w:br w:type="page"/>
      </w:r>
      <w:bookmarkStart w:id="639" w:name="_Toc386122977"/>
      <w:r w:rsidR="00F0514B">
        <w:t>5.</w:t>
      </w:r>
      <w:r w:rsidR="00C44182">
        <w:t xml:space="preserve"> </w:t>
      </w:r>
      <w:r w:rsidRPr="00996320">
        <w:t>Renseignements supplémentaires</w:t>
      </w:r>
      <w:bookmarkEnd w:id="639"/>
    </w:p>
    <w:bookmarkEnd w:id="627"/>
    <w:p w:rsidR="009451A1" w:rsidRDefault="009451A1" w:rsidP="009451A1"/>
    <w:p w:rsidR="009451A1" w:rsidRDefault="009451A1" w:rsidP="009451A1">
      <w:pPr>
        <w:sectPr w:rsidR="009451A1" w:rsidSect="00E51075">
          <w:headerReference w:type="even" r:id="rId64"/>
          <w:headerReference w:type="default" r:id="rId65"/>
          <w:pgSz w:w="12240" w:h="15840" w:code="1"/>
          <w:pgMar w:top="1440" w:right="1440" w:bottom="1440" w:left="1800" w:header="720" w:footer="720" w:gutter="0"/>
          <w:cols w:space="720"/>
        </w:sectPr>
      </w:pPr>
    </w:p>
    <w:p w:rsidR="00AF135B" w:rsidRDefault="00AF135B" w:rsidP="00AF135B"/>
    <w:p w:rsidR="00AF135B" w:rsidRDefault="00AF135B" w:rsidP="00AF135B"/>
    <w:p w:rsidR="00AF135B" w:rsidRDefault="00AF135B" w:rsidP="00AF135B"/>
    <w:p w:rsidR="00AF135B" w:rsidRDefault="00AF135B" w:rsidP="00AF135B"/>
    <w:p w:rsidR="00AF135B" w:rsidRDefault="00AF135B" w:rsidP="00AF135B"/>
    <w:p w:rsidR="00C44182" w:rsidRDefault="00C44182" w:rsidP="00F0514B">
      <w:pPr>
        <w:pStyle w:val="Style1"/>
      </w:pPr>
      <w:bookmarkStart w:id="640" w:name="_Toc494778752"/>
      <w:bookmarkStart w:id="641" w:name="_Toc499607140"/>
      <w:bookmarkStart w:id="642" w:name="_Toc499608193"/>
      <w:bookmarkStart w:id="643" w:name="_Toc383790732"/>
    </w:p>
    <w:p w:rsidR="00C44182" w:rsidRDefault="00C44182" w:rsidP="00F0514B">
      <w:pPr>
        <w:pStyle w:val="Style1"/>
      </w:pPr>
    </w:p>
    <w:p w:rsidR="00C44182" w:rsidRDefault="00C44182" w:rsidP="00F0514B">
      <w:pPr>
        <w:pStyle w:val="Style1"/>
      </w:pPr>
    </w:p>
    <w:p w:rsidR="00C44182" w:rsidRDefault="00C44182" w:rsidP="00F0514B">
      <w:pPr>
        <w:pStyle w:val="Style1"/>
      </w:pPr>
    </w:p>
    <w:p w:rsidR="00AF135B" w:rsidRPr="00F0514B" w:rsidRDefault="00F0514B" w:rsidP="00F0514B">
      <w:pPr>
        <w:pStyle w:val="Style1"/>
      </w:pPr>
      <w:bookmarkStart w:id="644" w:name="_Toc477967057"/>
      <w:r w:rsidRPr="00F0514B">
        <w:t xml:space="preserve">Troisième Partie - </w:t>
      </w:r>
      <w:r w:rsidR="00AF135B" w:rsidRPr="00F0514B">
        <w:t>Marché</w:t>
      </w:r>
      <w:bookmarkEnd w:id="640"/>
      <w:bookmarkEnd w:id="641"/>
      <w:bookmarkEnd w:id="642"/>
      <w:bookmarkEnd w:id="643"/>
      <w:bookmarkEnd w:id="644"/>
    </w:p>
    <w:p w:rsidR="00AF135B" w:rsidRDefault="00AF135B" w:rsidP="00C44182">
      <w:pPr>
        <w:pStyle w:val="Titre1"/>
      </w:pPr>
      <w:r>
        <w:br w:type="page"/>
      </w:r>
    </w:p>
    <w:tbl>
      <w:tblPr>
        <w:tblW w:w="0" w:type="auto"/>
        <w:tblLayout w:type="fixed"/>
        <w:tblLook w:val="01E0" w:firstRow="1" w:lastRow="1" w:firstColumn="1" w:lastColumn="1" w:noHBand="0" w:noVBand="0"/>
      </w:tblPr>
      <w:tblGrid>
        <w:gridCol w:w="9216"/>
      </w:tblGrid>
      <w:tr w:rsidR="00AF135B" w:rsidTr="00C44182">
        <w:tblPrEx>
          <w:tblCellMar>
            <w:top w:w="0" w:type="dxa"/>
            <w:bottom w:w="0" w:type="dxa"/>
          </w:tblCellMar>
        </w:tblPrEx>
        <w:tc>
          <w:tcPr>
            <w:tcW w:w="9216" w:type="dxa"/>
          </w:tcPr>
          <w:p w:rsidR="00AF135B" w:rsidRPr="00D65C5E" w:rsidRDefault="00AF135B" w:rsidP="00C44182">
            <w:pPr>
              <w:pStyle w:val="Style4"/>
            </w:pPr>
            <w:bookmarkStart w:id="645" w:name="_Toc213669843"/>
            <w:bookmarkStart w:id="646" w:name="_Toc383790733"/>
            <w:bookmarkStart w:id="647" w:name="_Toc477967058"/>
            <w:r w:rsidRPr="00D65C5E">
              <w:t>Section VI</w:t>
            </w:r>
            <w:r w:rsidR="00CC2C9D">
              <w:t>II</w:t>
            </w:r>
            <w:r w:rsidRPr="00D65C5E">
              <w:t xml:space="preserve">.  Cahier des </w:t>
            </w:r>
            <w:r w:rsidR="00C44182">
              <w:t xml:space="preserve">Clauses Administratives </w:t>
            </w:r>
            <w:r w:rsidR="00C44182" w:rsidRPr="00C44182">
              <w:t>G</w:t>
            </w:r>
            <w:r w:rsidRPr="00C44182">
              <w:t>énérales</w:t>
            </w:r>
            <w:bookmarkEnd w:id="646"/>
            <w:bookmarkEnd w:id="647"/>
            <w:r w:rsidRPr="00D65C5E">
              <w:t xml:space="preserve"> </w:t>
            </w:r>
            <w:bookmarkEnd w:id="645"/>
          </w:p>
        </w:tc>
      </w:tr>
    </w:tbl>
    <w:p w:rsidR="00AF135B" w:rsidRDefault="00AF135B" w:rsidP="00AF135B"/>
    <w:p w:rsidR="00064463" w:rsidRDefault="00064463" w:rsidP="00AF135B">
      <w:pPr>
        <w:pStyle w:val="Titre2"/>
      </w:pPr>
    </w:p>
    <w:p w:rsidR="005C5FFF" w:rsidRPr="00C44182" w:rsidRDefault="005C5FFF" w:rsidP="00C44182">
      <w:pPr>
        <w:jc w:val="center"/>
        <w:rPr>
          <w:b/>
          <w:sz w:val="28"/>
          <w:szCs w:val="28"/>
        </w:rPr>
      </w:pPr>
      <w:bookmarkStart w:id="648" w:name="_Toc440701979"/>
      <w:r w:rsidRPr="00C44182">
        <w:rPr>
          <w:b/>
          <w:sz w:val="28"/>
          <w:szCs w:val="28"/>
        </w:rPr>
        <w:t>Table des clauses</w:t>
      </w:r>
      <w:bookmarkEnd w:id="648"/>
    </w:p>
    <w:p w:rsidR="00A8750C" w:rsidRPr="00A8750C" w:rsidRDefault="00A8750C" w:rsidP="00A8750C"/>
    <w:p w:rsidR="007279D0" w:rsidRPr="00C24707" w:rsidRDefault="007529EF">
      <w:pPr>
        <w:pStyle w:val="TM1"/>
        <w:rPr>
          <w:rFonts w:ascii="Calibri" w:hAnsi="Calibri"/>
          <w:b w:val="0"/>
          <w:bCs w:val="0"/>
          <w:noProof/>
          <w:sz w:val="22"/>
          <w:szCs w:val="22"/>
        </w:rPr>
      </w:pPr>
      <w:r>
        <w:rPr>
          <w:caps/>
        </w:rPr>
        <w:fldChar w:fldCharType="begin"/>
      </w:r>
      <w:r>
        <w:rPr>
          <w:caps/>
        </w:rPr>
        <w:instrText xml:space="preserve"> TOC \h \z \t "Head 4.1;1;Head 4.2;2" </w:instrText>
      </w:r>
      <w:r>
        <w:rPr>
          <w:caps/>
        </w:rPr>
        <w:fldChar w:fldCharType="separate"/>
      </w:r>
      <w:hyperlink w:anchor="_Toc386122978" w:history="1">
        <w:r w:rsidR="007279D0" w:rsidRPr="0082585C">
          <w:rPr>
            <w:rStyle w:val="Lienhypertexte"/>
            <w:noProof/>
          </w:rPr>
          <w:t>A.  Marché et interprétation</w:t>
        </w:r>
        <w:r w:rsidR="007279D0">
          <w:rPr>
            <w:noProof/>
            <w:webHidden/>
          </w:rPr>
          <w:tab/>
        </w:r>
        <w:r w:rsidR="007279D0">
          <w:rPr>
            <w:noProof/>
            <w:webHidden/>
          </w:rPr>
          <w:fldChar w:fldCharType="begin"/>
        </w:r>
        <w:r w:rsidR="007279D0">
          <w:rPr>
            <w:noProof/>
            <w:webHidden/>
          </w:rPr>
          <w:instrText xml:space="preserve"> PAGEREF _Toc386122978 \h </w:instrText>
        </w:r>
        <w:r w:rsidR="007279D0">
          <w:rPr>
            <w:noProof/>
            <w:webHidden/>
          </w:rPr>
        </w:r>
        <w:r w:rsidR="007279D0">
          <w:rPr>
            <w:noProof/>
            <w:webHidden/>
          </w:rPr>
          <w:fldChar w:fldCharType="separate"/>
        </w:r>
        <w:r w:rsidR="007279D0">
          <w:rPr>
            <w:noProof/>
            <w:webHidden/>
          </w:rPr>
          <w:t>203</w:t>
        </w:r>
        <w:r w:rsidR="007279D0">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2979" w:history="1">
        <w:r w:rsidRPr="0082585C">
          <w:rPr>
            <w:rStyle w:val="Lienhypertexte"/>
            <w:noProof/>
          </w:rPr>
          <w:t>1.</w:t>
        </w:r>
        <w:r w:rsidRPr="00C24707">
          <w:rPr>
            <w:rFonts w:ascii="Calibri" w:hAnsi="Calibri" w:cs="Times New Roman"/>
            <w:bCs w:val="0"/>
            <w:noProof/>
            <w:sz w:val="22"/>
            <w:szCs w:val="22"/>
          </w:rPr>
          <w:tab/>
        </w:r>
        <w:r w:rsidRPr="0082585C">
          <w:rPr>
            <w:rStyle w:val="Lienhypertexte"/>
            <w:noProof/>
          </w:rPr>
          <w:t>Définitions</w:t>
        </w:r>
        <w:r>
          <w:rPr>
            <w:noProof/>
            <w:webHidden/>
          </w:rPr>
          <w:tab/>
        </w:r>
        <w:r>
          <w:rPr>
            <w:noProof/>
            <w:webHidden/>
          </w:rPr>
          <w:fldChar w:fldCharType="begin"/>
        </w:r>
        <w:r>
          <w:rPr>
            <w:noProof/>
            <w:webHidden/>
          </w:rPr>
          <w:instrText xml:space="preserve"> PAGEREF _Toc386122979 \h </w:instrText>
        </w:r>
        <w:r>
          <w:rPr>
            <w:noProof/>
            <w:webHidden/>
          </w:rPr>
        </w:r>
        <w:r>
          <w:rPr>
            <w:noProof/>
            <w:webHidden/>
          </w:rPr>
          <w:fldChar w:fldCharType="separate"/>
        </w:r>
        <w:r>
          <w:rPr>
            <w:noProof/>
            <w:webHidden/>
          </w:rPr>
          <w:t>203</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2980" w:history="1">
        <w:r w:rsidRPr="0082585C">
          <w:rPr>
            <w:rStyle w:val="Lienhypertexte"/>
            <w:noProof/>
          </w:rPr>
          <w:t>2.</w:t>
        </w:r>
        <w:r w:rsidRPr="00C24707">
          <w:rPr>
            <w:rFonts w:ascii="Calibri" w:hAnsi="Calibri" w:cs="Times New Roman"/>
            <w:bCs w:val="0"/>
            <w:noProof/>
            <w:sz w:val="22"/>
            <w:szCs w:val="22"/>
          </w:rPr>
          <w:tab/>
        </w:r>
        <w:r w:rsidRPr="0082585C">
          <w:rPr>
            <w:rStyle w:val="Lienhypertexte"/>
            <w:noProof/>
          </w:rPr>
          <w:t>Documents contractuels</w:t>
        </w:r>
        <w:r>
          <w:rPr>
            <w:noProof/>
            <w:webHidden/>
          </w:rPr>
          <w:tab/>
        </w:r>
        <w:r>
          <w:rPr>
            <w:noProof/>
            <w:webHidden/>
          </w:rPr>
          <w:fldChar w:fldCharType="begin"/>
        </w:r>
        <w:r>
          <w:rPr>
            <w:noProof/>
            <w:webHidden/>
          </w:rPr>
          <w:instrText xml:space="preserve"> PAGEREF _Toc386122980 \h </w:instrText>
        </w:r>
        <w:r>
          <w:rPr>
            <w:noProof/>
            <w:webHidden/>
          </w:rPr>
        </w:r>
        <w:r>
          <w:rPr>
            <w:noProof/>
            <w:webHidden/>
          </w:rPr>
          <w:fldChar w:fldCharType="separate"/>
        </w:r>
        <w:r>
          <w:rPr>
            <w:noProof/>
            <w:webHidden/>
          </w:rPr>
          <w:t>206</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2981" w:history="1">
        <w:r w:rsidRPr="0082585C">
          <w:rPr>
            <w:rStyle w:val="Lienhypertexte"/>
            <w:noProof/>
          </w:rPr>
          <w:t>3.</w:t>
        </w:r>
        <w:r w:rsidRPr="00C24707">
          <w:rPr>
            <w:rFonts w:ascii="Calibri" w:hAnsi="Calibri" w:cs="Times New Roman"/>
            <w:bCs w:val="0"/>
            <w:noProof/>
            <w:sz w:val="22"/>
            <w:szCs w:val="22"/>
          </w:rPr>
          <w:tab/>
        </w:r>
        <w:r w:rsidRPr="0082585C">
          <w:rPr>
            <w:rStyle w:val="Lienhypertexte"/>
            <w:noProof/>
          </w:rPr>
          <w:t>Interprétation</w:t>
        </w:r>
        <w:r>
          <w:rPr>
            <w:noProof/>
            <w:webHidden/>
          </w:rPr>
          <w:tab/>
        </w:r>
        <w:r>
          <w:rPr>
            <w:noProof/>
            <w:webHidden/>
          </w:rPr>
          <w:fldChar w:fldCharType="begin"/>
        </w:r>
        <w:r>
          <w:rPr>
            <w:noProof/>
            <w:webHidden/>
          </w:rPr>
          <w:instrText xml:space="preserve"> PAGEREF _Toc386122981 \h </w:instrText>
        </w:r>
        <w:r>
          <w:rPr>
            <w:noProof/>
            <w:webHidden/>
          </w:rPr>
        </w:r>
        <w:r>
          <w:rPr>
            <w:noProof/>
            <w:webHidden/>
          </w:rPr>
          <w:fldChar w:fldCharType="separate"/>
        </w:r>
        <w:r>
          <w:rPr>
            <w:noProof/>
            <w:webHidden/>
          </w:rPr>
          <w:t>206</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2982" w:history="1">
        <w:r w:rsidRPr="0082585C">
          <w:rPr>
            <w:rStyle w:val="Lienhypertexte"/>
            <w:noProof/>
          </w:rPr>
          <w:t>4.</w:t>
        </w:r>
        <w:r w:rsidRPr="00C24707">
          <w:rPr>
            <w:rFonts w:ascii="Calibri" w:hAnsi="Calibri" w:cs="Times New Roman"/>
            <w:bCs w:val="0"/>
            <w:noProof/>
            <w:sz w:val="22"/>
            <w:szCs w:val="22"/>
          </w:rPr>
          <w:tab/>
        </w:r>
        <w:r w:rsidRPr="0082585C">
          <w:rPr>
            <w:rStyle w:val="Lienhypertexte"/>
            <w:noProof/>
          </w:rPr>
          <w:t>Communications</w:t>
        </w:r>
        <w:r>
          <w:rPr>
            <w:noProof/>
            <w:webHidden/>
          </w:rPr>
          <w:tab/>
        </w:r>
        <w:r>
          <w:rPr>
            <w:noProof/>
            <w:webHidden/>
          </w:rPr>
          <w:fldChar w:fldCharType="begin"/>
        </w:r>
        <w:r>
          <w:rPr>
            <w:noProof/>
            <w:webHidden/>
          </w:rPr>
          <w:instrText xml:space="preserve"> PAGEREF _Toc386122982 \h </w:instrText>
        </w:r>
        <w:r>
          <w:rPr>
            <w:noProof/>
            <w:webHidden/>
          </w:rPr>
        </w:r>
        <w:r>
          <w:rPr>
            <w:noProof/>
            <w:webHidden/>
          </w:rPr>
          <w:fldChar w:fldCharType="separate"/>
        </w:r>
        <w:r>
          <w:rPr>
            <w:noProof/>
            <w:webHidden/>
          </w:rPr>
          <w:t>208</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2983" w:history="1">
        <w:r w:rsidRPr="0082585C">
          <w:rPr>
            <w:rStyle w:val="Lienhypertexte"/>
            <w:noProof/>
          </w:rPr>
          <w:t>5.</w:t>
        </w:r>
        <w:r w:rsidRPr="00C24707">
          <w:rPr>
            <w:rFonts w:ascii="Calibri" w:hAnsi="Calibri" w:cs="Times New Roman"/>
            <w:bCs w:val="0"/>
            <w:noProof/>
            <w:sz w:val="22"/>
            <w:szCs w:val="22"/>
          </w:rPr>
          <w:tab/>
        </w:r>
        <w:r w:rsidRPr="0082585C">
          <w:rPr>
            <w:rStyle w:val="Lienhypertexte"/>
            <w:noProof/>
          </w:rPr>
          <w:t>Droit applicable et Langue</w:t>
        </w:r>
        <w:r>
          <w:rPr>
            <w:noProof/>
            <w:webHidden/>
          </w:rPr>
          <w:tab/>
        </w:r>
        <w:r>
          <w:rPr>
            <w:noProof/>
            <w:webHidden/>
          </w:rPr>
          <w:fldChar w:fldCharType="begin"/>
        </w:r>
        <w:r>
          <w:rPr>
            <w:noProof/>
            <w:webHidden/>
          </w:rPr>
          <w:instrText xml:space="preserve"> PAGEREF _Toc386122983 \h </w:instrText>
        </w:r>
        <w:r>
          <w:rPr>
            <w:noProof/>
            <w:webHidden/>
          </w:rPr>
        </w:r>
        <w:r>
          <w:rPr>
            <w:noProof/>
            <w:webHidden/>
          </w:rPr>
          <w:fldChar w:fldCharType="separate"/>
        </w:r>
        <w:r>
          <w:rPr>
            <w:noProof/>
            <w:webHidden/>
          </w:rPr>
          <w:t>209</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2984" w:history="1">
        <w:r w:rsidRPr="0082585C">
          <w:rPr>
            <w:rStyle w:val="Lienhypertexte"/>
            <w:noProof/>
          </w:rPr>
          <w:t>6.</w:t>
        </w:r>
        <w:r w:rsidRPr="00C24707">
          <w:rPr>
            <w:rFonts w:ascii="Calibri" w:hAnsi="Calibri" w:cs="Times New Roman"/>
            <w:bCs w:val="0"/>
            <w:noProof/>
            <w:sz w:val="22"/>
            <w:szCs w:val="22"/>
          </w:rPr>
          <w:tab/>
        </w:r>
        <w:r w:rsidRPr="0082585C">
          <w:rPr>
            <w:rStyle w:val="Lienhypertexte"/>
            <w:noProof/>
          </w:rPr>
          <w:t>Pratiques de Fraude et corruption</w:t>
        </w:r>
        <w:r>
          <w:rPr>
            <w:noProof/>
            <w:webHidden/>
          </w:rPr>
          <w:tab/>
        </w:r>
        <w:r>
          <w:rPr>
            <w:noProof/>
            <w:webHidden/>
          </w:rPr>
          <w:fldChar w:fldCharType="begin"/>
        </w:r>
        <w:r>
          <w:rPr>
            <w:noProof/>
            <w:webHidden/>
          </w:rPr>
          <w:instrText xml:space="preserve"> PAGEREF _Toc386122984 \h </w:instrText>
        </w:r>
        <w:r>
          <w:rPr>
            <w:noProof/>
            <w:webHidden/>
          </w:rPr>
        </w:r>
        <w:r>
          <w:rPr>
            <w:noProof/>
            <w:webHidden/>
          </w:rPr>
          <w:fldChar w:fldCharType="separate"/>
        </w:r>
        <w:r>
          <w:rPr>
            <w:noProof/>
            <w:webHidden/>
          </w:rPr>
          <w:t>209</w:t>
        </w:r>
        <w:r>
          <w:rPr>
            <w:noProof/>
            <w:webHidden/>
          </w:rPr>
          <w:fldChar w:fldCharType="end"/>
        </w:r>
      </w:hyperlink>
    </w:p>
    <w:p w:rsidR="007279D0" w:rsidRPr="00C24707" w:rsidRDefault="007279D0">
      <w:pPr>
        <w:pStyle w:val="TM1"/>
        <w:rPr>
          <w:rFonts w:ascii="Calibri" w:hAnsi="Calibri"/>
          <w:b w:val="0"/>
          <w:bCs w:val="0"/>
          <w:noProof/>
          <w:sz w:val="22"/>
          <w:szCs w:val="22"/>
        </w:rPr>
      </w:pPr>
      <w:hyperlink w:anchor="_Toc386122985" w:history="1">
        <w:r w:rsidRPr="0082585C">
          <w:rPr>
            <w:rStyle w:val="Lienhypertexte"/>
            <w:noProof/>
          </w:rPr>
          <w:t>B.  Objet du marché</w:t>
        </w:r>
        <w:r>
          <w:rPr>
            <w:noProof/>
            <w:webHidden/>
          </w:rPr>
          <w:tab/>
        </w:r>
        <w:r>
          <w:rPr>
            <w:noProof/>
            <w:webHidden/>
          </w:rPr>
          <w:fldChar w:fldCharType="begin"/>
        </w:r>
        <w:r>
          <w:rPr>
            <w:noProof/>
            <w:webHidden/>
          </w:rPr>
          <w:instrText xml:space="preserve"> PAGEREF _Toc386122985 \h </w:instrText>
        </w:r>
        <w:r>
          <w:rPr>
            <w:noProof/>
            <w:webHidden/>
          </w:rPr>
        </w:r>
        <w:r>
          <w:rPr>
            <w:noProof/>
            <w:webHidden/>
          </w:rPr>
          <w:fldChar w:fldCharType="separate"/>
        </w:r>
        <w:r>
          <w:rPr>
            <w:noProof/>
            <w:webHidden/>
          </w:rPr>
          <w:t>209</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2986" w:history="1">
        <w:r w:rsidRPr="0082585C">
          <w:rPr>
            <w:rStyle w:val="Lienhypertexte"/>
            <w:noProof/>
          </w:rPr>
          <w:t>7.</w:t>
        </w:r>
        <w:r w:rsidRPr="00C24707">
          <w:rPr>
            <w:rFonts w:ascii="Calibri" w:hAnsi="Calibri" w:cs="Times New Roman"/>
            <w:bCs w:val="0"/>
            <w:noProof/>
            <w:sz w:val="22"/>
            <w:szCs w:val="22"/>
          </w:rPr>
          <w:tab/>
        </w:r>
        <w:r w:rsidRPr="0082585C">
          <w:rPr>
            <w:rStyle w:val="Lienhypertexte"/>
            <w:noProof/>
          </w:rPr>
          <w:t>Etendue des prestations</w:t>
        </w:r>
        <w:r>
          <w:rPr>
            <w:noProof/>
            <w:webHidden/>
          </w:rPr>
          <w:tab/>
        </w:r>
        <w:r>
          <w:rPr>
            <w:noProof/>
            <w:webHidden/>
          </w:rPr>
          <w:fldChar w:fldCharType="begin"/>
        </w:r>
        <w:r>
          <w:rPr>
            <w:noProof/>
            <w:webHidden/>
          </w:rPr>
          <w:instrText xml:space="preserve"> PAGEREF _Toc386122986 \h </w:instrText>
        </w:r>
        <w:r>
          <w:rPr>
            <w:noProof/>
            <w:webHidden/>
          </w:rPr>
        </w:r>
        <w:r>
          <w:rPr>
            <w:noProof/>
            <w:webHidden/>
          </w:rPr>
          <w:fldChar w:fldCharType="separate"/>
        </w:r>
        <w:r>
          <w:rPr>
            <w:noProof/>
            <w:webHidden/>
          </w:rPr>
          <w:t>209</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2987" w:history="1">
        <w:r w:rsidRPr="0082585C">
          <w:rPr>
            <w:rStyle w:val="Lienhypertexte"/>
            <w:noProof/>
          </w:rPr>
          <w:t>8.</w:t>
        </w:r>
        <w:r w:rsidRPr="00C24707">
          <w:rPr>
            <w:rFonts w:ascii="Calibri" w:hAnsi="Calibri" w:cs="Times New Roman"/>
            <w:bCs w:val="0"/>
            <w:noProof/>
            <w:sz w:val="22"/>
            <w:szCs w:val="22"/>
          </w:rPr>
          <w:tab/>
        </w:r>
        <w:r w:rsidRPr="0082585C">
          <w:rPr>
            <w:rStyle w:val="Lienhypertexte"/>
            <w:noProof/>
          </w:rPr>
          <w:t>Dates de commencement et d’achèvement</w:t>
        </w:r>
        <w:r>
          <w:rPr>
            <w:noProof/>
            <w:webHidden/>
          </w:rPr>
          <w:tab/>
        </w:r>
        <w:r>
          <w:rPr>
            <w:noProof/>
            <w:webHidden/>
          </w:rPr>
          <w:fldChar w:fldCharType="begin"/>
        </w:r>
        <w:r>
          <w:rPr>
            <w:noProof/>
            <w:webHidden/>
          </w:rPr>
          <w:instrText xml:space="preserve"> PAGEREF _Toc386122987 \h </w:instrText>
        </w:r>
        <w:r>
          <w:rPr>
            <w:noProof/>
            <w:webHidden/>
          </w:rPr>
        </w:r>
        <w:r>
          <w:rPr>
            <w:noProof/>
            <w:webHidden/>
          </w:rPr>
          <w:fldChar w:fldCharType="separate"/>
        </w:r>
        <w:r>
          <w:rPr>
            <w:noProof/>
            <w:webHidden/>
          </w:rPr>
          <w:t>210</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2988" w:history="1">
        <w:r w:rsidRPr="0082585C">
          <w:rPr>
            <w:rStyle w:val="Lienhypertexte"/>
            <w:noProof/>
          </w:rPr>
          <w:t>9.</w:t>
        </w:r>
        <w:r w:rsidRPr="00C24707">
          <w:rPr>
            <w:rFonts w:ascii="Calibri" w:hAnsi="Calibri" w:cs="Times New Roman"/>
            <w:bCs w:val="0"/>
            <w:noProof/>
            <w:sz w:val="22"/>
            <w:szCs w:val="22"/>
          </w:rPr>
          <w:tab/>
        </w:r>
        <w:r w:rsidRPr="0082585C">
          <w:rPr>
            <w:rStyle w:val="Lienhypertexte"/>
            <w:noProof/>
          </w:rPr>
          <w:t>Responsabilités du Constructeur</w:t>
        </w:r>
        <w:r>
          <w:rPr>
            <w:noProof/>
            <w:webHidden/>
          </w:rPr>
          <w:tab/>
        </w:r>
        <w:r>
          <w:rPr>
            <w:noProof/>
            <w:webHidden/>
          </w:rPr>
          <w:fldChar w:fldCharType="begin"/>
        </w:r>
        <w:r>
          <w:rPr>
            <w:noProof/>
            <w:webHidden/>
          </w:rPr>
          <w:instrText xml:space="preserve"> PAGEREF _Toc386122988 \h </w:instrText>
        </w:r>
        <w:r>
          <w:rPr>
            <w:noProof/>
            <w:webHidden/>
          </w:rPr>
        </w:r>
        <w:r>
          <w:rPr>
            <w:noProof/>
            <w:webHidden/>
          </w:rPr>
          <w:fldChar w:fldCharType="separate"/>
        </w:r>
        <w:r>
          <w:rPr>
            <w:noProof/>
            <w:webHidden/>
          </w:rPr>
          <w:t>210</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2989" w:history="1">
        <w:r w:rsidRPr="0082585C">
          <w:rPr>
            <w:rStyle w:val="Lienhypertexte"/>
            <w:noProof/>
          </w:rPr>
          <w:t>10.</w:t>
        </w:r>
        <w:r w:rsidRPr="00C24707">
          <w:rPr>
            <w:rFonts w:ascii="Calibri" w:hAnsi="Calibri" w:cs="Times New Roman"/>
            <w:bCs w:val="0"/>
            <w:noProof/>
            <w:sz w:val="22"/>
            <w:szCs w:val="22"/>
          </w:rPr>
          <w:tab/>
        </w:r>
        <w:r w:rsidRPr="0082585C">
          <w:rPr>
            <w:rStyle w:val="Lienhypertexte"/>
            <w:noProof/>
          </w:rPr>
          <w:t>Responsabilités du Maître de l’ouvrage</w:t>
        </w:r>
        <w:r>
          <w:rPr>
            <w:noProof/>
            <w:webHidden/>
          </w:rPr>
          <w:tab/>
        </w:r>
        <w:r>
          <w:rPr>
            <w:noProof/>
            <w:webHidden/>
          </w:rPr>
          <w:fldChar w:fldCharType="begin"/>
        </w:r>
        <w:r>
          <w:rPr>
            <w:noProof/>
            <w:webHidden/>
          </w:rPr>
          <w:instrText xml:space="preserve"> PAGEREF _Toc386122989 \h </w:instrText>
        </w:r>
        <w:r>
          <w:rPr>
            <w:noProof/>
            <w:webHidden/>
          </w:rPr>
        </w:r>
        <w:r>
          <w:rPr>
            <w:noProof/>
            <w:webHidden/>
          </w:rPr>
          <w:fldChar w:fldCharType="separate"/>
        </w:r>
        <w:r>
          <w:rPr>
            <w:noProof/>
            <w:webHidden/>
          </w:rPr>
          <w:t>212</w:t>
        </w:r>
        <w:r>
          <w:rPr>
            <w:noProof/>
            <w:webHidden/>
          </w:rPr>
          <w:fldChar w:fldCharType="end"/>
        </w:r>
      </w:hyperlink>
    </w:p>
    <w:p w:rsidR="007279D0" w:rsidRPr="00C24707" w:rsidRDefault="007279D0">
      <w:pPr>
        <w:pStyle w:val="TM1"/>
        <w:rPr>
          <w:rFonts w:ascii="Calibri" w:hAnsi="Calibri"/>
          <w:b w:val="0"/>
          <w:bCs w:val="0"/>
          <w:noProof/>
          <w:sz w:val="22"/>
          <w:szCs w:val="22"/>
        </w:rPr>
      </w:pPr>
      <w:hyperlink w:anchor="_Toc386122990" w:history="1">
        <w:r w:rsidRPr="0082585C">
          <w:rPr>
            <w:rStyle w:val="Lienhypertexte"/>
            <w:noProof/>
          </w:rPr>
          <w:t>C.  Paiement</w:t>
        </w:r>
        <w:r>
          <w:rPr>
            <w:noProof/>
            <w:webHidden/>
          </w:rPr>
          <w:tab/>
        </w:r>
        <w:r>
          <w:rPr>
            <w:noProof/>
            <w:webHidden/>
          </w:rPr>
          <w:fldChar w:fldCharType="begin"/>
        </w:r>
        <w:r>
          <w:rPr>
            <w:noProof/>
            <w:webHidden/>
          </w:rPr>
          <w:instrText xml:space="preserve"> PAGEREF _Toc386122990 \h </w:instrText>
        </w:r>
        <w:r>
          <w:rPr>
            <w:noProof/>
            <w:webHidden/>
          </w:rPr>
        </w:r>
        <w:r>
          <w:rPr>
            <w:noProof/>
            <w:webHidden/>
          </w:rPr>
          <w:fldChar w:fldCharType="separate"/>
        </w:r>
        <w:r>
          <w:rPr>
            <w:noProof/>
            <w:webHidden/>
          </w:rPr>
          <w:t>214</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2991" w:history="1">
        <w:r w:rsidRPr="0082585C">
          <w:rPr>
            <w:rStyle w:val="Lienhypertexte"/>
            <w:noProof/>
          </w:rPr>
          <w:t>11.</w:t>
        </w:r>
        <w:r w:rsidRPr="00C24707">
          <w:rPr>
            <w:rFonts w:ascii="Calibri" w:hAnsi="Calibri" w:cs="Times New Roman"/>
            <w:bCs w:val="0"/>
            <w:noProof/>
            <w:sz w:val="22"/>
            <w:szCs w:val="22"/>
          </w:rPr>
          <w:tab/>
        </w:r>
        <w:r w:rsidRPr="0082585C">
          <w:rPr>
            <w:rStyle w:val="Lienhypertexte"/>
            <w:noProof/>
          </w:rPr>
          <w:t>Montant du Marché</w:t>
        </w:r>
        <w:r>
          <w:rPr>
            <w:noProof/>
            <w:webHidden/>
          </w:rPr>
          <w:tab/>
        </w:r>
        <w:r>
          <w:rPr>
            <w:noProof/>
            <w:webHidden/>
          </w:rPr>
          <w:fldChar w:fldCharType="begin"/>
        </w:r>
        <w:r>
          <w:rPr>
            <w:noProof/>
            <w:webHidden/>
          </w:rPr>
          <w:instrText xml:space="preserve"> PAGEREF _Toc386122991 \h </w:instrText>
        </w:r>
        <w:r>
          <w:rPr>
            <w:noProof/>
            <w:webHidden/>
          </w:rPr>
        </w:r>
        <w:r>
          <w:rPr>
            <w:noProof/>
            <w:webHidden/>
          </w:rPr>
          <w:fldChar w:fldCharType="separate"/>
        </w:r>
        <w:r>
          <w:rPr>
            <w:noProof/>
            <w:webHidden/>
          </w:rPr>
          <w:t>214</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2992" w:history="1">
        <w:r w:rsidRPr="0082585C">
          <w:rPr>
            <w:rStyle w:val="Lienhypertexte"/>
            <w:noProof/>
          </w:rPr>
          <w:t>12.</w:t>
        </w:r>
        <w:r w:rsidRPr="00C24707">
          <w:rPr>
            <w:rFonts w:ascii="Calibri" w:hAnsi="Calibri" w:cs="Times New Roman"/>
            <w:bCs w:val="0"/>
            <w:noProof/>
            <w:sz w:val="22"/>
            <w:szCs w:val="22"/>
          </w:rPr>
          <w:tab/>
        </w:r>
        <w:r w:rsidRPr="0082585C">
          <w:rPr>
            <w:rStyle w:val="Lienhypertexte"/>
            <w:noProof/>
          </w:rPr>
          <w:t>Conditions de paiement</w:t>
        </w:r>
        <w:r>
          <w:rPr>
            <w:noProof/>
            <w:webHidden/>
          </w:rPr>
          <w:tab/>
        </w:r>
        <w:r>
          <w:rPr>
            <w:noProof/>
            <w:webHidden/>
          </w:rPr>
          <w:fldChar w:fldCharType="begin"/>
        </w:r>
        <w:r>
          <w:rPr>
            <w:noProof/>
            <w:webHidden/>
          </w:rPr>
          <w:instrText xml:space="preserve"> PAGEREF _Toc386122992 \h </w:instrText>
        </w:r>
        <w:r>
          <w:rPr>
            <w:noProof/>
            <w:webHidden/>
          </w:rPr>
        </w:r>
        <w:r>
          <w:rPr>
            <w:noProof/>
            <w:webHidden/>
          </w:rPr>
          <w:fldChar w:fldCharType="separate"/>
        </w:r>
        <w:r>
          <w:rPr>
            <w:noProof/>
            <w:webHidden/>
          </w:rPr>
          <w:t>214</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2993" w:history="1">
        <w:r w:rsidRPr="0082585C">
          <w:rPr>
            <w:rStyle w:val="Lienhypertexte"/>
            <w:noProof/>
          </w:rPr>
          <w:t>13.</w:t>
        </w:r>
        <w:r w:rsidRPr="00C24707">
          <w:rPr>
            <w:rFonts w:ascii="Calibri" w:hAnsi="Calibri" w:cs="Times New Roman"/>
            <w:bCs w:val="0"/>
            <w:noProof/>
            <w:sz w:val="22"/>
            <w:szCs w:val="22"/>
          </w:rPr>
          <w:tab/>
        </w:r>
        <w:r w:rsidRPr="0082585C">
          <w:rPr>
            <w:rStyle w:val="Lienhypertexte"/>
            <w:noProof/>
          </w:rPr>
          <w:t>Garanties</w:t>
        </w:r>
        <w:r>
          <w:rPr>
            <w:noProof/>
            <w:webHidden/>
          </w:rPr>
          <w:tab/>
        </w:r>
        <w:r>
          <w:rPr>
            <w:noProof/>
            <w:webHidden/>
          </w:rPr>
          <w:fldChar w:fldCharType="begin"/>
        </w:r>
        <w:r>
          <w:rPr>
            <w:noProof/>
            <w:webHidden/>
          </w:rPr>
          <w:instrText xml:space="preserve"> PAGEREF _Toc386122993 \h </w:instrText>
        </w:r>
        <w:r>
          <w:rPr>
            <w:noProof/>
            <w:webHidden/>
          </w:rPr>
        </w:r>
        <w:r>
          <w:rPr>
            <w:noProof/>
            <w:webHidden/>
          </w:rPr>
          <w:fldChar w:fldCharType="separate"/>
        </w:r>
        <w:r>
          <w:rPr>
            <w:noProof/>
            <w:webHidden/>
          </w:rPr>
          <w:t>214</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2994" w:history="1">
        <w:r w:rsidRPr="0082585C">
          <w:rPr>
            <w:rStyle w:val="Lienhypertexte"/>
            <w:noProof/>
          </w:rPr>
          <w:t>14.</w:t>
        </w:r>
        <w:r w:rsidRPr="00C24707">
          <w:rPr>
            <w:rFonts w:ascii="Calibri" w:hAnsi="Calibri" w:cs="Times New Roman"/>
            <w:bCs w:val="0"/>
            <w:noProof/>
            <w:sz w:val="22"/>
            <w:szCs w:val="22"/>
          </w:rPr>
          <w:tab/>
        </w:r>
        <w:r w:rsidRPr="0082585C">
          <w:rPr>
            <w:rStyle w:val="Lienhypertexte"/>
            <w:noProof/>
          </w:rPr>
          <w:t>Impôts et taxes</w:t>
        </w:r>
        <w:r>
          <w:rPr>
            <w:noProof/>
            <w:webHidden/>
          </w:rPr>
          <w:tab/>
        </w:r>
        <w:r>
          <w:rPr>
            <w:noProof/>
            <w:webHidden/>
          </w:rPr>
          <w:fldChar w:fldCharType="begin"/>
        </w:r>
        <w:r>
          <w:rPr>
            <w:noProof/>
            <w:webHidden/>
          </w:rPr>
          <w:instrText xml:space="preserve"> PAGEREF _Toc386122994 \h </w:instrText>
        </w:r>
        <w:r>
          <w:rPr>
            <w:noProof/>
            <w:webHidden/>
          </w:rPr>
        </w:r>
        <w:r>
          <w:rPr>
            <w:noProof/>
            <w:webHidden/>
          </w:rPr>
          <w:fldChar w:fldCharType="separate"/>
        </w:r>
        <w:r>
          <w:rPr>
            <w:noProof/>
            <w:webHidden/>
          </w:rPr>
          <w:t>216</w:t>
        </w:r>
        <w:r>
          <w:rPr>
            <w:noProof/>
            <w:webHidden/>
          </w:rPr>
          <w:fldChar w:fldCharType="end"/>
        </w:r>
      </w:hyperlink>
    </w:p>
    <w:p w:rsidR="007279D0" w:rsidRPr="00C24707" w:rsidRDefault="007279D0">
      <w:pPr>
        <w:pStyle w:val="TM1"/>
        <w:rPr>
          <w:rFonts w:ascii="Calibri" w:hAnsi="Calibri"/>
          <w:b w:val="0"/>
          <w:bCs w:val="0"/>
          <w:noProof/>
          <w:sz w:val="22"/>
          <w:szCs w:val="22"/>
        </w:rPr>
      </w:pPr>
      <w:hyperlink w:anchor="_Toc386122995" w:history="1">
        <w:r w:rsidRPr="0082585C">
          <w:rPr>
            <w:rStyle w:val="Lienhypertexte"/>
            <w:noProof/>
          </w:rPr>
          <w:t>D.  Propriété intellectuelle</w:t>
        </w:r>
        <w:r>
          <w:rPr>
            <w:noProof/>
            <w:webHidden/>
          </w:rPr>
          <w:tab/>
        </w:r>
        <w:r>
          <w:rPr>
            <w:noProof/>
            <w:webHidden/>
          </w:rPr>
          <w:fldChar w:fldCharType="begin"/>
        </w:r>
        <w:r>
          <w:rPr>
            <w:noProof/>
            <w:webHidden/>
          </w:rPr>
          <w:instrText xml:space="preserve"> PAGEREF _Toc386122995 \h </w:instrText>
        </w:r>
        <w:r>
          <w:rPr>
            <w:noProof/>
            <w:webHidden/>
          </w:rPr>
        </w:r>
        <w:r>
          <w:rPr>
            <w:noProof/>
            <w:webHidden/>
          </w:rPr>
          <w:fldChar w:fldCharType="separate"/>
        </w:r>
        <w:r>
          <w:rPr>
            <w:noProof/>
            <w:webHidden/>
          </w:rPr>
          <w:t>217</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2996" w:history="1">
        <w:r w:rsidRPr="0082585C">
          <w:rPr>
            <w:rStyle w:val="Lienhypertexte"/>
            <w:noProof/>
          </w:rPr>
          <w:t>15.</w:t>
        </w:r>
        <w:r w:rsidRPr="00C24707">
          <w:rPr>
            <w:rFonts w:ascii="Calibri" w:hAnsi="Calibri" w:cs="Times New Roman"/>
            <w:bCs w:val="0"/>
            <w:noProof/>
            <w:sz w:val="22"/>
            <w:szCs w:val="22"/>
          </w:rPr>
          <w:tab/>
        </w:r>
        <w:r w:rsidRPr="0082585C">
          <w:rPr>
            <w:rStyle w:val="Lienhypertexte"/>
            <w:noProof/>
          </w:rPr>
          <w:t>Licence et Usage des informations techniques</w:t>
        </w:r>
        <w:r>
          <w:rPr>
            <w:noProof/>
            <w:webHidden/>
          </w:rPr>
          <w:tab/>
        </w:r>
        <w:r>
          <w:rPr>
            <w:noProof/>
            <w:webHidden/>
          </w:rPr>
          <w:fldChar w:fldCharType="begin"/>
        </w:r>
        <w:r>
          <w:rPr>
            <w:noProof/>
            <w:webHidden/>
          </w:rPr>
          <w:instrText xml:space="preserve"> PAGEREF _Toc386122996 \h </w:instrText>
        </w:r>
        <w:r>
          <w:rPr>
            <w:noProof/>
            <w:webHidden/>
          </w:rPr>
        </w:r>
        <w:r>
          <w:rPr>
            <w:noProof/>
            <w:webHidden/>
          </w:rPr>
          <w:fldChar w:fldCharType="separate"/>
        </w:r>
        <w:r>
          <w:rPr>
            <w:noProof/>
            <w:webHidden/>
          </w:rPr>
          <w:t>217</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2997" w:history="1">
        <w:r w:rsidRPr="0082585C">
          <w:rPr>
            <w:rStyle w:val="Lienhypertexte"/>
            <w:noProof/>
          </w:rPr>
          <w:t>16.</w:t>
        </w:r>
        <w:r w:rsidRPr="00C24707">
          <w:rPr>
            <w:rFonts w:ascii="Calibri" w:hAnsi="Calibri" w:cs="Times New Roman"/>
            <w:bCs w:val="0"/>
            <w:noProof/>
            <w:sz w:val="22"/>
            <w:szCs w:val="22"/>
          </w:rPr>
          <w:tab/>
        </w:r>
        <w:r w:rsidRPr="0082585C">
          <w:rPr>
            <w:rStyle w:val="Lienhypertexte"/>
            <w:noProof/>
          </w:rPr>
          <w:t>Informations confidentielles</w:t>
        </w:r>
        <w:r>
          <w:rPr>
            <w:noProof/>
            <w:webHidden/>
          </w:rPr>
          <w:tab/>
        </w:r>
        <w:r>
          <w:rPr>
            <w:noProof/>
            <w:webHidden/>
          </w:rPr>
          <w:fldChar w:fldCharType="begin"/>
        </w:r>
        <w:r>
          <w:rPr>
            <w:noProof/>
            <w:webHidden/>
          </w:rPr>
          <w:instrText xml:space="preserve"> PAGEREF _Toc386122997 \h </w:instrText>
        </w:r>
        <w:r>
          <w:rPr>
            <w:noProof/>
            <w:webHidden/>
          </w:rPr>
        </w:r>
        <w:r>
          <w:rPr>
            <w:noProof/>
            <w:webHidden/>
          </w:rPr>
          <w:fldChar w:fldCharType="separate"/>
        </w:r>
        <w:r>
          <w:rPr>
            <w:noProof/>
            <w:webHidden/>
          </w:rPr>
          <w:t>217</w:t>
        </w:r>
        <w:r>
          <w:rPr>
            <w:noProof/>
            <w:webHidden/>
          </w:rPr>
          <w:fldChar w:fldCharType="end"/>
        </w:r>
      </w:hyperlink>
    </w:p>
    <w:p w:rsidR="007279D0" w:rsidRPr="00C24707" w:rsidRDefault="007279D0">
      <w:pPr>
        <w:pStyle w:val="TM1"/>
        <w:rPr>
          <w:rFonts w:ascii="Calibri" w:hAnsi="Calibri"/>
          <w:b w:val="0"/>
          <w:bCs w:val="0"/>
          <w:noProof/>
          <w:sz w:val="22"/>
          <w:szCs w:val="22"/>
        </w:rPr>
      </w:pPr>
      <w:hyperlink w:anchor="_Toc386122998" w:history="1">
        <w:r w:rsidRPr="0082585C">
          <w:rPr>
            <w:rStyle w:val="Lienhypertexte"/>
            <w:noProof/>
          </w:rPr>
          <w:t>E.  Montage des Installations</w:t>
        </w:r>
        <w:r>
          <w:rPr>
            <w:noProof/>
            <w:webHidden/>
          </w:rPr>
          <w:tab/>
        </w:r>
        <w:r>
          <w:rPr>
            <w:noProof/>
            <w:webHidden/>
          </w:rPr>
          <w:fldChar w:fldCharType="begin"/>
        </w:r>
        <w:r>
          <w:rPr>
            <w:noProof/>
            <w:webHidden/>
          </w:rPr>
          <w:instrText xml:space="preserve"> PAGEREF _Toc386122998 \h </w:instrText>
        </w:r>
        <w:r>
          <w:rPr>
            <w:noProof/>
            <w:webHidden/>
          </w:rPr>
        </w:r>
        <w:r>
          <w:rPr>
            <w:noProof/>
            <w:webHidden/>
          </w:rPr>
          <w:fldChar w:fldCharType="separate"/>
        </w:r>
        <w:r>
          <w:rPr>
            <w:noProof/>
            <w:webHidden/>
          </w:rPr>
          <w:t>218</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2999" w:history="1">
        <w:r w:rsidRPr="0082585C">
          <w:rPr>
            <w:rStyle w:val="Lienhypertexte"/>
            <w:noProof/>
          </w:rPr>
          <w:t>17.</w:t>
        </w:r>
        <w:r w:rsidRPr="00C24707">
          <w:rPr>
            <w:rFonts w:ascii="Calibri" w:hAnsi="Calibri" w:cs="Times New Roman"/>
            <w:bCs w:val="0"/>
            <w:noProof/>
            <w:sz w:val="22"/>
            <w:szCs w:val="22"/>
          </w:rPr>
          <w:tab/>
        </w:r>
        <w:r w:rsidRPr="0082585C">
          <w:rPr>
            <w:rStyle w:val="Lienhypertexte"/>
            <w:noProof/>
          </w:rPr>
          <w:t>Représentants</w:t>
        </w:r>
        <w:r>
          <w:rPr>
            <w:noProof/>
            <w:webHidden/>
          </w:rPr>
          <w:tab/>
        </w:r>
        <w:r>
          <w:rPr>
            <w:noProof/>
            <w:webHidden/>
          </w:rPr>
          <w:fldChar w:fldCharType="begin"/>
        </w:r>
        <w:r>
          <w:rPr>
            <w:noProof/>
            <w:webHidden/>
          </w:rPr>
          <w:instrText xml:space="preserve"> PAGEREF _Toc386122999 \h </w:instrText>
        </w:r>
        <w:r>
          <w:rPr>
            <w:noProof/>
            <w:webHidden/>
          </w:rPr>
        </w:r>
        <w:r>
          <w:rPr>
            <w:noProof/>
            <w:webHidden/>
          </w:rPr>
          <w:fldChar w:fldCharType="separate"/>
        </w:r>
        <w:r>
          <w:rPr>
            <w:noProof/>
            <w:webHidden/>
          </w:rPr>
          <w:t>218</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3000" w:history="1">
        <w:r w:rsidRPr="0082585C">
          <w:rPr>
            <w:rStyle w:val="Lienhypertexte"/>
            <w:noProof/>
          </w:rPr>
          <w:t>18.</w:t>
        </w:r>
        <w:r w:rsidRPr="00C24707">
          <w:rPr>
            <w:rFonts w:ascii="Calibri" w:hAnsi="Calibri" w:cs="Times New Roman"/>
            <w:bCs w:val="0"/>
            <w:noProof/>
            <w:sz w:val="22"/>
            <w:szCs w:val="22"/>
          </w:rPr>
          <w:tab/>
        </w:r>
        <w:r w:rsidRPr="0082585C">
          <w:rPr>
            <w:rStyle w:val="Lienhypertexte"/>
            <w:noProof/>
          </w:rPr>
          <w:t>Programme des travaux</w:t>
        </w:r>
        <w:r>
          <w:rPr>
            <w:noProof/>
            <w:webHidden/>
          </w:rPr>
          <w:tab/>
        </w:r>
        <w:r>
          <w:rPr>
            <w:noProof/>
            <w:webHidden/>
          </w:rPr>
          <w:fldChar w:fldCharType="begin"/>
        </w:r>
        <w:r>
          <w:rPr>
            <w:noProof/>
            <w:webHidden/>
          </w:rPr>
          <w:instrText xml:space="preserve"> PAGEREF _Toc386123000 \h </w:instrText>
        </w:r>
        <w:r>
          <w:rPr>
            <w:noProof/>
            <w:webHidden/>
          </w:rPr>
        </w:r>
        <w:r>
          <w:rPr>
            <w:noProof/>
            <w:webHidden/>
          </w:rPr>
          <w:fldChar w:fldCharType="separate"/>
        </w:r>
        <w:r>
          <w:rPr>
            <w:noProof/>
            <w:webHidden/>
          </w:rPr>
          <w:t>221</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3001" w:history="1">
        <w:r w:rsidRPr="0082585C">
          <w:rPr>
            <w:rStyle w:val="Lienhypertexte"/>
            <w:noProof/>
          </w:rPr>
          <w:t>19.</w:t>
        </w:r>
        <w:r w:rsidRPr="00C24707">
          <w:rPr>
            <w:rFonts w:ascii="Calibri" w:hAnsi="Calibri" w:cs="Times New Roman"/>
            <w:bCs w:val="0"/>
            <w:noProof/>
            <w:sz w:val="22"/>
            <w:szCs w:val="22"/>
          </w:rPr>
          <w:tab/>
        </w:r>
        <w:r w:rsidRPr="0082585C">
          <w:rPr>
            <w:rStyle w:val="Lienhypertexte"/>
            <w:noProof/>
          </w:rPr>
          <w:t>Sous-traitance</w:t>
        </w:r>
        <w:r>
          <w:rPr>
            <w:noProof/>
            <w:webHidden/>
          </w:rPr>
          <w:tab/>
        </w:r>
        <w:r>
          <w:rPr>
            <w:noProof/>
            <w:webHidden/>
          </w:rPr>
          <w:fldChar w:fldCharType="begin"/>
        </w:r>
        <w:r>
          <w:rPr>
            <w:noProof/>
            <w:webHidden/>
          </w:rPr>
          <w:instrText xml:space="preserve"> PAGEREF _Toc386123001 \h </w:instrText>
        </w:r>
        <w:r>
          <w:rPr>
            <w:noProof/>
            <w:webHidden/>
          </w:rPr>
        </w:r>
        <w:r>
          <w:rPr>
            <w:noProof/>
            <w:webHidden/>
          </w:rPr>
          <w:fldChar w:fldCharType="separate"/>
        </w:r>
        <w:r>
          <w:rPr>
            <w:noProof/>
            <w:webHidden/>
          </w:rPr>
          <w:t>223</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3002" w:history="1">
        <w:r w:rsidRPr="0082585C">
          <w:rPr>
            <w:rStyle w:val="Lienhypertexte"/>
            <w:noProof/>
          </w:rPr>
          <w:t>20.</w:t>
        </w:r>
        <w:r w:rsidRPr="00C24707">
          <w:rPr>
            <w:rFonts w:ascii="Calibri" w:hAnsi="Calibri" w:cs="Times New Roman"/>
            <w:bCs w:val="0"/>
            <w:noProof/>
            <w:sz w:val="22"/>
            <w:szCs w:val="22"/>
          </w:rPr>
          <w:tab/>
        </w:r>
        <w:r w:rsidRPr="0082585C">
          <w:rPr>
            <w:rStyle w:val="Lienhypertexte"/>
            <w:noProof/>
          </w:rPr>
          <w:t>Conception et ingénierie</w:t>
        </w:r>
        <w:r>
          <w:rPr>
            <w:noProof/>
            <w:webHidden/>
          </w:rPr>
          <w:tab/>
        </w:r>
        <w:r>
          <w:rPr>
            <w:noProof/>
            <w:webHidden/>
          </w:rPr>
          <w:fldChar w:fldCharType="begin"/>
        </w:r>
        <w:r>
          <w:rPr>
            <w:noProof/>
            <w:webHidden/>
          </w:rPr>
          <w:instrText xml:space="preserve"> PAGEREF _Toc386123002 \h </w:instrText>
        </w:r>
        <w:r>
          <w:rPr>
            <w:noProof/>
            <w:webHidden/>
          </w:rPr>
        </w:r>
        <w:r>
          <w:rPr>
            <w:noProof/>
            <w:webHidden/>
          </w:rPr>
          <w:fldChar w:fldCharType="separate"/>
        </w:r>
        <w:r>
          <w:rPr>
            <w:noProof/>
            <w:webHidden/>
          </w:rPr>
          <w:t>224</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3003" w:history="1">
        <w:r w:rsidRPr="0082585C">
          <w:rPr>
            <w:rStyle w:val="Lienhypertexte"/>
            <w:noProof/>
          </w:rPr>
          <w:t>21.</w:t>
        </w:r>
        <w:r w:rsidRPr="00C24707">
          <w:rPr>
            <w:rFonts w:ascii="Calibri" w:hAnsi="Calibri" w:cs="Times New Roman"/>
            <w:bCs w:val="0"/>
            <w:noProof/>
            <w:sz w:val="22"/>
            <w:szCs w:val="22"/>
          </w:rPr>
          <w:tab/>
        </w:r>
        <w:r w:rsidRPr="0082585C">
          <w:rPr>
            <w:rStyle w:val="Lienhypertexte"/>
            <w:noProof/>
          </w:rPr>
          <w:t>Acquisition des Matériels et Equipements</w:t>
        </w:r>
        <w:r>
          <w:rPr>
            <w:noProof/>
            <w:webHidden/>
          </w:rPr>
          <w:tab/>
        </w:r>
        <w:r>
          <w:rPr>
            <w:noProof/>
            <w:webHidden/>
          </w:rPr>
          <w:fldChar w:fldCharType="begin"/>
        </w:r>
        <w:r>
          <w:rPr>
            <w:noProof/>
            <w:webHidden/>
          </w:rPr>
          <w:instrText xml:space="preserve"> PAGEREF _Toc386123003 \h </w:instrText>
        </w:r>
        <w:r>
          <w:rPr>
            <w:noProof/>
            <w:webHidden/>
          </w:rPr>
        </w:r>
        <w:r>
          <w:rPr>
            <w:noProof/>
            <w:webHidden/>
          </w:rPr>
          <w:fldChar w:fldCharType="separate"/>
        </w:r>
        <w:r>
          <w:rPr>
            <w:noProof/>
            <w:webHidden/>
          </w:rPr>
          <w:t>227</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3004" w:history="1">
        <w:r w:rsidRPr="0082585C">
          <w:rPr>
            <w:rStyle w:val="Lienhypertexte"/>
            <w:noProof/>
          </w:rPr>
          <w:t>22.</w:t>
        </w:r>
        <w:r w:rsidRPr="00C24707">
          <w:rPr>
            <w:rFonts w:ascii="Calibri" w:hAnsi="Calibri" w:cs="Times New Roman"/>
            <w:bCs w:val="0"/>
            <w:noProof/>
            <w:sz w:val="22"/>
            <w:szCs w:val="22"/>
          </w:rPr>
          <w:tab/>
        </w:r>
        <w:r w:rsidRPr="0082585C">
          <w:rPr>
            <w:rStyle w:val="Lienhypertexte"/>
            <w:noProof/>
          </w:rPr>
          <w:t>Montage</w:t>
        </w:r>
        <w:r>
          <w:rPr>
            <w:noProof/>
            <w:webHidden/>
          </w:rPr>
          <w:tab/>
        </w:r>
        <w:r>
          <w:rPr>
            <w:noProof/>
            <w:webHidden/>
          </w:rPr>
          <w:fldChar w:fldCharType="begin"/>
        </w:r>
        <w:r>
          <w:rPr>
            <w:noProof/>
            <w:webHidden/>
          </w:rPr>
          <w:instrText xml:space="preserve"> PAGEREF _Toc386123004 \h </w:instrText>
        </w:r>
        <w:r>
          <w:rPr>
            <w:noProof/>
            <w:webHidden/>
          </w:rPr>
        </w:r>
        <w:r>
          <w:rPr>
            <w:noProof/>
            <w:webHidden/>
          </w:rPr>
          <w:fldChar w:fldCharType="separate"/>
        </w:r>
        <w:r>
          <w:rPr>
            <w:noProof/>
            <w:webHidden/>
          </w:rPr>
          <w:t>229</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3005" w:history="1">
        <w:r w:rsidRPr="0082585C">
          <w:rPr>
            <w:rStyle w:val="Lienhypertexte"/>
            <w:noProof/>
          </w:rPr>
          <w:t>23.</w:t>
        </w:r>
        <w:r w:rsidRPr="00C24707">
          <w:rPr>
            <w:rFonts w:ascii="Calibri" w:hAnsi="Calibri" w:cs="Times New Roman"/>
            <w:bCs w:val="0"/>
            <w:noProof/>
            <w:sz w:val="22"/>
            <w:szCs w:val="22"/>
          </w:rPr>
          <w:tab/>
        </w:r>
        <w:r w:rsidRPr="0082585C">
          <w:rPr>
            <w:rStyle w:val="Lienhypertexte"/>
            <w:noProof/>
          </w:rPr>
          <w:t>Essais et inspections</w:t>
        </w:r>
        <w:r>
          <w:rPr>
            <w:noProof/>
            <w:webHidden/>
          </w:rPr>
          <w:tab/>
        </w:r>
        <w:r>
          <w:rPr>
            <w:noProof/>
            <w:webHidden/>
          </w:rPr>
          <w:fldChar w:fldCharType="begin"/>
        </w:r>
        <w:r>
          <w:rPr>
            <w:noProof/>
            <w:webHidden/>
          </w:rPr>
          <w:instrText xml:space="preserve"> PAGEREF _Toc386123005 \h </w:instrText>
        </w:r>
        <w:r>
          <w:rPr>
            <w:noProof/>
            <w:webHidden/>
          </w:rPr>
        </w:r>
        <w:r>
          <w:rPr>
            <w:noProof/>
            <w:webHidden/>
          </w:rPr>
          <w:fldChar w:fldCharType="separate"/>
        </w:r>
        <w:r>
          <w:rPr>
            <w:noProof/>
            <w:webHidden/>
          </w:rPr>
          <w:t>238</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3006" w:history="1">
        <w:r w:rsidRPr="0082585C">
          <w:rPr>
            <w:rStyle w:val="Lienhypertexte"/>
            <w:noProof/>
          </w:rPr>
          <w:t>24.</w:t>
        </w:r>
        <w:r w:rsidRPr="00C24707">
          <w:rPr>
            <w:rFonts w:ascii="Calibri" w:hAnsi="Calibri" w:cs="Times New Roman"/>
            <w:bCs w:val="0"/>
            <w:noProof/>
            <w:sz w:val="22"/>
            <w:szCs w:val="22"/>
          </w:rPr>
          <w:tab/>
        </w:r>
        <w:r w:rsidRPr="0082585C">
          <w:rPr>
            <w:rStyle w:val="Lienhypertexte"/>
            <w:noProof/>
          </w:rPr>
          <w:t>Achèvement</w:t>
        </w:r>
        <w:r>
          <w:rPr>
            <w:noProof/>
            <w:webHidden/>
          </w:rPr>
          <w:tab/>
        </w:r>
        <w:r>
          <w:rPr>
            <w:noProof/>
            <w:webHidden/>
          </w:rPr>
          <w:fldChar w:fldCharType="begin"/>
        </w:r>
        <w:r>
          <w:rPr>
            <w:noProof/>
            <w:webHidden/>
          </w:rPr>
          <w:instrText xml:space="preserve"> PAGEREF _Toc386123006 \h </w:instrText>
        </w:r>
        <w:r>
          <w:rPr>
            <w:noProof/>
            <w:webHidden/>
          </w:rPr>
        </w:r>
        <w:r>
          <w:rPr>
            <w:noProof/>
            <w:webHidden/>
          </w:rPr>
          <w:fldChar w:fldCharType="separate"/>
        </w:r>
        <w:r>
          <w:rPr>
            <w:noProof/>
            <w:webHidden/>
          </w:rPr>
          <w:t>241</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3007" w:history="1">
        <w:r w:rsidRPr="0082585C">
          <w:rPr>
            <w:rStyle w:val="Lienhypertexte"/>
            <w:noProof/>
          </w:rPr>
          <w:t>25.</w:t>
        </w:r>
        <w:r w:rsidRPr="00C24707">
          <w:rPr>
            <w:rFonts w:ascii="Calibri" w:hAnsi="Calibri" w:cs="Times New Roman"/>
            <w:bCs w:val="0"/>
            <w:noProof/>
            <w:sz w:val="22"/>
            <w:szCs w:val="22"/>
          </w:rPr>
          <w:tab/>
        </w:r>
        <w:r w:rsidRPr="0082585C">
          <w:rPr>
            <w:rStyle w:val="Lienhypertexte"/>
            <w:noProof/>
          </w:rPr>
          <w:t>Mise en service et réception opérationnelles</w:t>
        </w:r>
        <w:r>
          <w:rPr>
            <w:noProof/>
            <w:webHidden/>
          </w:rPr>
          <w:tab/>
        </w:r>
        <w:r>
          <w:rPr>
            <w:noProof/>
            <w:webHidden/>
          </w:rPr>
          <w:fldChar w:fldCharType="begin"/>
        </w:r>
        <w:r>
          <w:rPr>
            <w:noProof/>
            <w:webHidden/>
          </w:rPr>
          <w:instrText xml:space="preserve"> PAGEREF _Toc386123007 \h </w:instrText>
        </w:r>
        <w:r>
          <w:rPr>
            <w:noProof/>
            <w:webHidden/>
          </w:rPr>
        </w:r>
        <w:r>
          <w:rPr>
            <w:noProof/>
            <w:webHidden/>
          </w:rPr>
          <w:fldChar w:fldCharType="separate"/>
        </w:r>
        <w:r>
          <w:rPr>
            <w:noProof/>
            <w:webHidden/>
          </w:rPr>
          <w:t>243</w:t>
        </w:r>
        <w:r>
          <w:rPr>
            <w:noProof/>
            <w:webHidden/>
          </w:rPr>
          <w:fldChar w:fldCharType="end"/>
        </w:r>
      </w:hyperlink>
    </w:p>
    <w:p w:rsidR="007279D0" w:rsidRPr="00C24707" w:rsidRDefault="007279D0">
      <w:pPr>
        <w:pStyle w:val="TM1"/>
        <w:rPr>
          <w:rFonts w:ascii="Calibri" w:hAnsi="Calibri"/>
          <w:b w:val="0"/>
          <w:bCs w:val="0"/>
          <w:noProof/>
          <w:sz w:val="22"/>
          <w:szCs w:val="22"/>
        </w:rPr>
      </w:pPr>
      <w:hyperlink w:anchor="_Toc386123008" w:history="1">
        <w:r w:rsidRPr="0082585C">
          <w:rPr>
            <w:rStyle w:val="Lienhypertexte"/>
            <w:noProof/>
          </w:rPr>
          <w:t>F.  Garanties et responsabilités</w:t>
        </w:r>
        <w:r>
          <w:rPr>
            <w:noProof/>
            <w:webHidden/>
          </w:rPr>
          <w:tab/>
        </w:r>
        <w:r>
          <w:rPr>
            <w:noProof/>
            <w:webHidden/>
          </w:rPr>
          <w:fldChar w:fldCharType="begin"/>
        </w:r>
        <w:r>
          <w:rPr>
            <w:noProof/>
            <w:webHidden/>
          </w:rPr>
          <w:instrText xml:space="preserve"> PAGEREF _Toc386123008 \h </w:instrText>
        </w:r>
        <w:r>
          <w:rPr>
            <w:noProof/>
            <w:webHidden/>
          </w:rPr>
        </w:r>
        <w:r>
          <w:rPr>
            <w:noProof/>
            <w:webHidden/>
          </w:rPr>
          <w:fldChar w:fldCharType="separate"/>
        </w:r>
        <w:r>
          <w:rPr>
            <w:noProof/>
            <w:webHidden/>
          </w:rPr>
          <w:t>247</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3009" w:history="1">
        <w:r w:rsidRPr="0082585C">
          <w:rPr>
            <w:rStyle w:val="Lienhypertexte"/>
            <w:noProof/>
          </w:rPr>
          <w:t>26.</w:t>
        </w:r>
        <w:r w:rsidRPr="00C24707">
          <w:rPr>
            <w:rFonts w:ascii="Calibri" w:hAnsi="Calibri" w:cs="Times New Roman"/>
            <w:bCs w:val="0"/>
            <w:noProof/>
            <w:sz w:val="22"/>
            <w:szCs w:val="22"/>
          </w:rPr>
          <w:tab/>
        </w:r>
        <w:r w:rsidRPr="0082585C">
          <w:rPr>
            <w:rStyle w:val="Lienhypertexte"/>
            <w:noProof/>
          </w:rPr>
          <w:t>Garantie du délai d’achèvement</w:t>
        </w:r>
        <w:r>
          <w:rPr>
            <w:noProof/>
            <w:webHidden/>
          </w:rPr>
          <w:tab/>
        </w:r>
        <w:r>
          <w:rPr>
            <w:noProof/>
            <w:webHidden/>
          </w:rPr>
          <w:fldChar w:fldCharType="begin"/>
        </w:r>
        <w:r>
          <w:rPr>
            <w:noProof/>
            <w:webHidden/>
          </w:rPr>
          <w:instrText xml:space="preserve"> PAGEREF _Toc386123009 \h </w:instrText>
        </w:r>
        <w:r>
          <w:rPr>
            <w:noProof/>
            <w:webHidden/>
          </w:rPr>
        </w:r>
        <w:r>
          <w:rPr>
            <w:noProof/>
            <w:webHidden/>
          </w:rPr>
          <w:fldChar w:fldCharType="separate"/>
        </w:r>
        <w:r>
          <w:rPr>
            <w:noProof/>
            <w:webHidden/>
          </w:rPr>
          <w:t>247</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3010" w:history="1">
        <w:r w:rsidRPr="0082585C">
          <w:rPr>
            <w:rStyle w:val="Lienhypertexte"/>
            <w:noProof/>
          </w:rPr>
          <w:t>27.</w:t>
        </w:r>
        <w:r w:rsidRPr="00C24707">
          <w:rPr>
            <w:rFonts w:ascii="Calibri" w:hAnsi="Calibri" w:cs="Times New Roman"/>
            <w:bCs w:val="0"/>
            <w:noProof/>
            <w:sz w:val="22"/>
            <w:szCs w:val="22"/>
          </w:rPr>
          <w:tab/>
        </w:r>
        <w:r w:rsidRPr="0082585C">
          <w:rPr>
            <w:rStyle w:val="Lienhypertexte"/>
            <w:noProof/>
          </w:rPr>
          <w:t>Garantie</w:t>
        </w:r>
        <w:r>
          <w:rPr>
            <w:noProof/>
            <w:webHidden/>
          </w:rPr>
          <w:tab/>
        </w:r>
        <w:r>
          <w:rPr>
            <w:noProof/>
            <w:webHidden/>
          </w:rPr>
          <w:fldChar w:fldCharType="begin"/>
        </w:r>
        <w:r>
          <w:rPr>
            <w:noProof/>
            <w:webHidden/>
          </w:rPr>
          <w:instrText xml:space="preserve"> PAGEREF _Toc386123010 \h </w:instrText>
        </w:r>
        <w:r>
          <w:rPr>
            <w:noProof/>
            <w:webHidden/>
          </w:rPr>
        </w:r>
        <w:r>
          <w:rPr>
            <w:noProof/>
            <w:webHidden/>
          </w:rPr>
          <w:fldChar w:fldCharType="separate"/>
        </w:r>
        <w:r>
          <w:rPr>
            <w:noProof/>
            <w:webHidden/>
          </w:rPr>
          <w:t>248</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3011" w:history="1">
        <w:r w:rsidRPr="0082585C">
          <w:rPr>
            <w:rStyle w:val="Lienhypertexte"/>
            <w:noProof/>
          </w:rPr>
          <w:t>28.</w:t>
        </w:r>
        <w:r w:rsidRPr="00C24707">
          <w:rPr>
            <w:rFonts w:ascii="Calibri" w:hAnsi="Calibri" w:cs="Times New Roman"/>
            <w:bCs w:val="0"/>
            <w:noProof/>
            <w:sz w:val="22"/>
            <w:szCs w:val="22"/>
          </w:rPr>
          <w:tab/>
        </w:r>
        <w:r w:rsidRPr="0082585C">
          <w:rPr>
            <w:rStyle w:val="Lienhypertexte"/>
            <w:noProof/>
          </w:rPr>
          <w:t>Garanties opérationnelles</w:t>
        </w:r>
        <w:r>
          <w:rPr>
            <w:noProof/>
            <w:webHidden/>
          </w:rPr>
          <w:tab/>
        </w:r>
        <w:r>
          <w:rPr>
            <w:noProof/>
            <w:webHidden/>
          </w:rPr>
          <w:fldChar w:fldCharType="begin"/>
        </w:r>
        <w:r>
          <w:rPr>
            <w:noProof/>
            <w:webHidden/>
          </w:rPr>
          <w:instrText xml:space="preserve"> PAGEREF _Toc386123011 \h </w:instrText>
        </w:r>
        <w:r>
          <w:rPr>
            <w:noProof/>
            <w:webHidden/>
          </w:rPr>
        </w:r>
        <w:r>
          <w:rPr>
            <w:noProof/>
            <w:webHidden/>
          </w:rPr>
          <w:fldChar w:fldCharType="separate"/>
        </w:r>
        <w:r>
          <w:rPr>
            <w:noProof/>
            <w:webHidden/>
          </w:rPr>
          <w:t>251</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3012" w:history="1">
        <w:r w:rsidRPr="0082585C">
          <w:rPr>
            <w:rStyle w:val="Lienhypertexte"/>
            <w:noProof/>
          </w:rPr>
          <w:t>29.</w:t>
        </w:r>
        <w:r w:rsidRPr="00C24707">
          <w:rPr>
            <w:rFonts w:ascii="Calibri" w:hAnsi="Calibri" w:cs="Times New Roman"/>
            <w:bCs w:val="0"/>
            <w:noProof/>
            <w:sz w:val="22"/>
            <w:szCs w:val="22"/>
          </w:rPr>
          <w:tab/>
        </w:r>
        <w:r w:rsidRPr="0082585C">
          <w:rPr>
            <w:rStyle w:val="Lienhypertexte"/>
            <w:noProof/>
          </w:rPr>
          <w:t>Obligation d’indemnisation en cas de contrefaçon de brevet</w:t>
        </w:r>
        <w:r>
          <w:rPr>
            <w:noProof/>
            <w:webHidden/>
          </w:rPr>
          <w:tab/>
        </w:r>
        <w:r>
          <w:rPr>
            <w:noProof/>
            <w:webHidden/>
          </w:rPr>
          <w:fldChar w:fldCharType="begin"/>
        </w:r>
        <w:r>
          <w:rPr>
            <w:noProof/>
            <w:webHidden/>
          </w:rPr>
          <w:instrText xml:space="preserve"> PAGEREF _Toc386123012 \h </w:instrText>
        </w:r>
        <w:r>
          <w:rPr>
            <w:noProof/>
            <w:webHidden/>
          </w:rPr>
        </w:r>
        <w:r>
          <w:rPr>
            <w:noProof/>
            <w:webHidden/>
          </w:rPr>
          <w:fldChar w:fldCharType="separate"/>
        </w:r>
        <w:r>
          <w:rPr>
            <w:noProof/>
            <w:webHidden/>
          </w:rPr>
          <w:t>252</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3013" w:history="1">
        <w:r w:rsidRPr="0082585C">
          <w:rPr>
            <w:rStyle w:val="Lienhypertexte"/>
            <w:noProof/>
          </w:rPr>
          <w:t>30.</w:t>
        </w:r>
        <w:r w:rsidRPr="00C24707">
          <w:rPr>
            <w:rFonts w:ascii="Calibri" w:hAnsi="Calibri" w:cs="Times New Roman"/>
            <w:bCs w:val="0"/>
            <w:noProof/>
            <w:sz w:val="22"/>
            <w:szCs w:val="22"/>
          </w:rPr>
          <w:tab/>
        </w:r>
        <w:r w:rsidRPr="0082585C">
          <w:rPr>
            <w:rStyle w:val="Lienhypertexte"/>
            <w:noProof/>
          </w:rPr>
          <w:t>Limite de responsabilité</w:t>
        </w:r>
        <w:r>
          <w:rPr>
            <w:noProof/>
            <w:webHidden/>
          </w:rPr>
          <w:tab/>
        </w:r>
        <w:r>
          <w:rPr>
            <w:noProof/>
            <w:webHidden/>
          </w:rPr>
          <w:fldChar w:fldCharType="begin"/>
        </w:r>
        <w:r>
          <w:rPr>
            <w:noProof/>
            <w:webHidden/>
          </w:rPr>
          <w:instrText xml:space="preserve"> PAGEREF _Toc386123013 \h </w:instrText>
        </w:r>
        <w:r>
          <w:rPr>
            <w:noProof/>
            <w:webHidden/>
          </w:rPr>
        </w:r>
        <w:r>
          <w:rPr>
            <w:noProof/>
            <w:webHidden/>
          </w:rPr>
          <w:fldChar w:fldCharType="separate"/>
        </w:r>
        <w:r>
          <w:rPr>
            <w:noProof/>
            <w:webHidden/>
          </w:rPr>
          <w:t>254</w:t>
        </w:r>
        <w:r>
          <w:rPr>
            <w:noProof/>
            <w:webHidden/>
          </w:rPr>
          <w:fldChar w:fldCharType="end"/>
        </w:r>
      </w:hyperlink>
    </w:p>
    <w:p w:rsidR="007279D0" w:rsidRPr="00C24707" w:rsidRDefault="007279D0">
      <w:pPr>
        <w:pStyle w:val="TM1"/>
        <w:rPr>
          <w:rFonts w:ascii="Calibri" w:hAnsi="Calibri"/>
          <w:b w:val="0"/>
          <w:bCs w:val="0"/>
          <w:noProof/>
          <w:sz w:val="22"/>
          <w:szCs w:val="22"/>
        </w:rPr>
      </w:pPr>
      <w:hyperlink w:anchor="_Toc386123014" w:history="1">
        <w:r w:rsidRPr="0082585C">
          <w:rPr>
            <w:rStyle w:val="Lienhypertexte"/>
            <w:noProof/>
          </w:rPr>
          <w:t>G.  Partage des risques</w:t>
        </w:r>
        <w:r>
          <w:rPr>
            <w:noProof/>
            <w:webHidden/>
          </w:rPr>
          <w:tab/>
        </w:r>
        <w:r>
          <w:rPr>
            <w:noProof/>
            <w:webHidden/>
          </w:rPr>
          <w:fldChar w:fldCharType="begin"/>
        </w:r>
        <w:r>
          <w:rPr>
            <w:noProof/>
            <w:webHidden/>
          </w:rPr>
          <w:instrText xml:space="preserve"> PAGEREF _Toc386123014 \h </w:instrText>
        </w:r>
        <w:r>
          <w:rPr>
            <w:noProof/>
            <w:webHidden/>
          </w:rPr>
        </w:r>
        <w:r>
          <w:rPr>
            <w:noProof/>
            <w:webHidden/>
          </w:rPr>
          <w:fldChar w:fldCharType="separate"/>
        </w:r>
        <w:r>
          <w:rPr>
            <w:noProof/>
            <w:webHidden/>
          </w:rPr>
          <w:t>255</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3015" w:history="1">
        <w:r w:rsidRPr="0082585C">
          <w:rPr>
            <w:rStyle w:val="Lienhypertexte"/>
            <w:noProof/>
          </w:rPr>
          <w:t>31.</w:t>
        </w:r>
        <w:r w:rsidRPr="00C24707">
          <w:rPr>
            <w:rFonts w:ascii="Calibri" w:hAnsi="Calibri" w:cs="Times New Roman"/>
            <w:bCs w:val="0"/>
            <w:noProof/>
            <w:sz w:val="22"/>
            <w:szCs w:val="22"/>
          </w:rPr>
          <w:tab/>
        </w:r>
        <w:r w:rsidRPr="0082585C">
          <w:rPr>
            <w:rStyle w:val="Lienhypertexte"/>
            <w:noProof/>
          </w:rPr>
          <w:t>Transfert de propriété</w:t>
        </w:r>
        <w:r>
          <w:rPr>
            <w:noProof/>
            <w:webHidden/>
          </w:rPr>
          <w:tab/>
        </w:r>
        <w:r>
          <w:rPr>
            <w:noProof/>
            <w:webHidden/>
          </w:rPr>
          <w:fldChar w:fldCharType="begin"/>
        </w:r>
        <w:r>
          <w:rPr>
            <w:noProof/>
            <w:webHidden/>
          </w:rPr>
          <w:instrText xml:space="preserve"> PAGEREF _Toc386123015 \h </w:instrText>
        </w:r>
        <w:r>
          <w:rPr>
            <w:noProof/>
            <w:webHidden/>
          </w:rPr>
        </w:r>
        <w:r>
          <w:rPr>
            <w:noProof/>
            <w:webHidden/>
          </w:rPr>
          <w:fldChar w:fldCharType="separate"/>
        </w:r>
        <w:r>
          <w:rPr>
            <w:noProof/>
            <w:webHidden/>
          </w:rPr>
          <w:t>255</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3016" w:history="1">
        <w:r w:rsidRPr="0082585C">
          <w:rPr>
            <w:rStyle w:val="Lienhypertexte"/>
            <w:noProof/>
          </w:rPr>
          <w:t>32.</w:t>
        </w:r>
        <w:r w:rsidRPr="00C24707">
          <w:rPr>
            <w:rFonts w:ascii="Calibri" w:hAnsi="Calibri" w:cs="Times New Roman"/>
            <w:bCs w:val="0"/>
            <w:noProof/>
            <w:sz w:val="22"/>
            <w:szCs w:val="22"/>
          </w:rPr>
          <w:tab/>
        </w:r>
        <w:r w:rsidRPr="0082585C">
          <w:rPr>
            <w:rStyle w:val="Lienhypertexte"/>
            <w:noProof/>
          </w:rPr>
          <w:t>Entretien et garde des installations</w:t>
        </w:r>
        <w:r>
          <w:rPr>
            <w:noProof/>
            <w:webHidden/>
          </w:rPr>
          <w:tab/>
        </w:r>
        <w:r>
          <w:rPr>
            <w:noProof/>
            <w:webHidden/>
          </w:rPr>
          <w:fldChar w:fldCharType="begin"/>
        </w:r>
        <w:r>
          <w:rPr>
            <w:noProof/>
            <w:webHidden/>
          </w:rPr>
          <w:instrText xml:space="preserve"> PAGEREF _Toc386123016 \h </w:instrText>
        </w:r>
        <w:r>
          <w:rPr>
            <w:noProof/>
            <w:webHidden/>
          </w:rPr>
        </w:r>
        <w:r>
          <w:rPr>
            <w:noProof/>
            <w:webHidden/>
          </w:rPr>
          <w:fldChar w:fldCharType="separate"/>
        </w:r>
        <w:r>
          <w:rPr>
            <w:noProof/>
            <w:webHidden/>
          </w:rPr>
          <w:t>255</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3017" w:history="1">
        <w:r w:rsidRPr="0082585C">
          <w:rPr>
            <w:rStyle w:val="Lienhypertexte"/>
            <w:noProof/>
          </w:rPr>
          <w:t>33.</w:t>
        </w:r>
        <w:r w:rsidRPr="00C24707">
          <w:rPr>
            <w:rFonts w:ascii="Calibri" w:hAnsi="Calibri" w:cs="Times New Roman"/>
            <w:bCs w:val="0"/>
            <w:noProof/>
            <w:sz w:val="22"/>
            <w:szCs w:val="22"/>
          </w:rPr>
          <w:tab/>
        </w:r>
        <w:r w:rsidRPr="0082585C">
          <w:rPr>
            <w:rStyle w:val="Lienhypertexte"/>
            <w:noProof/>
          </w:rPr>
          <w:t>Pertes ou dommages matériels ; accidents du travail ; indemnisation</w:t>
        </w:r>
        <w:r>
          <w:rPr>
            <w:noProof/>
            <w:webHidden/>
          </w:rPr>
          <w:tab/>
        </w:r>
        <w:r>
          <w:rPr>
            <w:noProof/>
            <w:webHidden/>
          </w:rPr>
          <w:fldChar w:fldCharType="begin"/>
        </w:r>
        <w:r>
          <w:rPr>
            <w:noProof/>
            <w:webHidden/>
          </w:rPr>
          <w:instrText xml:space="preserve"> PAGEREF _Toc386123017 \h </w:instrText>
        </w:r>
        <w:r>
          <w:rPr>
            <w:noProof/>
            <w:webHidden/>
          </w:rPr>
        </w:r>
        <w:r>
          <w:rPr>
            <w:noProof/>
            <w:webHidden/>
          </w:rPr>
          <w:fldChar w:fldCharType="separate"/>
        </w:r>
        <w:r>
          <w:rPr>
            <w:noProof/>
            <w:webHidden/>
          </w:rPr>
          <w:t>257</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3018" w:history="1">
        <w:r w:rsidRPr="0082585C">
          <w:rPr>
            <w:rStyle w:val="Lienhypertexte"/>
            <w:noProof/>
          </w:rPr>
          <w:t>34.</w:t>
        </w:r>
        <w:r w:rsidRPr="00C24707">
          <w:rPr>
            <w:rFonts w:ascii="Calibri" w:hAnsi="Calibri" w:cs="Times New Roman"/>
            <w:bCs w:val="0"/>
            <w:noProof/>
            <w:sz w:val="22"/>
            <w:szCs w:val="22"/>
          </w:rPr>
          <w:tab/>
        </w:r>
        <w:r w:rsidRPr="0082585C">
          <w:rPr>
            <w:rStyle w:val="Lienhypertexte"/>
            <w:noProof/>
          </w:rPr>
          <w:t>Assurances</w:t>
        </w:r>
        <w:r>
          <w:rPr>
            <w:noProof/>
            <w:webHidden/>
          </w:rPr>
          <w:tab/>
        </w:r>
        <w:r>
          <w:rPr>
            <w:noProof/>
            <w:webHidden/>
          </w:rPr>
          <w:fldChar w:fldCharType="begin"/>
        </w:r>
        <w:r>
          <w:rPr>
            <w:noProof/>
            <w:webHidden/>
          </w:rPr>
          <w:instrText xml:space="preserve"> PAGEREF _Toc386123018 \h </w:instrText>
        </w:r>
        <w:r>
          <w:rPr>
            <w:noProof/>
            <w:webHidden/>
          </w:rPr>
        </w:r>
        <w:r>
          <w:rPr>
            <w:noProof/>
            <w:webHidden/>
          </w:rPr>
          <w:fldChar w:fldCharType="separate"/>
        </w:r>
        <w:r>
          <w:rPr>
            <w:noProof/>
            <w:webHidden/>
          </w:rPr>
          <w:t>259</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3019" w:history="1">
        <w:r w:rsidRPr="0082585C">
          <w:rPr>
            <w:rStyle w:val="Lienhypertexte"/>
            <w:noProof/>
          </w:rPr>
          <w:t>35.</w:t>
        </w:r>
        <w:r w:rsidRPr="00C24707">
          <w:rPr>
            <w:rFonts w:ascii="Calibri" w:hAnsi="Calibri" w:cs="Times New Roman"/>
            <w:bCs w:val="0"/>
            <w:noProof/>
            <w:sz w:val="22"/>
            <w:szCs w:val="22"/>
          </w:rPr>
          <w:tab/>
        </w:r>
        <w:r w:rsidRPr="0082585C">
          <w:rPr>
            <w:rStyle w:val="Lienhypertexte"/>
            <w:noProof/>
          </w:rPr>
          <w:t>Conditions imprévisibles</w:t>
        </w:r>
        <w:r>
          <w:rPr>
            <w:noProof/>
            <w:webHidden/>
          </w:rPr>
          <w:tab/>
        </w:r>
        <w:r>
          <w:rPr>
            <w:noProof/>
            <w:webHidden/>
          </w:rPr>
          <w:fldChar w:fldCharType="begin"/>
        </w:r>
        <w:r>
          <w:rPr>
            <w:noProof/>
            <w:webHidden/>
          </w:rPr>
          <w:instrText xml:space="preserve"> PAGEREF _Toc386123019 \h </w:instrText>
        </w:r>
        <w:r>
          <w:rPr>
            <w:noProof/>
            <w:webHidden/>
          </w:rPr>
        </w:r>
        <w:r>
          <w:rPr>
            <w:noProof/>
            <w:webHidden/>
          </w:rPr>
          <w:fldChar w:fldCharType="separate"/>
        </w:r>
        <w:r>
          <w:rPr>
            <w:noProof/>
            <w:webHidden/>
          </w:rPr>
          <w:t>262</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3020" w:history="1">
        <w:r w:rsidRPr="0082585C">
          <w:rPr>
            <w:rStyle w:val="Lienhypertexte"/>
            <w:noProof/>
          </w:rPr>
          <w:t>36</w:t>
        </w:r>
        <w:r w:rsidRPr="00C24707">
          <w:rPr>
            <w:rFonts w:ascii="Calibri" w:hAnsi="Calibri" w:cs="Times New Roman"/>
            <w:bCs w:val="0"/>
            <w:noProof/>
            <w:sz w:val="22"/>
            <w:szCs w:val="22"/>
          </w:rPr>
          <w:tab/>
        </w:r>
        <w:r w:rsidRPr="0082585C">
          <w:rPr>
            <w:rStyle w:val="Lienhypertexte"/>
            <w:noProof/>
          </w:rPr>
          <w:t>Modification des législations et réglementations</w:t>
        </w:r>
        <w:r>
          <w:rPr>
            <w:noProof/>
            <w:webHidden/>
          </w:rPr>
          <w:tab/>
        </w:r>
        <w:r>
          <w:rPr>
            <w:noProof/>
            <w:webHidden/>
          </w:rPr>
          <w:fldChar w:fldCharType="begin"/>
        </w:r>
        <w:r>
          <w:rPr>
            <w:noProof/>
            <w:webHidden/>
          </w:rPr>
          <w:instrText xml:space="preserve"> PAGEREF _Toc386123020 \h </w:instrText>
        </w:r>
        <w:r>
          <w:rPr>
            <w:noProof/>
            <w:webHidden/>
          </w:rPr>
        </w:r>
        <w:r>
          <w:rPr>
            <w:noProof/>
            <w:webHidden/>
          </w:rPr>
          <w:fldChar w:fldCharType="separate"/>
        </w:r>
        <w:r>
          <w:rPr>
            <w:noProof/>
            <w:webHidden/>
          </w:rPr>
          <w:t>264</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3021" w:history="1">
        <w:r w:rsidRPr="0082585C">
          <w:rPr>
            <w:rStyle w:val="Lienhypertexte"/>
            <w:noProof/>
          </w:rPr>
          <w:t>37.</w:t>
        </w:r>
        <w:r w:rsidRPr="00C24707">
          <w:rPr>
            <w:rFonts w:ascii="Calibri" w:hAnsi="Calibri" w:cs="Times New Roman"/>
            <w:bCs w:val="0"/>
            <w:noProof/>
            <w:sz w:val="22"/>
            <w:szCs w:val="22"/>
          </w:rPr>
          <w:tab/>
        </w:r>
        <w:r w:rsidRPr="0082585C">
          <w:rPr>
            <w:rStyle w:val="Lienhypertexte"/>
            <w:noProof/>
          </w:rPr>
          <w:t>Force majeure</w:t>
        </w:r>
        <w:r>
          <w:rPr>
            <w:noProof/>
            <w:webHidden/>
          </w:rPr>
          <w:tab/>
        </w:r>
        <w:r>
          <w:rPr>
            <w:noProof/>
            <w:webHidden/>
          </w:rPr>
          <w:fldChar w:fldCharType="begin"/>
        </w:r>
        <w:r>
          <w:rPr>
            <w:noProof/>
            <w:webHidden/>
          </w:rPr>
          <w:instrText xml:space="preserve"> PAGEREF _Toc386123021 \h </w:instrText>
        </w:r>
        <w:r>
          <w:rPr>
            <w:noProof/>
            <w:webHidden/>
          </w:rPr>
        </w:r>
        <w:r>
          <w:rPr>
            <w:noProof/>
            <w:webHidden/>
          </w:rPr>
          <w:fldChar w:fldCharType="separate"/>
        </w:r>
        <w:r>
          <w:rPr>
            <w:noProof/>
            <w:webHidden/>
          </w:rPr>
          <w:t>264</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3022" w:history="1">
        <w:r w:rsidRPr="0082585C">
          <w:rPr>
            <w:rStyle w:val="Lienhypertexte"/>
            <w:noProof/>
          </w:rPr>
          <w:t>38.</w:t>
        </w:r>
        <w:r w:rsidRPr="00C24707">
          <w:rPr>
            <w:rFonts w:ascii="Calibri" w:hAnsi="Calibri" w:cs="Times New Roman"/>
            <w:bCs w:val="0"/>
            <w:noProof/>
            <w:sz w:val="22"/>
            <w:szCs w:val="22"/>
          </w:rPr>
          <w:tab/>
        </w:r>
        <w:r w:rsidRPr="0082585C">
          <w:rPr>
            <w:rStyle w:val="Lienhypertexte"/>
            <w:noProof/>
          </w:rPr>
          <w:t>Risques de guerre</w:t>
        </w:r>
        <w:r>
          <w:rPr>
            <w:noProof/>
            <w:webHidden/>
          </w:rPr>
          <w:tab/>
        </w:r>
        <w:r>
          <w:rPr>
            <w:noProof/>
            <w:webHidden/>
          </w:rPr>
          <w:fldChar w:fldCharType="begin"/>
        </w:r>
        <w:r>
          <w:rPr>
            <w:noProof/>
            <w:webHidden/>
          </w:rPr>
          <w:instrText xml:space="preserve"> PAGEREF _Toc386123022 \h </w:instrText>
        </w:r>
        <w:r>
          <w:rPr>
            <w:noProof/>
            <w:webHidden/>
          </w:rPr>
        </w:r>
        <w:r>
          <w:rPr>
            <w:noProof/>
            <w:webHidden/>
          </w:rPr>
          <w:fldChar w:fldCharType="separate"/>
        </w:r>
        <w:r>
          <w:rPr>
            <w:noProof/>
            <w:webHidden/>
          </w:rPr>
          <w:t>266</w:t>
        </w:r>
        <w:r>
          <w:rPr>
            <w:noProof/>
            <w:webHidden/>
          </w:rPr>
          <w:fldChar w:fldCharType="end"/>
        </w:r>
      </w:hyperlink>
    </w:p>
    <w:p w:rsidR="007279D0" w:rsidRPr="00C24707" w:rsidRDefault="007279D0">
      <w:pPr>
        <w:pStyle w:val="TM1"/>
        <w:rPr>
          <w:rFonts w:ascii="Calibri" w:hAnsi="Calibri"/>
          <w:b w:val="0"/>
          <w:bCs w:val="0"/>
          <w:noProof/>
          <w:sz w:val="22"/>
          <w:szCs w:val="22"/>
        </w:rPr>
      </w:pPr>
      <w:hyperlink w:anchor="_Toc386123023" w:history="1">
        <w:r w:rsidRPr="0082585C">
          <w:rPr>
            <w:rStyle w:val="Lienhypertexte"/>
            <w:noProof/>
          </w:rPr>
          <w:t>H.  Modification des éléments du Marché</w:t>
        </w:r>
        <w:r>
          <w:rPr>
            <w:noProof/>
            <w:webHidden/>
          </w:rPr>
          <w:tab/>
        </w:r>
        <w:r>
          <w:rPr>
            <w:noProof/>
            <w:webHidden/>
          </w:rPr>
          <w:fldChar w:fldCharType="begin"/>
        </w:r>
        <w:r>
          <w:rPr>
            <w:noProof/>
            <w:webHidden/>
          </w:rPr>
          <w:instrText xml:space="preserve"> PAGEREF _Toc386123023 \h </w:instrText>
        </w:r>
        <w:r>
          <w:rPr>
            <w:noProof/>
            <w:webHidden/>
          </w:rPr>
        </w:r>
        <w:r>
          <w:rPr>
            <w:noProof/>
            <w:webHidden/>
          </w:rPr>
          <w:fldChar w:fldCharType="separate"/>
        </w:r>
        <w:r>
          <w:rPr>
            <w:noProof/>
            <w:webHidden/>
          </w:rPr>
          <w:t>268</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3024" w:history="1">
        <w:r w:rsidRPr="0082585C">
          <w:rPr>
            <w:rStyle w:val="Lienhypertexte"/>
            <w:noProof/>
          </w:rPr>
          <w:t>39.</w:t>
        </w:r>
        <w:r w:rsidRPr="00C24707">
          <w:rPr>
            <w:rFonts w:ascii="Calibri" w:hAnsi="Calibri" w:cs="Times New Roman"/>
            <w:bCs w:val="0"/>
            <w:noProof/>
            <w:sz w:val="22"/>
            <w:szCs w:val="22"/>
          </w:rPr>
          <w:tab/>
        </w:r>
        <w:r w:rsidRPr="0082585C">
          <w:rPr>
            <w:rStyle w:val="Lienhypertexte"/>
            <w:noProof/>
          </w:rPr>
          <w:t>Modification des installations</w:t>
        </w:r>
        <w:r>
          <w:rPr>
            <w:noProof/>
            <w:webHidden/>
          </w:rPr>
          <w:tab/>
        </w:r>
        <w:r>
          <w:rPr>
            <w:noProof/>
            <w:webHidden/>
          </w:rPr>
          <w:fldChar w:fldCharType="begin"/>
        </w:r>
        <w:r>
          <w:rPr>
            <w:noProof/>
            <w:webHidden/>
          </w:rPr>
          <w:instrText xml:space="preserve"> PAGEREF _Toc386123024 \h </w:instrText>
        </w:r>
        <w:r>
          <w:rPr>
            <w:noProof/>
            <w:webHidden/>
          </w:rPr>
        </w:r>
        <w:r>
          <w:rPr>
            <w:noProof/>
            <w:webHidden/>
          </w:rPr>
          <w:fldChar w:fldCharType="separate"/>
        </w:r>
        <w:r>
          <w:rPr>
            <w:noProof/>
            <w:webHidden/>
          </w:rPr>
          <w:t>268</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3025" w:history="1">
        <w:r w:rsidRPr="0082585C">
          <w:rPr>
            <w:rStyle w:val="Lienhypertexte"/>
            <w:noProof/>
          </w:rPr>
          <w:t>40.</w:t>
        </w:r>
        <w:r w:rsidRPr="00C24707">
          <w:rPr>
            <w:rFonts w:ascii="Calibri" w:hAnsi="Calibri" w:cs="Times New Roman"/>
            <w:bCs w:val="0"/>
            <w:noProof/>
            <w:sz w:val="22"/>
            <w:szCs w:val="22"/>
          </w:rPr>
          <w:tab/>
        </w:r>
        <w:r w:rsidRPr="0082585C">
          <w:rPr>
            <w:rStyle w:val="Lienhypertexte"/>
            <w:noProof/>
          </w:rPr>
          <w:t>Prolongation du délai d’achèvement</w:t>
        </w:r>
        <w:r>
          <w:rPr>
            <w:noProof/>
            <w:webHidden/>
          </w:rPr>
          <w:tab/>
        </w:r>
        <w:r>
          <w:rPr>
            <w:noProof/>
            <w:webHidden/>
          </w:rPr>
          <w:fldChar w:fldCharType="begin"/>
        </w:r>
        <w:r>
          <w:rPr>
            <w:noProof/>
            <w:webHidden/>
          </w:rPr>
          <w:instrText xml:space="preserve"> PAGEREF _Toc386123025 \h </w:instrText>
        </w:r>
        <w:r>
          <w:rPr>
            <w:noProof/>
            <w:webHidden/>
          </w:rPr>
        </w:r>
        <w:r>
          <w:rPr>
            <w:noProof/>
            <w:webHidden/>
          </w:rPr>
          <w:fldChar w:fldCharType="separate"/>
        </w:r>
        <w:r>
          <w:rPr>
            <w:noProof/>
            <w:webHidden/>
          </w:rPr>
          <w:t>272</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3026" w:history="1">
        <w:r w:rsidRPr="0082585C">
          <w:rPr>
            <w:rStyle w:val="Lienhypertexte"/>
            <w:noProof/>
          </w:rPr>
          <w:t>41.</w:t>
        </w:r>
        <w:r w:rsidRPr="00C24707">
          <w:rPr>
            <w:rFonts w:ascii="Calibri" w:hAnsi="Calibri" w:cs="Times New Roman"/>
            <w:bCs w:val="0"/>
            <w:noProof/>
            <w:sz w:val="22"/>
            <w:szCs w:val="22"/>
          </w:rPr>
          <w:tab/>
        </w:r>
        <w:r w:rsidRPr="0082585C">
          <w:rPr>
            <w:rStyle w:val="Lienhypertexte"/>
            <w:noProof/>
          </w:rPr>
          <w:t>Suspension</w:t>
        </w:r>
        <w:r>
          <w:rPr>
            <w:noProof/>
            <w:webHidden/>
          </w:rPr>
          <w:tab/>
        </w:r>
        <w:r>
          <w:rPr>
            <w:noProof/>
            <w:webHidden/>
          </w:rPr>
          <w:fldChar w:fldCharType="begin"/>
        </w:r>
        <w:r>
          <w:rPr>
            <w:noProof/>
            <w:webHidden/>
          </w:rPr>
          <w:instrText xml:space="preserve"> PAGEREF _Toc386123026 \h </w:instrText>
        </w:r>
        <w:r>
          <w:rPr>
            <w:noProof/>
            <w:webHidden/>
          </w:rPr>
        </w:r>
        <w:r>
          <w:rPr>
            <w:noProof/>
            <w:webHidden/>
          </w:rPr>
          <w:fldChar w:fldCharType="separate"/>
        </w:r>
        <w:r>
          <w:rPr>
            <w:noProof/>
            <w:webHidden/>
          </w:rPr>
          <w:t>274</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3027" w:history="1">
        <w:r w:rsidRPr="0082585C">
          <w:rPr>
            <w:rStyle w:val="Lienhypertexte"/>
            <w:noProof/>
          </w:rPr>
          <w:t>42.</w:t>
        </w:r>
        <w:r w:rsidRPr="00C24707">
          <w:rPr>
            <w:rFonts w:ascii="Calibri" w:hAnsi="Calibri" w:cs="Times New Roman"/>
            <w:bCs w:val="0"/>
            <w:noProof/>
            <w:sz w:val="22"/>
            <w:szCs w:val="22"/>
          </w:rPr>
          <w:tab/>
        </w:r>
        <w:r w:rsidRPr="0082585C">
          <w:rPr>
            <w:rStyle w:val="Lienhypertexte"/>
            <w:noProof/>
          </w:rPr>
          <w:t>Résiliation</w:t>
        </w:r>
        <w:r>
          <w:rPr>
            <w:noProof/>
            <w:webHidden/>
          </w:rPr>
          <w:tab/>
        </w:r>
        <w:r>
          <w:rPr>
            <w:noProof/>
            <w:webHidden/>
          </w:rPr>
          <w:fldChar w:fldCharType="begin"/>
        </w:r>
        <w:r>
          <w:rPr>
            <w:noProof/>
            <w:webHidden/>
          </w:rPr>
          <w:instrText xml:space="preserve"> PAGEREF _Toc386123027 \h </w:instrText>
        </w:r>
        <w:r>
          <w:rPr>
            <w:noProof/>
            <w:webHidden/>
          </w:rPr>
        </w:r>
        <w:r>
          <w:rPr>
            <w:noProof/>
            <w:webHidden/>
          </w:rPr>
          <w:fldChar w:fldCharType="separate"/>
        </w:r>
        <w:r>
          <w:rPr>
            <w:noProof/>
            <w:webHidden/>
          </w:rPr>
          <w:t>276</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3028" w:history="1">
        <w:r w:rsidRPr="0082585C">
          <w:rPr>
            <w:rStyle w:val="Lienhypertexte"/>
            <w:noProof/>
          </w:rPr>
          <w:t>43.</w:t>
        </w:r>
        <w:r w:rsidRPr="00C24707">
          <w:rPr>
            <w:rFonts w:ascii="Calibri" w:hAnsi="Calibri" w:cs="Times New Roman"/>
            <w:bCs w:val="0"/>
            <w:noProof/>
            <w:sz w:val="22"/>
            <w:szCs w:val="22"/>
          </w:rPr>
          <w:tab/>
        </w:r>
        <w:r w:rsidRPr="0082585C">
          <w:rPr>
            <w:rStyle w:val="Lienhypertexte"/>
            <w:noProof/>
          </w:rPr>
          <w:t>Cession</w:t>
        </w:r>
        <w:r>
          <w:rPr>
            <w:noProof/>
            <w:webHidden/>
          </w:rPr>
          <w:tab/>
        </w:r>
        <w:r>
          <w:rPr>
            <w:noProof/>
            <w:webHidden/>
          </w:rPr>
          <w:fldChar w:fldCharType="begin"/>
        </w:r>
        <w:r>
          <w:rPr>
            <w:noProof/>
            <w:webHidden/>
          </w:rPr>
          <w:instrText xml:space="preserve"> PAGEREF _Toc386123028 \h </w:instrText>
        </w:r>
        <w:r>
          <w:rPr>
            <w:noProof/>
            <w:webHidden/>
          </w:rPr>
        </w:r>
        <w:r>
          <w:rPr>
            <w:noProof/>
            <w:webHidden/>
          </w:rPr>
          <w:fldChar w:fldCharType="separate"/>
        </w:r>
        <w:r>
          <w:rPr>
            <w:noProof/>
            <w:webHidden/>
          </w:rPr>
          <w:t>284</w:t>
        </w:r>
        <w:r>
          <w:rPr>
            <w:noProof/>
            <w:webHidden/>
          </w:rPr>
          <w:fldChar w:fldCharType="end"/>
        </w:r>
      </w:hyperlink>
    </w:p>
    <w:p w:rsidR="007279D0" w:rsidRPr="00C24707" w:rsidRDefault="007279D0">
      <w:pPr>
        <w:pStyle w:val="TM2"/>
        <w:rPr>
          <w:rFonts w:ascii="Calibri" w:hAnsi="Calibri" w:cs="Times New Roman"/>
          <w:bCs w:val="0"/>
          <w:noProof/>
          <w:sz w:val="22"/>
          <w:szCs w:val="22"/>
        </w:rPr>
      </w:pPr>
      <w:hyperlink w:anchor="_Toc386123029" w:history="1">
        <w:r w:rsidRPr="0082585C">
          <w:rPr>
            <w:rStyle w:val="Lienhypertexte"/>
            <w:noProof/>
          </w:rPr>
          <w:t>44. Restrictions d’exportations</w:t>
        </w:r>
        <w:r>
          <w:rPr>
            <w:noProof/>
            <w:webHidden/>
          </w:rPr>
          <w:tab/>
        </w:r>
        <w:r>
          <w:rPr>
            <w:noProof/>
            <w:webHidden/>
          </w:rPr>
          <w:fldChar w:fldCharType="begin"/>
        </w:r>
        <w:r>
          <w:rPr>
            <w:noProof/>
            <w:webHidden/>
          </w:rPr>
          <w:instrText xml:space="preserve"> PAGEREF _Toc386123029 \h </w:instrText>
        </w:r>
        <w:r>
          <w:rPr>
            <w:noProof/>
            <w:webHidden/>
          </w:rPr>
        </w:r>
        <w:r>
          <w:rPr>
            <w:noProof/>
            <w:webHidden/>
          </w:rPr>
          <w:fldChar w:fldCharType="separate"/>
        </w:r>
        <w:r>
          <w:rPr>
            <w:noProof/>
            <w:webHidden/>
          </w:rPr>
          <w:t>285</w:t>
        </w:r>
        <w:r>
          <w:rPr>
            <w:noProof/>
            <w:webHidden/>
          </w:rPr>
          <w:fldChar w:fldCharType="end"/>
        </w:r>
      </w:hyperlink>
    </w:p>
    <w:p w:rsidR="007279D0" w:rsidRPr="00C24707" w:rsidRDefault="007279D0">
      <w:pPr>
        <w:pStyle w:val="TM1"/>
        <w:rPr>
          <w:rFonts w:ascii="Calibri" w:hAnsi="Calibri"/>
          <w:b w:val="0"/>
          <w:bCs w:val="0"/>
          <w:noProof/>
          <w:sz w:val="22"/>
          <w:szCs w:val="22"/>
        </w:rPr>
      </w:pPr>
      <w:hyperlink w:anchor="_Toc386123030" w:history="1">
        <w:r w:rsidRPr="0082585C">
          <w:rPr>
            <w:rStyle w:val="Lienhypertexte"/>
            <w:noProof/>
          </w:rPr>
          <w:t>I. Règlements des différends</w:t>
        </w:r>
        <w:r>
          <w:rPr>
            <w:noProof/>
            <w:webHidden/>
          </w:rPr>
          <w:tab/>
        </w:r>
        <w:r>
          <w:rPr>
            <w:noProof/>
            <w:webHidden/>
          </w:rPr>
          <w:fldChar w:fldCharType="begin"/>
        </w:r>
        <w:r>
          <w:rPr>
            <w:noProof/>
            <w:webHidden/>
          </w:rPr>
          <w:instrText xml:space="preserve"> PAGEREF _Toc386123030 \h </w:instrText>
        </w:r>
        <w:r>
          <w:rPr>
            <w:noProof/>
            <w:webHidden/>
          </w:rPr>
        </w:r>
        <w:r>
          <w:rPr>
            <w:noProof/>
            <w:webHidden/>
          </w:rPr>
          <w:fldChar w:fldCharType="separate"/>
        </w:r>
        <w:r>
          <w:rPr>
            <w:noProof/>
            <w:webHidden/>
          </w:rPr>
          <w:t>285</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3031" w:history="1">
        <w:r w:rsidRPr="0082585C">
          <w:rPr>
            <w:rStyle w:val="Lienhypertexte"/>
            <w:noProof/>
          </w:rPr>
          <w:t>45.</w:t>
        </w:r>
        <w:r w:rsidRPr="00C24707">
          <w:rPr>
            <w:rFonts w:ascii="Calibri" w:hAnsi="Calibri" w:cs="Times New Roman"/>
            <w:bCs w:val="0"/>
            <w:noProof/>
            <w:sz w:val="22"/>
            <w:szCs w:val="22"/>
          </w:rPr>
          <w:tab/>
        </w:r>
        <w:r w:rsidRPr="0082585C">
          <w:rPr>
            <w:rStyle w:val="Lienhypertexte"/>
            <w:noProof/>
          </w:rPr>
          <w:t>Réclamations du Constructeur</w:t>
        </w:r>
        <w:r>
          <w:rPr>
            <w:noProof/>
            <w:webHidden/>
          </w:rPr>
          <w:tab/>
        </w:r>
        <w:r>
          <w:rPr>
            <w:noProof/>
            <w:webHidden/>
          </w:rPr>
          <w:fldChar w:fldCharType="begin"/>
        </w:r>
        <w:r>
          <w:rPr>
            <w:noProof/>
            <w:webHidden/>
          </w:rPr>
          <w:instrText xml:space="preserve"> PAGEREF _Toc386123031 \h </w:instrText>
        </w:r>
        <w:r>
          <w:rPr>
            <w:noProof/>
            <w:webHidden/>
          </w:rPr>
        </w:r>
        <w:r>
          <w:rPr>
            <w:noProof/>
            <w:webHidden/>
          </w:rPr>
          <w:fldChar w:fldCharType="separate"/>
        </w:r>
        <w:r>
          <w:rPr>
            <w:noProof/>
            <w:webHidden/>
          </w:rPr>
          <w:t>285</w:t>
        </w:r>
        <w:r>
          <w:rPr>
            <w:noProof/>
            <w:webHidden/>
          </w:rPr>
          <w:fldChar w:fldCharType="end"/>
        </w:r>
      </w:hyperlink>
    </w:p>
    <w:p w:rsidR="007279D0" w:rsidRPr="00C24707" w:rsidRDefault="007279D0">
      <w:pPr>
        <w:pStyle w:val="TM2"/>
        <w:tabs>
          <w:tab w:val="left" w:pos="600"/>
        </w:tabs>
        <w:rPr>
          <w:rFonts w:ascii="Calibri" w:hAnsi="Calibri" w:cs="Times New Roman"/>
          <w:bCs w:val="0"/>
          <w:noProof/>
          <w:sz w:val="22"/>
          <w:szCs w:val="22"/>
        </w:rPr>
      </w:pPr>
      <w:hyperlink w:anchor="_Toc386123032" w:history="1">
        <w:r w:rsidRPr="0082585C">
          <w:rPr>
            <w:rStyle w:val="Lienhypertexte"/>
            <w:noProof/>
          </w:rPr>
          <w:t>46.</w:t>
        </w:r>
        <w:r w:rsidRPr="00C24707">
          <w:rPr>
            <w:rFonts w:ascii="Calibri" w:hAnsi="Calibri" w:cs="Times New Roman"/>
            <w:bCs w:val="0"/>
            <w:noProof/>
            <w:sz w:val="22"/>
            <w:szCs w:val="22"/>
          </w:rPr>
          <w:tab/>
        </w:r>
        <w:r w:rsidRPr="0082585C">
          <w:rPr>
            <w:rStyle w:val="Lienhypertexte"/>
            <w:noProof/>
          </w:rPr>
          <w:t>Litiges et Arbitrage</w:t>
        </w:r>
        <w:r>
          <w:rPr>
            <w:noProof/>
            <w:webHidden/>
          </w:rPr>
          <w:tab/>
        </w:r>
        <w:r>
          <w:rPr>
            <w:noProof/>
            <w:webHidden/>
          </w:rPr>
          <w:fldChar w:fldCharType="begin"/>
        </w:r>
        <w:r>
          <w:rPr>
            <w:noProof/>
            <w:webHidden/>
          </w:rPr>
          <w:instrText xml:space="preserve"> PAGEREF _Toc386123032 \h </w:instrText>
        </w:r>
        <w:r>
          <w:rPr>
            <w:noProof/>
            <w:webHidden/>
          </w:rPr>
        </w:r>
        <w:r>
          <w:rPr>
            <w:noProof/>
            <w:webHidden/>
          </w:rPr>
          <w:fldChar w:fldCharType="separate"/>
        </w:r>
        <w:r>
          <w:rPr>
            <w:noProof/>
            <w:webHidden/>
          </w:rPr>
          <w:t>287</w:t>
        </w:r>
        <w:r>
          <w:rPr>
            <w:noProof/>
            <w:webHidden/>
          </w:rPr>
          <w:fldChar w:fldCharType="end"/>
        </w:r>
      </w:hyperlink>
    </w:p>
    <w:p w:rsidR="005C5FFF" w:rsidRDefault="007529EF" w:rsidP="005C5FFF">
      <w:r w:rsidRPr="002416CF">
        <w:rPr>
          <w:rFonts w:ascii="Cambria" w:hAnsi="Cambria"/>
          <w:b/>
          <w:bCs/>
          <w:caps/>
          <w:sz w:val="24"/>
          <w:szCs w:val="24"/>
        </w:rPr>
        <w:fldChar w:fldCharType="end"/>
      </w:r>
    </w:p>
    <w:p w:rsidR="005C5FFF" w:rsidRDefault="005C5FFF" w:rsidP="005C5FFF">
      <w:pPr>
        <w:jc w:val="center"/>
        <w:rPr>
          <w:b/>
          <w:sz w:val="28"/>
        </w:rPr>
      </w:pPr>
      <w:r>
        <w:br w:type="page"/>
      </w:r>
      <w:r>
        <w:rPr>
          <w:b/>
          <w:sz w:val="28"/>
        </w:rPr>
        <w:t>Cahier des clauses administratives générales</w:t>
      </w:r>
    </w:p>
    <w:p w:rsidR="00C44182" w:rsidRDefault="00C44182" w:rsidP="005C5FFF">
      <w:pPr>
        <w:jc w:val="center"/>
        <w:rPr>
          <w:b/>
          <w:sz w:val="28"/>
        </w:rPr>
      </w:pPr>
    </w:p>
    <w:p w:rsidR="00C44182" w:rsidRDefault="00C44182" w:rsidP="005C5FFF">
      <w:pPr>
        <w:jc w:val="center"/>
        <w:rPr>
          <w:b/>
          <w:sz w:val="28"/>
        </w:rPr>
      </w:pPr>
    </w:p>
    <w:p w:rsidR="005C5FFF" w:rsidRDefault="005C5FFF" w:rsidP="007C5BB7">
      <w:pPr>
        <w:pStyle w:val="Head41"/>
      </w:pPr>
      <w:bookmarkStart w:id="649" w:name="_Toc386122978"/>
      <w:r>
        <w:t xml:space="preserve">A.  Marché et </w:t>
      </w:r>
      <w:r w:rsidRPr="007C5BB7">
        <w:t>interprétation</w:t>
      </w:r>
      <w:bookmarkEnd w:id="649"/>
    </w:p>
    <w:tbl>
      <w:tblPr>
        <w:tblW w:w="0" w:type="auto"/>
        <w:tblLayout w:type="fixed"/>
        <w:tblLook w:val="0000" w:firstRow="0" w:lastRow="0" w:firstColumn="0" w:lastColumn="0" w:noHBand="0" w:noVBand="0"/>
      </w:tblPr>
      <w:tblGrid>
        <w:gridCol w:w="2520"/>
        <w:gridCol w:w="6552"/>
      </w:tblGrid>
      <w:tr w:rsidR="005C5FFF" w:rsidRPr="001178F4">
        <w:tblPrEx>
          <w:tblCellMar>
            <w:top w:w="0" w:type="dxa"/>
            <w:bottom w:w="0" w:type="dxa"/>
          </w:tblCellMar>
        </w:tblPrEx>
        <w:tc>
          <w:tcPr>
            <w:tcW w:w="2520" w:type="dxa"/>
          </w:tcPr>
          <w:p w:rsidR="005C5FFF" w:rsidRPr="001178F4" w:rsidRDefault="005C5FFF" w:rsidP="003D6388">
            <w:pPr>
              <w:pStyle w:val="Head42"/>
              <w:spacing w:before="240" w:after="142" w:line="240" w:lineRule="atLeast"/>
              <w:ind w:left="357" w:hanging="357"/>
              <w:rPr>
                <w:szCs w:val="24"/>
              </w:rPr>
            </w:pPr>
            <w:bookmarkStart w:id="650" w:name="_Toc386122979"/>
            <w:r w:rsidRPr="001178F4">
              <w:rPr>
                <w:szCs w:val="24"/>
              </w:rPr>
              <w:t>1.</w:t>
            </w:r>
            <w:r w:rsidRPr="001178F4">
              <w:rPr>
                <w:szCs w:val="24"/>
              </w:rPr>
              <w:tab/>
              <w:t>Définitions</w:t>
            </w:r>
            <w:bookmarkEnd w:id="650"/>
          </w:p>
        </w:tc>
        <w:tc>
          <w:tcPr>
            <w:tcW w:w="6552" w:type="dxa"/>
          </w:tcPr>
          <w:p w:rsidR="005C5FFF" w:rsidRPr="001178F4" w:rsidRDefault="005C5FFF" w:rsidP="003D6388">
            <w:pPr>
              <w:suppressAutoHyphens/>
              <w:overflowPunct w:val="0"/>
              <w:autoSpaceDE w:val="0"/>
              <w:autoSpaceDN w:val="0"/>
              <w:adjustRightInd w:val="0"/>
              <w:spacing w:before="240" w:after="142" w:line="240" w:lineRule="atLeast"/>
              <w:ind w:left="357" w:hanging="357"/>
              <w:textAlignment w:val="baseline"/>
              <w:rPr>
                <w:sz w:val="24"/>
                <w:szCs w:val="24"/>
              </w:rPr>
            </w:pPr>
            <w:r w:rsidRPr="001178F4">
              <w:rPr>
                <w:sz w:val="24"/>
                <w:szCs w:val="24"/>
              </w:rPr>
              <w:t>1.1</w:t>
            </w:r>
            <w:r w:rsidRPr="001178F4">
              <w:rPr>
                <w:sz w:val="24"/>
                <w:szCs w:val="24"/>
              </w:rPr>
              <w:tab/>
              <w:t>Les termes et expressions suivants auront la signification qui leur est attribuée ci-après :</w:t>
            </w:r>
          </w:p>
          <w:p w:rsidR="005C5FFF" w:rsidRPr="001178F4" w:rsidRDefault="005C5FFF" w:rsidP="003D6388">
            <w:pPr>
              <w:spacing w:after="142" w:line="240" w:lineRule="atLeast"/>
              <w:ind w:left="720" w:right="-54"/>
              <w:jc w:val="both"/>
              <w:rPr>
                <w:sz w:val="24"/>
                <w:szCs w:val="24"/>
              </w:rPr>
            </w:pPr>
            <w:r w:rsidRPr="001178F4">
              <w:rPr>
                <w:sz w:val="24"/>
                <w:szCs w:val="24"/>
              </w:rPr>
              <w:t>Le terme « Marché » désigne le marché conclu entre le Maître de l’ouvrage et le Constructeur, ainsi que les documents contractuels qui y sont visés ; ces documents constitueront le Marché, et le terme « Marché » sera interprété de la même manière dans tous ces documents.</w:t>
            </w:r>
          </w:p>
          <w:p w:rsidR="005C5FFF" w:rsidRPr="001178F4" w:rsidRDefault="005C5FFF" w:rsidP="003D6388">
            <w:pPr>
              <w:spacing w:after="142" w:line="240" w:lineRule="atLeast"/>
              <w:ind w:left="720" w:right="-54"/>
              <w:jc w:val="both"/>
              <w:rPr>
                <w:sz w:val="24"/>
                <w:szCs w:val="24"/>
              </w:rPr>
            </w:pPr>
            <w:r w:rsidRPr="001178F4">
              <w:rPr>
                <w:sz w:val="24"/>
                <w:szCs w:val="24"/>
              </w:rPr>
              <w:t>L’expression « Documents contractuels » désigne les documents énumérés à l’Article 1.1 (Documents contractuels) du Marché (y compris toutes leurs modifications).</w:t>
            </w:r>
          </w:p>
          <w:p w:rsidR="005C5FFF" w:rsidRPr="001178F4" w:rsidRDefault="005C5FFF" w:rsidP="003D6388">
            <w:pPr>
              <w:spacing w:after="142" w:line="240" w:lineRule="atLeast"/>
              <w:ind w:left="720" w:right="-54"/>
              <w:jc w:val="both"/>
              <w:rPr>
                <w:sz w:val="24"/>
                <w:szCs w:val="24"/>
              </w:rPr>
            </w:pPr>
            <w:r w:rsidRPr="001178F4">
              <w:rPr>
                <w:sz w:val="24"/>
                <w:szCs w:val="24"/>
              </w:rPr>
              <w:t>L’abréviation « CCAG » signifie Cahier des clauses administratives générales, objet des présentes clauses.</w:t>
            </w:r>
          </w:p>
          <w:p w:rsidR="005C5FFF" w:rsidRPr="001178F4" w:rsidRDefault="005C5FFF" w:rsidP="003D6388">
            <w:pPr>
              <w:spacing w:after="142" w:line="240" w:lineRule="atLeast"/>
              <w:ind w:left="720" w:right="-54"/>
              <w:jc w:val="both"/>
              <w:rPr>
                <w:sz w:val="24"/>
                <w:szCs w:val="24"/>
              </w:rPr>
            </w:pPr>
            <w:r w:rsidRPr="001178F4">
              <w:rPr>
                <w:sz w:val="24"/>
                <w:szCs w:val="24"/>
              </w:rPr>
              <w:t>L’abréviation « CCAP » signifie Cahier des clauses administratives particulières.</w:t>
            </w:r>
          </w:p>
          <w:p w:rsidR="005C5FFF" w:rsidRPr="001178F4" w:rsidRDefault="005C5FFF" w:rsidP="003D6388">
            <w:pPr>
              <w:spacing w:after="142" w:line="240" w:lineRule="atLeast"/>
              <w:ind w:left="720" w:right="-54"/>
              <w:jc w:val="both"/>
              <w:rPr>
                <w:sz w:val="24"/>
                <w:szCs w:val="24"/>
              </w:rPr>
            </w:pPr>
            <w:r w:rsidRPr="001178F4">
              <w:rPr>
                <w:sz w:val="24"/>
                <w:szCs w:val="24"/>
              </w:rPr>
              <w:t>Le terme « jour » signifie jour calendaire du calendrier grégorien.</w:t>
            </w:r>
          </w:p>
          <w:p w:rsidR="005C5FFF" w:rsidRPr="001178F4" w:rsidRDefault="005C5FFF" w:rsidP="003D6388">
            <w:pPr>
              <w:spacing w:after="142" w:line="240" w:lineRule="atLeast"/>
              <w:ind w:left="720" w:right="-54"/>
              <w:jc w:val="both"/>
              <w:rPr>
                <w:sz w:val="24"/>
                <w:szCs w:val="24"/>
              </w:rPr>
            </w:pPr>
            <w:r w:rsidRPr="001178F4">
              <w:rPr>
                <w:sz w:val="24"/>
                <w:szCs w:val="24"/>
              </w:rPr>
              <w:t>Le terme « mois » signifie mois calendaire du calendrier grégorien.</w:t>
            </w:r>
          </w:p>
          <w:p w:rsidR="005C5FFF" w:rsidRPr="001178F4" w:rsidRDefault="005C5FFF" w:rsidP="003D6388">
            <w:pPr>
              <w:spacing w:after="142" w:line="240" w:lineRule="atLeast"/>
              <w:ind w:left="720" w:right="-54"/>
              <w:jc w:val="both"/>
              <w:rPr>
                <w:sz w:val="24"/>
                <w:szCs w:val="24"/>
              </w:rPr>
            </w:pPr>
            <w:r w:rsidRPr="001178F4">
              <w:rPr>
                <w:sz w:val="24"/>
                <w:szCs w:val="24"/>
              </w:rPr>
              <w:t>L’expression « Maître de l’ouvrage » désigne la personne nommée ès qualité, et inclut les successeurs légaux ou cessionnaires autorisés du Maître de l’ouvrage.</w:t>
            </w:r>
          </w:p>
          <w:p w:rsidR="005C5FFF" w:rsidRPr="001178F4" w:rsidRDefault="005C5FFF" w:rsidP="003D6388">
            <w:pPr>
              <w:spacing w:after="142" w:line="240" w:lineRule="atLeast"/>
              <w:ind w:left="720" w:right="-54"/>
              <w:jc w:val="both"/>
              <w:rPr>
                <w:sz w:val="24"/>
                <w:szCs w:val="24"/>
              </w:rPr>
            </w:pPr>
            <w:r w:rsidRPr="001178F4">
              <w:rPr>
                <w:sz w:val="24"/>
                <w:szCs w:val="24"/>
              </w:rPr>
              <w:t>L’expression « Directeur de projet » désigne la personne nommée par le Maître de l’ouvrage de la manière prévue à la Clause 17.1 du CCAG des présentes, et désignée nommément dans le CCAP à l’effet d’exécuter les missions confiées par le Maître de l’ouvrage.</w:t>
            </w:r>
          </w:p>
          <w:p w:rsidR="005C5FFF" w:rsidRPr="001178F4" w:rsidRDefault="005C5FFF" w:rsidP="003D6388">
            <w:pPr>
              <w:spacing w:after="142" w:line="240" w:lineRule="atLeast"/>
              <w:ind w:left="720" w:right="-54"/>
              <w:jc w:val="both"/>
              <w:rPr>
                <w:sz w:val="24"/>
                <w:szCs w:val="24"/>
              </w:rPr>
            </w:pPr>
            <w:r w:rsidRPr="001178F4">
              <w:rPr>
                <w:sz w:val="24"/>
                <w:szCs w:val="24"/>
              </w:rPr>
              <w:t>L’expression « Constructeur » désigne la ou les personnes dont l’offre pour exécuter le Marché a été acceptée par le Maître de l’ouvrage, et qui figure(nt) en tant que tel(les) dans le Marché, et inclut les successeurs légaux ou cessionnaires autorisés du Constructeur.</w:t>
            </w:r>
          </w:p>
          <w:p w:rsidR="005C5FFF" w:rsidRPr="001178F4" w:rsidRDefault="005C5FFF" w:rsidP="003D6388">
            <w:pPr>
              <w:spacing w:after="142" w:line="240" w:lineRule="atLeast"/>
              <w:ind w:left="720" w:right="-54"/>
              <w:jc w:val="both"/>
              <w:rPr>
                <w:sz w:val="24"/>
                <w:szCs w:val="24"/>
              </w:rPr>
            </w:pPr>
            <w:r w:rsidRPr="001178F4">
              <w:rPr>
                <w:sz w:val="24"/>
                <w:szCs w:val="24"/>
              </w:rPr>
              <w:t>L’expression « Représentant du Constructeur » désigne toute personne nommée par le Constructeur, nommément désignée dans le CCAP et approuvée par le Maître de l’ouvrage de la manière prévue à la Clause 17.2 du CCAG chargée de mener à bien les missions déléguées par le Constructeur.</w:t>
            </w:r>
          </w:p>
          <w:p w:rsidR="005C5FFF" w:rsidRPr="001178F4" w:rsidRDefault="005C5FFF" w:rsidP="003D6388">
            <w:pPr>
              <w:spacing w:after="142" w:line="240" w:lineRule="atLeast"/>
              <w:ind w:left="720" w:right="-54"/>
              <w:jc w:val="both"/>
              <w:rPr>
                <w:sz w:val="24"/>
                <w:szCs w:val="24"/>
              </w:rPr>
            </w:pPr>
            <w:r w:rsidRPr="001178F4">
              <w:rPr>
                <w:sz w:val="24"/>
                <w:szCs w:val="24"/>
              </w:rPr>
              <w:t>Le terme « Sous-traitant », y compris les fournisseurs, désigne toute personne à laquelle une partie des Installations est directement ou indirectement déléguée par le Constructeur, y compris l’élaboration de toute étude de conception et de réalisation ou la fourniture de tous Matériels et Equipements, et inclut ses successeurs légaux ou cessionnaires autorisés.</w:t>
            </w:r>
          </w:p>
          <w:p w:rsidR="005C5FFF" w:rsidRPr="00237BCA" w:rsidRDefault="00506114" w:rsidP="003D6388">
            <w:pPr>
              <w:spacing w:after="142" w:line="240" w:lineRule="atLeast"/>
              <w:ind w:left="720" w:right="-54"/>
              <w:jc w:val="both"/>
              <w:rPr>
                <w:sz w:val="24"/>
                <w:szCs w:val="24"/>
              </w:rPr>
            </w:pPr>
            <w:r w:rsidRPr="00237BCA">
              <w:rPr>
                <w:sz w:val="24"/>
                <w:szCs w:val="24"/>
              </w:rPr>
              <w:t>Le « </w:t>
            </w:r>
            <w:r w:rsidR="00EE6381" w:rsidRPr="00237BCA">
              <w:rPr>
                <w:sz w:val="24"/>
                <w:szCs w:val="24"/>
              </w:rPr>
              <w:t>Comité de Règlement des Différends</w:t>
            </w:r>
            <w:r w:rsidRPr="00237BCA">
              <w:rPr>
                <w:sz w:val="24"/>
                <w:szCs w:val="24"/>
              </w:rPr>
              <w:t xml:space="preserve"> » est la personne (ou les personnes) désignée(s) comme tel dans le CCAP, nommée(s) d’un commun accord par le </w:t>
            </w:r>
            <w:r w:rsidR="00653E39">
              <w:rPr>
                <w:sz w:val="24"/>
                <w:szCs w:val="24"/>
              </w:rPr>
              <w:t>Maître de l’ouvrage</w:t>
            </w:r>
            <w:r w:rsidRPr="00237BCA">
              <w:rPr>
                <w:sz w:val="24"/>
                <w:szCs w:val="24"/>
              </w:rPr>
              <w:t xml:space="preserve"> et le Constructeur pour résoudre les litiges en premier recours conformément aux dispositions figurant dans la Clause 45 [</w:t>
            </w:r>
            <w:r w:rsidR="00553E23" w:rsidRPr="00237BCA">
              <w:rPr>
                <w:sz w:val="24"/>
                <w:szCs w:val="24"/>
              </w:rPr>
              <w:t xml:space="preserve">Désignation et constitution du </w:t>
            </w:r>
            <w:r w:rsidR="00EE6381" w:rsidRPr="00237BCA">
              <w:rPr>
                <w:sz w:val="24"/>
                <w:szCs w:val="24"/>
              </w:rPr>
              <w:t>Comité de Règlement des Différends</w:t>
            </w:r>
            <w:r w:rsidRPr="00237BCA">
              <w:rPr>
                <w:sz w:val="24"/>
                <w:szCs w:val="24"/>
              </w:rPr>
              <w:t>].</w:t>
            </w:r>
            <w:r w:rsidRPr="00237BCA">
              <w:t xml:space="preserve">  </w:t>
            </w:r>
          </w:p>
          <w:p w:rsidR="005C5FFF" w:rsidRPr="001178F4" w:rsidRDefault="005C5FFF" w:rsidP="003D6388">
            <w:pPr>
              <w:spacing w:after="142" w:line="240" w:lineRule="atLeast"/>
              <w:ind w:left="720" w:right="-54"/>
              <w:jc w:val="both"/>
              <w:rPr>
                <w:sz w:val="24"/>
                <w:szCs w:val="24"/>
              </w:rPr>
            </w:pPr>
            <w:r w:rsidRPr="001178F4">
              <w:rPr>
                <w:sz w:val="24"/>
                <w:szCs w:val="24"/>
              </w:rPr>
              <w:t>L’expression « </w:t>
            </w:r>
            <w:r w:rsidR="006F7EEB" w:rsidRPr="001178F4">
              <w:rPr>
                <w:sz w:val="24"/>
                <w:szCs w:val="24"/>
              </w:rPr>
              <w:t>Agence</w:t>
            </w:r>
            <w:r w:rsidRPr="001178F4">
              <w:rPr>
                <w:sz w:val="24"/>
                <w:szCs w:val="24"/>
              </w:rPr>
              <w:t xml:space="preserve"> » signifie </w:t>
            </w:r>
            <w:r w:rsidR="006F7EEB" w:rsidRPr="001178F4">
              <w:rPr>
                <w:sz w:val="24"/>
                <w:szCs w:val="24"/>
              </w:rPr>
              <w:t>l’Agence Française de Développement</w:t>
            </w:r>
            <w:r w:rsidRPr="001178F4">
              <w:rPr>
                <w:sz w:val="24"/>
                <w:szCs w:val="24"/>
              </w:rPr>
              <w:t>).</w:t>
            </w:r>
          </w:p>
          <w:p w:rsidR="005C5FFF" w:rsidRPr="001178F4" w:rsidRDefault="005C5FFF" w:rsidP="003D6388">
            <w:pPr>
              <w:spacing w:after="142" w:line="240" w:lineRule="atLeast"/>
              <w:ind w:left="720" w:right="-54"/>
              <w:jc w:val="both"/>
              <w:rPr>
                <w:sz w:val="24"/>
                <w:szCs w:val="24"/>
              </w:rPr>
            </w:pPr>
            <w:r w:rsidRPr="001178F4">
              <w:rPr>
                <w:sz w:val="24"/>
                <w:szCs w:val="24"/>
              </w:rPr>
              <w:t>L’expression « Montant du Marché » désigne le montant fixé à l’Article 2 (Montant du Marché) de l’Acte d’engagement, sous réserve des augmentations, réajustements ou réductions qui pourront y être apportés en vertu du Marché.</w:t>
            </w:r>
          </w:p>
          <w:p w:rsidR="005C5FFF" w:rsidRPr="001178F4" w:rsidRDefault="005C5FFF" w:rsidP="003D6388">
            <w:pPr>
              <w:spacing w:after="142" w:line="240" w:lineRule="atLeast"/>
              <w:ind w:left="720" w:right="-54"/>
              <w:jc w:val="both"/>
              <w:rPr>
                <w:sz w:val="24"/>
                <w:szCs w:val="24"/>
              </w:rPr>
            </w:pPr>
            <w:r w:rsidRPr="001178F4">
              <w:rPr>
                <w:sz w:val="24"/>
                <w:szCs w:val="24"/>
              </w:rPr>
              <w:t>Le terme « Installations » désigne les matériels et équipements à fournir et à monter, de même que les Services de montage que le Constructeur doit exécuter en vertu du Marché.</w:t>
            </w:r>
          </w:p>
          <w:p w:rsidR="005C5FFF" w:rsidRPr="001178F4" w:rsidRDefault="005C5FFF" w:rsidP="003D6388">
            <w:pPr>
              <w:spacing w:after="142" w:line="240" w:lineRule="atLeast"/>
              <w:ind w:left="720" w:right="-54"/>
              <w:jc w:val="both"/>
              <w:rPr>
                <w:sz w:val="24"/>
                <w:szCs w:val="24"/>
              </w:rPr>
            </w:pPr>
            <w:r w:rsidRPr="001178F4">
              <w:rPr>
                <w:sz w:val="24"/>
                <w:szCs w:val="24"/>
              </w:rPr>
              <w:t>L’expression « Matériels et Equipements » désigne les fournitures, matériels, équipements, machines, dispositifs, éléments et choses de toutes sortes que le Constructeur devra fournir et incorporer de manière permanente en vertu du Marché (y compris les pièces détachées que le Constructeur devra fournir en vertu de la Clause 7.3 du CCAG), mais à l’exclusion des équipements du Constructeur.</w:t>
            </w:r>
          </w:p>
          <w:p w:rsidR="005C5FFF" w:rsidRPr="001178F4" w:rsidRDefault="005C5FFF" w:rsidP="003D6388">
            <w:pPr>
              <w:spacing w:after="142" w:line="240" w:lineRule="atLeast"/>
              <w:ind w:left="720" w:right="-54"/>
              <w:jc w:val="both"/>
              <w:rPr>
                <w:sz w:val="24"/>
                <w:szCs w:val="24"/>
              </w:rPr>
            </w:pPr>
            <w:r w:rsidRPr="001178F4">
              <w:rPr>
                <w:sz w:val="24"/>
                <w:szCs w:val="24"/>
              </w:rPr>
              <w:t>L’expression « Services de montage » désigne les prestations accessoires à la fourniture des Matériels et Equipements que le Constructeur devra fournir en vertu du Marché, c’est-à-dire le transport, la fourniture des assurances marines ou d’autres assurances similaires, l’inspection, les services d’expédition., les travaux de préparation du site (y compris la fourniture et l’utilisation des équipements du Constructeur, et la fourniture de tout le matériel de construction nécessaire), le montage, les essais, la mise en service préliminaire, la mise en service, l’exploitation, la maintenance, la fourniture des manuels d’exploitation et de maintenance, la formation, etc.</w:t>
            </w:r>
          </w:p>
          <w:p w:rsidR="005C5FFF" w:rsidRPr="001178F4" w:rsidRDefault="005C5FFF" w:rsidP="003D6388">
            <w:pPr>
              <w:spacing w:after="142" w:line="240" w:lineRule="atLeast"/>
              <w:ind w:left="720" w:right="-54"/>
              <w:jc w:val="both"/>
              <w:rPr>
                <w:sz w:val="24"/>
                <w:szCs w:val="24"/>
              </w:rPr>
            </w:pPr>
            <w:r w:rsidRPr="001178F4">
              <w:rPr>
                <w:sz w:val="24"/>
                <w:szCs w:val="24"/>
              </w:rPr>
              <w:t>L’expression « Equipements du Constructeur » désigne toutes machines, installations, équipements, machines, outils, appareils, instruments ou choses nécessaires à l’Installation, à l’achèvement et à la maintenance des Installation que le Constructeur devra fournir, mais à l’exclusion des Matériels et Equipements, ainsi que toutes autres choses devant faire partie ou faisant partie des Installations.</w:t>
            </w:r>
          </w:p>
          <w:p w:rsidR="005C5FFF" w:rsidRPr="001178F4" w:rsidRDefault="005C5FFF" w:rsidP="003D6388">
            <w:pPr>
              <w:spacing w:after="142" w:line="240" w:lineRule="atLeast"/>
              <w:ind w:left="720" w:right="-54"/>
              <w:jc w:val="both"/>
              <w:rPr>
                <w:sz w:val="24"/>
                <w:szCs w:val="24"/>
              </w:rPr>
            </w:pPr>
            <w:r w:rsidRPr="001178F4">
              <w:rPr>
                <w:sz w:val="24"/>
                <w:szCs w:val="24"/>
              </w:rPr>
              <w:t xml:space="preserve">« Pays d’origine » signifie les pays et territoires répondant aux critères d’origine de </w:t>
            </w:r>
            <w:r w:rsidR="006F7EEB" w:rsidRPr="001178F4">
              <w:rPr>
                <w:sz w:val="24"/>
                <w:szCs w:val="24"/>
              </w:rPr>
              <w:t>l’Agence</w:t>
            </w:r>
            <w:r w:rsidRPr="001178F4">
              <w:rPr>
                <w:sz w:val="24"/>
                <w:szCs w:val="24"/>
              </w:rPr>
              <w:t xml:space="preserve"> comme stipulé dans le CCAP.</w:t>
            </w:r>
          </w:p>
          <w:p w:rsidR="005C5FFF" w:rsidRPr="001178F4" w:rsidRDefault="005C5FFF" w:rsidP="003D6388">
            <w:pPr>
              <w:spacing w:after="142" w:line="240" w:lineRule="atLeast"/>
              <w:ind w:left="720" w:right="-54"/>
              <w:jc w:val="both"/>
              <w:rPr>
                <w:sz w:val="24"/>
                <w:szCs w:val="24"/>
              </w:rPr>
            </w:pPr>
            <w:r w:rsidRPr="001178F4">
              <w:rPr>
                <w:sz w:val="24"/>
                <w:szCs w:val="24"/>
              </w:rPr>
              <w:t>Le terme « Site » désigne le terrain et les autres lieux sur lesquels les Installations doivent être montées, et tels autres lieux et endroits que le Marché peut désigner comme faisant partie du site.</w:t>
            </w:r>
          </w:p>
          <w:p w:rsidR="005C5FFF" w:rsidRPr="001178F4" w:rsidRDefault="005C5FFF" w:rsidP="003D6388">
            <w:pPr>
              <w:spacing w:after="142" w:line="240" w:lineRule="atLeast"/>
              <w:ind w:left="720" w:right="-54"/>
              <w:jc w:val="both"/>
              <w:rPr>
                <w:sz w:val="24"/>
                <w:szCs w:val="24"/>
              </w:rPr>
            </w:pPr>
            <w:r w:rsidRPr="001178F4">
              <w:rPr>
                <w:sz w:val="24"/>
                <w:szCs w:val="24"/>
              </w:rPr>
              <w:t>L’expression « Date d’entrée en vigueur » désigne la date à laquelle toutes les conditions énoncées à l’Article 3 (date d’entrée en vigueur) de l’Acte d’engagement ont été remplies et qui détermine la date d’achèvement.</w:t>
            </w:r>
          </w:p>
          <w:p w:rsidR="005C5FFF" w:rsidRDefault="005C5FFF" w:rsidP="003D6388">
            <w:pPr>
              <w:spacing w:after="142" w:line="240" w:lineRule="atLeast"/>
              <w:ind w:left="720" w:right="-54"/>
              <w:jc w:val="both"/>
              <w:rPr>
                <w:sz w:val="24"/>
                <w:szCs w:val="24"/>
              </w:rPr>
            </w:pPr>
            <w:r w:rsidRPr="001178F4">
              <w:rPr>
                <w:sz w:val="24"/>
                <w:szCs w:val="24"/>
              </w:rPr>
              <w:t>L’expression « Délai d’achèvement » désigne le délai dans lequel les Installations dans leur ensemble (ou une partie des Installations lorsqu’un délai d’achèvement spécifique a été fixé pour cette partie) doivent être achevées conformément au CCAP et aux dispositions correspondantes du Marché.</w:t>
            </w:r>
          </w:p>
          <w:p w:rsidR="005C5FFF" w:rsidRPr="001178F4" w:rsidRDefault="005C5FFF" w:rsidP="003D6388">
            <w:pPr>
              <w:spacing w:after="142" w:line="240" w:lineRule="atLeast"/>
              <w:ind w:left="720" w:right="-54"/>
              <w:jc w:val="both"/>
              <w:rPr>
                <w:sz w:val="24"/>
                <w:szCs w:val="24"/>
              </w:rPr>
            </w:pPr>
            <w:r w:rsidRPr="001178F4">
              <w:rPr>
                <w:sz w:val="24"/>
                <w:szCs w:val="24"/>
              </w:rPr>
              <w:t>Le terme « Achèvement » signifie que les Installations (ou une partie spécifique des Installations lorsque des parties spécifiques sont expressément mentionnées dans le CCAP) ont été achevées opérationnellement et structurellement, qu’elles ont été rangées et remises en état de propreté, et que tous les travaux relatifs à la Mise en service préliminaire des Installations ou de telle partie spécifique des Installations ont été achevés, ce qui revient à dire que les Installations, ou une partie spécifique des Installations, sont prêtes pour la Mise en service conformément à la Clause 24 du CCAG.</w:t>
            </w:r>
          </w:p>
          <w:p w:rsidR="005C5FFF" w:rsidRPr="001178F4" w:rsidRDefault="005C5FFF" w:rsidP="003D6388">
            <w:pPr>
              <w:spacing w:after="142" w:line="240" w:lineRule="atLeast"/>
              <w:ind w:left="720" w:right="-54"/>
              <w:jc w:val="both"/>
              <w:rPr>
                <w:sz w:val="24"/>
                <w:szCs w:val="24"/>
              </w:rPr>
            </w:pPr>
            <w:r w:rsidRPr="001178F4">
              <w:rPr>
                <w:sz w:val="24"/>
                <w:szCs w:val="24"/>
              </w:rPr>
              <w:t>L’expression « Mise en service provisoire » désigne les essais, la vérification et les autres exigences mentionnées dans les Spécifications techniques que le Constructeur doit effectuer pour préparer la Mise en service conformément à la Clause 24 du CCAG.</w:t>
            </w:r>
          </w:p>
          <w:p w:rsidR="005C5FFF" w:rsidRPr="001178F4" w:rsidRDefault="005C5FFF" w:rsidP="003D6388">
            <w:pPr>
              <w:spacing w:after="142" w:line="240" w:lineRule="atLeast"/>
              <w:ind w:left="720" w:right="-54"/>
              <w:jc w:val="both"/>
              <w:rPr>
                <w:sz w:val="24"/>
                <w:szCs w:val="24"/>
              </w:rPr>
            </w:pPr>
            <w:r w:rsidRPr="001178F4">
              <w:rPr>
                <w:sz w:val="24"/>
                <w:szCs w:val="24"/>
              </w:rPr>
              <w:t>L’expression « Mise en service opérationnelle » désigne la mise en exploitation des Installations ou de toute partie des Installations postérieurement à l’Achèvement, et doit être réalisée par le Constructeur de la manière prévue à la Clause 25.1 du CCAG. dans le but d’effectuer l’Essai ou les Essais de garantie.</w:t>
            </w:r>
          </w:p>
          <w:p w:rsidR="005C5FFF" w:rsidRPr="001178F4" w:rsidRDefault="005C5FFF" w:rsidP="003D6388">
            <w:pPr>
              <w:spacing w:after="142" w:line="240" w:lineRule="atLeast"/>
              <w:ind w:left="720" w:right="-54"/>
              <w:jc w:val="both"/>
              <w:rPr>
                <w:sz w:val="24"/>
                <w:szCs w:val="24"/>
              </w:rPr>
            </w:pPr>
            <w:r w:rsidRPr="001178F4">
              <w:rPr>
                <w:sz w:val="24"/>
                <w:szCs w:val="24"/>
              </w:rPr>
              <w:t>L’expression « Essai(s) de garantie » désigne l’essai ou les essais de conformité et de garantie dont les Spécifications techniques imposent la réalisation, de manière à s’assurer que les Installations prévues aux présentes ou une partie spécifique de ces Installations, respectent les garanties opérationnelles précisées dans les Spécifications techniques conformément aux stipulations de la Clause 25.2 du CCAG.</w:t>
            </w:r>
          </w:p>
          <w:p w:rsidR="005C5FFF" w:rsidRPr="001178F4" w:rsidRDefault="005C5FFF" w:rsidP="003D6388">
            <w:pPr>
              <w:spacing w:after="142" w:line="240" w:lineRule="atLeast"/>
              <w:ind w:left="720" w:right="-54"/>
              <w:jc w:val="both"/>
              <w:rPr>
                <w:sz w:val="24"/>
                <w:szCs w:val="24"/>
              </w:rPr>
            </w:pPr>
            <w:r w:rsidRPr="001178F4">
              <w:rPr>
                <w:sz w:val="24"/>
                <w:szCs w:val="24"/>
              </w:rPr>
              <w:t>L’expression « Réception opérationnelle » désigne la réception des Installations par le Maître de l’ouvrage (ou de toute partie des Installations lorsque le Marché prévoit la réception progressive des Installations), certifiant que le Constructeur a respecté le Marché en ce qui concerne les Garanties fonctionnelles des Installations (ou de la partie considérée de celles-ci) conformément aux stipulations de la Clause 28 du CCAG et vaudra présomption de réception conformément à la Clause 25 du CCAG.</w:t>
            </w:r>
          </w:p>
          <w:p w:rsidR="005C5FFF" w:rsidRPr="001178F4" w:rsidRDefault="005C5FFF" w:rsidP="003D6388">
            <w:pPr>
              <w:spacing w:after="142" w:line="240" w:lineRule="atLeast"/>
              <w:ind w:left="720" w:right="-54"/>
              <w:jc w:val="both"/>
              <w:rPr>
                <w:sz w:val="24"/>
                <w:szCs w:val="24"/>
              </w:rPr>
            </w:pPr>
            <w:r w:rsidRPr="001178F4">
              <w:rPr>
                <w:sz w:val="24"/>
                <w:szCs w:val="24"/>
              </w:rPr>
              <w:t>L’expression « Période de garantie » désigne la période de validité des garanties donnée par le Constructeur, commençant à l’achèvement des Installations ou d’une partie de celles-ci, pendant laquelle le Constructeur est responsable des défauts des Installations (ou de la partie considérée des Installations) comme le prévoit la Clause 27 du CCAG.</w:t>
            </w:r>
          </w:p>
          <w:p w:rsidR="005C5FFF" w:rsidRPr="001178F4" w:rsidRDefault="005C5FFF" w:rsidP="003D6388">
            <w:pPr>
              <w:spacing w:after="142" w:line="240" w:lineRule="atLeast"/>
              <w:ind w:left="720" w:right="-54"/>
              <w:jc w:val="both"/>
              <w:rPr>
                <w:sz w:val="24"/>
                <w:szCs w:val="24"/>
              </w:rPr>
            </w:pPr>
          </w:p>
        </w:tc>
      </w:tr>
      <w:tr w:rsidR="005C5FFF" w:rsidRPr="001178F4">
        <w:tblPrEx>
          <w:tblCellMar>
            <w:top w:w="0" w:type="dxa"/>
            <w:bottom w:w="0" w:type="dxa"/>
          </w:tblCellMar>
        </w:tblPrEx>
        <w:tc>
          <w:tcPr>
            <w:tcW w:w="2520" w:type="dxa"/>
          </w:tcPr>
          <w:p w:rsidR="005C5FFF" w:rsidRPr="001178F4" w:rsidRDefault="005C5FFF" w:rsidP="003D6388">
            <w:pPr>
              <w:pStyle w:val="Head42"/>
              <w:spacing w:after="142" w:line="240" w:lineRule="atLeast"/>
              <w:rPr>
                <w:szCs w:val="24"/>
              </w:rPr>
            </w:pPr>
            <w:bookmarkStart w:id="651" w:name="_Toc386122980"/>
            <w:r w:rsidRPr="001178F4">
              <w:rPr>
                <w:szCs w:val="24"/>
              </w:rPr>
              <w:t>2.</w:t>
            </w:r>
            <w:r w:rsidRPr="001178F4">
              <w:rPr>
                <w:szCs w:val="24"/>
              </w:rPr>
              <w:tab/>
              <w:t>Documents contractuels</w:t>
            </w:r>
            <w:bookmarkEnd w:id="651"/>
          </w:p>
        </w:tc>
        <w:tc>
          <w:tcPr>
            <w:tcW w:w="6552" w:type="dxa"/>
          </w:tcPr>
          <w:p w:rsidR="005C5FFF" w:rsidRPr="001178F4" w:rsidRDefault="005C5FFF" w:rsidP="003D6388">
            <w:pPr>
              <w:spacing w:after="142" w:line="240" w:lineRule="atLeast"/>
              <w:ind w:left="720" w:right="-54" w:hanging="720"/>
              <w:jc w:val="both"/>
              <w:rPr>
                <w:sz w:val="24"/>
                <w:szCs w:val="24"/>
              </w:rPr>
            </w:pPr>
            <w:r w:rsidRPr="001178F4">
              <w:rPr>
                <w:sz w:val="24"/>
                <w:szCs w:val="24"/>
              </w:rPr>
              <w:t>2.1</w:t>
            </w:r>
            <w:r w:rsidRPr="001178F4">
              <w:rPr>
                <w:sz w:val="24"/>
                <w:szCs w:val="24"/>
              </w:rPr>
              <w:tab/>
              <w:t>Sous réserve de l’Article 1.2 (Ordre de priorité) de l’Acte d’engagement, tous les documents constituant le Marché (et tous ses aspects) sont corrélatifs, complémentaires et s’expliquent mutuellement l’un l’autre.  Le Marché doit être lu comme un tout.</w:t>
            </w:r>
          </w:p>
        </w:tc>
      </w:tr>
      <w:tr w:rsidR="005C5FFF" w:rsidRPr="001178F4">
        <w:tblPrEx>
          <w:tblCellMar>
            <w:top w:w="0" w:type="dxa"/>
            <w:bottom w:w="0" w:type="dxa"/>
          </w:tblCellMar>
        </w:tblPrEx>
        <w:tc>
          <w:tcPr>
            <w:tcW w:w="2520" w:type="dxa"/>
          </w:tcPr>
          <w:p w:rsidR="005C5FFF" w:rsidRPr="001178F4" w:rsidRDefault="005C5FFF" w:rsidP="003D6388">
            <w:pPr>
              <w:pStyle w:val="Head42"/>
              <w:spacing w:after="142" w:line="240" w:lineRule="atLeast"/>
              <w:rPr>
                <w:szCs w:val="24"/>
              </w:rPr>
            </w:pPr>
            <w:bookmarkStart w:id="652" w:name="_Toc386122981"/>
            <w:r w:rsidRPr="001178F4">
              <w:rPr>
                <w:szCs w:val="24"/>
              </w:rPr>
              <w:t>3.</w:t>
            </w:r>
            <w:r w:rsidRPr="001178F4">
              <w:rPr>
                <w:szCs w:val="24"/>
              </w:rPr>
              <w:tab/>
              <w:t>Interprétation</w:t>
            </w:r>
            <w:bookmarkEnd w:id="652"/>
          </w:p>
        </w:tc>
        <w:tc>
          <w:tcPr>
            <w:tcW w:w="6552" w:type="dxa"/>
          </w:tcPr>
          <w:p w:rsidR="00AE3418" w:rsidRPr="001E1BA4" w:rsidRDefault="005C5FFF" w:rsidP="003D6388">
            <w:pPr>
              <w:spacing w:after="142" w:line="240" w:lineRule="atLeast"/>
              <w:ind w:left="720" w:right="-54" w:hanging="720"/>
              <w:jc w:val="both"/>
              <w:rPr>
                <w:sz w:val="24"/>
                <w:szCs w:val="24"/>
              </w:rPr>
            </w:pPr>
            <w:r w:rsidRPr="001E1BA4">
              <w:rPr>
                <w:sz w:val="24"/>
                <w:szCs w:val="24"/>
              </w:rPr>
              <w:t>3.1</w:t>
            </w:r>
            <w:r w:rsidRPr="001E1BA4">
              <w:rPr>
                <w:sz w:val="24"/>
                <w:szCs w:val="24"/>
              </w:rPr>
              <w:tab/>
            </w:r>
            <w:r w:rsidR="00AE3418" w:rsidRPr="001E1BA4">
              <w:rPr>
                <w:sz w:val="24"/>
                <w:szCs w:val="24"/>
              </w:rPr>
              <w:t>Dans le Marché, à moins que le contexte n’en décide autrement</w:t>
            </w:r>
            <w:r w:rsidR="00FF5244">
              <w:rPr>
                <w:sz w:val="24"/>
                <w:szCs w:val="24"/>
              </w:rPr>
              <w:t xml:space="preserve"> </w:t>
            </w:r>
            <w:r w:rsidR="00AE3418" w:rsidRPr="001E1BA4">
              <w:rPr>
                <w:sz w:val="24"/>
                <w:szCs w:val="24"/>
              </w:rPr>
              <w:t xml:space="preserve">: </w:t>
            </w:r>
          </w:p>
          <w:p w:rsidR="00AE3418" w:rsidRPr="00333094" w:rsidDel="00B74ACA" w:rsidRDefault="00AE3418" w:rsidP="003D6388">
            <w:pPr>
              <w:pStyle w:val="SectionVII"/>
              <w:numPr>
                <w:ilvl w:val="0"/>
                <w:numId w:val="75"/>
              </w:numPr>
              <w:spacing w:after="142" w:line="240" w:lineRule="atLeast"/>
              <w:ind w:right="43"/>
              <w:rPr>
                <w:lang w:val="fr-FR"/>
              </w:rPr>
            </w:pPr>
            <w:r w:rsidRPr="00333094">
              <w:rPr>
                <w:lang w:val="fr-FR"/>
              </w:rPr>
              <w:t>masculin signifie également féminin et inversement ;</w:t>
            </w:r>
          </w:p>
          <w:p w:rsidR="00AE3418" w:rsidRPr="00333094" w:rsidDel="00B74ACA" w:rsidRDefault="00AE3418" w:rsidP="003D6388">
            <w:pPr>
              <w:pStyle w:val="SectionVII"/>
              <w:numPr>
                <w:ilvl w:val="0"/>
                <w:numId w:val="75"/>
              </w:numPr>
              <w:spacing w:after="142" w:line="240" w:lineRule="atLeast"/>
              <w:ind w:right="43"/>
              <w:rPr>
                <w:lang w:val="fr-FR"/>
              </w:rPr>
            </w:pPr>
            <w:r w:rsidRPr="00333094">
              <w:rPr>
                <w:lang w:val="fr-FR"/>
              </w:rPr>
              <w:t>le singulier inclura le pluriel et le pluriel inclura le singulier</w:t>
            </w:r>
            <w:r w:rsidR="00FF5244">
              <w:rPr>
                <w:lang w:val="fr-FR"/>
              </w:rPr>
              <w:t xml:space="preserve"> </w:t>
            </w:r>
            <w:r w:rsidRPr="00333094">
              <w:rPr>
                <w:lang w:val="fr-FR"/>
              </w:rPr>
              <w:t>;</w:t>
            </w:r>
          </w:p>
          <w:p w:rsidR="00AE3418" w:rsidRPr="001E1BA4" w:rsidRDefault="00AE3418" w:rsidP="003D6388">
            <w:pPr>
              <w:pStyle w:val="SectionVII"/>
              <w:numPr>
                <w:ilvl w:val="0"/>
                <w:numId w:val="75"/>
              </w:numPr>
              <w:spacing w:after="142" w:line="240" w:lineRule="atLeast"/>
              <w:ind w:left="720" w:right="-58" w:hanging="720"/>
              <w:rPr>
                <w:lang w:val="fr-FR"/>
              </w:rPr>
            </w:pPr>
            <w:r w:rsidRPr="00333094">
              <w:rPr>
                <w:lang w:val="fr-FR"/>
              </w:rPr>
              <w:t>toute disposition se référant à un “accord” nécessite un accord par écrit</w:t>
            </w:r>
            <w:r w:rsidR="00FF5244">
              <w:rPr>
                <w:lang w:val="fr-FR"/>
              </w:rPr>
              <w:t xml:space="preserve"> </w:t>
            </w:r>
            <w:r w:rsidRPr="00333094">
              <w:rPr>
                <w:lang w:val="fr-FR"/>
              </w:rPr>
              <w:t xml:space="preserve">; </w:t>
            </w:r>
          </w:p>
          <w:p w:rsidR="00AE3418" w:rsidRDefault="00AE3418" w:rsidP="003D6388">
            <w:pPr>
              <w:pStyle w:val="SectionVII"/>
              <w:numPr>
                <w:ilvl w:val="0"/>
                <w:numId w:val="75"/>
              </w:numPr>
              <w:spacing w:after="142" w:line="240" w:lineRule="atLeast"/>
              <w:ind w:left="720" w:right="-58" w:hanging="720"/>
              <w:rPr>
                <w:lang w:val="fr-FR"/>
              </w:rPr>
            </w:pPr>
            <w:r w:rsidRPr="00333094">
              <w:rPr>
                <w:lang w:val="fr-FR"/>
              </w:rPr>
              <w:t>“écrit” or “par écrit” signifie manuscrit, dactylographié, imprimé ou par voie électronique, et résultant en un document conservé de manière permanente</w:t>
            </w:r>
            <w:r w:rsidR="001B7DFD">
              <w:rPr>
                <w:lang w:val="fr-FR"/>
              </w:rPr>
              <w:t>.</w:t>
            </w:r>
          </w:p>
          <w:p w:rsidR="005C5FFF" w:rsidRPr="00D12717" w:rsidRDefault="001B7DFD" w:rsidP="003D6388">
            <w:pPr>
              <w:pStyle w:val="SectionVII"/>
              <w:spacing w:after="142" w:line="240" w:lineRule="atLeast"/>
              <w:ind w:right="-58"/>
              <w:rPr>
                <w:lang w:val="fr-FR"/>
              </w:rPr>
            </w:pPr>
            <w:r w:rsidRPr="001E1BA4">
              <w:rPr>
                <w:lang w:val="fr-FR"/>
              </w:rPr>
              <w:t>Les en-têtes et notes en marge du CCAG ne sauraient faire partie du Marché ou affecter son interprétation</w:t>
            </w:r>
            <w:r w:rsidR="00D12717">
              <w:rPr>
                <w:lang w:val="fr-FR"/>
              </w:rPr>
              <w:t>.</w:t>
            </w:r>
          </w:p>
        </w:tc>
      </w:tr>
      <w:tr w:rsidR="005C5FFF" w:rsidRPr="001178F4">
        <w:tblPrEx>
          <w:tblCellMar>
            <w:top w:w="0" w:type="dxa"/>
            <w:bottom w:w="0" w:type="dxa"/>
          </w:tblCellMar>
        </w:tblPrEx>
        <w:tc>
          <w:tcPr>
            <w:tcW w:w="2520" w:type="dxa"/>
          </w:tcPr>
          <w:p w:rsidR="005C5FFF" w:rsidRPr="001178F4" w:rsidRDefault="005C5FFF" w:rsidP="003D6388">
            <w:pPr>
              <w:pStyle w:val="Head42"/>
              <w:spacing w:after="142" w:line="240" w:lineRule="atLeast"/>
              <w:rPr>
                <w:szCs w:val="24"/>
              </w:rPr>
            </w:pPr>
          </w:p>
        </w:tc>
        <w:tc>
          <w:tcPr>
            <w:tcW w:w="6552" w:type="dxa"/>
          </w:tcPr>
          <w:p w:rsidR="005C5FFF" w:rsidRPr="001178F4" w:rsidRDefault="005C5FFF" w:rsidP="003D6388">
            <w:pPr>
              <w:spacing w:after="142" w:line="240" w:lineRule="atLeast"/>
              <w:ind w:left="720" w:right="-58" w:hanging="720"/>
              <w:jc w:val="both"/>
              <w:rPr>
                <w:i/>
                <w:sz w:val="24"/>
                <w:szCs w:val="24"/>
              </w:rPr>
            </w:pPr>
            <w:r w:rsidRPr="001178F4">
              <w:rPr>
                <w:sz w:val="24"/>
                <w:szCs w:val="24"/>
              </w:rPr>
              <w:t>3.</w:t>
            </w:r>
            <w:r w:rsidR="001B7DFD">
              <w:rPr>
                <w:sz w:val="24"/>
                <w:szCs w:val="24"/>
              </w:rPr>
              <w:t>2</w:t>
            </w:r>
            <w:r w:rsidRPr="001178F4">
              <w:rPr>
                <w:sz w:val="24"/>
                <w:szCs w:val="24"/>
              </w:rPr>
              <w:tab/>
            </w:r>
            <w:r w:rsidRPr="001178F4">
              <w:rPr>
                <w:i/>
                <w:sz w:val="24"/>
                <w:szCs w:val="24"/>
                <w:u w:val="single"/>
              </w:rPr>
              <w:t>Incoterms</w:t>
            </w:r>
          </w:p>
          <w:p w:rsidR="005C5FFF" w:rsidRPr="001178F4" w:rsidRDefault="005C5FFF" w:rsidP="003D6388">
            <w:pPr>
              <w:spacing w:after="142" w:line="240" w:lineRule="atLeast"/>
              <w:ind w:left="720" w:right="-54"/>
              <w:jc w:val="both"/>
              <w:rPr>
                <w:sz w:val="24"/>
                <w:szCs w:val="24"/>
              </w:rPr>
            </w:pPr>
            <w:r w:rsidRPr="001178F4">
              <w:rPr>
                <w:sz w:val="24"/>
                <w:szCs w:val="24"/>
              </w:rPr>
              <w:t xml:space="preserve">Sauf en cas de contradiction avec une disposition du Marché, la signification des termes commerciaux et des droits et obligations des parties sera déterminée par les </w:t>
            </w:r>
            <w:r w:rsidRPr="001178F4">
              <w:rPr>
                <w:i/>
                <w:sz w:val="24"/>
                <w:szCs w:val="24"/>
              </w:rPr>
              <w:t>Incoterms</w:t>
            </w:r>
            <w:r w:rsidRPr="001178F4">
              <w:rPr>
                <w:sz w:val="24"/>
                <w:szCs w:val="24"/>
              </w:rPr>
              <w:t>.</w:t>
            </w:r>
          </w:p>
          <w:p w:rsidR="005C5FFF" w:rsidRPr="001178F4" w:rsidRDefault="005C5FFF" w:rsidP="003D6388">
            <w:pPr>
              <w:spacing w:after="142" w:line="240" w:lineRule="atLeast"/>
              <w:ind w:left="720" w:right="-54"/>
              <w:jc w:val="both"/>
              <w:rPr>
                <w:sz w:val="24"/>
                <w:szCs w:val="24"/>
              </w:rPr>
            </w:pPr>
            <w:r w:rsidRPr="001178F4">
              <w:rPr>
                <w:i/>
                <w:sz w:val="24"/>
                <w:szCs w:val="24"/>
              </w:rPr>
              <w:t>Incoterms</w:t>
            </w:r>
            <w:r w:rsidRPr="001178F4">
              <w:rPr>
                <w:sz w:val="24"/>
                <w:szCs w:val="24"/>
              </w:rPr>
              <w:t xml:space="preserve"> désigne les règles internationales d’interprétation des termes commerciaux publiées par la Chambre de commerce internationale (dernière édition), 38 Cours Albert 1</w:t>
            </w:r>
            <w:r w:rsidRPr="001178F4">
              <w:rPr>
                <w:sz w:val="24"/>
                <w:szCs w:val="24"/>
                <w:vertAlign w:val="superscript"/>
              </w:rPr>
              <w:t>er</w:t>
            </w:r>
            <w:r w:rsidRPr="001178F4">
              <w:rPr>
                <w:sz w:val="24"/>
                <w:szCs w:val="24"/>
              </w:rPr>
              <w:t>, 75008 Paris, France.</w:t>
            </w:r>
          </w:p>
        </w:tc>
      </w:tr>
      <w:tr w:rsidR="005C5FFF" w:rsidRPr="001178F4">
        <w:tblPrEx>
          <w:tblCellMar>
            <w:top w:w="0" w:type="dxa"/>
            <w:bottom w:w="0" w:type="dxa"/>
          </w:tblCellMar>
        </w:tblPrEx>
        <w:tc>
          <w:tcPr>
            <w:tcW w:w="2520" w:type="dxa"/>
          </w:tcPr>
          <w:p w:rsidR="005C5FFF" w:rsidRPr="001178F4" w:rsidRDefault="005C5FFF" w:rsidP="003D6388">
            <w:pPr>
              <w:pStyle w:val="Head42"/>
              <w:spacing w:after="142" w:line="240" w:lineRule="atLeast"/>
              <w:rPr>
                <w:szCs w:val="24"/>
              </w:rPr>
            </w:pPr>
          </w:p>
        </w:tc>
        <w:tc>
          <w:tcPr>
            <w:tcW w:w="6552" w:type="dxa"/>
          </w:tcPr>
          <w:p w:rsidR="005C5FFF" w:rsidRPr="001178F4" w:rsidRDefault="005C5FFF" w:rsidP="003D6388">
            <w:pPr>
              <w:spacing w:after="142" w:line="240" w:lineRule="atLeast"/>
              <w:ind w:left="720" w:right="-58" w:hanging="720"/>
              <w:jc w:val="both"/>
              <w:rPr>
                <w:sz w:val="24"/>
                <w:szCs w:val="24"/>
              </w:rPr>
            </w:pPr>
            <w:r w:rsidRPr="001178F4">
              <w:rPr>
                <w:sz w:val="24"/>
                <w:szCs w:val="24"/>
              </w:rPr>
              <w:t>3.</w:t>
            </w:r>
            <w:r w:rsidR="001B7DFD">
              <w:rPr>
                <w:sz w:val="24"/>
                <w:szCs w:val="24"/>
              </w:rPr>
              <w:t>3</w:t>
            </w:r>
            <w:r w:rsidRPr="001178F4">
              <w:rPr>
                <w:sz w:val="24"/>
                <w:szCs w:val="24"/>
              </w:rPr>
              <w:tab/>
            </w:r>
            <w:r w:rsidRPr="001178F4">
              <w:rPr>
                <w:sz w:val="24"/>
                <w:szCs w:val="24"/>
                <w:u w:val="single"/>
              </w:rPr>
              <w:t>Intégralité des conventions</w:t>
            </w:r>
          </w:p>
          <w:p w:rsidR="005C5FFF" w:rsidRPr="001178F4" w:rsidRDefault="005C5FFF" w:rsidP="003D6388">
            <w:pPr>
              <w:spacing w:after="142" w:line="240" w:lineRule="atLeast"/>
              <w:ind w:left="720" w:right="-54"/>
              <w:jc w:val="both"/>
              <w:rPr>
                <w:sz w:val="24"/>
                <w:szCs w:val="24"/>
              </w:rPr>
            </w:pPr>
            <w:r w:rsidRPr="001178F4">
              <w:rPr>
                <w:sz w:val="24"/>
                <w:szCs w:val="24"/>
              </w:rPr>
              <w:t>Sous réserve des dispositions de la Clause 16.4 du CCAG, le Marché représente la totalité des dispositions contractuelles sur lesquelles se sont accordés le Maître de l’ouvrage et le Constructeur relativement à son objet, et il remplace toutes communications, négociations et accords (écrits comme oraux) conclus entre les parties en la matière avant la date du Marché.</w:t>
            </w:r>
          </w:p>
        </w:tc>
      </w:tr>
      <w:tr w:rsidR="005C5FFF" w:rsidRPr="001178F4">
        <w:tblPrEx>
          <w:tblCellMar>
            <w:top w:w="0" w:type="dxa"/>
            <w:bottom w:w="0" w:type="dxa"/>
          </w:tblCellMar>
        </w:tblPrEx>
        <w:tc>
          <w:tcPr>
            <w:tcW w:w="2520" w:type="dxa"/>
          </w:tcPr>
          <w:p w:rsidR="005C5FFF" w:rsidRPr="001178F4" w:rsidRDefault="005C5FFF" w:rsidP="003D6388">
            <w:pPr>
              <w:pStyle w:val="Head42"/>
              <w:spacing w:after="142" w:line="240" w:lineRule="atLeast"/>
              <w:rPr>
                <w:szCs w:val="24"/>
              </w:rPr>
            </w:pPr>
          </w:p>
        </w:tc>
        <w:tc>
          <w:tcPr>
            <w:tcW w:w="6552" w:type="dxa"/>
          </w:tcPr>
          <w:p w:rsidR="005C5FFF" w:rsidRPr="001178F4" w:rsidRDefault="005C5FFF" w:rsidP="003D6388">
            <w:pPr>
              <w:spacing w:after="142" w:line="240" w:lineRule="atLeast"/>
              <w:ind w:left="720" w:right="-58" w:hanging="720"/>
              <w:jc w:val="both"/>
              <w:rPr>
                <w:sz w:val="24"/>
                <w:szCs w:val="24"/>
              </w:rPr>
            </w:pPr>
            <w:r w:rsidRPr="001178F4">
              <w:rPr>
                <w:sz w:val="24"/>
                <w:szCs w:val="24"/>
              </w:rPr>
              <w:t>3.</w:t>
            </w:r>
            <w:r w:rsidR="001B7DFD">
              <w:rPr>
                <w:sz w:val="24"/>
                <w:szCs w:val="24"/>
              </w:rPr>
              <w:t>4</w:t>
            </w:r>
            <w:r w:rsidRPr="001178F4">
              <w:rPr>
                <w:sz w:val="24"/>
                <w:szCs w:val="24"/>
              </w:rPr>
              <w:tab/>
            </w:r>
            <w:r w:rsidRPr="001178F4">
              <w:rPr>
                <w:sz w:val="24"/>
                <w:szCs w:val="24"/>
                <w:u w:val="single"/>
              </w:rPr>
              <w:t>Modification</w:t>
            </w:r>
          </w:p>
          <w:p w:rsidR="005C5FFF" w:rsidRPr="001178F4" w:rsidRDefault="005C5FFF" w:rsidP="003D6388">
            <w:pPr>
              <w:spacing w:after="142" w:line="240" w:lineRule="atLeast"/>
              <w:ind w:left="720" w:right="-58" w:hanging="720"/>
              <w:jc w:val="both"/>
              <w:rPr>
                <w:sz w:val="24"/>
                <w:szCs w:val="24"/>
              </w:rPr>
            </w:pPr>
            <w:r w:rsidRPr="001178F4">
              <w:rPr>
                <w:sz w:val="24"/>
                <w:szCs w:val="24"/>
              </w:rPr>
              <w:tab/>
              <w:t>Les modifications et autres avenants au Marché ne pourront entrer en vigueur que s’ils sont faits par écrit, datés, qu’ils se réfèrent expressément au Marché et sont signés par un représentant dûment autorisé de chacune des parties.</w:t>
            </w:r>
          </w:p>
        </w:tc>
      </w:tr>
      <w:tr w:rsidR="005C5FFF" w:rsidRPr="001178F4">
        <w:tblPrEx>
          <w:tblCellMar>
            <w:top w:w="0" w:type="dxa"/>
            <w:bottom w:w="0" w:type="dxa"/>
          </w:tblCellMar>
        </w:tblPrEx>
        <w:tc>
          <w:tcPr>
            <w:tcW w:w="2520" w:type="dxa"/>
          </w:tcPr>
          <w:p w:rsidR="005C5FFF" w:rsidRPr="001178F4" w:rsidRDefault="005C5FFF" w:rsidP="003D6388">
            <w:pPr>
              <w:pStyle w:val="Head42"/>
              <w:spacing w:after="142" w:line="240" w:lineRule="atLeast"/>
              <w:rPr>
                <w:szCs w:val="24"/>
              </w:rPr>
            </w:pPr>
          </w:p>
        </w:tc>
        <w:tc>
          <w:tcPr>
            <w:tcW w:w="6552" w:type="dxa"/>
          </w:tcPr>
          <w:p w:rsidR="005C5FFF" w:rsidRPr="001178F4" w:rsidRDefault="005C5FFF" w:rsidP="003D6388">
            <w:pPr>
              <w:spacing w:after="142" w:line="240" w:lineRule="atLeast"/>
              <w:ind w:left="720" w:right="-58" w:hanging="720"/>
              <w:jc w:val="both"/>
              <w:rPr>
                <w:sz w:val="24"/>
                <w:szCs w:val="24"/>
              </w:rPr>
            </w:pPr>
            <w:r w:rsidRPr="001178F4">
              <w:rPr>
                <w:sz w:val="24"/>
                <w:szCs w:val="24"/>
              </w:rPr>
              <w:t>3.</w:t>
            </w:r>
            <w:r w:rsidR="001B7DFD">
              <w:rPr>
                <w:sz w:val="24"/>
                <w:szCs w:val="24"/>
              </w:rPr>
              <w:t>5</w:t>
            </w:r>
            <w:r w:rsidRPr="001178F4">
              <w:rPr>
                <w:sz w:val="24"/>
                <w:szCs w:val="24"/>
              </w:rPr>
              <w:tab/>
            </w:r>
            <w:r w:rsidRPr="001178F4">
              <w:rPr>
                <w:sz w:val="24"/>
                <w:szCs w:val="24"/>
                <w:u w:val="single"/>
              </w:rPr>
              <w:t>Constructeur indépendant</w:t>
            </w:r>
          </w:p>
          <w:p w:rsidR="005C5FFF" w:rsidRPr="001178F4" w:rsidRDefault="005C5FFF" w:rsidP="003D6388">
            <w:pPr>
              <w:spacing w:after="142" w:line="240" w:lineRule="atLeast"/>
              <w:ind w:left="720" w:right="-54"/>
              <w:jc w:val="both"/>
              <w:rPr>
                <w:sz w:val="24"/>
                <w:szCs w:val="24"/>
              </w:rPr>
            </w:pPr>
            <w:r w:rsidRPr="001178F4">
              <w:rPr>
                <w:sz w:val="24"/>
                <w:szCs w:val="24"/>
              </w:rPr>
              <w:t>Le Constructeur est un entrepreneur exécutant le Marché indépendamment.  Le Marché ne crée aucune relation d’agence ou de groupement entre les parties au présent marché.</w:t>
            </w:r>
          </w:p>
          <w:p w:rsidR="005C5FFF" w:rsidRPr="001178F4" w:rsidRDefault="005C5FFF" w:rsidP="003D6388">
            <w:pPr>
              <w:spacing w:after="142" w:line="240" w:lineRule="atLeast"/>
              <w:ind w:left="720" w:right="-54"/>
              <w:jc w:val="both"/>
              <w:rPr>
                <w:sz w:val="24"/>
                <w:szCs w:val="24"/>
              </w:rPr>
            </w:pPr>
            <w:r w:rsidRPr="001178F4">
              <w:rPr>
                <w:sz w:val="24"/>
                <w:szCs w:val="24"/>
              </w:rPr>
              <w:t>Sous réserve des dispositions du Marché, le Constructeur sera seul responsable de la manière dont le Marché est exécuté.  Les employés, représentants, ou sous-traitants engagés par le Constructeur dans le cadre de l’exécution du Marché seront sous le contrôle total du Constructeur et ne sauraient être réputés les employés du Maître de l’ouvrage.  Rien de ce qui figure au Marché ou dans le contrat de sous-traitance passé par le Constructeur ne pourra être interprété comme créant une quelconque relation contractuelle entre ces employés, représentants ou sous-traitants et le Maître de l’ouvrage.</w:t>
            </w:r>
          </w:p>
        </w:tc>
      </w:tr>
      <w:tr w:rsidR="005C5FFF" w:rsidRPr="001178F4">
        <w:tblPrEx>
          <w:tblCellMar>
            <w:top w:w="0" w:type="dxa"/>
            <w:bottom w:w="0" w:type="dxa"/>
          </w:tblCellMar>
        </w:tblPrEx>
        <w:tc>
          <w:tcPr>
            <w:tcW w:w="2520" w:type="dxa"/>
          </w:tcPr>
          <w:p w:rsidR="005C5FFF" w:rsidRPr="001178F4" w:rsidRDefault="005C5FFF" w:rsidP="003D6388">
            <w:pPr>
              <w:pStyle w:val="Head42"/>
              <w:spacing w:after="142" w:line="240" w:lineRule="atLeast"/>
              <w:rPr>
                <w:szCs w:val="24"/>
              </w:rPr>
            </w:pPr>
          </w:p>
        </w:tc>
        <w:tc>
          <w:tcPr>
            <w:tcW w:w="6552" w:type="dxa"/>
          </w:tcPr>
          <w:p w:rsidR="005C5FFF" w:rsidRPr="001178F4" w:rsidRDefault="005C5FFF" w:rsidP="003D6388">
            <w:pPr>
              <w:spacing w:after="142" w:line="240" w:lineRule="atLeast"/>
              <w:ind w:left="720" w:right="-58" w:hanging="720"/>
              <w:jc w:val="both"/>
              <w:rPr>
                <w:sz w:val="24"/>
                <w:szCs w:val="24"/>
              </w:rPr>
            </w:pPr>
            <w:r w:rsidRPr="001178F4">
              <w:rPr>
                <w:sz w:val="24"/>
                <w:szCs w:val="24"/>
              </w:rPr>
              <w:t>3.</w:t>
            </w:r>
            <w:r w:rsidR="00C848FC">
              <w:rPr>
                <w:sz w:val="24"/>
                <w:szCs w:val="24"/>
              </w:rPr>
              <w:t>6</w:t>
            </w:r>
            <w:r w:rsidRPr="001178F4">
              <w:rPr>
                <w:sz w:val="24"/>
                <w:szCs w:val="24"/>
              </w:rPr>
              <w:tab/>
            </w:r>
            <w:r w:rsidRPr="001178F4">
              <w:rPr>
                <w:sz w:val="24"/>
                <w:szCs w:val="24"/>
                <w:u w:val="single"/>
              </w:rPr>
              <w:t>Absence de renonciation</w:t>
            </w:r>
          </w:p>
          <w:p w:rsidR="005C5FFF" w:rsidRPr="001178F4" w:rsidRDefault="005C5FFF" w:rsidP="003D6388">
            <w:pPr>
              <w:spacing w:after="142" w:line="240" w:lineRule="atLeast"/>
              <w:ind w:left="1440" w:right="-54" w:hanging="720"/>
              <w:jc w:val="both"/>
              <w:rPr>
                <w:sz w:val="24"/>
                <w:szCs w:val="24"/>
              </w:rPr>
            </w:pPr>
            <w:r w:rsidRPr="001178F4">
              <w:rPr>
                <w:sz w:val="24"/>
                <w:szCs w:val="24"/>
              </w:rPr>
              <w:t>3.</w:t>
            </w:r>
            <w:r w:rsidR="00C848FC">
              <w:rPr>
                <w:sz w:val="24"/>
                <w:szCs w:val="24"/>
              </w:rPr>
              <w:t>6</w:t>
            </w:r>
            <w:r w:rsidRPr="001178F4">
              <w:rPr>
                <w:sz w:val="24"/>
                <w:szCs w:val="24"/>
              </w:rPr>
              <w:t>.1</w:t>
            </w:r>
            <w:r w:rsidRPr="001178F4">
              <w:rPr>
                <w:sz w:val="24"/>
                <w:szCs w:val="24"/>
              </w:rPr>
              <w:tab/>
              <w:t>Sous réserve des dispositions du paragraphe 3.</w:t>
            </w:r>
            <w:r w:rsidR="00C848FC">
              <w:rPr>
                <w:sz w:val="24"/>
                <w:szCs w:val="24"/>
              </w:rPr>
              <w:t>6</w:t>
            </w:r>
            <w:r w:rsidRPr="001178F4">
              <w:rPr>
                <w:sz w:val="24"/>
                <w:szCs w:val="24"/>
              </w:rPr>
              <w:t>.2 aucune relaxe, abstention, retard ou indulgence de l’une des parties pour faire appliquer l’un quelconque des termes et conditions du Marché, ou le fait que l’une des parties accorde un délai supplémentaire à l’autre, ne saurait préjuger de, affecter ou restreindre les droits dévolus à cette partie par le Marché ; de même, la renonciation de l’une des parties à demander réparation pour toute infraction au Marché ne saurait valoir renonciation à toute demande de réparation pour infraction ultérieure ou persistante du Marché.</w:t>
            </w:r>
          </w:p>
          <w:p w:rsidR="005C5FFF" w:rsidRPr="001178F4" w:rsidRDefault="005C5FFF" w:rsidP="003D6388">
            <w:pPr>
              <w:spacing w:after="142" w:line="240" w:lineRule="atLeast"/>
              <w:ind w:left="1440" w:right="-54" w:hanging="720"/>
              <w:jc w:val="both"/>
              <w:rPr>
                <w:sz w:val="24"/>
                <w:szCs w:val="24"/>
              </w:rPr>
            </w:pPr>
            <w:r w:rsidRPr="001178F4">
              <w:rPr>
                <w:sz w:val="24"/>
                <w:szCs w:val="24"/>
              </w:rPr>
              <w:t>3.</w:t>
            </w:r>
            <w:r w:rsidR="00C848FC">
              <w:rPr>
                <w:sz w:val="24"/>
                <w:szCs w:val="24"/>
              </w:rPr>
              <w:t>6</w:t>
            </w:r>
            <w:r w:rsidRPr="001178F4">
              <w:rPr>
                <w:sz w:val="24"/>
                <w:szCs w:val="24"/>
              </w:rPr>
              <w:t>.2</w:t>
            </w:r>
            <w:r w:rsidRPr="001178F4">
              <w:rPr>
                <w:sz w:val="24"/>
                <w:szCs w:val="24"/>
              </w:rPr>
              <w:tab/>
              <w:t>Toute renonciation aux droits, pouvoirs ou recours d’une partie en vertu du marché devra être effectuée par écrit, être datée et signée par un représentant autorisé de la partie accordant cette renonciation, et préciser le droit faisant l’objet de cette renonciation et l’étendue de cette renonciation.</w:t>
            </w:r>
          </w:p>
          <w:p w:rsidR="005C5FFF" w:rsidRPr="001178F4" w:rsidRDefault="005C5FFF" w:rsidP="003D6388">
            <w:pPr>
              <w:spacing w:after="142" w:line="240" w:lineRule="atLeast"/>
              <w:ind w:left="720" w:right="-58" w:hanging="720"/>
              <w:jc w:val="both"/>
              <w:rPr>
                <w:sz w:val="24"/>
                <w:szCs w:val="24"/>
              </w:rPr>
            </w:pPr>
            <w:r w:rsidRPr="001178F4">
              <w:rPr>
                <w:sz w:val="24"/>
                <w:szCs w:val="24"/>
              </w:rPr>
              <w:t>3.</w:t>
            </w:r>
            <w:r w:rsidR="00C848FC">
              <w:rPr>
                <w:sz w:val="24"/>
                <w:szCs w:val="24"/>
              </w:rPr>
              <w:t>7</w:t>
            </w:r>
            <w:r w:rsidRPr="001178F4">
              <w:rPr>
                <w:sz w:val="24"/>
                <w:szCs w:val="24"/>
              </w:rPr>
              <w:tab/>
            </w:r>
            <w:r w:rsidRPr="001178F4">
              <w:rPr>
                <w:sz w:val="24"/>
                <w:szCs w:val="24"/>
                <w:u w:val="single"/>
              </w:rPr>
              <w:t>Divisibilité</w:t>
            </w:r>
          </w:p>
          <w:p w:rsidR="00C848FC" w:rsidRPr="001178F4" w:rsidRDefault="005C5FFF" w:rsidP="003D6388">
            <w:pPr>
              <w:spacing w:after="142" w:line="240" w:lineRule="atLeast"/>
              <w:ind w:left="720" w:right="-54"/>
              <w:jc w:val="both"/>
              <w:rPr>
                <w:sz w:val="24"/>
                <w:szCs w:val="24"/>
              </w:rPr>
            </w:pPr>
            <w:r w:rsidRPr="001178F4">
              <w:rPr>
                <w:sz w:val="24"/>
                <w:szCs w:val="24"/>
              </w:rPr>
              <w:t>Si une quelconque disposition ou condition du Marché est interdite ou rendue invalide ou inapplicable, cette interdiction, invalidité ou inapplicabilité ne saurait affecter la validité ou le caractère exécutoire des autres clauses et conditions du marché.</w:t>
            </w:r>
          </w:p>
        </w:tc>
      </w:tr>
      <w:tr w:rsidR="005C5FFF" w:rsidRPr="001178F4">
        <w:tblPrEx>
          <w:tblCellMar>
            <w:top w:w="0" w:type="dxa"/>
            <w:bottom w:w="0" w:type="dxa"/>
          </w:tblCellMar>
        </w:tblPrEx>
        <w:tc>
          <w:tcPr>
            <w:tcW w:w="2520" w:type="dxa"/>
          </w:tcPr>
          <w:p w:rsidR="005C5FFF" w:rsidRPr="001178F4" w:rsidRDefault="005C5FFF" w:rsidP="003D6388">
            <w:pPr>
              <w:pStyle w:val="Head42"/>
              <w:spacing w:after="142" w:line="240" w:lineRule="atLeast"/>
              <w:rPr>
                <w:szCs w:val="24"/>
              </w:rPr>
            </w:pPr>
          </w:p>
        </w:tc>
        <w:tc>
          <w:tcPr>
            <w:tcW w:w="6552" w:type="dxa"/>
          </w:tcPr>
          <w:p w:rsidR="005C5FFF" w:rsidRPr="001178F4" w:rsidRDefault="005C5FFF" w:rsidP="003D6388">
            <w:pPr>
              <w:spacing w:after="142" w:line="240" w:lineRule="atLeast"/>
              <w:ind w:left="720" w:right="-58" w:hanging="720"/>
              <w:jc w:val="both"/>
              <w:rPr>
                <w:sz w:val="24"/>
                <w:szCs w:val="24"/>
              </w:rPr>
            </w:pPr>
            <w:r w:rsidRPr="001178F4">
              <w:rPr>
                <w:sz w:val="24"/>
                <w:szCs w:val="24"/>
              </w:rPr>
              <w:t>3.</w:t>
            </w:r>
            <w:r w:rsidR="00C848FC">
              <w:rPr>
                <w:sz w:val="24"/>
                <w:szCs w:val="24"/>
              </w:rPr>
              <w:t>8</w:t>
            </w:r>
            <w:r w:rsidRPr="001178F4">
              <w:rPr>
                <w:sz w:val="24"/>
                <w:szCs w:val="24"/>
              </w:rPr>
              <w:tab/>
            </w:r>
            <w:r w:rsidRPr="001178F4">
              <w:rPr>
                <w:sz w:val="24"/>
                <w:szCs w:val="24"/>
                <w:u w:val="single"/>
              </w:rPr>
              <w:t>Pays d’origine</w:t>
            </w:r>
          </w:p>
          <w:p w:rsidR="005C5FFF" w:rsidRPr="001178F4" w:rsidRDefault="005C5FFF" w:rsidP="003D6388">
            <w:pPr>
              <w:spacing w:after="142" w:line="240" w:lineRule="atLeast"/>
              <w:ind w:left="720"/>
              <w:jc w:val="both"/>
              <w:rPr>
                <w:sz w:val="24"/>
                <w:szCs w:val="24"/>
              </w:rPr>
            </w:pPr>
            <w:r w:rsidRPr="001178F4">
              <w:rPr>
                <w:sz w:val="24"/>
                <w:szCs w:val="24"/>
              </w:rPr>
              <w:t>« Origine » signifie le lieu où les matériaux, équipements et autres fournitures nécessités par les Installations sont extraits, produits ou fabriqués, et à partir duquel des services sont fournis.</w:t>
            </w:r>
          </w:p>
        </w:tc>
      </w:tr>
      <w:tr w:rsidR="005C5FFF" w:rsidRPr="001178F4">
        <w:tblPrEx>
          <w:tblCellMar>
            <w:top w:w="0" w:type="dxa"/>
            <w:bottom w:w="0" w:type="dxa"/>
          </w:tblCellMar>
        </w:tblPrEx>
        <w:tc>
          <w:tcPr>
            <w:tcW w:w="2520" w:type="dxa"/>
          </w:tcPr>
          <w:p w:rsidR="005C5FFF" w:rsidRPr="001178F4" w:rsidRDefault="005C5FFF" w:rsidP="003D6388">
            <w:pPr>
              <w:pStyle w:val="Head42"/>
              <w:spacing w:after="142" w:line="240" w:lineRule="atLeast"/>
              <w:rPr>
                <w:szCs w:val="24"/>
              </w:rPr>
            </w:pPr>
            <w:bookmarkStart w:id="653" w:name="_Toc386122982"/>
            <w:r w:rsidRPr="001178F4">
              <w:rPr>
                <w:szCs w:val="24"/>
              </w:rPr>
              <w:t>4.</w:t>
            </w:r>
            <w:r w:rsidRPr="001178F4">
              <w:rPr>
                <w:szCs w:val="24"/>
              </w:rPr>
              <w:tab/>
            </w:r>
            <w:r w:rsidR="00C848FC">
              <w:rPr>
                <w:szCs w:val="24"/>
              </w:rPr>
              <w:t>Commun</w:t>
            </w:r>
            <w:r w:rsidR="00C848FC" w:rsidRPr="001178F4">
              <w:rPr>
                <w:szCs w:val="24"/>
              </w:rPr>
              <w:t>ications</w:t>
            </w:r>
            <w:bookmarkEnd w:id="653"/>
          </w:p>
        </w:tc>
        <w:tc>
          <w:tcPr>
            <w:tcW w:w="6552" w:type="dxa"/>
          </w:tcPr>
          <w:p w:rsidR="00C848FC" w:rsidRPr="00A4325B" w:rsidRDefault="005C5FFF" w:rsidP="003D6388">
            <w:pPr>
              <w:spacing w:after="142" w:line="240" w:lineRule="atLeast"/>
              <w:ind w:left="720" w:right="-54" w:hanging="720"/>
              <w:jc w:val="both"/>
            </w:pPr>
            <w:r w:rsidRPr="001E1BA4">
              <w:rPr>
                <w:sz w:val="24"/>
                <w:szCs w:val="24"/>
              </w:rPr>
              <w:t>4.1</w:t>
            </w:r>
            <w:r w:rsidRPr="001E1BA4">
              <w:rPr>
                <w:sz w:val="24"/>
                <w:szCs w:val="24"/>
              </w:rPr>
              <w:tab/>
            </w:r>
            <w:r w:rsidR="00C848FC" w:rsidRPr="00A4325B">
              <w:rPr>
                <w:sz w:val="24"/>
                <w:szCs w:val="24"/>
              </w:rPr>
              <w:t>Lorsque les présentes Clauses administratives mentionnent l’attribution ou l’émission d’une approbation, d’un certificat, d’un consentement, d’une décision, d’une notification, d’une demande ou d’une mainlevée, ces communications doivent être effectuées de la manière suivante</w:t>
            </w:r>
            <w:r w:rsidR="00FF5244">
              <w:rPr>
                <w:sz w:val="24"/>
                <w:szCs w:val="24"/>
              </w:rPr>
              <w:t xml:space="preserve"> </w:t>
            </w:r>
            <w:r w:rsidR="00C848FC" w:rsidRPr="00A4325B">
              <w:rPr>
                <w:sz w:val="24"/>
                <w:szCs w:val="24"/>
              </w:rPr>
              <w:t xml:space="preserve">: </w:t>
            </w:r>
          </w:p>
          <w:p w:rsidR="00C848FC" w:rsidRPr="00A4325B" w:rsidRDefault="00C848FC" w:rsidP="003D6388">
            <w:pPr>
              <w:numPr>
                <w:ilvl w:val="0"/>
                <w:numId w:val="76"/>
              </w:numPr>
              <w:spacing w:after="142" w:line="240" w:lineRule="atLeast"/>
              <w:ind w:right="43"/>
              <w:jc w:val="both"/>
              <w:rPr>
                <w:rFonts w:eastAsia="Arial Unicode MS"/>
                <w:bCs/>
                <w:sz w:val="24"/>
                <w:szCs w:val="24"/>
                <w:lang w:eastAsia="en-US"/>
              </w:rPr>
            </w:pPr>
            <w:r w:rsidRPr="00A4325B">
              <w:rPr>
                <w:rFonts w:eastAsia="Arial Unicode MS"/>
                <w:bCs/>
                <w:sz w:val="24"/>
                <w:szCs w:val="24"/>
                <w:lang w:eastAsia="en-US"/>
              </w:rPr>
              <w:t xml:space="preserve">par écrit et remises </w:t>
            </w:r>
            <w:r>
              <w:rPr>
                <w:rFonts w:eastAsia="Arial Unicode MS"/>
                <w:bCs/>
                <w:sz w:val="24"/>
                <w:szCs w:val="24"/>
                <w:lang w:eastAsia="en-US"/>
              </w:rPr>
              <w:t>contre reçu</w:t>
            </w:r>
            <w:r w:rsidR="00FF5244">
              <w:rPr>
                <w:rFonts w:eastAsia="Arial Unicode MS"/>
                <w:bCs/>
                <w:sz w:val="24"/>
                <w:szCs w:val="24"/>
                <w:lang w:eastAsia="en-US"/>
              </w:rPr>
              <w:t xml:space="preserve"> </w:t>
            </w:r>
            <w:r w:rsidRPr="00A4325B">
              <w:rPr>
                <w:rFonts w:eastAsia="Arial Unicode MS"/>
                <w:bCs/>
                <w:sz w:val="24"/>
                <w:szCs w:val="24"/>
                <w:lang w:eastAsia="en-US"/>
              </w:rPr>
              <w:t>; et</w:t>
            </w:r>
          </w:p>
          <w:p w:rsidR="00C848FC" w:rsidRPr="00A4325B" w:rsidRDefault="00C848FC" w:rsidP="003D6388">
            <w:pPr>
              <w:numPr>
                <w:ilvl w:val="0"/>
                <w:numId w:val="76"/>
              </w:numPr>
              <w:spacing w:after="142" w:line="240" w:lineRule="atLeast"/>
              <w:ind w:right="43"/>
              <w:jc w:val="both"/>
              <w:rPr>
                <w:sz w:val="24"/>
                <w:szCs w:val="24"/>
              </w:rPr>
            </w:pPr>
            <w:r w:rsidRPr="00A4325B">
              <w:rPr>
                <w:rFonts w:eastAsia="Arial Unicode MS"/>
                <w:bCs/>
                <w:sz w:val="24"/>
                <w:szCs w:val="24"/>
                <w:lang w:eastAsia="en-US"/>
              </w:rPr>
              <w:t>remise, adressée ou transmise à l’adresse de la P</w:t>
            </w:r>
            <w:r>
              <w:rPr>
                <w:rFonts w:eastAsia="Arial Unicode MS"/>
                <w:bCs/>
                <w:sz w:val="24"/>
                <w:szCs w:val="24"/>
                <w:lang w:eastAsia="en-US"/>
              </w:rPr>
              <w:t>artie concernée inscrite dans l’Acte d’Engagement</w:t>
            </w:r>
            <w:r w:rsidRPr="00A4325B">
              <w:rPr>
                <w:rFonts w:eastAsia="Arial Unicode MS"/>
                <w:bCs/>
                <w:sz w:val="24"/>
                <w:szCs w:val="24"/>
                <w:lang w:eastAsia="en-US"/>
              </w:rPr>
              <w:t xml:space="preserve">. </w:t>
            </w:r>
          </w:p>
          <w:p w:rsidR="005C5FFF" w:rsidRPr="001178F4" w:rsidRDefault="00C848FC" w:rsidP="003D6388">
            <w:pPr>
              <w:spacing w:after="142" w:line="240" w:lineRule="atLeast"/>
              <w:ind w:left="720" w:right="-54" w:hanging="720"/>
              <w:jc w:val="both"/>
              <w:rPr>
                <w:sz w:val="24"/>
                <w:szCs w:val="24"/>
              </w:rPr>
            </w:pPr>
            <w:r>
              <w:tab/>
            </w:r>
            <w:r w:rsidRPr="001E1BA4">
              <w:rPr>
                <w:sz w:val="24"/>
                <w:szCs w:val="24"/>
              </w:rPr>
              <w:t xml:space="preserve">Lorsqu’une notification est faite à une Partie par l’autre Partie ou par le </w:t>
            </w:r>
            <w:r w:rsidRPr="00A4325B">
              <w:rPr>
                <w:sz w:val="24"/>
                <w:szCs w:val="24"/>
              </w:rPr>
              <w:t xml:space="preserve">Directeur de </w:t>
            </w:r>
            <w:r w:rsidR="00553E23" w:rsidRPr="00A4325B">
              <w:rPr>
                <w:sz w:val="24"/>
                <w:szCs w:val="24"/>
              </w:rPr>
              <w:t>projet,</w:t>
            </w:r>
            <w:r w:rsidRPr="001E1BA4">
              <w:rPr>
                <w:sz w:val="24"/>
                <w:szCs w:val="24"/>
              </w:rPr>
              <w:t xml:space="preserve"> une copie doit être adressée au </w:t>
            </w:r>
            <w:r w:rsidRPr="00A4325B">
              <w:rPr>
                <w:sz w:val="24"/>
                <w:szCs w:val="24"/>
              </w:rPr>
              <w:t>Directeur de projet </w:t>
            </w:r>
            <w:r w:rsidRPr="001E1BA4">
              <w:rPr>
                <w:sz w:val="24"/>
                <w:szCs w:val="24"/>
              </w:rPr>
              <w:t xml:space="preserve"> ou à l’autre Partie, selon le cas.</w:t>
            </w:r>
          </w:p>
        </w:tc>
      </w:tr>
      <w:tr w:rsidR="005C5FFF" w:rsidRPr="001178F4">
        <w:tblPrEx>
          <w:tblCellMar>
            <w:top w:w="0" w:type="dxa"/>
            <w:bottom w:w="0" w:type="dxa"/>
          </w:tblCellMar>
        </w:tblPrEx>
        <w:tc>
          <w:tcPr>
            <w:tcW w:w="2520" w:type="dxa"/>
          </w:tcPr>
          <w:p w:rsidR="005C5FFF" w:rsidRPr="001178F4" w:rsidRDefault="005C5FFF" w:rsidP="003D6388">
            <w:pPr>
              <w:pStyle w:val="Head42"/>
              <w:spacing w:after="142" w:line="240" w:lineRule="atLeast"/>
              <w:rPr>
                <w:szCs w:val="24"/>
              </w:rPr>
            </w:pPr>
            <w:bookmarkStart w:id="654" w:name="_Toc386122983"/>
            <w:r w:rsidRPr="001178F4">
              <w:rPr>
                <w:szCs w:val="24"/>
              </w:rPr>
              <w:t>5.</w:t>
            </w:r>
            <w:r w:rsidRPr="001178F4">
              <w:rPr>
                <w:szCs w:val="24"/>
              </w:rPr>
              <w:tab/>
              <w:t>Droit applicable</w:t>
            </w:r>
            <w:r w:rsidR="00015190">
              <w:rPr>
                <w:szCs w:val="24"/>
              </w:rPr>
              <w:t xml:space="preserve"> et Langue</w:t>
            </w:r>
            <w:bookmarkEnd w:id="654"/>
          </w:p>
        </w:tc>
        <w:tc>
          <w:tcPr>
            <w:tcW w:w="6552" w:type="dxa"/>
          </w:tcPr>
          <w:p w:rsidR="005C5FFF" w:rsidRDefault="005C5FFF" w:rsidP="003D6388">
            <w:pPr>
              <w:spacing w:after="142" w:line="240" w:lineRule="atLeast"/>
              <w:ind w:left="720" w:right="-54" w:hanging="720"/>
              <w:jc w:val="both"/>
              <w:rPr>
                <w:sz w:val="24"/>
                <w:szCs w:val="24"/>
              </w:rPr>
            </w:pPr>
            <w:r w:rsidRPr="001178F4">
              <w:rPr>
                <w:sz w:val="24"/>
                <w:szCs w:val="24"/>
              </w:rPr>
              <w:t>5.1</w:t>
            </w:r>
            <w:r w:rsidRPr="001178F4">
              <w:rPr>
                <w:sz w:val="24"/>
                <w:szCs w:val="24"/>
              </w:rPr>
              <w:tab/>
              <w:t>Le Marché sera régi par et interprété conformément au droit du pays indiqué dans le CCAP.</w:t>
            </w:r>
          </w:p>
          <w:p w:rsidR="00015190" w:rsidRPr="00333094" w:rsidRDefault="00015190" w:rsidP="003D6388">
            <w:pPr>
              <w:pStyle w:val="Header2-SubClauses"/>
              <w:spacing w:after="142" w:line="240" w:lineRule="atLeast"/>
              <w:ind w:right="43"/>
              <w:rPr>
                <w:szCs w:val="24"/>
                <w:lang w:val="fr-FR"/>
              </w:rPr>
            </w:pPr>
            <w:r w:rsidRPr="004B1E47">
              <w:rPr>
                <w:szCs w:val="24"/>
                <w:lang w:val="fr-FR"/>
              </w:rPr>
              <w:t>5.2</w:t>
            </w:r>
            <w:r w:rsidRPr="004B1E47">
              <w:rPr>
                <w:szCs w:val="24"/>
                <w:lang w:val="fr-FR"/>
              </w:rPr>
              <w:tab/>
            </w:r>
            <w:r w:rsidRPr="00333094">
              <w:rPr>
                <w:szCs w:val="24"/>
                <w:lang w:val="fr-FR"/>
              </w:rPr>
              <w:t>La langue du Marché sera celle stipulée dans le CCAP.</w:t>
            </w:r>
          </w:p>
          <w:p w:rsidR="005C5FFF" w:rsidRPr="001178F4" w:rsidRDefault="00015190" w:rsidP="003D6388">
            <w:pPr>
              <w:pStyle w:val="Header2-SubClauses"/>
              <w:spacing w:after="142" w:line="240" w:lineRule="atLeast"/>
              <w:ind w:left="599" w:right="43" w:hanging="599"/>
              <w:rPr>
                <w:szCs w:val="24"/>
              </w:rPr>
            </w:pPr>
            <w:r>
              <w:rPr>
                <w:szCs w:val="24"/>
                <w:lang w:val="fr-FR"/>
              </w:rPr>
              <w:t>5.3</w:t>
            </w:r>
            <w:r>
              <w:rPr>
                <w:szCs w:val="24"/>
                <w:lang w:val="fr-FR"/>
              </w:rPr>
              <w:tab/>
            </w:r>
            <w:r w:rsidRPr="001E1BA4">
              <w:rPr>
                <w:szCs w:val="24"/>
                <w:lang w:val="fr-FR"/>
              </w:rPr>
              <w:t>La langue utilisée pour les communications sera celle stipulée dans le CCAP.</w:t>
            </w:r>
          </w:p>
        </w:tc>
      </w:tr>
      <w:tr w:rsidR="00D12717" w:rsidRPr="001178F4">
        <w:tblPrEx>
          <w:tblCellMar>
            <w:top w:w="0" w:type="dxa"/>
            <w:bottom w:w="0" w:type="dxa"/>
          </w:tblCellMar>
        </w:tblPrEx>
        <w:tc>
          <w:tcPr>
            <w:tcW w:w="2520" w:type="dxa"/>
          </w:tcPr>
          <w:p w:rsidR="00D12717" w:rsidRPr="001178F4" w:rsidRDefault="00D12717" w:rsidP="003D6388">
            <w:pPr>
              <w:pStyle w:val="Head42"/>
              <w:spacing w:after="142" w:line="240" w:lineRule="atLeast"/>
              <w:rPr>
                <w:szCs w:val="24"/>
              </w:rPr>
            </w:pPr>
            <w:bookmarkStart w:id="655" w:name="_Toc65406806"/>
            <w:bookmarkStart w:id="656" w:name="_Toc213729116"/>
            <w:bookmarkStart w:id="657" w:name="_Toc361849769"/>
            <w:bookmarkStart w:id="658" w:name="_Toc386122984"/>
            <w:r>
              <w:rPr>
                <w:szCs w:val="24"/>
              </w:rPr>
              <w:t>6.</w:t>
            </w:r>
            <w:r>
              <w:rPr>
                <w:szCs w:val="24"/>
              </w:rPr>
              <w:tab/>
            </w:r>
            <w:r w:rsidRPr="00D12717">
              <w:rPr>
                <w:szCs w:val="24"/>
              </w:rPr>
              <w:t>Pratiques de Fraude et corruption</w:t>
            </w:r>
            <w:bookmarkEnd w:id="655"/>
            <w:bookmarkEnd w:id="656"/>
            <w:bookmarkEnd w:id="657"/>
            <w:bookmarkEnd w:id="658"/>
          </w:p>
        </w:tc>
        <w:tc>
          <w:tcPr>
            <w:tcW w:w="6552" w:type="dxa"/>
          </w:tcPr>
          <w:p w:rsidR="00D12717" w:rsidRPr="001E1BA4" w:rsidRDefault="00D12717" w:rsidP="003D6388">
            <w:pPr>
              <w:pStyle w:val="Corpsdetexte"/>
              <w:spacing w:after="142" w:line="240" w:lineRule="atLeast"/>
              <w:ind w:left="576" w:hanging="576"/>
              <w:rPr>
                <w:szCs w:val="24"/>
                <w:lang w:val="fr-FR"/>
              </w:rPr>
            </w:pPr>
            <w:r>
              <w:rPr>
                <w:lang w:val="fr-FR"/>
              </w:rPr>
              <w:t>6.1</w:t>
            </w:r>
            <w:r>
              <w:rPr>
                <w:lang w:val="fr-FR"/>
              </w:rPr>
              <w:tab/>
              <w:t xml:space="preserve">L’Agence demande que les règles relatives aux pratiques de fraude et corruption telles qu’elles figurent à </w:t>
            </w:r>
            <w:r w:rsidR="002E66B5">
              <w:rPr>
                <w:lang w:val="fr-FR"/>
              </w:rPr>
              <w:t>l’Annexe I au CCAP</w:t>
            </w:r>
            <w:r>
              <w:rPr>
                <w:lang w:val="fr-FR"/>
              </w:rPr>
              <w:t xml:space="preserve"> soient appliquées.</w:t>
            </w:r>
          </w:p>
        </w:tc>
      </w:tr>
    </w:tbl>
    <w:p w:rsidR="005C5FFF" w:rsidRPr="003D6388" w:rsidRDefault="005C5FFF" w:rsidP="007C5BB7">
      <w:pPr>
        <w:pStyle w:val="Head41"/>
        <w:spacing w:before="240"/>
      </w:pPr>
      <w:bookmarkStart w:id="659" w:name="_Toc386122985"/>
      <w:r w:rsidRPr="003D6388">
        <w:t>B.  Objet du marché</w:t>
      </w:r>
      <w:bookmarkEnd w:id="659"/>
    </w:p>
    <w:tbl>
      <w:tblPr>
        <w:tblW w:w="0" w:type="auto"/>
        <w:tblLayout w:type="fixed"/>
        <w:tblLook w:val="0000" w:firstRow="0" w:lastRow="0" w:firstColumn="0" w:lastColumn="0" w:noHBand="0" w:noVBand="0"/>
      </w:tblPr>
      <w:tblGrid>
        <w:gridCol w:w="2520"/>
        <w:gridCol w:w="6552"/>
      </w:tblGrid>
      <w:tr w:rsidR="005C5FFF" w:rsidRPr="001178F4">
        <w:tblPrEx>
          <w:tblCellMar>
            <w:top w:w="0" w:type="dxa"/>
            <w:bottom w:w="0" w:type="dxa"/>
          </w:tblCellMar>
        </w:tblPrEx>
        <w:tc>
          <w:tcPr>
            <w:tcW w:w="2520" w:type="dxa"/>
          </w:tcPr>
          <w:p w:rsidR="005C5FFF" w:rsidRPr="001178F4" w:rsidRDefault="005C5FFF" w:rsidP="003D6388">
            <w:pPr>
              <w:pStyle w:val="Head42"/>
              <w:suppressAutoHyphens w:val="0"/>
              <w:overflowPunct/>
              <w:autoSpaceDE/>
              <w:autoSpaceDN/>
              <w:adjustRightInd/>
              <w:spacing w:before="240" w:after="142" w:line="240" w:lineRule="atLeast"/>
              <w:ind w:left="720" w:right="-57" w:hanging="720"/>
              <w:jc w:val="both"/>
              <w:textAlignment w:val="auto"/>
              <w:rPr>
                <w:szCs w:val="24"/>
              </w:rPr>
            </w:pPr>
            <w:bookmarkStart w:id="660" w:name="_Toc386122986"/>
            <w:r w:rsidRPr="001178F4">
              <w:rPr>
                <w:szCs w:val="24"/>
              </w:rPr>
              <w:t>7.</w:t>
            </w:r>
            <w:r w:rsidRPr="001178F4">
              <w:rPr>
                <w:szCs w:val="24"/>
              </w:rPr>
              <w:tab/>
              <w:t>Etendue des prestations</w:t>
            </w:r>
            <w:bookmarkEnd w:id="660"/>
          </w:p>
        </w:tc>
        <w:tc>
          <w:tcPr>
            <w:tcW w:w="6552" w:type="dxa"/>
          </w:tcPr>
          <w:p w:rsidR="005C5FFF" w:rsidRPr="001178F4" w:rsidRDefault="005C5FFF" w:rsidP="003D6388">
            <w:pPr>
              <w:spacing w:before="240" w:after="142" w:line="240" w:lineRule="atLeast"/>
              <w:ind w:left="720" w:right="-57" w:hanging="720"/>
              <w:jc w:val="both"/>
              <w:rPr>
                <w:sz w:val="24"/>
                <w:szCs w:val="24"/>
              </w:rPr>
            </w:pPr>
            <w:r w:rsidRPr="001178F4">
              <w:rPr>
                <w:sz w:val="24"/>
                <w:szCs w:val="24"/>
              </w:rPr>
              <w:t>7.1</w:t>
            </w:r>
            <w:r w:rsidRPr="001178F4">
              <w:rPr>
                <w:sz w:val="24"/>
                <w:szCs w:val="24"/>
              </w:rPr>
              <w:tab/>
              <w:t>Sous réserve de limitations expressément contraires figurant dans les Spécifications techniques, les obligations du Constructeur couvrent la fourniture des matériels et équipements et l’exécution de la totalité des services de montage nécessaires à la conception, à la fabrication (y compris l’approvisionnement, les contrôles de qualité, la construction, le montage, la mise en service préliminaire et la livraison) des matériels et équipements, ainsi que le montage, l’achèvement et la mise en service des installations conformément aux plans, procédures, spécifications, dessins, codes et autres documents indiqués aux Spécifications techniques. Ces spécifications incluent, sans y être limitées, la fourniture de services de supervision et d’ingénierie, main-d’œuvre, matériel, équipements, pièces de rechange (tel qu’indiqué à la Clause 7.3 ci-dessous) et accessoires, équipements du Constructeur, services et fournitures accessoires de construction, matériels, ouvrages et équipements temporaires, transport (y compris déchargement et manutention à destination ou à partir du site et sur le site) et entreposage, à l’exception des fournitures, travaux et services qui seront fournis ou  assurés par le Maître de l’ouvrage comme indiqué à l’annexe correspondante (étendue des travaux et fournitures du Maître de l’ouvrage) de l’Acte d’engagement.</w:t>
            </w:r>
          </w:p>
          <w:p w:rsidR="005C5FFF" w:rsidRPr="001178F4" w:rsidRDefault="005C5FFF" w:rsidP="003D6388">
            <w:pPr>
              <w:spacing w:after="142" w:line="240" w:lineRule="atLeast"/>
              <w:ind w:left="720" w:right="-54" w:hanging="720"/>
              <w:jc w:val="both"/>
              <w:rPr>
                <w:sz w:val="24"/>
                <w:szCs w:val="24"/>
              </w:rPr>
            </w:pPr>
            <w:r w:rsidRPr="001178F4">
              <w:rPr>
                <w:sz w:val="24"/>
                <w:szCs w:val="24"/>
              </w:rPr>
              <w:t>7.2</w:t>
            </w:r>
            <w:r w:rsidRPr="001178F4">
              <w:rPr>
                <w:sz w:val="24"/>
                <w:szCs w:val="24"/>
              </w:rPr>
              <w:tab/>
              <w:t>Le Constructeur devra, à l’exception de ce qui pourrait être exclu par le Marché, exécuter les travaux et assurer la fourniture d’articles et de matériels non expressément mentionnés au Marché mais que l’on peut raisonnablement déduire, à la lecture du Marché, comme nécessaires au bon achèvement des Installations, comme si ces travaux, articles et matériels étaient expressément mentionnés au Marché.</w:t>
            </w:r>
          </w:p>
          <w:p w:rsidR="005C5FFF" w:rsidRPr="001178F4" w:rsidRDefault="005C5FFF" w:rsidP="003D6388">
            <w:pPr>
              <w:spacing w:after="142" w:line="240" w:lineRule="atLeast"/>
              <w:ind w:left="720" w:right="-54" w:hanging="720"/>
              <w:jc w:val="both"/>
              <w:rPr>
                <w:sz w:val="24"/>
                <w:szCs w:val="24"/>
              </w:rPr>
            </w:pPr>
            <w:r w:rsidRPr="001178F4">
              <w:rPr>
                <w:sz w:val="24"/>
                <w:szCs w:val="24"/>
              </w:rPr>
              <w:t>7.3</w:t>
            </w:r>
            <w:r w:rsidRPr="001178F4">
              <w:rPr>
                <w:sz w:val="24"/>
                <w:szCs w:val="24"/>
              </w:rPr>
              <w:tab/>
              <w:t xml:space="preserve">En plus de la fourniture des pièces de rechange obligatoires faisant partie du Marché, le Constructeur s’engage à fournir les pièces de rechange nécessaires au fonctionnement et à la maintenance des Installations pour la période indiquée dans le </w:t>
            </w:r>
            <w:r w:rsidRPr="00280967">
              <w:rPr>
                <w:b/>
                <w:sz w:val="24"/>
                <w:szCs w:val="24"/>
              </w:rPr>
              <w:t>CCAP</w:t>
            </w:r>
            <w:r w:rsidRPr="001178F4">
              <w:rPr>
                <w:sz w:val="24"/>
                <w:szCs w:val="24"/>
              </w:rPr>
              <w:t>.  Cependant, la définition, les spécifications et les quantités desdites pièces de rechange ainsi que les termes et conditions de leur fourniture restent à établir d’un commun accord entre le Maître de l’ouvrage et le Constructeur, et leurs prix, qui seront ceux du Bordereau de prix N</w:t>
            </w:r>
            <w:r w:rsidRPr="001178F4">
              <w:rPr>
                <w:sz w:val="24"/>
                <w:szCs w:val="24"/>
                <w:vertAlign w:val="superscript"/>
              </w:rPr>
              <w:t>o</w:t>
            </w:r>
            <w:r w:rsidRPr="001178F4">
              <w:rPr>
                <w:sz w:val="24"/>
                <w:szCs w:val="24"/>
              </w:rPr>
              <w:t xml:space="preserve"> 6, seront ajoutés au montant du Marché.  Les prix desdites pièces de rechange comprendront le prix d’achat et les autres frais et charges (rémunération du Constructeur incluse) relatifs à leur fourniture.</w:t>
            </w:r>
          </w:p>
        </w:tc>
      </w:tr>
      <w:tr w:rsidR="005C5FFF" w:rsidRPr="001178F4">
        <w:tblPrEx>
          <w:tblCellMar>
            <w:top w:w="0" w:type="dxa"/>
            <w:bottom w:w="0" w:type="dxa"/>
          </w:tblCellMar>
        </w:tblPrEx>
        <w:tc>
          <w:tcPr>
            <w:tcW w:w="2520" w:type="dxa"/>
          </w:tcPr>
          <w:p w:rsidR="005C5FFF" w:rsidRPr="001178F4" w:rsidRDefault="005C5FFF" w:rsidP="003D6388">
            <w:pPr>
              <w:pStyle w:val="Head42"/>
              <w:spacing w:after="142" w:line="240" w:lineRule="atLeast"/>
              <w:rPr>
                <w:szCs w:val="24"/>
              </w:rPr>
            </w:pPr>
            <w:bookmarkStart w:id="661" w:name="_Toc386122987"/>
            <w:r w:rsidRPr="001178F4">
              <w:rPr>
                <w:szCs w:val="24"/>
              </w:rPr>
              <w:t>8.</w:t>
            </w:r>
            <w:r w:rsidRPr="001178F4">
              <w:rPr>
                <w:szCs w:val="24"/>
              </w:rPr>
              <w:tab/>
              <w:t>Dates de commencement et d’achèvement</w:t>
            </w:r>
            <w:bookmarkEnd w:id="661"/>
          </w:p>
        </w:tc>
        <w:tc>
          <w:tcPr>
            <w:tcW w:w="6552" w:type="dxa"/>
          </w:tcPr>
          <w:p w:rsidR="005C5FFF" w:rsidRPr="001178F4" w:rsidRDefault="005C5FFF" w:rsidP="003D6388">
            <w:pPr>
              <w:spacing w:after="142" w:line="240" w:lineRule="atLeast"/>
              <w:ind w:left="720" w:right="-54" w:hanging="720"/>
              <w:jc w:val="both"/>
              <w:rPr>
                <w:sz w:val="24"/>
                <w:szCs w:val="24"/>
              </w:rPr>
            </w:pPr>
            <w:r w:rsidRPr="001178F4">
              <w:rPr>
                <w:sz w:val="24"/>
                <w:szCs w:val="24"/>
              </w:rPr>
              <w:t>8.1</w:t>
            </w:r>
            <w:r w:rsidRPr="001178F4">
              <w:rPr>
                <w:sz w:val="24"/>
                <w:szCs w:val="24"/>
              </w:rPr>
              <w:tab/>
              <w:t xml:space="preserve">Le Constructeur devra commencer les travaux des Installations dans la période fixée dans le </w:t>
            </w:r>
            <w:r w:rsidRPr="00280967">
              <w:rPr>
                <w:b/>
                <w:sz w:val="24"/>
                <w:szCs w:val="24"/>
              </w:rPr>
              <w:t>CCAP</w:t>
            </w:r>
            <w:r w:rsidRPr="001178F4">
              <w:rPr>
                <w:sz w:val="24"/>
                <w:szCs w:val="24"/>
              </w:rPr>
              <w:t xml:space="preserve"> et, sans préjudice de la Clause 26.2 du CCAG ; le Constructeur devra par la suite poursuivre l’exécution et le montage des Installations, conformément au calendrier d’exécution indiqué à l’annexe correspondante (Calendrier de l’exécution) de l’Acte d’engagement.</w:t>
            </w:r>
          </w:p>
          <w:p w:rsidR="005C5FFF" w:rsidRPr="001178F4" w:rsidRDefault="005C5FFF" w:rsidP="003D6388">
            <w:pPr>
              <w:spacing w:after="142" w:line="240" w:lineRule="atLeast"/>
              <w:ind w:left="720" w:right="-54" w:hanging="720"/>
              <w:jc w:val="both"/>
              <w:rPr>
                <w:sz w:val="24"/>
                <w:szCs w:val="24"/>
              </w:rPr>
            </w:pPr>
            <w:r w:rsidRPr="001178F4">
              <w:rPr>
                <w:sz w:val="24"/>
                <w:szCs w:val="24"/>
              </w:rPr>
              <w:t>8.2</w:t>
            </w:r>
            <w:r w:rsidRPr="001178F4">
              <w:rPr>
                <w:sz w:val="24"/>
                <w:szCs w:val="24"/>
              </w:rPr>
              <w:tab/>
              <w:t xml:space="preserve">Le Constructeur devra achever les Installations (ou une partie des Installations si le Marché indique un délai d’Achèvement distinct pour cette partie) dans les délais fixés dans le </w:t>
            </w:r>
            <w:r w:rsidRPr="00280967">
              <w:rPr>
                <w:b/>
                <w:sz w:val="24"/>
                <w:szCs w:val="24"/>
              </w:rPr>
              <w:t>CCAP</w:t>
            </w:r>
            <w:r w:rsidRPr="001178F4">
              <w:rPr>
                <w:sz w:val="24"/>
                <w:szCs w:val="24"/>
              </w:rPr>
              <w:t xml:space="preserve"> ou dans les délais de prolongation du délai d’achèvement auquel le Constructeur aura droit en vertu de la Clause 40 du CCAG.</w:t>
            </w:r>
          </w:p>
        </w:tc>
      </w:tr>
      <w:tr w:rsidR="005C5FFF" w:rsidRPr="001178F4">
        <w:tblPrEx>
          <w:tblCellMar>
            <w:top w:w="0" w:type="dxa"/>
            <w:bottom w:w="0" w:type="dxa"/>
          </w:tblCellMar>
        </w:tblPrEx>
        <w:tc>
          <w:tcPr>
            <w:tcW w:w="2520" w:type="dxa"/>
          </w:tcPr>
          <w:p w:rsidR="005C5FFF" w:rsidRPr="001178F4" w:rsidRDefault="005C5FFF" w:rsidP="003D6388">
            <w:pPr>
              <w:pStyle w:val="Head42"/>
              <w:spacing w:after="142" w:line="240" w:lineRule="atLeast"/>
              <w:rPr>
                <w:szCs w:val="24"/>
              </w:rPr>
            </w:pPr>
            <w:bookmarkStart w:id="662" w:name="_Toc386122988"/>
            <w:r w:rsidRPr="001178F4">
              <w:rPr>
                <w:szCs w:val="24"/>
              </w:rPr>
              <w:t>9.</w:t>
            </w:r>
            <w:r w:rsidRPr="001178F4">
              <w:rPr>
                <w:szCs w:val="24"/>
              </w:rPr>
              <w:tab/>
              <w:t>Responsabilités du Constructeur</w:t>
            </w:r>
            <w:bookmarkEnd w:id="662"/>
          </w:p>
        </w:tc>
        <w:tc>
          <w:tcPr>
            <w:tcW w:w="6552" w:type="dxa"/>
          </w:tcPr>
          <w:p w:rsidR="005C5FFF" w:rsidRPr="001178F4" w:rsidRDefault="005C5FFF" w:rsidP="003D6388">
            <w:pPr>
              <w:spacing w:after="142" w:line="240" w:lineRule="atLeast"/>
              <w:ind w:left="720" w:right="-54" w:hanging="720"/>
              <w:jc w:val="both"/>
              <w:rPr>
                <w:sz w:val="24"/>
                <w:szCs w:val="24"/>
              </w:rPr>
            </w:pPr>
            <w:r w:rsidRPr="001178F4">
              <w:rPr>
                <w:sz w:val="24"/>
                <w:szCs w:val="24"/>
              </w:rPr>
              <w:t>9.1</w:t>
            </w:r>
            <w:r w:rsidRPr="001178F4">
              <w:rPr>
                <w:sz w:val="24"/>
                <w:szCs w:val="24"/>
              </w:rPr>
              <w:tab/>
              <w:t>Le Constructeur devra concevoir, fabriquer (y compris les achats et les sous-traitances correspondantes), installer et achever les Installations avec toute la diligence et le soin requis conformément au Marché.</w:t>
            </w:r>
          </w:p>
          <w:p w:rsidR="005C5FFF" w:rsidRPr="001178F4" w:rsidRDefault="005C5FFF" w:rsidP="003D6388">
            <w:pPr>
              <w:spacing w:after="142" w:line="240" w:lineRule="atLeast"/>
              <w:ind w:left="720" w:right="-54" w:hanging="720"/>
              <w:jc w:val="both"/>
              <w:rPr>
                <w:sz w:val="24"/>
                <w:szCs w:val="24"/>
              </w:rPr>
            </w:pPr>
            <w:r w:rsidRPr="001178F4">
              <w:rPr>
                <w:sz w:val="24"/>
                <w:szCs w:val="24"/>
              </w:rPr>
              <w:t>9.2</w:t>
            </w:r>
            <w:r w:rsidRPr="001178F4">
              <w:rPr>
                <w:sz w:val="24"/>
                <w:szCs w:val="24"/>
              </w:rPr>
              <w:tab/>
              <w:t>Le Constructeur confirme qu’il a conclu le présent Marché après avoir examiné les informations relatives aux Installations (y compris toutes les données concernant les tests de sondage) fournies par le Maître de l’ouvrage, et toutes les informations qu’il pourra avoir obtenues grâce à une inspection visuelle du site (si celui-ci était accessible) et toutes autres informations déjà disponibles relatives aux Installations vingt-huit jours (28) avant la date limite de dépôt des offres.  Le Constructeur reconnaît qu’un manque de connaissance de sa part de ces données et informations ne le dégagera pas de la responsabilité qui lui incombe d’estimer correctement la difficulté ou le coût de la bonne exécution des Installations.</w:t>
            </w:r>
          </w:p>
          <w:p w:rsidR="005C5FFF" w:rsidRPr="001178F4" w:rsidRDefault="005C5FFF" w:rsidP="003D6388">
            <w:pPr>
              <w:spacing w:after="142" w:line="240" w:lineRule="atLeast"/>
              <w:ind w:left="720" w:right="-54" w:hanging="720"/>
              <w:jc w:val="both"/>
              <w:rPr>
                <w:sz w:val="24"/>
                <w:szCs w:val="24"/>
              </w:rPr>
            </w:pPr>
            <w:r w:rsidRPr="001178F4">
              <w:rPr>
                <w:sz w:val="24"/>
                <w:szCs w:val="24"/>
              </w:rPr>
              <w:t>9.3</w:t>
            </w:r>
            <w:r w:rsidRPr="001178F4">
              <w:rPr>
                <w:sz w:val="24"/>
                <w:szCs w:val="24"/>
              </w:rPr>
              <w:tab/>
              <w:t>Le Constructeur devra obtenir tous les permis, autorisations et licences auprès de toutes les autorités locales, régionales ou nationales du pays d’emplacement du site, que le Constructeur doit obtenir en son nom propre auprès des administrations ou services publics et qui sont nécessaires pour l’exécution du Marché, y compris, cette liste n’étant pas limitative, les visas du personnel du Constructeur et des sous-traitants et les autorisations d’importer les équipements du Constructeur.  Il devra acquérir les autres permis, autorisations et licences dont la responsabilité n’incombe pas au Maître de l’ouvrage en vertu de la Clause 10.3 du CCAG et qui sont nécessaires à l’exécution du Marché.</w:t>
            </w:r>
          </w:p>
          <w:p w:rsidR="005C5FFF" w:rsidRPr="001178F4" w:rsidRDefault="005C5FFF" w:rsidP="003D6388">
            <w:pPr>
              <w:spacing w:after="142" w:line="240" w:lineRule="atLeast"/>
              <w:ind w:left="720" w:right="-54" w:hanging="720"/>
              <w:jc w:val="both"/>
              <w:rPr>
                <w:sz w:val="24"/>
                <w:szCs w:val="24"/>
              </w:rPr>
            </w:pPr>
            <w:r w:rsidRPr="001178F4">
              <w:rPr>
                <w:sz w:val="24"/>
                <w:szCs w:val="24"/>
              </w:rPr>
              <w:t>9.4</w:t>
            </w:r>
            <w:r w:rsidRPr="001178F4">
              <w:rPr>
                <w:sz w:val="24"/>
                <w:szCs w:val="24"/>
              </w:rPr>
              <w:tab/>
              <w:t>Le Constructeur devra respecter le droit  en vigueur dans le pays où les installations sont situées et où il exécute ses services de montage.  Ce droit comprend les réglementations nationales, régionales, locales ou autres, relatives à l’exécution du Marché, et qui sont applicables au Constructeur.  Le Constructeur devra indemniser et garantir le Maître de l’ouvrage contre toute responsabilité, dommage, réclamation, amende, pénalité et frais de toute nature entraînés par ou résultant de la violation par le Constructeur ou par son personnel, y compris les sous-traitants et leur personnel, de ces lois, mais sans préjudice de la Clause 10.1 du CCAG.</w:t>
            </w:r>
          </w:p>
          <w:p w:rsidR="005C5FFF" w:rsidRPr="001178F4" w:rsidRDefault="005C5FFF" w:rsidP="003D6388">
            <w:pPr>
              <w:spacing w:after="142" w:line="240" w:lineRule="atLeast"/>
              <w:ind w:left="720" w:right="-54" w:hanging="720"/>
              <w:jc w:val="both"/>
              <w:rPr>
                <w:sz w:val="24"/>
                <w:szCs w:val="24"/>
              </w:rPr>
            </w:pPr>
            <w:r w:rsidRPr="001178F4">
              <w:rPr>
                <w:sz w:val="24"/>
                <w:szCs w:val="24"/>
              </w:rPr>
              <w:t>9.5</w:t>
            </w:r>
            <w:r w:rsidRPr="001178F4">
              <w:rPr>
                <w:sz w:val="24"/>
                <w:szCs w:val="24"/>
              </w:rPr>
              <w:tab/>
              <w:t>Les matériels, les équipements, matériaux et services qui seront incorporés dans ou sont nécessaires aux Installations et les fournitures, quels qu’ils soient, auront une origine conforme à la Clause 1 du CCAG.</w:t>
            </w:r>
          </w:p>
          <w:p w:rsidR="005C5FFF" w:rsidRDefault="005C5FFF" w:rsidP="003D6388">
            <w:pPr>
              <w:spacing w:after="142" w:line="240" w:lineRule="atLeast"/>
              <w:ind w:left="720" w:right="-54" w:hanging="720"/>
              <w:jc w:val="both"/>
              <w:rPr>
                <w:sz w:val="24"/>
                <w:szCs w:val="24"/>
              </w:rPr>
            </w:pPr>
            <w:r w:rsidRPr="001178F4">
              <w:rPr>
                <w:sz w:val="24"/>
                <w:szCs w:val="24"/>
              </w:rPr>
              <w:t>9.6</w:t>
            </w:r>
            <w:r w:rsidRPr="001178F4">
              <w:rPr>
                <w:sz w:val="24"/>
                <w:szCs w:val="24"/>
              </w:rPr>
              <w:tab/>
              <w:t xml:space="preserve">Le Constructeur autorisera </w:t>
            </w:r>
            <w:r w:rsidR="006F7EEB" w:rsidRPr="001178F4">
              <w:rPr>
                <w:sz w:val="24"/>
                <w:szCs w:val="24"/>
              </w:rPr>
              <w:t>l’Agence</w:t>
            </w:r>
            <w:r w:rsidRPr="001178F4">
              <w:rPr>
                <w:sz w:val="24"/>
                <w:szCs w:val="24"/>
              </w:rPr>
              <w:t xml:space="preserve"> </w:t>
            </w:r>
            <w:r w:rsidR="003E1D58">
              <w:rPr>
                <w:sz w:val="24"/>
                <w:szCs w:val="24"/>
              </w:rPr>
              <w:t xml:space="preserve">et/ou toute personne désignée par elle à inspecter le Site et </w:t>
            </w:r>
            <w:r w:rsidRPr="001178F4">
              <w:rPr>
                <w:sz w:val="24"/>
                <w:szCs w:val="24"/>
              </w:rPr>
              <w:t xml:space="preserve">à examiner les documents et pièces comptables relatives à l’exécution du marché et à les faire vérifier par des auditeurs nommés par </w:t>
            </w:r>
            <w:r w:rsidR="006F7EEB" w:rsidRPr="001178F4">
              <w:rPr>
                <w:sz w:val="24"/>
                <w:szCs w:val="24"/>
              </w:rPr>
              <w:t>l’Agence</w:t>
            </w:r>
            <w:r w:rsidRPr="001178F4">
              <w:rPr>
                <w:sz w:val="24"/>
                <w:szCs w:val="24"/>
              </w:rPr>
              <w:t xml:space="preserve">, si la demande en est faite par </w:t>
            </w:r>
            <w:r w:rsidR="006F7EEB" w:rsidRPr="001178F4">
              <w:rPr>
                <w:sz w:val="24"/>
                <w:szCs w:val="24"/>
              </w:rPr>
              <w:t>l’Agence</w:t>
            </w:r>
            <w:r w:rsidRPr="001178F4">
              <w:rPr>
                <w:sz w:val="24"/>
                <w:szCs w:val="24"/>
              </w:rPr>
              <w:t>.</w:t>
            </w:r>
          </w:p>
          <w:p w:rsidR="00015190" w:rsidRDefault="00015190" w:rsidP="003D6388">
            <w:pPr>
              <w:spacing w:after="142" w:line="240" w:lineRule="atLeast"/>
              <w:ind w:left="720" w:right="-54" w:hanging="720"/>
              <w:jc w:val="both"/>
              <w:rPr>
                <w:sz w:val="24"/>
                <w:szCs w:val="24"/>
              </w:rPr>
            </w:pPr>
            <w:r>
              <w:rPr>
                <w:sz w:val="24"/>
                <w:szCs w:val="24"/>
              </w:rPr>
              <w:t>9.7</w:t>
            </w:r>
            <w:r>
              <w:rPr>
                <w:sz w:val="24"/>
                <w:szCs w:val="24"/>
              </w:rPr>
              <w:tab/>
            </w:r>
            <w:r w:rsidRPr="00333094">
              <w:rPr>
                <w:sz w:val="24"/>
                <w:szCs w:val="24"/>
              </w:rPr>
              <w:t xml:space="preserve">Si </w:t>
            </w:r>
            <w:r w:rsidR="005831EC">
              <w:rPr>
                <w:sz w:val="24"/>
                <w:szCs w:val="24"/>
              </w:rPr>
              <w:t>le Constructeur</w:t>
            </w:r>
            <w:r w:rsidRPr="00333094">
              <w:rPr>
                <w:sz w:val="24"/>
                <w:szCs w:val="24"/>
              </w:rPr>
              <w:t xml:space="preserve"> e</w:t>
            </w:r>
            <w:r>
              <w:rPr>
                <w:sz w:val="24"/>
                <w:szCs w:val="24"/>
              </w:rPr>
              <w:t xml:space="preserve">st un groupement d’entreprises </w:t>
            </w:r>
            <w:r w:rsidRPr="00333094">
              <w:rPr>
                <w:sz w:val="24"/>
                <w:szCs w:val="24"/>
              </w:rPr>
              <w:t xml:space="preserve">de deux ou plusieurs entreprises, ces entreprises seront conjointement et solidairement tenues envers </w:t>
            </w:r>
            <w:r>
              <w:rPr>
                <w:sz w:val="24"/>
                <w:szCs w:val="24"/>
              </w:rPr>
              <w:t xml:space="preserve">le </w:t>
            </w:r>
            <w:r w:rsidR="00653E39">
              <w:rPr>
                <w:sz w:val="24"/>
                <w:szCs w:val="24"/>
              </w:rPr>
              <w:t>Maître de l’ouvrage</w:t>
            </w:r>
            <w:r w:rsidRPr="00333094">
              <w:rPr>
                <w:sz w:val="24"/>
                <w:szCs w:val="24"/>
              </w:rPr>
              <w:t xml:space="preserve"> de respecter les dispositions du Marché, sauf disposition contraire du CCAP, et devront désigner une de ces entreprises pour agir en qualité de mandataire commun avec pouvoir d’engager le </w:t>
            </w:r>
            <w:r>
              <w:rPr>
                <w:sz w:val="24"/>
                <w:szCs w:val="24"/>
              </w:rPr>
              <w:t>groupement</w:t>
            </w:r>
            <w:r w:rsidRPr="00333094">
              <w:rPr>
                <w:sz w:val="24"/>
                <w:szCs w:val="24"/>
              </w:rPr>
              <w:t xml:space="preserve">. La composition ou la constitution du </w:t>
            </w:r>
            <w:r>
              <w:rPr>
                <w:sz w:val="24"/>
                <w:szCs w:val="24"/>
              </w:rPr>
              <w:t>groupement</w:t>
            </w:r>
            <w:r w:rsidRPr="00333094">
              <w:rPr>
                <w:sz w:val="24"/>
                <w:szCs w:val="24"/>
              </w:rPr>
              <w:t xml:space="preserve"> ne pourra être modifiée sans le consentement préalable </w:t>
            </w:r>
            <w:r>
              <w:rPr>
                <w:sz w:val="24"/>
                <w:szCs w:val="24"/>
              </w:rPr>
              <w:t xml:space="preserve">du </w:t>
            </w:r>
            <w:r w:rsidR="00653E39">
              <w:rPr>
                <w:sz w:val="24"/>
                <w:szCs w:val="24"/>
              </w:rPr>
              <w:t>Maître de l’ouvrage</w:t>
            </w:r>
            <w:r w:rsidRPr="00333094">
              <w:rPr>
                <w:sz w:val="24"/>
                <w:szCs w:val="24"/>
              </w:rPr>
              <w:t>.</w:t>
            </w:r>
          </w:p>
          <w:p w:rsidR="005C5FFF" w:rsidRPr="001178F4" w:rsidRDefault="00A61FB8" w:rsidP="003D6388">
            <w:pPr>
              <w:spacing w:after="142" w:line="240" w:lineRule="atLeast"/>
              <w:ind w:left="720" w:right="-54" w:hanging="720"/>
              <w:jc w:val="both"/>
              <w:rPr>
                <w:sz w:val="24"/>
                <w:szCs w:val="24"/>
              </w:rPr>
            </w:pPr>
            <w:r>
              <w:rPr>
                <w:sz w:val="24"/>
                <w:szCs w:val="24"/>
              </w:rPr>
              <w:t>9.8</w:t>
            </w:r>
            <w:r>
              <w:rPr>
                <w:sz w:val="24"/>
                <w:szCs w:val="24"/>
              </w:rPr>
              <w:tab/>
              <w:t>Le Constructeur permett</w:t>
            </w:r>
            <w:r w:rsidRPr="001178F4">
              <w:rPr>
                <w:sz w:val="24"/>
                <w:szCs w:val="24"/>
              </w:rPr>
              <w:t>ra</w:t>
            </w:r>
            <w:r>
              <w:rPr>
                <w:sz w:val="24"/>
                <w:szCs w:val="24"/>
              </w:rPr>
              <w:t>, et devra exiger de ses Sous-traitants et Consultants qu’ils permettent</w:t>
            </w:r>
            <w:r w:rsidRPr="001178F4">
              <w:rPr>
                <w:sz w:val="24"/>
                <w:szCs w:val="24"/>
              </w:rPr>
              <w:t xml:space="preserve"> </w:t>
            </w:r>
            <w:r>
              <w:rPr>
                <w:sz w:val="24"/>
                <w:szCs w:val="24"/>
              </w:rPr>
              <w:t>à l’Agence</w:t>
            </w:r>
            <w:r w:rsidRPr="001178F4">
              <w:rPr>
                <w:sz w:val="24"/>
                <w:szCs w:val="24"/>
              </w:rPr>
              <w:t xml:space="preserve"> </w:t>
            </w:r>
            <w:r>
              <w:rPr>
                <w:sz w:val="24"/>
                <w:szCs w:val="24"/>
              </w:rPr>
              <w:t xml:space="preserve">et/ou toute personne désignée par elle d’inspecter le Site et </w:t>
            </w:r>
            <w:r w:rsidRPr="001178F4">
              <w:rPr>
                <w:sz w:val="24"/>
                <w:szCs w:val="24"/>
              </w:rPr>
              <w:t xml:space="preserve">les documents et pièces comptables relatives à l’exécution du marché </w:t>
            </w:r>
            <w:r>
              <w:rPr>
                <w:sz w:val="24"/>
                <w:szCs w:val="24"/>
              </w:rPr>
              <w:t xml:space="preserve">et à la soumission de l’offre, </w:t>
            </w:r>
            <w:r w:rsidRPr="001178F4">
              <w:rPr>
                <w:sz w:val="24"/>
                <w:szCs w:val="24"/>
              </w:rPr>
              <w:t xml:space="preserve">et </w:t>
            </w:r>
            <w:r>
              <w:rPr>
                <w:sz w:val="24"/>
                <w:szCs w:val="24"/>
              </w:rPr>
              <w:t>de</w:t>
            </w:r>
            <w:r w:rsidRPr="001178F4">
              <w:rPr>
                <w:sz w:val="24"/>
                <w:szCs w:val="24"/>
              </w:rPr>
              <w:t xml:space="preserve"> les faire vérifier par des auditeurs nommés par </w:t>
            </w:r>
            <w:r>
              <w:rPr>
                <w:sz w:val="24"/>
                <w:szCs w:val="24"/>
              </w:rPr>
              <w:t>l’Agence</w:t>
            </w:r>
            <w:r w:rsidRPr="001178F4">
              <w:rPr>
                <w:sz w:val="24"/>
                <w:szCs w:val="24"/>
              </w:rPr>
              <w:t xml:space="preserve">, si la demande en est faite par </w:t>
            </w:r>
            <w:r>
              <w:rPr>
                <w:sz w:val="24"/>
                <w:szCs w:val="24"/>
              </w:rPr>
              <w:t xml:space="preserve">l’Agence. </w:t>
            </w:r>
          </w:p>
        </w:tc>
      </w:tr>
      <w:tr w:rsidR="005C5FFF" w:rsidRPr="001178F4">
        <w:tblPrEx>
          <w:tblCellMar>
            <w:top w:w="0" w:type="dxa"/>
            <w:bottom w:w="0" w:type="dxa"/>
          </w:tblCellMar>
        </w:tblPrEx>
        <w:tc>
          <w:tcPr>
            <w:tcW w:w="2520" w:type="dxa"/>
          </w:tcPr>
          <w:p w:rsidR="005C5FFF" w:rsidRPr="001178F4" w:rsidRDefault="005C5FFF" w:rsidP="003D6388">
            <w:pPr>
              <w:pStyle w:val="Head42"/>
              <w:spacing w:after="142" w:line="240" w:lineRule="atLeast"/>
              <w:rPr>
                <w:szCs w:val="24"/>
              </w:rPr>
            </w:pPr>
            <w:bookmarkStart w:id="663" w:name="_Toc386122989"/>
            <w:r w:rsidRPr="001178F4">
              <w:rPr>
                <w:szCs w:val="24"/>
              </w:rPr>
              <w:t>10.</w:t>
            </w:r>
            <w:r w:rsidRPr="001178F4">
              <w:rPr>
                <w:szCs w:val="24"/>
              </w:rPr>
              <w:tab/>
              <w:t>Responsabilités du Maître de l’ouvrage</w:t>
            </w:r>
            <w:bookmarkEnd w:id="663"/>
          </w:p>
        </w:tc>
        <w:tc>
          <w:tcPr>
            <w:tcW w:w="6552" w:type="dxa"/>
          </w:tcPr>
          <w:p w:rsidR="005C5FFF" w:rsidRPr="001178F4" w:rsidRDefault="005C5FFF" w:rsidP="003D6388">
            <w:pPr>
              <w:spacing w:after="142" w:line="240" w:lineRule="atLeast"/>
              <w:ind w:left="720" w:right="-54" w:hanging="720"/>
              <w:jc w:val="both"/>
              <w:rPr>
                <w:sz w:val="24"/>
                <w:szCs w:val="24"/>
              </w:rPr>
            </w:pPr>
            <w:r w:rsidRPr="001178F4">
              <w:rPr>
                <w:sz w:val="24"/>
                <w:szCs w:val="24"/>
              </w:rPr>
              <w:t>10.1</w:t>
            </w:r>
            <w:r w:rsidRPr="001178F4">
              <w:rPr>
                <w:sz w:val="24"/>
                <w:szCs w:val="24"/>
              </w:rPr>
              <w:tab/>
              <w:t>Le Maître de l’ouvrage devra s’assurer de l’exactitude de toutes les informations et données qu’il convient de fournir au Constructeur ainsi qu’elles sont décrites à l’annexe correspondante (Etendue des travaux et fournitures du Maître de l’ouvrage) de l’Acte d’engagement, sous réserve de dispositions contraires figurant au Marché.</w:t>
            </w:r>
          </w:p>
          <w:p w:rsidR="005C5FFF" w:rsidRPr="001178F4" w:rsidRDefault="005C5FFF" w:rsidP="003D6388">
            <w:pPr>
              <w:spacing w:after="142" w:line="240" w:lineRule="atLeast"/>
              <w:ind w:left="720" w:right="-54" w:hanging="720"/>
              <w:jc w:val="both"/>
              <w:rPr>
                <w:sz w:val="24"/>
                <w:szCs w:val="24"/>
              </w:rPr>
            </w:pPr>
            <w:r w:rsidRPr="001178F4">
              <w:rPr>
                <w:sz w:val="24"/>
                <w:szCs w:val="24"/>
              </w:rPr>
              <w:t>10.2</w:t>
            </w:r>
            <w:r w:rsidRPr="001178F4">
              <w:rPr>
                <w:sz w:val="24"/>
                <w:szCs w:val="24"/>
              </w:rPr>
              <w:tab/>
              <w:t>Le Maître de l’ouvrage sera responsable de l’acquisition et de la mise à disposition de la possession légale et physique du site ainsi que son accès, de la possession, de l’utilisation et de l’accès à toutes les autres zones raisonnablement nécessaires à la bonne exécution du Marché, y compris tous les droits de passage correspondants, comme l’indique l’annexe correspondante (Etendue des travaux et fournitures du Maître de l’ouvrage) de l’Acte d’engagement.  Il devra donner totale possession et accorder tout droit d’accès au site à ou avant la ou les dates fixées dans la même annexe.</w:t>
            </w:r>
          </w:p>
          <w:p w:rsidR="005C5FFF" w:rsidRPr="001178F4" w:rsidRDefault="005C5FFF" w:rsidP="003D6388">
            <w:pPr>
              <w:spacing w:after="142" w:line="240" w:lineRule="atLeast"/>
              <w:ind w:left="720" w:right="-54" w:hanging="720"/>
              <w:jc w:val="both"/>
              <w:rPr>
                <w:sz w:val="24"/>
                <w:szCs w:val="24"/>
              </w:rPr>
            </w:pPr>
            <w:r w:rsidRPr="001178F4">
              <w:rPr>
                <w:sz w:val="24"/>
                <w:szCs w:val="24"/>
              </w:rPr>
              <w:t>10.3</w:t>
            </w:r>
            <w:r w:rsidRPr="001178F4">
              <w:rPr>
                <w:sz w:val="24"/>
                <w:szCs w:val="24"/>
              </w:rPr>
              <w:tab/>
              <w:t>Le Maître de l’ouvrage devra obtenir et payer les permis, autorisations, agréments et licences auprès des autorités locales, régionales ou nationales du pays d’emplacement du site, que le Maître de l’ouvrage doit obtenir au nom du Constructeur auprès des administrations et services publics et qui sont nécessaires à l’exécution du Marché (y compris ceux requis pour l’exécution par le Constructeur comme par le Maître de l’ouvrage des obligations qui leur incombent respectivement en vertu du Marché), précisés à l’annexe correspondante (Etendue des travaux et fournitures du Maître de l’ouvrage) de l’Acte d’engagement.</w:t>
            </w:r>
          </w:p>
          <w:p w:rsidR="005C5FFF" w:rsidRPr="001178F4" w:rsidRDefault="005C5FFF" w:rsidP="003D6388">
            <w:pPr>
              <w:spacing w:after="142" w:line="240" w:lineRule="atLeast"/>
              <w:ind w:left="720" w:right="-54" w:hanging="720"/>
              <w:jc w:val="both"/>
              <w:rPr>
                <w:sz w:val="24"/>
                <w:szCs w:val="24"/>
              </w:rPr>
            </w:pPr>
            <w:r w:rsidRPr="001178F4">
              <w:rPr>
                <w:sz w:val="24"/>
                <w:szCs w:val="24"/>
              </w:rPr>
              <w:t>10.4</w:t>
            </w:r>
            <w:r w:rsidRPr="001178F4">
              <w:rPr>
                <w:sz w:val="24"/>
                <w:szCs w:val="24"/>
              </w:rPr>
              <w:tab/>
              <w:t>En cas de demande du Constructeur, le Maître de l’ouvrage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Constructeur, ses sous-traitants ou le personnel du Constructeur ou de ses sous-traitants selon les cas.</w:t>
            </w:r>
          </w:p>
          <w:p w:rsidR="005C5FFF" w:rsidRPr="001178F4" w:rsidRDefault="005C5FFF" w:rsidP="003D6388">
            <w:pPr>
              <w:spacing w:after="142" w:line="240" w:lineRule="atLeast"/>
              <w:ind w:left="720" w:right="-54" w:hanging="720"/>
              <w:jc w:val="both"/>
              <w:rPr>
                <w:sz w:val="24"/>
                <w:szCs w:val="24"/>
              </w:rPr>
            </w:pPr>
            <w:r w:rsidRPr="001178F4">
              <w:rPr>
                <w:sz w:val="24"/>
                <w:szCs w:val="24"/>
              </w:rPr>
              <w:t>10.5</w:t>
            </w:r>
            <w:r w:rsidRPr="001178F4">
              <w:rPr>
                <w:sz w:val="24"/>
                <w:szCs w:val="24"/>
              </w:rPr>
              <w:tab/>
              <w:t>Sauf disposition expresse contraire du Marché ou convention entre le Constructeur et le Maître de l’ouvrage, le Maître de l’ouvrage devra fournir un personnel d’exploitation et de maintenance suffisamment qualifié ; fournir et mettre à disposition les matières premières, eau et combustibles, lubrifiants, produits chimiques, catalyseurs, autres matériaux et outils d’installation, et exécuter tous travaux et services de quelque nature que ce soit, y compris ceux requis par le Constructeur pour la bonne exécution de la Mise en service préliminaire, de la Mise en service définitive et des Essais de garantie, le tout conformément aux stipulations de l’annexe correspondante (Etendue des travaux et fournitures du Maître de l’ouvrage) de l’Acte d’engagement ou avant la date fixée dans le programme fourni par le Constructeur en vertu de la Clause 18.2 du CCAG, et de la manière indiquée ou convenue par ailleurs entre le Maître de l’ouvrage et le Constructeur.</w:t>
            </w:r>
          </w:p>
          <w:p w:rsidR="005C5FFF" w:rsidRPr="001178F4" w:rsidRDefault="005C5FFF" w:rsidP="003D6388">
            <w:pPr>
              <w:spacing w:after="142" w:line="240" w:lineRule="atLeast"/>
              <w:ind w:left="720" w:right="-54" w:hanging="720"/>
              <w:jc w:val="both"/>
              <w:rPr>
                <w:sz w:val="24"/>
                <w:szCs w:val="24"/>
              </w:rPr>
            </w:pPr>
            <w:r w:rsidRPr="001178F4">
              <w:rPr>
                <w:sz w:val="24"/>
                <w:szCs w:val="24"/>
              </w:rPr>
              <w:t>10.6</w:t>
            </w:r>
            <w:r w:rsidRPr="001178F4">
              <w:rPr>
                <w:sz w:val="24"/>
                <w:szCs w:val="24"/>
              </w:rPr>
              <w:tab/>
              <w:t>Le Maître de l’ouvrage sera responsable de l’exploitation continue des Installations après l’achèvement, conformément à la Clause 24.8 du CCAG, et sera tenu de faciliter les Essais de garantie des Installations conformément à la Clause 25.2 du CCAG.</w:t>
            </w:r>
          </w:p>
          <w:p w:rsidR="005C5FFF" w:rsidRDefault="005C5FFF" w:rsidP="003D6388">
            <w:pPr>
              <w:spacing w:after="142" w:line="240" w:lineRule="atLeast"/>
              <w:ind w:left="720" w:right="-54" w:hanging="720"/>
              <w:jc w:val="both"/>
              <w:rPr>
                <w:sz w:val="24"/>
                <w:szCs w:val="24"/>
              </w:rPr>
            </w:pPr>
            <w:r w:rsidRPr="001178F4">
              <w:rPr>
                <w:sz w:val="24"/>
                <w:szCs w:val="24"/>
              </w:rPr>
              <w:t>10.7</w:t>
            </w:r>
            <w:r w:rsidRPr="001178F4">
              <w:rPr>
                <w:sz w:val="24"/>
                <w:szCs w:val="24"/>
              </w:rPr>
              <w:tab/>
              <w:t>La responsabilité des frais et dépenses engagés dans l’exécution des obligations à remplir au titre de la présente Clause appartiendra au Maître de l’ouvrage, à l’exception des frais engagés par le Constructeur dans le cadre de l’exécution des Essais de garantie conformément à la Clause 25.2 du CCAG.</w:t>
            </w:r>
          </w:p>
          <w:p w:rsidR="00015190" w:rsidRPr="001178F4" w:rsidRDefault="00015190" w:rsidP="003D6388">
            <w:pPr>
              <w:spacing w:after="142" w:line="240" w:lineRule="atLeast"/>
              <w:ind w:left="720" w:right="-54" w:hanging="720"/>
              <w:jc w:val="both"/>
              <w:rPr>
                <w:sz w:val="24"/>
                <w:szCs w:val="24"/>
              </w:rPr>
            </w:pPr>
            <w:r>
              <w:rPr>
                <w:sz w:val="24"/>
                <w:szCs w:val="24"/>
              </w:rPr>
              <w:t>10.8</w:t>
            </w:r>
            <w:r>
              <w:rPr>
                <w:sz w:val="24"/>
                <w:szCs w:val="24"/>
              </w:rPr>
              <w:tab/>
            </w:r>
            <w:r w:rsidRPr="00333094">
              <w:rPr>
                <w:sz w:val="24"/>
                <w:szCs w:val="24"/>
              </w:rPr>
              <w:t xml:space="preserve">Dans le cas où </w:t>
            </w:r>
            <w:r>
              <w:rPr>
                <w:sz w:val="24"/>
                <w:szCs w:val="24"/>
              </w:rPr>
              <w:t xml:space="preserve">le </w:t>
            </w:r>
            <w:r w:rsidR="00653E39">
              <w:rPr>
                <w:sz w:val="24"/>
                <w:szCs w:val="24"/>
              </w:rPr>
              <w:t>Maître de l’ouvrage</w:t>
            </w:r>
            <w:r w:rsidRPr="00333094">
              <w:rPr>
                <w:sz w:val="24"/>
                <w:szCs w:val="24"/>
              </w:rPr>
              <w:t xml:space="preserve"> ne se conforme pas à ses obligations dans le cadre de la présente Clause, le coût additionnel </w:t>
            </w:r>
            <w:r w:rsidR="005831EC">
              <w:rPr>
                <w:sz w:val="24"/>
                <w:szCs w:val="24"/>
              </w:rPr>
              <w:t>du Constructeur</w:t>
            </w:r>
            <w:r w:rsidRPr="00333094">
              <w:rPr>
                <w:sz w:val="24"/>
                <w:szCs w:val="24"/>
              </w:rPr>
              <w:t xml:space="preserve"> en résultant sera déterminé par le </w:t>
            </w:r>
            <w:r>
              <w:rPr>
                <w:sz w:val="24"/>
                <w:szCs w:val="24"/>
              </w:rPr>
              <w:t>Directeur</w:t>
            </w:r>
            <w:r w:rsidRPr="00333094">
              <w:rPr>
                <w:sz w:val="24"/>
                <w:szCs w:val="24"/>
              </w:rPr>
              <w:t xml:space="preserve"> de Projet et ajouté au Montant du Marché.</w:t>
            </w:r>
          </w:p>
        </w:tc>
      </w:tr>
    </w:tbl>
    <w:p w:rsidR="005C5FFF" w:rsidRPr="003D6388" w:rsidRDefault="005C5FFF" w:rsidP="007C5BB7">
      <w:pPr>
        <w:pStyle w:val="Head41"/>
        <w:spacing w:before="240"/>
      </w:pPr>
      <w:bookmarkStart w:id="664" w:name="_Toc386122990"/>
      <w:r w:rsidRPr="003D6388">
        <w:t xml:space="preserve">C.  </w:t>
      </w:r>
      <w:r w:rsidRPr="007C5BB7">
        <w:t>Paiement</w:t>
      </w:r>
      <w:bookmarkEnd w:id="664"/>
    </w:p>
    <w:tbl>
      <w:tblPr>
        <w:tblW w:w="0" w:type="auto"/>
        <w:tblLayout w:type="fixed"/>
        <w:tblLook w:val="0000" w:firstRow="0" w:lastRow="0" w:firstColumn="0" w:lastColumn="0" w:noHBand="0" w:noVBand="0"/>
      </w:tblPr>
      <w:tblGrid>
        <w:gridCol w:w="2520"/>
        <w:gridCol w:w="6552"/>
      </w:tblGrid>
      <w:tr w:rsidR="005C5FFF" w:rsidRPr="001178F4">
        <w:tblPrEx>
          <w:tblCellMar>
            <w:top w:w="0" w:type="dxa"/>
            <w:bottom w:w="0" w:type="dxa"/>
          </w:tblCellMar>
        </w:tblPrEx>
        <w:tc>
          <w:tcPr>
            <w:tcW w:w="2520" w:type="dxa"/>
          </w:tcPr>
          <w:p w:rsidR="005C5FFF" w:rsidRPr="001178F4" w:rsidRDefault="005C5FFF" w:rsidP="003D6388">
            <w:pPr>
              <w:pStyle w:val="Head42"/>
              <w:spacing w:before="240" w:after="142" w:line="240" w:lineRule="atLeast"/>
              <w:ind w:left="357" w:hanging="357"/>
              <w:rPr>
                <w:szCs w:val="24"/>
              </w:rPr>
            </w:pPr>
            <w:bookmarkStart w:id="665" w:name="_Toc386122991"/>
            <w:r w:rsidRPr="001178F4">
              <w:rPr>
                <w:szCs w:val="24"/>
              </w:rPr>
              <w:t>11.</w:t>
            </w:r>
            <w:r w:rsidRPr="001178F4">
              <w:rPr>
                <w:szCs w:val="24"/>
              </w:rPr>
              <w:tab/>
              <w:t>Montant du Marché</w:t>
            </w:r>
            <w:bookmarkEnd w:id="665"/>
          </w:p>
        </w:tc>
        <w:tc>
          <w:tcPr>
            <w:tcW w:w="6552" w:type="dxa"/>
          </w:tcPr>
          <w:p w:rsidR="005C5FFF" w:rsidRPr="001178F4" w:rsidRDefault="005C5FFF" w:rsidP="003D6388">
            <w:pPr>
              <w:spacing w:before="240" w:after="142" w:line="240" w:lineRule="atLeast"/>
              <w:ind w:left="720" w:right="-57" w:hanging="720"/>
              <w:jc w:val="both"/>
              <w:rPr>
                <w:sz w:val="24"/>
                <w:szCs w:val="24"/>
              </w:rPr>
            </w:pPr>
            <w:r w:rsidRPr="001178F4">
              <w:rPr>
                <w:sz w:val="24"/>
                <w:szCs w:val="24"/>
              </w:rPr>
              <w:t>11.1</w:t>
            </w:r>
            <w:r w:rsidRPr="001178F4">
              <w:rPr>
                <w:sz w:val="24"/>
                <w:szCs w:val="24"/>
              </w:rPr>
              <w:tab/>
              <w:t>Le montant du Marché sera le prix fixé à l’Article 2 (Montant du Marché) de l’Acte d’engagement.</w:t>
            </w:r>
          </w:p>
          <w:p w:rsidR="005C5FFF" w:rsidRPr="001178F4" w:rsidRDefault="005C5FFF" w:rsidP="003D6388">
            <w:pPr>
              <w:spacing w:after="142" w:line="240" w:lineRule="atLeast"/>
              <w:ind w:left="720" w:right="-54" w:hanging="720"/>
              <w:jc w:val="both"/>
              <w:rPr>
                <w:sz w:val="24"/>
                <w:szCs w:val="24"/>
              </w:rPr>
            </w:pPr>
            <w:r w:rsidRPr="001178F4">
              <w:rPr>
                <w:sz w:val="24"/>
                <w:szCs w:val="24"/>
              </w:rPr>
              <w:t>11.2</w:t>
            </w:r>
            <w:r w:rsidRPr="001178F4">
              <w:rPr>
                <w:sz w:val="24"/>
                <w:szCs w:val="24"/>
              </w:rPr>
              <w:tab/>
              <w:t xml:space="preserve">Sauf mention contraire dans le </w:t>
            </w:r>
            <w:r w:rsidRPr="003E1D58">
              <w:rPr>
                <w:b/>
                <w:sz w:val="24"/>
                <w:szCs w:val="24"/>
              </w:rPr>
              <w:t>CCAP</w:t>
            </w:r>
            <w:r w:rsidRPr="001178F4">
              <w:rPr>
                <w:sz w:val="24"/>
                <w:szCs w:val="24"/>
              </w:rPr>
              <w:t>, le montant du Marché sera une somme forfaitaire fixe ne pouvant faire l’objet de modifications que dans le cas de modifications des Installations ou conformément aux dispositions spécifiques du Marché.</w:t>
            </w:r>
          </w:p>
          <w:p w:rsidR="005C5FFF" w:rsidRPr="001178F4" w:rsidRDefault="005C5FFF" w:rsidP="003D6388">
            <w:pPr>
              <w:spacing w:after="142" w:line="240" w:lineRule="atLeast"/>
              <w:ind w:left="720" w:right="-54" w:hanging="720"/>
              <w:jc w:val="both"/>
              <w:rPr>
                <w:sz w:val="24"/>
                <w:szCs w:val="24"/>
              </w:rPr>
            </w:pPr>
            <w:r w:rsidRPr="001178F4">
              <w:rPr>
                <w:sz w:val="24"/>
                <w:szCs w:val="24"/>
              </w:rPr>
              <w:t>11.3</w:t>
            </w:r>
            <w:r w:rsidRPr="001178F4">
              <w:rPr>
                <w:sz w:val="24"/>
                <w:szCs w:val="24"/>
              </w:rPr>
              <w:tab/>
              <w:t>Sous réserve des Clauses 9.2, 10.1, et 35 du CCAG, le Constructeur sera réputé s’être assuré par lui même de l’exactitude et du caractère suffisant du montant du Marché, lequel devra, sauf disposition contraire du Marché, couvrir toutes les obligations qui lui incombent en vertu du Marché.</w:t>
            </w:r>
          </w:p>
        </w:tc>
      </w:tr>
      <w:tr w:rsidR="005C5FFF" w:rsidRPr="001178F4">
        <w:tblPrEx>
          <w:tblCellMar>
            <w:top w:w="0" w:type="dxa"/>
            <w:bottom w:w="0" w:type="dxa"/>
          </w:tblCellMar>
        </w:tblPrEx>
        <w:tc>
          <w:tcPr>
            <w:tcW w:w="2520" w:type="dxa"/>
          </w:tcPr>
          <w:p w:rsidR="005C5FFF" w:rsidRPr="001178F4" w:rsidRDefault="005C5FFF" w:rsidP="003D6388">
            <w:pPr>
              <w:pStyle w:val="Head42"/>
              <w:spacing w:after="142" w:line="240" w:lineRule="atLeast"/>
              <w:rPr>
                <w:szCs w:val="24"/>
              </w:rPr>
            </w:pPr>
            <w:bookmarkStart w:id="666" w:name="_Toc386122992"/>
            <w:r w:rsidRPr="001178F4">
              <w:rPr>
                <w:szCs w:val="24"/>
              </w:rPr>
              <w:t>12.</w:t>
            </w:r>
            <w:r w:rsidRPr="001178F4">
              <w:rPr>
                <w:szCs w:val="24"/>
              </w:rPr>
              <w:tab/>
              <w:t>Conditions de paiement</w:t>
            </w:r>
            <w:bookmarkEnd w:id="666"/>
          </w:p>
        </w:tc>
        <w:tc>
          <w:tcPr>
            <w:tcW w:w="6552" w:type="dxa"/>
          </w:tcPr>
          <w:p w:rsidR="005C5FFF" w:rsidRPr="001178F4" w:rsidRDefault="005C5FFF" w:rsidP="003D6388">
            <w:pPr>
              <w:spacing w:after="142" w:line="240" w:lineRule="atLeast"/>
              <w:ind w:left="720" w:right="-54" w:hanging="720"/>
              <w:jc w:val="both"/>
              <w:rPr>
                <w:sz w:val="24"/>
                <w:szCs w:val="24"/>
              </w:rPr>
            </w:pPr>
            <w:r w:rsidRPr="001178F4">
              <w:rPr>
                <w:sz w:val="24"/>
                <w:szCs w:val="24"/>
              </w:rPr>
              <w:t>12.1</w:t>
            </w:r>
            <w:r w:rsidRPr="001178F4">
              <w:rPr>
                <w:sz w:val="24"/>
                <w:szCs w:val="24"/>
              </w:rPr>
              <w:tab/>
              <w:t>Le montant du Marché sera payé conformément à ce qui est prévu à l’annexe correspondante (Conditions de paiement) de l’Acte d’engagement. La procédure à suivre pour les demandes de paiement et les paiements sera celle indiquée dans la même annexe.</w:t>
            </w:r>
          </w:p>
          <w:p w:rsidR="005C5FFF" w:rsidRPr="001178F4" w:rsidRDefault="005C5FFF" w:rsidP="003D6388">
            <w:pPr>
              <w:spacing w:after="142" w:line="240" w:lineRule="atLeast"/>
              <w:ind w:left="720" w:right="-54" w:hanging="720"/>
              <w:jc w:val="both"/>
              <w:rPr>
                <w:sz w:val="24"/>
                <w:szCs w:val="24"/>
              </w:rPr>
            </w:pPr>
            <w:r w:rsidRPr="001178F4">
              <w:rPr>
                <w:sz w:val="24"/>
                <w:szCs w:val="24"/>
              </w:rPr>
              <w:t>12.2</w:t>
            </w:r>
            <w:r w:rsidRPr="001178F4">
              <w:rPr>
                <w:sz w:val="24"/>
                <w:szCs w:val="24"/>
              </w:rPr>
              <w:tab/>
              <w:t>Aucun paiement effectué par le Maître de l’ouvrage en vertu des présentes ne sera réputé valoir acceptation par le Maître de l’ouvrage ou de toute(s) partie(s) de celui-ci.</w:t>
            </w:r>
          </w:p>
          <w:p w:rsidR="005C5FFF" w:rsidRPr="001178F4" w:rsidRDefault="005C5FFF" w:rsidP="003D6388">
            <w:pPr>
              <w:spacing w:after="142" w:line="240" w:lineRule="atLeast"/>
              <w:ind w:left="720" w:right="-54" w:hanging="720"/>
              <w:jc w:val="both"/>
              <w:rPr>
                <w:sz w:val="24"/>
                <w:szCs w:val="24"/>
              </w:rPr>
            </w:pPr>
            <w:r w:rsidRPr="001178F4">
              <w:rPr>
                <w:sz w:val="24"/>
                <w:szCs w:val="24"/>
              </w:rPr>
              <w:t>12.3</w:t>
            </w:r>
            <w:r w:rsidRPr="001178F4">
              <w:rPr>
                <w:sz w:val="24"/>
                <w:szCs w:val="24"/>
              </w:rPr>
              <w:tab/>
              <w:t>Dans l’éventualité où le Maître de l’ouvrage n’effectuerait pas un paiement dû à sa date d’exigibilité, ou dans la période fixée par le Marché, le Maître de l’ouvrage sera tenu de payer au Constructeur des intérêts sur le montant de cet arriéré au taux figurant à l’annexe correspondante (Conditions de paiement) de l’Acte d’engagement. pour toute la période de retard jusqu’au paiement intégral du prix, que ce soit avant ou après un jugement ou une sentence arbitrale.</w:t>
            </w:r>
          </w:p>
          <w:p w:rsidR="005C5FFF" w:rsidRPr="001178F4" w:rsidRDefault="005C5FFF" w:rsidP="003D6388">
            <w:pPr>
              <w:spacing w:after="142" w:line="240" w:lineRule="atLeast"/>
              <w:ind w:left="720" w:right="-54" w:hanging="720"/>
              <w:jc w:val="both"/>
              <w:rPr>
                <w:sz w:val="24"/>
                <w:szCs w:val="24"/>
              </w:rPr>
            </w:pPr>
            <w:r w:rsidRPr="001178F4">
              <w:rPr>
                <w:sz w:val="24"/>
                <w:szCs w:val="24"/>
              </w:rPr>
              <w:t>12.4</w:t>
            </w:r>
            <w:r w:rsidRPr="001178F4">
              <w:rPr>
                <w:sz w:val="24"/>
                <w:szCs w:val="24"/>
              </w:rPr>
              <w:tab/>
              <w:t>La ou les devises dans lesquelles le paiement doit être fait au Constructeur en vertu du Marché seront indiquées à l’annexe correspondante (Conditions de paiement) de l’Acte d’engagement, sous réserve du principe général que les paiements soient effectués dans la ou les monnaies(s) dans lesquelles le montant du Marché a été fixé dans l’offre du Constructeur.</w:t>
            </w:r>
          </w:p>
        </w:tc>
      </w:tr>
      <w:tr w:rsidR="005C5FFF" w:rsidRPr="001178F4">
        <w:tblPrEx>
          <w:tblCellMar>
            <w:top w:w="0" w:type="dxa"/>
            <w:bottom w:w="0" w:type="dxa"/>
          </w:tblCellMar>
        </w:tblPrEx>
        <w:tc>
          <w:tcPr>
            <w:tcW w:w="2520" w:type="dxa"/>
          </w:tcPr>
          <w:p w:rsidR="005C5FFF" w:rsidRPr="001178F4" w:rsidRDefault="005C5FFF" w:rsidP="003D6388">
            <w:pPr>
              <w:pStyle w:val="Head42"/>
              <w:spacing w:after="142" w:line="240" w:lineRule="atLeast"/>
              <w:rPr>
                <w:szCs w:val="24"/>
              </w:rPr>
            </w:pPr>
            <w:bookmarkStart w:id="667" w:name="_Toc386122993"/>
            <w:r w:rsidRPr="001178F4">
              <w:rPr>
                <w:szCs w:val="24"/>
              </w:rPr>
              <w:t>13.</w:t>
            </w:r>
            <w:r w:rsidRPr="001178F4">
              <w:rPr>
                <w:szCs w:val="24"/>
              </w:rPr>
              <w:tab/>
              <w:t>Garanties</w:t>
            </w:r>
            <w:bookmarkEnd w:id="667"/>
          </w:p>
        </w:tc>
        <w:tc>
          <w:tcPr>
            <w:tcW w:w="6552" w:type="dxa"/>
          </w:tcPr>
          <w:p w:rsidR="005C5FFF" w:rsidRPr="001178F4" w:rsidRDefault="005C5FFF" w:rsidP="003D6388">
            <w:pPr>
              <w:spacing w:after="142" w:line="240" w:lineRule="atLeast"/>
              <w:ind w:left="720" w:right="-54" w:hanging="720"/>
              <w:jc w:val="both"/>
              <w:rPr>
                <w:sz w:val="24"/>
                <w:szCs w:val="24"/>
              </w:rPr>
            </w:pPr>
            <w:r w:rsidRPr="001178F4">
              <w:rPr>
                <w:sz w:val="24"/>
                <w:szCs w:val="24"/>
              </w:rPr>
              <w:t>13.1</w:t>
            </w:r>
            <w:r w:rsidRPr="001178F4">
              <w:rPr>
                <w:sz w:val="24"/>
                <w:szCs w:val="24"/>
              </w:rPr>
              <w:tab/>
            </w:r>
            <w:r w:rsidRPr="001178F4">
              <w:rPr>
                <w:sz w:val="24"/>
                <w:szCs w:val="24"/>
                <w:u w:val="single"/>
              </w:rPr>
              <w:t>Emission des garanties</w:t>
            </w:r>
          </w:p>
          <w:p w:rsidR="005C5FFF" w:rsidRPr="001178F4" w:rsidRDefault="005C5FFF" w:rsidP="003D6388">
            <w:pPr>
              <w:spacing w:after="142" w:line="240" w:lineRule="atLeast"/>
              <w:ind w:left="720" w:right="-54"/>
              <w:jc w:val="both"/>
              <w:rPr>
                <w:sz w:val="24"/>
                <w:szCs w:val="24"/>
              </w:rPr>
            </w:pPr>
            <w:r w:rsidRPr="001178F4">
              <w:rPr>
                <w:sz w:val="24"/>
                <w:szCs w:val="24"/>
              </w:rPr>
              <w:t>Le Constructeur devra fournir les garanties décrites ci-après en faveur du Maître de l’ouvrage dans les délais, pour le montant, selon la manière et sous la forme indiquées ci-après.</w:t>
            </w:r>
          </w:p>
          <w:p w:rsidR="005C5FFF" w:rsidRPr="001178F4" w:rsidRDefault="005C5FFF" w:rsidP="003D6388">
            <w:pPr>
              <w:spacing w:after="142" w:line="240" w:lineRule="atLeast"/>
              <w:ind w:left="720" w:right="-54" w:hanging="720"/>
              <w:jc w:val="both"/>
              <w:rPr>
                <w:sz w:val="24"/>
                <w:szCs w:val="24"/>
              </w:rPr>
            </w:pPr>
            <w:r w:rsidRPr="001178F4">
              <w:rPr>
                <w:sz w:val="24"/>
                <w:szCs w:val="24"/>
              </w:rPr>
              <w:t>13.2</w:t>
            </w:r>
            <w:r w:rsidRPr="001178F4">
              <w:rPr>
                <w:sz w:val="24"/>
                <w:szCs w:val="24"/>
              </w:rPr>
              <w:tab/>
            </w:r>
            <w:r w:rsidRPr="001178F4">
              <w:rPr>
                <w:sz w:val="24"/>
                <w:szCs w:val="24"/>
                <w:u w:val="single"/>
              </w:rPr>
              <w:t>Garantie de restitution d’acompte</w:t>
            </w:r>
          </w:p>
          <w:p w:rsidR="005C5FFF" w:rsidRPr="001178F4" w:rsidRDefault="005C5FFF" w:rsidP="003D6388">
            <w:pPr>
              <w:spacing w:after="142" w:line="240" w:lineRule="atLeast"/>
              <w:ind w:left="1440" w:right="-54" w:hanging="720"/>
              <w:jc w:val="both"/>
              <w:rPr>
                <w:sz w:val="24"/>
                <w:szCs w:val="24"/>
              </w:rPr>
            </w:pPr>
            <w:r w:rsidRPr="001178F4">
              <w:rPr>
                <w:sz w:val="24"/>
                <w:szCs w:val="24"/>
              </w:rPr>
              <w:t>13.2.1</w:t>
            </w:r>
            <w:r w:rsidRPr="001178F4">
              <w:rPr>
                <w:sz w:val="24"/>
                <w:szCs w:val="24"/>
              </w:rPr>
              <w:tab/>
              <w:t>Dans les vingt-huit (28) jours suivant la notification de l’attribution du Marché, le Constructeur devra fournir une garantie d’un montant égal à l’avance calculée conformément à l’annexe correspondante (Conditions de paiement) de l’Acte d’engagement et dans la ou les mêmes monnaies.</w:t>
            </w:r>
          </w:p>
          <w:p w:rsidR="005C5FFF" w:rsidRPr="001178F4" w:rsidRDefault="005C5FFF" w:rsidP="003D6388">
            <w:pPr>
              <w:spacing w:after="142" w:line="240" w:lineRule="atLeast"/>
              <w:ind w:left="1440" w:right="-54" w:hanging="720"/>
              <w:jc w:val="both"/>
              <w:rPr>
                <w:sz w:val="24"/>
                <w:szCs w:val="24"/>
              </w:rPr>
            </w:pPr>
            <w:r w:rsidRPr="001178F4">
              <w:rPr>
                <w:sz w:val="24"/>
                <w:szCs w:val="24"/>
              </w:rPr>
              <w:t>13.2.2</w:t>
            </w:r>
            <w:r w:rsidRPr="001178F4">
              <w:rPr>
                <w:sz w:val="24"/>
                <w:szCs w:val="24"/>
              </w:rPr>
              <w:tab/>
              <w:t>La garantie devra suivre la forme prévue par le Dossier d’appel d’offres ou toute forme satisfaisant le Maître de l’ouvrage.  Le montant de la garantie sera réduit à concurrence de la valeur des Installations exécutées par le Constructeur et réglée au Constructeur à tout moment ; elle sera nulle de plein droit lorsque le montant total de l’avance aura été recouvré par le Maître de l’ouvrage.  La garantie sera retournée au Constructeur dès son expiration.</w:t>
            </w:r>
          </w:p>
          <w:p w:rsidR="005C5FFF" w:rsidRPr="001178F4" w:rsidRDefault="005C5FFF" w:rsidP="003D6388">
            <w:pPr>
              <w:spacing w:after="142" w:line="240" w:lineRule="atLeast"/>
              <w:ind w:left="720" w:right="-54" w:hanging="720"/>
              <w:jc w:val="both"/>
              <w:rPr>
                <w:sz w:val="24"/>
                <w:szCs w:val="24"/>
              </w:rPr>
            </w:pPr>
            <w:r w:rsidRPr="001178F4">
              <w:rPr>
                <w:sz w:val="24"/>
                <w:szCs w:val="24"/>
              </w:rPr>
              <w:t>13.3</w:t>
            </w:r>
            <w:r w:rsidRPr="001178F4">
              <w:rPr>
                <w:sz w:val="24"/>
                <w:szCs w:val="24"/>
              </w:rPr>
              <w:tab/>
            </w:r>
            <w:r w:rsidRPr="001178F4">
              <w:rPr>
                <w:sz w:val="24"/>
                <w:szCs w:val="24"/>
                <w:u w:val="single"/>
              </w:rPr>
              <w:t>Garantie de bonne exécution</w:t>
            </w:r>
          </w:p>
          <w:p w:rsidR="005C5FFF" w:rsidRPr="001178F4" w:rsidRDefault="005C5FFF" w:rsidP="003D6388">
            <w:pPr>
              <w:spacing w:after="142" w:line="240" w:lineRule="atLeast"/>
              <w:ind w:left="1440" w:right="-54" w:hanging="720"/>
              <w:jc w:val="both"/>
              <w:rPr>
                <w:sz w:val="24"/>
                <w:szCs w:val="24"/>
              </w:rPr>
            </w:pPr>
            <w:r w:rsidRPr="001178F4">
              <w:rPr>
                <w:sz w:val="24"/>
                <w:szCs w:val="24"/>
              </w:rPr>
              <w:t>13.3.1</w:t>
            </w:r>
            <w:r w:rsidRPr="001178F4">
              <w:rPr>
                <w:sz w:val="24"/>
                <w:szCs w:val="24"/>
              </w:rPr>
              <w:tab/>
              <w:t xml:space="preserve">Dans les vingt-huit (28) jours à compter de la notification du Marché, le Constructeur devra fournir une garantie pour la bonne exécution du Marché pour le montant fixé dans le </w:t>
            </w:r>
            <w:r w:rsidRPr="003E1D58">
              <w:rPr>
                <w:b/>
                <w:sz w:val="24"/>
                <w:szCs w:val="24"/>
              </w:rPr>
              <w:t>CCAP</w:t>
            </w:r>
            <w:r w:rsidRPr="001178F4">
              <w:rPr>
                <w:sz w:val="24"/>
                <w:szCs w:val="24"/>
              </w:rPr>
              <w:t>.</w:t>
            </w:r>
          </w:p>
          <w:p w:rsidR="005C5FFF" w:rsidRPr="001178F4" w:rsidRDefault="005C5FFF" w:rsidP="003D6388">
            <w:pPr>
              <w:spacing w:after="142" w:line="240" w:lineRule="atLeast"/>
              <w:ind w:left="1440" w:right="-54" w:hanging="720"/>
              <w:jc w:val="both"/>
              <w:rPr>
                <w:sz w:val="24"/>
                <w:szCs w:val="24"/>
              </w:rPr>
            </w:pPr>
            <w:r w:rsidRPr="001178F4">
              <w:rPr>
                <w:sz w:val="24"/>
                <w:szCs w:val="24"/>
              </w:rPr>
              <w:t>13.3.2</w:t>
            </w:r>
            <w:r w:rsidRPr="001178F4">
              <w:rPr>
                <w:sz w:val="24"/>
                <w:szCs w:val="24"/>
              </w:rPr>
              <w:tab/>
              <w:t xml:space="preserve">La garantie sera libellée dans la ou les monnaie(s) du Marché, ou dans une monnaie librement convertible satisfaisant le Maître de l’ouvrage, et devra suivre l’un des modèles fournis dans </w:t>
            </w:r>
            <w:r w:rsidR="00A61FB8">
              <w:rPr>
                <w:sz w:val="24"/>
                <w:szCs w:val="24"/>
              </w:rPr>
              <w:t>la Section X, Formulaires de Marché,</w:t>
            </w:r>
            <w:r w:rsidRPr="001178F4">
              <w:rPr>
                <w:sz w:val="24"/>
                <w:szCs w:val="24"/>
              </w:rPr>
              <w:t xml:space="preserve">, comme indiqué par le Maître de l’ouvrage dans le </w:t>
            </w:r>
            <w:r w:rsidRPr="003E1D58">
              <w:rPr>
                <w:b/>
                <w:sz w:val="24"/>
                <w:szCs w:val="24"/>
              </w:rPr>
              <w:t>CCAP</w:t>
            </w:r>
            <w:r w:rsidRPr="001178F4">
              <w:rPr>
                <w:sz w:val="24"/>
                <w:szCs w:val="24"/>
              </w:rPr>
              <w:t>, ou tout autre document satisfaisant le Maître de l’ouvrage.</w:t>
            </w:r>
          </w:p>
          <w:p w:rsidR="005C5FFF" w:rsidRPr="001178F4" w:rsidRDefault="005C5FFF" w:rsidP="003D6388">
            <w:pPr>
              <w:spacing w:after="142" w:line="240" w:lineRule="atLeast"/>
              <w:ind w:left="1440" w:right="-54" w:hanging="720"/>
              <w:jc w:val="both"/>
              <w:rPr>
                <w:sz w:val="24"/>
                <w:szCs w:val="24"/>
              </w:rPr>
            </w:pPr>
            <w:r w:rsidRPr="001178F4">
              <w:rPr>
                <w:sz w:val="24"/>
                <w:szCs w:val="24"/>
              </w:rPr>
              <w:t>13.3.3</w:t>
            </w:r>
            <w:r w:rsidRPr="001178F4">
              <w:rPr>
                <w:sz w:val="24"/>
                <w:szCs w:val="24"/>
              </w:rPr>
              <w:tab/>
              <w:t xml:space="preserve">La garantie sera  de plein droit réduite de moitié à la date de la Réception opérationnelle, et deviendra nulle dix-huit (18) mois après l’Achèvement des Installations ou douze (12) mois après la Réception opérationnelle des Installations, sous réserve toutefois que si la période de garantie a été prolongée pour une partie quelconque des Installations en vertu de la Clause 27.8 du CCAG. le Constructeur devra émettre une garantie supplémentaire d’un montant correspondant au prix du Marché pour cette partie.  La garantie sera retournée au Constructeur dès après son expiration, sous réserve, toutefois, dans le cas </w:t>
            </w:r>
            <w:r w:rsidR="003D6388" w:rsidRPr="001178F4">
              <w:rPr>
                <w:sz w:val="24"/>
                <w:szCs w:val="24"/>
              </w:rPr>
              <w:t>où</w:t>
            </w:r>
            <w:r w:rsidRPr="001178F4">
              <w:rPr>
                <w:sz w:val="24"/>
                <w:szCs w:val="24"/>
              </w:rPr>
              <w:t xml:space="preserve"> le Constructeur, suivant la Clause 27.10 du CCAG, a une obligation de garantie étendue, d’une possibilité de prolongation de la garantie de bonne exécution pour la durée et le montant précisé dans le </w:t>
            </w:r>
            <w:r w:rsidRPr="003E1D58">
              <w:rPr>
                <w:b/>
                <w:sz w:val="24"/>
                <w:szCs w:val="24"/>
              </w:rPr>
              <w:t>CCAP</w:t>
            </w:r>
            <w:r w:rsidRPr="001178F4">
              <w:rPr>
                <w:sz w:val="24"/>
                <w:szCs w:val="24"/>
              </w:rPr>
              <w:t>.</w:t>
            </w:r>
          </w:p>
        </w:tc>
      </w:tr>
      <w:tr w:rsidR="005C5FFF" w:rsidRPr="001178F4">
        <w:tblPrEx>
          <w:tblCellMar>
            <w:top w:w="0" w:type="dxa"/>
            <w:bottom w:w="0" w:type="dxa"/>
          </w:tblCellMar>
        </w:tblPrEx>
        <w:tc>
          <w:tcPr>
            <w:tcW w:w="2520" w:type="dxa"/>
          </w:tcPr>
          <w:p w:rsidR="005C5FFF" w:rsidRPr="001178F4" w:rsidRDefault="005C5FFF" w:rsidP="003D6388">
            <w:pPr>
              <w:pStyle w:val="Head42"/>
              <w:spacing w:after="142" w:line="240" w:lineRule="atLeast"/>
              <w:rPr>
                <w:szCs w:val="24"/>
              </w:rPr>
            </w:pPr>
            <w:bookmarkStart w:id="668" w:name="_Toc386122994"/>
            <w:r w:rsidRPr="001178F4">
              <w:rPr>
                <w:szCs w:val="24"/>
              </w:rPr>
              <w:t>14.</w:t>
            </w:r>
            <w:r w:rsidRPr="001178F4">
              <w:rPr>
                <w:szCs w:val="24"/>
              </w:rPr>
              <w:tab/>
              <w:t>Impôts et taxes</w:t>
            </w:r>
            <w:bookmarkEnd w:id="668"/>
          </w:p>
        </w:tc>
        <w:tc>
          <w:tcPr>
            <w:tcW w:w="6552" w:type="dxa"/>
          </w:tcPr>
          <w:p w:rsidR="005C5FFF" w:rsidRPr="001178F4" w:rsidRDefault="005C5FFF" w:rsidP="003D6388">
            <w:pPr>
              <w:spacing w:after="142" w:line="240" w:lineRule="atLeast"/>
              <w:ind w:left="720" w:right="-54" w:hanging="720"/>
              <w:jc w:val="both"/>
              <w:rPr>
                <w:sz w:val="24"/>
                <w:szCs w:val="24"/>
              </w:rPr>
            </w:pPr>
            <w:r w:rsidRPr="001178F4">
              <w:rPr>
                <w:sz w:val="24"/>
                <w:szCs w:val="24"/>
              </w:rPr>
              <w:t>14.1</w:t>
            </w:r>
            <w:r w:rsidRPr="001178F4">
              <w:rPr>
                <w:sz w:val="24"/>
                <w:szCs w:val="24"/>
              </w:rPr>
              <w:tab/>
              <w:t xml:space="preserve">Sauf mention contraire figurant au </w:t>
            </w:r>
            <w:r w:rsidR="00A61FB8" w:rsidRPr="00E5606E">
              <w:rPr>
                <w:b/>
                <w:sz w:val="24"/>
                <w:szCs w:val="24"/>
              </w:rPr>
              <w:t>CCAP</w:t>
            </w:r>
            <w:r w:rsidRPr="001178F4">
              <w:rPr>
                <w:sz w:val="24"/>
                <w:szCs w:val="24"/>
              </w:rPr>
              <w:t>, le Constructeur devra supporter et payer tous droits, taxes, impôts et charges établis à la charge du Constructeur, de ses sous-traitants ou de leurs employés par toute autorité locale, régionale ou nationale en liaison avec les Installations dans le pays d’emplacement du site ou à l’étranger.</w:t>
            </w:r>
          </w:p>
          <w:p w:rsidR="005C5FFF" w:rsidRPr="001178F4" w:rsidRDefault="005C5FFF" w:rsidP="003D6388">
            <w:pPr>
              <w:spacing w:after="142" w:line="240" w:lineRule="atLeast"/>
              <w:ind w:left="720" w:right="-54" w:hanging="720"/>
              <w:jc w:val="both"/>
              <w:rPr>
                <w:sz w:val="24"/>
                <w:szCs w:val="24"/>
              </w:rPr>
            </w:pPr>
            <w:r w:rsidRPr="001178F4">
              <w:rPr>
                <w:sz w:val="24"/>
                <w:szCs w:val="24"/>
              </w:rPr>
              <w:t>14.2</w:t>
            </w:r>
            <w:r w:rsidRPr="001178F4">
              <w:rPr>
                <w:sz w:val="24"/>
                <w:szCs w:val="24"/>
              </w:rPr>
              <w:tab/>
              <w:t>Nonobstant la Clause 14.1 du CCAG ci-dessus, le Maître de l’ouvrage prendra à charge et paiera rapidement tous les droits de douane et d’importation ainsi que les autres taxes locales telles que, par exemple, la taxe sur la valeur ajoutée (TVA), applicables, en vertu des lois du pays d’emplacement du site, aux matériels et équipements indiqués au</w:t>
            </w:r>
            <w:r w:rsidR="00B94906">
              <w:rPr>
                <w:sz w:val="24"/>
                <w:szCs w:val="24"/>
              </w:rPr>
              <w:t>x</w:t>
            </w:r>
            <w:r w:rsidRPr="001178F4">
              <w:rPr>
                <w:sz w:val="24"/>
                <w:szCs w:val="24"/>
              </w:rPr>
              <w:t xml:space="preserve"> Bordereau</w:t>
            </w:r>
            <w:r w:rsidR="00B94906">
              <w:rPr>
                <w:sz w:val="24"/>
                <w:szCs w:val="24"/>
              </w:rPr>
              <w:t>x</w:t>
            </w:r>
            <w:r w:rsidRPr="001178F4">
              <w:rPr>
                <w:sz w:val="24"/>
                <w:szCs w:val="24"/>
              </w:rPr>
              <w:t xml:space="preserve"> de prix N</w:t>
            </w:r>
            <w:r w:rsidRPr="001178F4">
              <w:rPr>
                <w:sz w:val="24"/>
                <w:szCs w:val="24"/>
                <w:vertAlign w:val="superscript"/>
              </w:rPr>
              <w:t>o</w:t>
            </w:r>
            <w:r w:rsidRPr="001178F4">
              <w:rPr>
                <w:sz w:val="24"/>
                <w:szCs w:val="24"/>
              </w:rPr>
              <w:t xml:space="preserve"> 1 </w:t>
            </w:r>
            <w:r w:rsidR="00B94906">
              <w:rPr>
                <w:sz w:val="24"/>
                <w:szCs w:val="24"/>
              </w:rPr>
              <w:t xml:space="preserve">et No 2 </w:t>
            </w:r>
            <w:r w:rsidRPr="001178F4">
              <w:rPr>
                <w:sz w:val="24"/>
                <w:szCs w:val="24"/>
              </w:rPr>
              <w:t>qui doivent être incorporés dans les Installations.</w:t>
            </w:r>
          </w:p>
          <w:p w:rsidR="005C5FFF" w:rsidRPr="001178F4" w:rsidRDefault="005C5FFF" w:rsidP="003D6388">
            <w:pPr>
              <w:spacing w:after="142" w:line="240" w:lineRule="atLeast"/>
              <w:ind w:left="720" w:right="-54" w:hanging="720"/>
              <w:jc w:val="both"/>
              <w:rPr>
                <w:sz w:val="24"/>
                <w:szCs w:val="24"/>
              </w:rPr>
            </w:pPr>
            <w:r w:rsidRPr="001178F4">
              <w:rPr>
                <w:sz w:val="24"/>
                <w:szCs w:val="24"/>
              </w:rPr>
              <w:t>14.3</w:t>
            </w:r>
            <w:r w:rsidRPr="001178F4">
              <w:rPr>
                <w:sz w:val="24"/>
                <w:szCs w:val="24"/>
              </w:rPr>
              <w:tab/>
              <w:t>Si, dans le pays où se trouve le site, le Constructeur peut prétendre à des exemptions, réductions, abattements ou privilèges en matière fiscale, le Maître de l’ouvrage fera tous ses efforts pour lui permettre d’en bénéficier au maximum.</w:t>
            </w:r>
          </w:p>
          <w:p w:rsidR="005C5FFF" w:rsidRPr="001178F4" w:rsidRDefault="005C5FFF" w:rsidP="003D6388">
            <w:pPr>
              <w:spacing w:after="142" w:line="240" w:lineRule="atLeast"/>
              <w:ind w:left="720" w:right="-54" w:hanging="720"/>
              <w:jc w:val="both"/>
              <w:rPr>
                <w:sz w:val="24"/>
                <w:szCs w:val="24"/>
              </w:rPr>
            </w:pPr>
            <w:r w:rsidRPr="001178F4">
              <w:rPr>
                <w:sz w:val="24"/>
                <w:szCs w:val="24"/>
              </w:rPr>
              <w:t>14.4</w:t>
            </w:r>
            <w:r w:rsidRPr="001178F4">
              <w:rPr>
                <w:sz w:val="24"/>
                <w:szCs w:val="24"/>
              </w:rPr>
              <w:tab/>
              <w:t>Pour les besoins du Marché, il est convenu que le montant du Marché indiqué à l’Article 2 (Montant du Marché) de l’Acte d’engagement est établi d’après les taxes, droits, impôts et charges (dénommé « Taxe » à la présente Clause 14.4 du CCAG) en vigueur vingt-huit (28) jours avant la date de soumission des offres dans le pays d’emplacement du site. Si le taux d’une taxe est augmenté ou réduit, qu’une nouvelle taxe est introduite, qu’une taxe existante est supprimée ou en cas de tout changement dans l’interprétation ou l’application de toute Taxe survenant pendant l’exécution du Marché, qui s’est appliqué ou s’appliquera au Constructeur, à ses sous-traitants ou à leurs employés dans le cadre de l’exécution du Marché, un ajustement équitable du prix du Marché sera effectué pour prendre totalement en compte toute modification de ce type par majoration ou minoration du montant du Marché selon le cas, conformément à la Clause 36 du CCAG.</w:t>
            </w:r>
          </w:p>
        </w:tc>
      </w:tr>
    </w:tbl>
    <w:p w:rsidR="005C5FFF" w:rsidRPr="003D6388" w:rsidRDefault="005C5FFF" w:rsidP="007C5BB7">
      <w:pPr>
        <w:pStyle w:val="Head41"/>
        <w:spacing w:before="240"/>
      </w:pPr>
      <w:bookmarkStart w:id="669" w:name="_Toc386122995"/>
      <w:r w:rsidRPr="003D6388">
        <w:t xml:space="preserve">D.  Propriété </w:t>
      </w:r>
      <w:r w:rsidRPr="007C5BB7">
        <w:t>intellectuelle</w:t>
      </w:r>
      <w:bookmarkEnd w:id="669"/>
    </w:p>
    <w:tbl>
      <w:tblPr>
        <w:tblW w:w="0" w:type="auto"/>
        <w:tblLayout w:type="fixed"/>
        <w:tblLook w:val="0000" w:firstRow="0" w:lastRow="0" w:firstColumn="0" w:lastColumn="0" w:noHBand="0" w:noVBand="0"/>
      </w:tblPr>
      <w:tblGrid>
        <w:gridCol w:w="2520"/>
        <w:gridCol w:w="6552"/>
      </w:tblGrid>
      <w:tr w:rsidR="005C5FFF" w:rsidRPr="001178F4">
        <w:tblPrEx>
          <w:tblCellMar>
            <w:top w:w="0" w:type="dxa"/>
            <w:bottom w:w="0" w:type="dxa"/>
          </w:tblCellMar>
        </w:tblPrEx>
        <w:tc>
          <w:tcPr>
            <w:tcW w:w="2520" w:type="dxa"/>
          </w:tcPr>
          <w:p w:rsidR="005C5FFF" w:rsidRPr="001178F4" w:rsidRDefault="005C5FFF" w:rsidP="003D6388">
            <w:pPr>
              <w:pStyle w:val="Head42"/>
              <w:spacing w:before="240" w:after="142" w:line="240" w:lineRule="atLeast"/>
              <w:ind w:left="357" w:hanging="357"/>
              <w:rPr>
                <w:szCs w:val="24"/>
              </w:rPr>
            </w:pPr>
            <w:bookmarkStart w:id="670" w:name="_Toc386122996"/>
            <w:r w:rsidRPr="001178F4">
              <w:rPr>
                <w:szCs w:val="24"/>
              </w:rPr>
              <w:t>15.</w:t>
            </w:r>
            <w:r w:rsidRPr="001178F4">
              <w:rPr>
                <w:szCs w:val="24"/>
              </w:rPr>
              <w:tab/>
            </w:r>
            <w:r w:rsidR="00B8372C">
              <w:rPr>
                <w:szCs w:val="24"/>
              </w:rPr>
              <w:t>Licence et Usage des informations techniques</w:t>
            </w:r>
            <w:bookmarkEnd w:id="670"/>
          </w:p>
        </w:tc>
        <w:tc>
          <w:tcPr>
            <w:tcW w:w="6552" w:type="dxa"/>
          </w:tcPr>
          <w:p w:rsidR="00B8372C" w:rsidRDefault="005C5FFF" w:rsidP="003D6388">
            <w:pPr>
              <w:spacing w:before="240" w:after="142" w:line="240" w:lineRule="atLeast"/>
              <w:ind w:left="720" w:right="-57" w:hanging="720"/>
              <w:jc w:val="both"/>
              <w:rPr>
                <w:sz w:val="24"/>
                <w:szCs w:val="24"/>
              </w:rPr>
            </w:pPr>
            <w:r w:rsidRPr="001178F4">
              <w:rPr>
                <w:sz w:val="24"/>
                <w:szCs w:val="24"/>
              </w:rPr>
              <w:t>15.1</w:t>
            </w:r>
            <w:r w:rsidRPr="001178F4">
              <w:rPr>
                <w:sz w:val="24"/>
                <w:szCs w:val="24"/>
              </w:rPr>
              <w:tab/>
            </w:r>
            <w:r w:rsidR="00B8372C" w:rsidRPr="001E1BA4">
              <w:rPr>
                <w:sz w:val="24"/>
                <w:szCs w:val="24"/>
              </w:rPr>
              <w:t xml:space="preserve">Pour les besoins du fonctionnement et de la maintenance des </w:t>
            </w:r>
            <w:r w:rsidR="00B8372C">
              <w:rPr>
                <w:sz w:val="24"/>
                <w:szCs w:val="24"/>
              </w:rPr>
              <w:t>Installation</w:t>
            </w:r>
            <w:r w:rsidR="00B8372C" w:rsidRPr="001E1BA4">
              <w:rPr>
                <w:sz w:val="24"/>
                <w:szCs w:val="24"/>
              </w:rPr>
              <w:t xml:space="preserve">s, </w:t>
            </w:r>
            <w:r w:rsidR="005831EC">
              <w:rPr>
                <w:sz w:val="24"/>
                <w:szCs w:val="24"/>
              </w:rPr>
              <w:t>le Constructeur</w:t>
            </w:r>
            <w:r w:rsidR="00B8372C" w:rsidRPr="001E1BA4">
              <w:rPr>
                <w:sz w:val="24"/>
                <w:szCs w:val="24"/>
              </w:rPr>
              <w:t xml:space="preserve"> est réputé (en signant le Marché) avoir donné </w:t>
            </w:r>
            <w:r w:rsidR="00B8372C">
              <w:rPr>
                <w:sz w:val="24"/>
                <w:szCs w:val="24"/>
              </w:rPr>
              <w:t xml:space="preserve">au </w:t>
            </w:r>
            <w:r w:rsidR="00653E39">
              <w:rPr>
                <w:sz w:val="24"/>
                <w:szCs w:val="24"/>
              </w:rPr>
              <w:t>Maître de l’ouvrage</w:t>
            </w:r>
            <w:r w:rsidR="00B8372C" w:rsidRPr="001E1BA4">
              <w:rPr>
                <w:sz w:val="24"/>
                <w:szCs w:val="24"/>
              </w:rPr>
              <w:t xml:space="preserve"> une licence non exclusive et non transférable (mais sans droit d’accorder une sous-licence) dans le cadre des droits de patente, modèles ou autres propriétés industrielles détenus par </w:t>
            </w:r>
            <w:r w:rsidR="005831EC">
              <w:rPr>
                <w:sz w:val="24"/>
                <w:szCs w:val="24"/>
              </w:rPr>
              <w:t>le Constructeur</w:t>
            </w:r>
            <w:r w:rsidR="00B8372C" w:rsidRPr="001E1BA4">
              <w:rPr>
                <w:sz w:val="24"/>
                <w:szCs w:val="24"/>
              </w:rPr>
              <w:t xml:space="preserve"> ou une tierce Partie de laquelle </w:t>
            </w:r>
            <w:r w:rsidR="005831EC">
              <w:rPr>
                <w:sz w:val="24"/>
                <w:szCs w:val="24"/>
              </w:rPr>
              <w:t>le Constructeur</w:t>
            </w:r>
            <w:r w:rsidR="00B8372C" w:rsidRPr="001E1BA4">
              <w:rPr>
                <w:sz w:val="24"/>
                <w:szCs w:val="24"/>
              </w:rPr>
              <w:t xml:space="preserve"> a obtenu le droit de donner des licences correspondantes, et donnera également </w:t>
            </w:r>
            <w:r w:rsidR="00B8372C">
              <w:rPr>
                <w:sz w:val="24"/>
                <w:szCs w:val="24"/>
              </w:rPr>
              <w:t xml:space="preserve">au </w:t>
            </w:r>
            <w:r w:rsidR="00653E39">
              <w:rPr>
                <w:sz w:val="24"/>
                <w:szCs w:val="24"/>
              </w:rPr>
              <w:t>Maître de l’ouvrage</w:t>
            </w:r>
            <w:r w:rsidR="00B8372C" w:rsidRPr="001E1BA4">
              <w:rPr>
                <w:sz w:val="24"/>
                <w:szCs w:val="24"/>
              </w:rPr>
              <w:t xml:space="preserve"> le droit non exclusif et non transférable (mais sans droit d’accorder une sous-licence) d’utiliser le </w:t>
            </w:r>
            <w:r w:rsidR="00553E23" w:rsidRPr="00553E23">
              <w:rPr>
                <w:sz w:val="24"/>
                <w:szCs w:val="24"/>
              </w:rPr>
              <w:t>savoir-faire</w:t>
            </w:r>
            <w:r w:rsidR="00B8372C" w:rsidRPr="001E1BA4">
              <w:rPr>
                <w:sz w:val="24"/>
                <w:szCs w:val="24"/>
              </w:rPr>
              <w:t xml:space="preserve"> et toute autre information technique divulguée </w:t>
            </w:r>
            <w:r w:rsidR="00B8372C">
              <w:rPr>
                <w:sz w:val="24"/>
                <w:szCs w:val="24"/>
              </w:rPr>
              <w:t xml:space="preserve">au </w:t>
            </w:r>
            <w:r w:rsidR="00653E39">
              <w:rPr>
                <w:sz w:val="24"/>
                <w:szCs w:val="24"/>
              </w:rPr>
              <w:t>Maître de l’ouvrage</w:t>
            </w:r>
            <w:r w:rsidR="00B8372C" w:rsidRPr="001E1BA4">
              <w:rPr>
                <w:sz w:val="24"/>
                <w:szCs w:val="24"/>
              </w:rPr>
              <w:t xml:space="preserve"> dans le cadre du Marché. Aucune disposition ci-incluse ne saurait être interprétée comme un transfert de la propriété de patente, modèles, marque commerciale, conception, droits d’auteur, </w:t>
            </w:r>
            <w:r w:rsidR="00553E23" w:rsidRPr="00553E23">
              <w:rPr>
                <w:sz w:val="24"/>
                <w:szCs w:val="24"/>
              </w:rPr>
              <w:t>savoir-faire</w:t>
            </w:r>
            <w:r w:rsidR="00B8372C" w:rsidRPr="001E1BA4">
              <w:rPr>
                <w:sz w:val="24"/>
                <w:szCs w:val="24"/>
              </w:rPr>
              <w:t xml:space="preserve">, ou autres propriétés industrielles </w:t>
            </w:r>
            <w:r w:rsidR="005831EC">
              <w:rPr>
                <w:sz w:val="24"/>
                <w:szCs w:val="24"/>
              </w:rPr>
              <w:t>du Constructeur</w:t>
            </w:r>
            <w:r w:rsidR="00B8372C" w:rsidRPr="001E1BA4">
              <w:rPr>
                <w:sz w:val="24"/>
                <w:szCs w:val="24"/>
              </w:rPr>
              <w:t xml:space="preserve"> ou tierce Partie </w:t>
            </w:r>
            <w:r w:rsidR="00B8372C">
              <w:rPr>
                <w:sz w:val="24"/>
                <w:szCs w:val="24"/>
              </w:rPr>
              <w:t xml:space="preserve">au </w:t>
            </w:r>
            <w:r w:rsidR="00653E39">
              <w:rPr>
                <w:sz w:val="24"/>
                <w:szCs w:val="24"/>
              </w:rPr>
              <w:t>Maître de l’ouvrage</w:t>
            </w:r>
          </w:p>
          <w:p w:rsidR="005C5FFF" w:rsidRPr="001178F4" w:rsidRDefault="00B8372C" w:rsidP="003D6388">
            <w:pPr>
              <w:spacing w:after="142" w:line="240" w:lineRule="atLeast"/>
              <w:ind w:left="720" w:right="-54" w:hanging="720"/>
              <w:jc w:val="both"/>
              <w:rPr>
                <w:sz w:val="24"/>
                <w:szCs w:val="24"/>
              </w:rPr>
            </w:pPr>
            <w:r>
              <w:rPr>
                <w:sz w:val="24"/>
                <w:szCs w:val="24"/>
              </w:rPr>
              <w:t>15.2</w:t>
            </w:r>
            <w:r>
              <w:rPr>
                <w:sz w:val="24"/>
                <w:szCs w:val="24"/>
              </w:rPr>
              <w:tab/>
            </w:r>
            <w:r w:rsidR="005C5FFF" w:rsidRPr="001178F4">
              <w:rPr>
                <w:sz w:val="24"/>
                <w:szCs w:val="24"/>
              </w:rPr>
              <w:t>Les droits de propriété intellectuelle attachés à tous les plans et autres documents contenant des données et informations fournies au Maître de l’ouvrage par le Constructeur en vertu du Marché demeureront la propriété du Constructeur ou, dans le cas où ils sont fournis au Maître de l’ouvrage, soit directement, soit par une quelconque tierce partie, y compris les fournisseurs de matériaux, par l’entremise du Constructeur, ladite tierce partie conservera la propriété intellectuelle de ces documents.</w:t>
            </w:r>
          </w:p>
        </w:tc>
      </w:tr>
      <w:tr w:rsidR="005C5FFF" w:rsidRPr="001178F4">
        <w:tblPrEx>
          <w:tblCellMar>
            <w:top w:w="0" w:type="dxa"/>
            <w:bottom w:w="0" w:type="dxa"/>
          </w:tblCellMar>
        </w:tblPrEx>
        <w:tc>
          <w:tcPr>
            <w:tcW w:w="2520" w:type="dxa"/>
          </w:tcPr>
          <w:p w:rsidR="005C5FFF" w:rsidRPr="001178F4" w:rsidRDefault="005C5FFF" w:rsidP="003D6388">
            <w:pPr>
              <w:pStyle w:val="Head42"/>
              <w:spacing w:after="142" w:line="240" w:lineRule="atLeast"/>
              <w:rPr>
                <w:szCs w:val="24"/>
              </w:rPr>
            </w:pPr>
            <w:bookmarkStart w:id="671" w:name="_Toc386122997"/>
            <w:r w:rsidRPr="001178F4">
              <w:rPr>
                <w:szCs w:val="24"/>
              </w:rPr>
              <w:t>16.</w:t>
            </w:r>
            <w:r w:rsidRPr="001178F4">
              <w:rPr>
                <w:szCs w:val="24"/>
              </w:rPr>
              <w:tab/>
              <w:t>Informations confidentielles</w:t>
            </w:r>
            <w:bookmarkEnd w:id="671"/>
          </w:p>
        </w:tc>
        <w:tc>
          <w:tcPr>
            <w:tcW w:w="6552" w:type="dxa"/>
          </w:tcPr>
          <w:p w:rsidR="005C5FFF" w:rsidRPr="001178F4" w:rsidRDefault="005C5FFF" w:rsidP="003D6388">
            <w:pPr>
              <w:spacing w:after="142" w:line="240" w:lineRule="atLeast"/>
              <w:ind w:left="720" w:right="-54" w:hanging="720"/>
              <w:jc w:val="both"/>
              <w:rPr>
                <w:sz w:val="24"/>
                <w:szCs w:val="24"/>
              </w:rPr>
            </w:pPr>
            <w:r w:rsidRPr="001178F4">
              <w:rPr>
                <w:sz w:val="24"/>
                <w:szCs w:val="24"/>
              </w:rPr>
              <w:t>16.1</w:t>
            </w:r>
            <w:r w:rsidRPr="001178F4">
              <w:rPr>
                <w:sz w:val="24"/>
                <w:szCs w:val="24"/>
              </w:rPr>
              <w:tab/>
              <w:t>Le Maître de l’ouvrage et le Constructeur tiendront pour confidentiel et ne divulgueront pas, sans avoir préalablement obtenu le consentement écrit de l’autre, les documents, données ou autres informations fournis, directement ou indirectement, par l’autre partie en relation avec le Marché, que ces informations aient été fournies avant, pendant ou après la fin du Marché.  Nonobstant ce qui précède, le Constructeur a la faculté de communiquer à son ou ses sous-traitant(s) les documents, données et autres informations qu’il aura reçus du Maître de l’ouvrage dans la mesure où cela est nécessaire pour que ce(s) sous-traitant(s) exécute(nt) les travaux à sa charge en vertu du Marché, auquel cas le Constructeur obtiendra de ce(s) sous-traitant(s) un engagement de confidentialité analogue à celui qui est requis du Constructeur en vertu de la présente Clause 16 du CCAG.</w:t>
            </w:r>
          </w:p>
          <w:p w:rsidR="005C5FFF" w:rsidRPr="001178F4" w:rsidRDefault="005C5FFF" w:rsidP="003D6388">
            <w:pPr>
              <w:spacing w:after="142" w:line="240" w:lineRule="atLeast"/>
              <w:ind w:left="720" w:right="-54" w:hanging="720"/>
              <w:jc w:val="both"/>
              <w:rPr>
                <w:sz w:val="24"/>
                <w:szCs w:val="24"/>
              </w:rPr>
            </w:pPr>
            <w:r w:rsidRPr="001178F4">
              <w:rPr>
                <w:sz w:val="24"/>
                <w:szCs w:val="24"/>
              </w:rPr>
              <w:t>16.2</w:t>
            </w:r>
            <w:r w:rsidRPr="001178F4">
              <w:rPr>
                <w:sz w:val="24"/>
                <w:szCs w:val="24"/>
              </w:rPr>
              <w:tab/>
              <w:t xml:space="preserve">Le Maître de l’ouvrage n’emploiera pas les documents, données et informations qu’il tient du Constructeur dans un but autre que l’exploitation et la maintenance des Installations. De même, le Constructeur n’emploiera pas les documents, données et informations qu’il tient du </w:t>
            </w:r>
            <w:r w:rsidR="00653E39">
              <w:rPr>
                <w:sz w:val="24"/>
                <w:szCs w:val="24"/>
              </w:rPr>
              <w:t>Maître de l’ouvrage</w:t>
            </w:r>
            <w:r w:rsidRPr="001178F4">
              <w:rPr>
                <w:sz w:val="24"/>
                <w:szCs w:val="24"/>
              </w:rPr>
              <w:t xml:space="preserve"> dans un but autre que la conception, l’achat des matériels et équipements, le montage, ou tout autre objectif que les autres travaux et services requis pour l’exécution du Marché.</w:t>
            </w:r>
          </w:p>
          <w:p w:rsidR="005C5FFF" w:rsidRPr="001178F4" w:rsidRDefault="005C5FFF" w:rsidP="003D6388">
            <w:pPr>
              <w:spacing w:after="142" w:line="240" w:lineRule="atLeast"/>
              <w:ind w:left="720" w:right="-54" w:hanging="720"/>
              <w:jc w:val="both"/>
              <w:rPr>
                <w:sz w:val="24"/>
                <w:szCs w:val="24"/>
              </w:rPr>
            </w:pPr>
            <w:r w:rsidRPr="001178F4">
              <w:rPr>
                <w:sz w:val="24"/>
                <w:szCs w:val="24"/>
              </w:rPr>
              <w:t>16.3</w:t>
            </w:r>
            <w:r w:rsidRPr="001178F4">
              <w:rPr>
                <w:sz w:val="24"/>
                <w:szCs w:val="24"/>
              </w:rPr>
              <w:tab/>
              <w:t>L’obligation incombant à chaque partie en vertu des Clauses 16.1 et 16.2 ci-dessus ne s’applique cependant pas aux informations :</w:t>
            </w:r>
          </w:p>
          <w:p w:rsidR="005C5FFF" w:rsidRPr="001178F4" w:rsidRDefault="005C5FFF" w:rsidP="003D6388">
            <w:pPr>
              <w:spacing w:after="142" w:line="240" w:lineRule="atLeast"/>
              <w:ind w:left="1440" w:right="-54" w:hanging="720"/>
              <w:jc w:val="both"/>
              <w:rPr>
                <w:sz w:val="24"/>
                <w:szCs w:val="24"/>
              </w:rPr>
            </w:pPr>
            <w:r w:rsidRPr="001178F4">
              <w:rPr>
                <w:sz w:val="24"/>
                <w:szCs w:val="24"/>
              </w:rPr>
              <w:t>a)</w:t>
            </w:r>
            <w:r w:rsidRPr="001178F4">
              <w:rPr>
                <w:sz w:val="24"/>
                <w:szCs w:val="24"/>
              </w:rPr>
              <w:tab/>
              <w:t>qui tombent dans le domaine public dès à présent ou par la suite indépendamment de la volonté de cette partie ; ou</w:t>
            </w:r>
          </w:p>
          <w:p w:rsidR="005C5FFF" w:rsidRPr="001178F4" w:rsidRDefault="005C5FFF" w:rsidP="003D6388">
            <w:pPr>
              <w:spacing w:after="142" w:line="240" w:lineRule="atLeast"/>
              <w:ind w:left="1440" w:right="-54" w:hanging="720"/>
              <w:jc w:val="both"/>
              <w:rPr>
                <w:sz w:val="24"/>
                <w:szCs w:val="24"/>
              </w:rPr>
            </w:pPr>
            <w:r w:rsidRPr="001178F4">
              <w:rPr>
                <w:sz w:val="24"/>
                <w:szCs w:val="24"/>
              </w:rPr>
              <w:t>b)</w:t>
            </w:r>
            <w:r w:rsidRPr="001178F4">
              <w:rPr>
                <w:sz w:val="24"/>
                <w:szCs w:val="24"/>
              </w:rPr>
              <w:tab/>
              <w:t>dont on peut prouver qu’elles ont été en possession de cette partie au moment de leur divulgation et qui n’ont pas été précédemment obtenues, ni directement ni indirectement, de l’autre partie ; ou</w:t>
            </w:r>
          </w:p>
          <w:p w:rsidR="005C5FFF" w:rsidRPr="001178F4" w:rsidRDefault="005C5FFF" w:rsidP="003D6388">
            <w:pPr>
              <w:spacing w:after="142" w:line="240" w:lineRule="atLeast"/>
              <w:ind w:left="1440" w:right="-54" w:hanging="720"/>
              <w:jc w:val="both"/>
              <w:rPr>
                <w:sz w:val="24"/>
                <w:szCs w:val="24"/>
              </w:rPr>
            </w:pPr>
            <w:r w:rsidRPr="001178F4">
              <w:rPr>
                <w:sz w:val="24"/>
                <w:szCs w:val="24"/>
              </w:rPr>
              <w:t>c)</w:t>
            </w:r>
            <w:r w:rsidRPr="001178F4">
              <w:rPr>
                <w:sz w:val="24"/>
                <w:szCs w:val="24"/>
              </w:rPr>
              <w:tab/>
              <w:t>qui sont, de façon licite, mises à la disposition de cette partie par une tierce partie non soumise à l’obligation de confidentialité.</w:t>
            </w:r>
          </w:p>
          <w:p w:rsidR="005C5FFF" w:rsidRPr="001178F4" w:rsidRDefault="005C5FFF" w:rsidP="003D6388">
            <w:pPr>
              <w:spacing w:after="142" w:line="240" w:lineRule="atLeast"/>
              <w:ind w:left="720" w:right="-54" w:hanging="720"/>
              <w:jc w:val="both"/>
              <w:rPr>
                <w:sz w:val="24"/>
                <w:szCs w:val="24"/>
              </w:rPr>
            </w:pPr>
            <w:r w:rsidRPr="001178F4">
              <w:rPr>
                <w:sz w:val="24"/>
                <w:szCs w:val="24"/>
              </w:rPr>
              <w:t>16.4</w:t>
            </w:r>
            <w:r w:rsidRPr="001178F4">
              <w:rPr>
                <w:sz w:val="24"/>
                <w:szCs w:val="24"/>
              </w:rPr>
              <w:tab/>
              <w:t>Les dispositions de la présente Clause 16 n’affectent en aucune façon un quelconque engagement de confidentialité souscrit par l’une ou l’autre des parties avant la date du Marché en ce qui concerne les Installations ou une quelconque partie de celles-ci.</w:t>
            </w:r>
          </w:p>
          <w:p w:rsidR="005C5FFF" w:rsidRPr="001178F4" w:rsidRDefault="005C5FFF" w:rsidP="003D6388">
            <w:pPr>
              <w:spacing w:after="142" w:line="240" w:lineRule="atLeast"/>
              <w:ind w:left="720" w:right="-54" w:hanging="720"/>
              <w:jc w:val="both"/>
              <w:rPr>
                <w:sz w:val="24"/>
                <w:szCs w:val="24"/>
              </w:rPr>
            </w:pPr>
            <w:r w:rsidRPr="001178F4">
              <w:rPr>
                <w:sz w:val="24"/>
                <w:szCs w:val="24"/>
              </w:rPr>
              <w:t>16.5</w:t>
            </w:r>
            <w:r w:rsidRPr="001178F4">
              <w:rPr>
                <w:sz w:val="24"/>
                <w:szCs w:val="24"/>
              </w:rPr>
              <w:tab/>
              <w:t>Les dispositions de la présente Clause 16 survivront à la fin du Marché quel qu’en soit le motif.</w:t>
            </w:r>
          </w:p>
        </w:tc>
      </w:tr>
    </w:tbl>
    <w:p w:rsidR="005C5FFF" w:rsidRPr="001178F4" w:rsidRDefault="005C5FFF" w:rsidP="007C5BB7">
      <w:pPr>
        <w:pStyle w:val="Head41"/>
        <w:spacing w:before="240"/>
      </w:pPr>
      <w:bookmarkStart w:id="672" w:name="_Toc386122998"/>
      <w:r w:rsidRPr="001178F4">
        <w:t xml:space="preserve">E.  Montage des </w:t>
      </w:r>
      <w:r w:rsidRPr="007C5BB7">
        <w:t>Installations</w:t>
      </w:r>
      <w:bookmarkEnd w:id="672"/>
      <w:r w:rsidRPr="001178F4">
        <w:t xml:space="preserve"> </w:t>
      </w:r>
    </w:p>
    <w:tbl>
      <w:tblPr>
        <w:tblW w:w="0" w:type="auto"/>
        <w:tblLayout w:type="fixed"/>
        <w:tblLook w:val="0000" w:firstRow="0" w:lastRow="0" w:firstColumn="0" w:lastColumn="0" w:noHBand="0" w:noVBand="0"/>
      </w:tblPr>
      <w:tblGrid>
        <w:gridCol w:w="2520"/>
        <w:gridCol w:w="6552"/>
      </w:tblGrid>
      <w:tr w:rsidR="005C5FFF" w:rsidRPr="001178F4">
        <w:tblPrEx>
          <w:tblCellMar>
            <w:top w:w="0" w:type="dxa"/>
            <w:bottom w:w="0" w:type="dxa"/>
          </w:tblCellMar>
        </w:tblPrEx>
        <w:tc>
          <w:tcPr>
            <w:tcW w:w="2520" w:type="dxa"/>
          </w:tcPr>
          <w:p w:rsidR="005C5FFF" w:rsidRPr="001178F4" w:rsidRDefault="005C5FFF" w:rsidP="003D6388">
            <w:pPr>
              <w:pStyle w:val="Head42"/>
              <w:suppressAutoHyphens w:val="0"/>
              <w:overflowPunct/>
              <w:autoSpaceDE/>
              <w:autoSpaceDN/>
              <w:adjustRightInd/>
              <w:spacing w:before="240" w:after="142" w:line="240" w:lineRule="atLeast"/>
              <w:ind w:left="720" w:right="-57" w:hanging="720"/>
              <w:jc w:val="both"/>
              <w:textAlignment w:val="auto"/>
              <w:rPr>
                <w:szCs w:val="24"/>
              </w:rPr>
            </w:pPr>
            <w:bookmarkStart w:id="673" w:name="_Toc386122999"/>
            <w:r w:rsidRPr="001178F4">
              <w:rPr>
                <w:szCs w:val="24"/>
              </w:rPr>
              <w:t>17.</w:t>
            </w:r>
            <w:r w:rsidRPr="001178F4">
              <w:rPr>
                <w:szCs w:val="24"/>
              </w:rPr>
              <w:tab/>
              <w:t>Représentants</w:t>
            </w:r>
            <w:bookmarkEnd w:id="673"/>
          </w:p>
        </w:tc>
        <w:tc>
          <w:tcPr>
            <w:tcW w:w="6552" w:type="dxa"/>
          </w:tcPr>
          <w:p w:rsidR="005C5FFF" w:rsidRPr="001178F4" w:rsidRDefault="005C5FFF" w:rsidP="003D6388">
            <w:pPr>
              <w:spacing w:before="240" w:after="142" w:line="240" w:lineRule="atLeast"/>
              <w:ind w:left="720" w:right="-57" w:hanging="720"/>
              <w:jc w:val="both"/>
              <w:rPr>
                <w:sz w:val="24"/>
                <w:szCs w:val="24"/>
              </w:rPr>
            </w:pPr>
            <w:r w:rsidRPr="001178F4">
              <w:rPr>
                <w:sz w:val="24"/>
                <w:szCs w:val="24"/>
              </w:rPr>
              <w:t>17.1</w:t>
            </w:r>
            <w:r w:rsidRPr="001178F4">
              <w:rPr>
                <w:sz w:val="24"/>
                <w:szCs w:val="24"/>
              </w:rPr>
              <w:tab/>
            </w:r>
            <w:r w:rsidRPr="001178F4">
              <w:rPr>
                <w:sz w:val="24"/>
                <w:szCs w:val="24"/>
                <w:u w:val="single"/>
              </w:rPr>
              <w:t>Directeur de projet</w:t>
            </w:r>
          </w:p>
          <w:p w:rsidR="005C5FFF" w:rsidRPr="001178F4" w:rsidRDefault="005C5FFF" w:rsidP="003D6388">
            <w:pPr>
              <w:spacing w:after="142" w:line="240" w:lineRule="atLeast"/>
              <w:ind w:left="720" w:right="-54"/>
              <w:jc w:val="both"/>
              <w:rPr>
                <w:sz w:val="24"/>
                <w:szCs w:val="24"/>
              </w:rPr>
            </w:pPr>
            <w:r w:rsidRPr="001178F4">
              <w:rPr>
                <w:sz w:val="24"/>
                <w:szCs w:val="24"/>
              </w:rPr>
              <w:t>Si le Directeur de projet n’est pas désigné dans le Marché, le Maître de l’ouvrage nommera un Directeur de projet dans les quatorze (14) jours suivant la date d’entrée en vigueur et avisera le Constructeur de son identité.  Pendant la durée du Marché le Maître de l’ouvrage pourra à sa discrétion nommer une autre personne en qualité de Directeur de projet en lieu et place de la personne précédemment nommée à cette fonction et il avisera sans délai le Constructeur de son identité.  Il ne pourra être procédé à une telle nomination que dans la mesure où la période et les modalités de cette nomination ne perturbent pas la progression des travaux de réalisation des installations.  Cette nomination ne sera effective qu’à partir de la réception de cet avis par le Constructeur.  Le Directeur de projet représentera le Maître de l’ouvrage et agira pour le compte de ce dernier en permanence durant la période de validité du Marché.  Toutes les notifications, instructions, ordres, certificats, autorisations et autres communications donnés en vertu du Marché émaneront du Directeur de projet, sauf dans les cas où les présentes en disposent autrement.</w:t>
            </w:r>
          </w:p>
          <w:p w:rsidR="005C5FFF" w:rsidRPr="001178F4" w:rsidRDefault="005C5FFF" w:rsidP="003D6388">
            <w:pPr>
              <w:spacing w:after="142" w:line="240" w:lineRule="atLeast"/>
              <w:ind w:left="720" w:right="-54"/>
              <w:jc w:val="both"/>
              <w:rPr>
                <w:sz w:val="24"/>
                <w:szCs w:val="24"/>
              </w:rPr>
            </w:pPr>
            <w:r w:rsidRPr="001178F4">
              <w:rPr>
                <w:sz w:val="24"/>
                <w:szCs w:val="24"/>
              </w:rPr>
              <w:t>Tous les avis, instructions, informations et autres communications donnés par le Constructeur au Maître de l’ouvrage en vertu du Marché seront remis au Directeur de projet, sauf dans les cas où les présentes en disposent autrement.</w:t>
            </w:r>
          </w:p>
          <w:p w:rsidR="005C5FFF" w:rsidRPr="001178F4" w:rsidRDefault="005C5FFF" w:rsidP="003D6388">
            <w:pPr>
              <w:spacing w:after="142" w:line="240" w:lineRule="atLeast"/>
              <w:ind w:left="720" w:right="-54" w:hanging="720"/>
              <w:jc w:val="both"/>
              <w:rPr>
                <w:sz w:val="24"/>
                <w:szCs w:val="24"/>
              </w:rPr>
            </w:pPr>
            <w:r w:rsidRPr="001178F4">
              <w:rPr>
                <w:sz w:val="24"/>
                <w:szCs w:val="24"/>
              </w:rPr>
              <w:t>17.2</w:t>
            </w:r>
            <w:r w:rsidRPr="001178F4">
              <w:rPr>
                <w:sz w:val="24"/>
                <w:szCs w:val="24"/>
              </w:rPr>
              <w:tab/>
            </w:r>
            <w:r w:rsidRPr="001178F4">
              <w:rPr>
                <w:sz w:val="24"/>
                <w:szCs w:val="24"/>
                <w:u w:val="single"/>
              </w:rPr>
              <w:t>Représentant du Constructeur et Directeur des travaux</w:t>
            </w:r>
          </w:p>
          <w:p w:rsidR="005C5FFF" w:rsidRPr="001178F4" w:rsidRDefault="005C5FFF" w:rsidP="003D6388">
            <w:pPr>
              <w:spacing w:after="142" w:line="240" w:lineRule="atLeast"/>
              <w:ind w:left="1440" w:right="-54" w:hanging="720"/>
              <w:jc w:val="both"/>
              <w:rPr>
                <w:sz w:val="24"/>
                <w:szCs w:val="24"/>
              </w:rPr>
            </w:pPr>
            <w:r w:rsidRPr="001178F4">
              <w:rPr>
                <w:sz w:val="24"/>
                <w:szCs w:val="24"/>
              </w:rPr>
              <w:t>17.2.1</w:t>
            </w:r>
            <w:r w:rsidRPr="001178F4">
              <w:rPr>
                <w:sz w:val="24"/>
                <w:szCs w:val="24"/>
              </w:rPr>
              <w:tab/>
              <w:t>Si le Représentant du Constructeur n’est pas désigné dans le Marché, le Constructeur nommera alors ledit Représentant dans les quatorze (14) jours suivant la date d’entrée en vigueur et demandera au Maître de l’ouvrage d’approuver par écrit le choix de cette personne.  Si le Maître de l’ouvrage n’oppose aucune objection à cette nomination dans un délai de quatorze (14) jours, le choix du Représentant du Constructeur sera réputé avoir été approuvé.  Si le Maître de l’ouvrage s’oppose au choix du Représentant du Constructeur dans ce délai de quatorze (14) jours en précisant les motifs de sa décision, le Constructeur nommera un remplaçant dans les quatorze (14) jours suivant cette opposition, et cette nomination sera soumise aux dispositions de ce paragraphe 17.2.1.</w:t>
            </w:r>
          </w:p>
          <w:p w:rsidR="005C5FFF" w:rsidRPr="001178F4" w:rsidRDefault="005C5FFF" w:rsidP="003D6388">
            <w:pPr>
              <w:spacing w:after="142" w:line="240" w:lineRule="atLeast"/>
              <w:ind w:left="1440" w:right="-54" w:hanging="720"/>
              <w:jc w:val="both"/>
              <w:rPr>
                <w:sz w:val="24"/>
                <w:szCs w:val="24"/>
              </w:rPr>
            </w:pPr>
            <w:r w:rsidRPr="001178F4">
              <w:rPr>
                <w:sz w:val="24"/>
                <w:szCs w:val="24"/>
              </w:rPr>
              <w:t>17.2.2</w:t>
            </w:r>
            <w:r w:rsidRPr="001178F4">
              <w:rPr>
                <w:sz w:val="24"/>
                <w:szCs w:val="24"/>
              </w:rPr>
              <w:tab/>
              <w:t>Le Représentant du Constructeur représentera le Constructeur et agira pour le compte de ce dernier en permanence durant la période de validité du Marché et il donnera au Directeur de projet tous les avis, instructions, informations et autres communications du Constructeur en vertu du Marché.</w:t>
            </w:r>
          </w:p>
          <w:p w:rsidR="005C5FFF" w:rsidRPr="001178F4" w:rsidRDefault="005C5FFF" w:rsidP="003D6388">
            <w:pPr>
              <w:spacing w:after="142" w:line="240" w:lineRule="atLeast"/>
              <w:ind w:left="1440" w:right="-54"/>
              <w:jc w:val="both"/>
              <w:rPr>
                <w:sz w:val="24"/>
                <w:szCs w:val="24"/>
              </w:rPr>
            </w:pPr>
            <w:r w:rsidRPr="001178F4">
              <w:rPr>
                <w:sz w:val="24"/>
                <w:szCs w:val="24"/>
              </w:rPr>
              <w:t>Tous les avis, instructions, informations et autres communications donnés par le Maître de l’ouvrage ou le Directeur de projet au Constructeur en vertu du Marché seront remis au Représentant du Constructeur ou, en son absence, à son adjoint, sauf dans les cas où les présentes n’en disposent autrement.</w:t>
            </w:r>
          </w:p>
          <w:p w:rsidR="005C5FFF" w:rsidRPr="001178F4" w:rsidRDefault="005C5FFF" w:rsidP="003D6388">
            <w:pPr>
              <w:spacing w:after="142" w:line="240" w:lineRule="atLeast"/>
              <w:ind w:left="1440" w:right="-54"/>
              <w:jc w:val="both"/>
              <w:rPr>
                <w:sz w:val="24"/>
                <w:szCs w:val="24"/>
              </w:rPr>
            </w:pPr>
            <w:r w:rsidRPr="001178F4">
              <w:rPr>
                <w:sz w:val="24"/>
                <w:szCs w:val="24"/>
              </w:rPr>
              <w:t>Le Constructeur ne révoquera pas le Représentant du Constructeur sans le consentement écrit préalable du Maître de l’ouvrage, qui ne refusera pas son consentement sans motif valable.  Si le Maître de l’ouvrage y consent, le Constructeur nommera une autre personne Représentant du Constructeur conformément à la procédure décrite dans le paragraphe 17.2.1 ci-dessus.</w:t>
            </w:r>
          </w:p>
          <w:p w:rsidR="005C5FFF" w:rsidRPr="001178F4" w:rsidRDefault="005C5FFF" w:rsidP="003D6388">
            <w:pPr>
              <w:spacing w:after="142" w:line="240" w:lineRule="atLeast"/>
              <w:ind w:left="1440" w:right="-58" w:hanging="720"/>
              <w:jc w:val="both"/>
              <w:rPr>
                <w:sz w:val="24"/>
                <w:szCs w:val="24"/>
              </w:rPr>
            </w:pPr>
            <w:r w:rsidRPr="001178F4">
              <w:rPr>
                <w:sz w:val="24"/>
                <w:szCs w:val="24"/>
              </w:rPr>
              <w:t>17.2.3</w:t>
            </w:r>
            <w:r w:rsidRPr="001178F4">
              <w:rPr>
                <w:sz w:val="24"/>
                <w:szCs w:val="24"/>
              </w:rPr>
              <w:tab/>
              <w:t>Le Représentant du Constructeur a la faculté, sous réserve du consentement du Maître de l’ouvrage, qui ne refusera pas son consentement sans motif valable, de déléguer à tout moment à toute personne tout pouvoir, fonction ou autorité dont il est investi.  Cette délégation peut être révoquée à tout moment.  Cette délégation ou révocation fera l’objet d’un avis préalable écrit signé par le Représentant du Constructeur, et qui spécifie les pouvoirs, fonctions et autorités ainsi délégués ou  révoqués.  Cette délégation ou révocation sera sans effet tant qu’une copie de l’avis notifiant ladite délégation ou révocation n’aura pas été remise au Maître de l’ouvrage et au Directeur de projet. Tout acte, ou l’exercice par une quelconque personne de pouvoirs, fonctions et autorités qui lui ont ainsi été délégués conformément à ce paragraphe 17.2.3, sera réputé avoir été effectué ou exercé par le Représentant du Constructeur.</w:t>
            </w:r>
          </w:p>
          <w:p w:rsidR="005C5FFF" w:rsidRPr="001178F4" w:rsidRDefault="005C5FFF" w:rsidP="003D6388">
            <w:pPr>
              <w:spacing w:after="142" w:line="240" w:lineRule="atLeast"/>
              <w:ind w:left="1440" w:right="-58" w:hanging="720"/>
              <w:jc w:val="both"/>
              <w:rPr>
                <w:sz w:val="24"/>
                <w:szCs w:val="24"/>
              </w:rPr>
            </w:pPr>
            <w:r w:rsidRPr="001178F4">
              <w:rPr>
                <w:sz w:val="24"/>
                <w:szCs w:val="24"/>
              </w:rPr>
              <w:t>17.2.4</w:t>
            </w:r>
            <w:r w:rsidRPr="001178F4">
              <w:rPr>
                <w:sz w:val="24"/>
                <w:szCs w:val="24"/>
              </w:rPr>
              <w:tab/>
              <w:t>A partir du commencement du montage des Installations sur le site et jusqu’à l’achèvement des Installations, le Représentant du Constructeur nommera une personne appropriée en qualité de directeur des travaux (ci-après désigné en tant que « Directeur des travaux »).  Le Directeur des travaux supervisera tous les travaux effectués sur le site par le Constructeur et il sera présent sur le site pendant les heures de travail normales, sauf en cas de congé, de maladie ou d’absence pour des raisons liées à la bonne exécution du Marché.  Toutes les fois où le Directeur des travaux serait  absent du site, une personne appropriée sera nommée pour le remplacer en qualité d’adjoint.</w:t>
            </w:r>
          </w:p>
          <w:p w:rsidR="005C5FFF" w:rsidRPr="001178F4" w:rsidRDefault="005C5FFF" w:rsidP="003D6388">
            <w:pPr>
              <w:spacing w:after="142" w:line="240" w:lineRule="atLeast"/>
              <w:ind w:left="1440" w:right="-58" w:hanging="720"/>
              <w:jc w:val="both"/>
              <w:rPr>
                <w:sz w:val="24"/>
                <w:szCs w:val="24"/>
              </w:rPr>
            </w:pPr>
            <w:r w:rsidRPr="001178F4">
              <w:rPr>
                <w:sz w:val="24"/>
                <w:szCs w:val="24"/>
              </w:rPr>
              <w:t>17.2.5</w:t>
            </w:r>
            <w:r w:rsidRPr="001178F4">
              <w:rPr>
                <w:sz w:val="24"/>
                <w:szCs w:val="24"/>
              </w:rPr>
              <w:tab/>
              <w:t>Le Maître de l’ouvrage a la faculté, par notification au Constructeur, de contester le choix d’un quelconque représentant ou personne employé(e) par le Constructeur dans l’exécution du Marché et dont le Maître de l’ouvrage a raisonnablement lieu de penser qu’il se conduit mal, est incompétent, négligent ou commet une violation grave aux règlements du site édictés en vertu de la Clause 22.3 du CCAG.  Le Maître de l’ouvrage en fournira la preuve et en conséquence le Constructeur retirera cette personne du chantier.</w:t>
            </w:r>
          </w:p>
          <w:p w:rsidR="005C5FFF" w:rsidRPr="001178F4" w:rsidRDefault="005C5FFF" w:rsidP="003D6388">
            <w:pPr>
              <w:spacing w:after="142" w:line="240" w:lineRule="atLeast"/>
              <w:ind w:left="1440" w:right="-54" w:hanging="720"/>
              <w:jc w:val="both"/>
              <w:rPr>
                <w:sz w:val="24"/>
                <w:szCs w:val="24"/>
              </w:rPr>
            </w:pPr>
            <w:r w:rsidRPr="001178F4">
              <w:rPr>
                <w:sz w:val="24"/>
                <w:szCs w:val="24"/>
              </w:rPr>
              <w:t>17.2.6</w:t>
            </w:r>
            <w:r w:rsidRPr="001178F4">
              <w:rPr>
                <w:sz w:val="24"/>
                <w:szCs w:val="24"/>
              </w:rPr>
              <w:tab/>
              <w:t>Si un représentant ou personne employé(e) par le Constructeur est retiré du chantier conformément aux dispositions du paragraphe 17.2.5 ci-dessus, le Constructeur nommera rapidement un remplaçant, si le Maître de l’ouvrage l’estime nécessaire.</w:t>
            </w:r>
          </w:p>
        </w:tc>
      </w:tr>
      <w:tr w:rsidR="005C5FFF" w:rsidRPr="001178F4">
        <w:tblPrEx>
          <w:tblCellMar>
            <w:top w:w="0" w:type="dxa"/>
            <w:bottom w:w="0" w:type="dxa"/>
          </w:tblCellMar>
        </w:tblPrEx>
        <w:tc>
          <w:tcPr>
            <w:tcW w:w="2520" w:type="dxa"/>
          </w:tcPr>
          <w:p w:rsidR="005C5FFF" w:rsidRPr="001178F4" w:rsidRDefault="005C5FFF" w:rsidP="003D6388">
            <w:pPr>
              <w:pStyle w:val="Head42"/>
              <w:spacing w:after="142" w:line="240" w:lineRule="atLeast"/>
              <w:rPr>
                <w:szCs w:val="24"/>
              </w:rPr>
            </w:pPr>
            <w:bookmarkStart w:id="674" w:name="_Toc386123000"/>
            <w:r w:rsidRPr="001178F4">
              <w:rPr>
                <w:szCs w:val="24"/>
              </w:rPr>
              <w:t>18.</w:t>
            </w:r>
            <w:r w:rsidRPr="001178F4">
              <w:rPr>
                <w:szCs w:val="24"/>
              </w:rPr>
              <w:tab/>
              <w:t>Programme des travaux</w:t>
            </w:r>
            <w:bookmarkEnd w:id="674"/>
          </w:p>
        </w:tc>
        <w:tc>
          <w:tcPr>
            <w:tcW w:w="6552" w:type="dxa"/>
          </w:tcPr>
          <w:p w:rsidR="005C5FFF" w:rsidRPr="001178F4" w:rsidRDefault="005C5FFF" w:rsidP="003D6388">
            <w:pPr>
              <w:spacing w:after="142" w:line="240" w:lineRule="atLeast"/>
              <w:ind w:left="720" w:right="-54" w:hanging="720"/>
              <w:jc w:val="both"/>
              <w:rPr>
                <w:sz w:val="24"/>
                <w:szCs w:val="24"/>
              </w:rPr>
            </w:pPr>
            <w:r w:rsidRPr="001178F4">
              <w:rPr>
                <w:sz w:val="24"/>
                <w:szCs w:val="24"/>
              </w:rPr>
              <w:t>18.1</w:t>
            </w:r>
            <w:r w:rsidRPr="001178F4">
              <w:rPr>
                <w:sz w:val="24"/>
                <w:szCs w:val="24"/>
              </w:rPr>
              <w:tab/>
            </w:r>
            <w:r w:rsidRPr="001178F4">
              <w:rPr>
                <w:sz w:val="24"/>
                <w:szCs w:val="24"/>
                <w:u w:val="single"/>
              </w:rPr>
              <w:t>Organisation du Constructeur</w:t>
            </w:r>
          </w:p>
          <w:p w:rsidR="005C5FFF" w:rsidRPr="001178F4" w:rsidRDefault="005C5FFF" w:rsidP="003D6388">
            <w:pPr>
              <w:spacing w:after="142" w:line="240" w:lineRule="atLeast"/>
              <w:ind w:left="720" w:right="-54"/>
              <w:jc w:val="both"/>
              <w:rPr>
                <w:sz w:val="24"/>
                <w:szCs w:val="24"/>
              </w:rPr>
            </w:pPr>
            <w:r w:rsidRPr="001178F4">
              <w:rPr>
                <w:sz w:val="24"/>
                <w:szCs w:val="24"/>
              </w:rPr>
              <w:t>Dans les vingt et un (21) jours suivant la date d’entrée en vigueur, le Constructeur fournira au Maître de l’ouvrage et au Directeur de projet un organigramme montrant l’organisation proposée par le Constructeur pour la réalisation des Installations, y compris l’identité du personnel dirigeant ainsi que le curriculum vitae des personnes qui seront employées.  Le Constructeur informera rapidement par écrit le Maître de l’ouvrage et le Directeur de projet de toute révision ou modification de cet organigramme.</w:t>
            </w:r>
          </w:p>
          <w:p w:rsidR="005C5FFF" w:rsidRPr="001178F4" w:rsidRDefault="005C5FFF" w:rsidP="003D6388">
            <w:pPr>
              <w:spacing w:after="142" w:line="240" w:lineRule="atLeast"/>
              <w:ind w:left="720" w:right="-54" w:hanging="720"/>
              <w:jc w:val="both"/>
              <w:rPr>
                <w:sz w:val="24"/>
                <w:szCs w:val="24"/>
              </w:rPr>
            </w:pPr>
            <w:r w:rsidRPr="001178F4">
              <w:rPr>
                <w:sz w:val="24"/>
                <w:szCs w:val="24"/>
              </w:rPr>
              <w:t>18.2</w:t>
            </w:r>
            <w:r w:rsidRPr="001178F4">
              <w:rPr>
                <w:sz w:val="24"/>
                <w:szCs w:val="24"/>
              </w:rPr>
              <w:tab/>
            </w:r>
            <w:r w:rsidRPr="001178F4">
              <w:rPr>
                <w:sz w:val="24"/>
                <w:szCs w:val="24"/>
                <w:u w:val="single"/>
              </w:rPr>
              <w:t>Programme d’exécution</w:t>
            </w:r>
          </w:p>
          <w:p w:rsidR="005C5FFF" w:rsidRPr="001178F4" w:rsidRDefault="005C5FFF" w:rsidP="003D6388">
            <w:pPr>
              <w:spacing w:after="142" w:line="240" w:lineRule="atLeast"/>
              <w:ind w:left="720" w:right="-54"/>
              <w:jc w:val="both"/>
              <w:rPr>
                <w:sz w:val="24"/>
                <w:szCs w:val="24"/>
              </w:rPr>
            </w:pPr>
            <w:r w:rsidRPr="001178F4">
              <w:rPr>
                <w:sz w:val="24"/>
                <w:szCs w:val="24"/>
              </w:rPr>
              <w:t xml:space="preserve">Dans les vingt-huit (28) jours suivant la date de signature du Marché, le Constructeur préparera et soumettra au Directeur de projet un programme détaillé d’exécution du Marché respectant la forme spécifiée </w:t>
            </w:r>
            <w:r w:rsidR="00B94906">
              <w:rPr>
                <w:sz w:val="24"/>
                <w:szCs w:val="24"/>
              </w:rPr>
              <w:t>par le Directeur de projet</w:t>
            </w:r>
            <w:r w:rsidRPr="001178F4">
              <w:rPr>
                <w:sz w:val="24"/>
                <w:szCs w:val="24"/>
              </w:rPr>
              <w:t xml:space="preserve"> et montrant l’ordre selon lequel il propose de concevoir, fabriquer, transporter, assembler, monter et assurer la mise en service préliminaire des Installations, ainsi que la date à laquelle le Constructeur demande raisonnablement que le Maître de l’ouvrage se soit acquitté des obligations qui lui incombent en vertu du Marché de manière à permettre au Constructeur d’exécuter le Marché conformément au programme et de procéder à l’achèvement, à la mise en service opérationnelle et à la réception opérationnelle des Installations conformément au Marché.  Le programme ainsi présenté par le Constructeur devra être conforme au Calendrier d’exécution joint à l’annexe correspondante (Calendrier d’exécution) de l’Acte d’engagement et aux autres dates et délais spécifiés dans le Marché.  Le Constructeur devra actualiser et réviser le programme chaque fois que cela sera nécessaire, mais sans modifier le délai d’achèvement donné dans le CCAP et les extensions de délai décidées en vertu de la Clause 40 du CCAG, et soumettre toutes ces révisions au Directeur de projet.</w:t>
            </w:r>
          </w:p>
          <w:p w:rsidR="005C5FFF" w:rsidRPr="001178F4" w:rsidRDefault="005C5FFF" w:rsidP="003D6388">
            <w:pPr>
              <w:spacing w:after="142" w:line="240" w:lineRule="atLeast"/>
              <w:ind w:left="720" w:right="-54" w:hanging="720"/>
              <w:jc w:val="both"/>
              <w:rPr>
                <w:sz w:val="24"/>
                <w:szCs w:val="24"/>
              </w:rPr>
            </w:pPr>
            <w:r w:rsidRPr="001178F4">
              <w:rPr>
                <w:sz w:val="24"/>
                <w:szCs w:val="24"/>
              </w:rPr>
              <w:t>18.3</w:t>
            </w:r>
            <w:r w:rsidRPr="001178F4">
              <w:rPr>
                <w:sz w:val="24"/>
                <w:szCs w:val="24"/>
              </w:rPr>
              <w:tab/>
            </w:r>
            <w:r w:rsidRPr="001178F4">
              <w:rPr>
                <w:sz w:val="24"/>
                <w:szCs w:val="24"/>
                <w:u w:val="single"/>
              </w:rPr>
              <w:t>Rapport d’avancement</w:t>
            </w:r>
          </w:p>
          <w:p w:rsidR="005C5FFF" w:rsidRPr="001178F4" w:rsidRDefault="005C5FFF" w:rsidP="003D6388">
            <w:pPr>
              <w:spacing w:after="142" w:line="240" w:lineRule="atLeast"/>
              <w:ind w:left="720" w:right="-54"/>
              <w:jc w:val="both"/>
              <w:rPr>
                <w:sz w:val="24"/>
                <w:szCs w:val="24"/>
              </w:rPr>
            </w:pPr>
            <w:r w:rsidRPr="001178F4">
              <w:rPr>
                <w:sz w:val="24"/>
                <w:szCs w:val="24"/>
              </w:rPr>
              <w:t>Le Constructeur assurera le suivi de l’avancement de toutes les activités, spécifiées dans le programme visé à la Clause 18.2 ci-dessus, et il remettra tous les mois un rapport d’avancement au Directeur de projet. Le rapport d’avancement revêtira une forme satisfaisant le Directeur de projet et comportera les indications suivantes : a) une comparaison entre les pourcentages d’achèvement effectif et prévu pour chaque activité ; et b) en cas de retard sur le programme d’une activité quelle qu’elle soit, des commentaires et une description des conséquences probables de ce retard ainsi que des mesures correctives adoptées.</w:t>
            </w:r>
          </w:p>
          <w:p w:rsidR="005C5FFF" w:rsidRPr="001178F4" w:rsidRDefault="005C5FFF" w:rsidP="003D6388">
            <w:pPr>
              <w:spacing w:after="142" w:line="240" w:lineRule="atLeast"/>
              <w:ind w:left="720" w:right="-54" w:hanging="720"/>
              <w:jc w:val="both"/>
              <w:rPr>
                <w:sz w:val="24"/>
                <w:szCs w:val="24"/>
              </w:rPr>
            </w:pPr>
            <w:r w:rsidRPr="001178F4">
              <w:rPr>
                <w:sz w:val="24"/>
                <w:szCs w:val="24"/>
              </w:rPr>
              <w:t>18.4</w:t>
            </w:r>
            <w:r w:rsidRPr="001178F4">
              <w:rPr>
                <w:sz w:val="24"/>
                <w:szCs w:val="24"/>
              </w:rPr>
              <w:tab/>
            </w:r>
            <w:r w:rsidRPr="001178F4">
              <w:rPr>
                <w:sz w:val="24"/>
                <w:szCs w:val="24"/>
                <w:u w:val="single"/>
              </w:rPr>
              <w:t>Avancement de l’exécution</w:t>
            </w:r>
          </w:p>
          <w:p w:rsidR="005C5FFF" w:rsidRPr="001178F4" w:rsidRDefault="005C5FFF" w:rsidP="003D6388">
            <w:pPr>
              <w:spacing w:after="142" w:line="240" w:lineRule="atLeast"/>
              <w:ind w:left="720" w:right="-54"/>
              <w:jc w:val="both"/>
              <w:rPr>
                <w:sz w:val="24"/>
                <w:szCs w:val="24"/>
              </w:rPr>
            </w:pPr>
            <w:r w:rsidRPr="001178F4">
              <w:rPr>
                <w:sz w:val="24"/>
                <w:szCs w:val="24"/>
              </w:rPr>
              <w:t>Si, à un moment quelconque, la progression effective des travaux du Constructeur prend du retard sur le programme visé à la Clause 18.2 ci-dessus, ou s’il devient manifeste qu’elle prendra du retard, le Constructeur préparera et soumettra à la demande du Maître de l’ouvrage ou du Directeur de projet un programme révisé tenant compte des circonstances, et avisera le Directeur de projet des mesures prises pour hâter cette progression de manière à achever les Installations dans le délai d’achèvement imparti en vertu de la Clause 8.2 du CCAG, ou toute extension de ce délai qui résulterait de l’application de la Clause 40.1 du CCAG, ou dans le respect de tout délai supplémentaire qui pourra être convenu par ailleurs entre le Maître de l’ouvrage et le Constructeur.</w:t>
            </w:r>
          </w:p>
          <w:p w:rsidR="005C5FFF" w:rsidRPr="001178F4" w:rsidRDefault="005C5FFF" w:rsidP="003D6388">
            <w:pPr>
              <w:spacing w:after="142" w:line="240" w:lineRule="atLeast"/>
              <w:ind w:left="720" w:right="-54" w:hanging="720"/>
              <w:jc w:val="both"/>
              <w:rPr>
                <w:sz w:val="24"/>
                <w:szCs w:val="24"/>
              </w:rPr>
            </w:pPr>
            <w:r w:rsidRPr="001178F4">
              <w:rPr>
                <w:sz w:val="24"/>
                <w:szCs w:val="24"/>
              </w:rPr>
              <w:t>18.5</w:t>
            </w:r>
            <w:r w:rsidRPr="001178F4">
              <w:rPr>
                <w:sz w:val="24"/>
                <w:szCs w:val="24"/>
              </w:rPr>
              <w:tab/>
            </w:r>
            <w:r w:rsidRPr="001178F4">
              <w:rPr>
                <w:sz w:val="24"/>
                <w:szCs w:val="24"/>
                <w:u w:val="single"/>
              </w:rPr>
              <w:t>Procédures de travail</w:t>
            </w:r>
          </w:p>
          <w:p w:rsidR="005C5FFF" w:rsidRPr="001178F4" w:rsidRDefault="005C5FFF" w:rsidP="003D6388">
            <w:pPr>
              <w:spacing w:after="142" w:line="240" w:lineRule="atLeast"/>
              <w:ind w:left="720" w:right="-54"/>
              <w:jc w:val="both"/>
              <w:rPr>
                <w:sz w:val="24"/>
                <w:szCs w:val="24"/>
              </w:rPr>
            </w:pPr>
            <w:r w:rsidRPr="001178F4">
              <w:rPr>
                <w:sz w:val="24"/>
                <w:szCs w:val="24"/>
              </w:rPr>
              <w:t>Le Marché sera exécuté conformément aux documents contractuels et aux procédures spécifiés dans la section, Modèles de Documents et Procédures des documents contractuels.  Le Constructeur peut exécuter le Marché selon ses propres plans et procédures standard d’exécution du projet dans la mesure où ceux-ci ne sont pas contraires aux stipulations du Marché.</w:t>
            </w:r>
          </w:p>
        </w:tc>
      </w:tr>
      <w:tr w:rsidR="005C5FFF" w:rsidRPr="001178F4">
        <w:tblPrEx>
          <w:tblCellMar>
            <w:top w:w="0" w:type="dxa"/>
            <w:bottom w:w="0" w:type="dxa"/>
          </w:tblCellMar>
        </w:tblPrEx>
        <w:tc>
          <w:tcPr>
            <w:tcW w:w="2520" w:type="dxa"/>
          </w:tcPr>
          <w:p w:rsidR="005C5FFF" w:rsidRPr="001178F4" w:rsidRDefault="005C5FFF" w:rsidP="003D6388">
            <w:pPr>
              <w:pStyle w:val="Head42"/>
              <w:spacing w:after="142" w:line="240" w:lineRule="atLeast"/>
              <w:rPr>
                <w:szCs w:val="24"/>
              </w:rPr>
            </w:pPr>
            <w:bookmarkStart w:id="675" w:name="_Toc386123001"/>
            <w:r w:rsidRPr="001178F4">
              <w:rPr>
                <w:szCs w:val="24"/>
              </w:rPr>
              <w:t>19.</w:t>
            </w:r>
            <w:r w:rsidRPr="001178F4">
              <w:rPr>
                <w:szCs w:val="24"/>
              </w:rPr>
              <w:tab/>
              <w:t>Sous-traitance</w:t>
            </w:r>
            <w:bookmarkEnd w:id="675"/>
          </w:p>
        </w:tc>
        <w:tc>
          <w:tcPr>
            <w:tcW w:w="6552" w:type="dxa"/>
          </w:tcPr>
          <w:p w:rsidR="005C5FFF" w:rsidRPr="001178F4" w:rsidRDefault="005C5FFF" w:rsidP="003D6388">
            <w:pPr>
              <w:spacing w:after="142" w:line="240" w:lineRule="atLeast"/>
              <w:ind w:left="720" w:right="-54" w:hanging="720"/>
              <w:jc w:val="both"/>
              <w:rPr>
                <w:sz w:val="24"/>
                <w:szCs w:val="24"/>
              </w:rPr>
            </w:pPr>
            <w:r w:rsidRPr="001178F4">
              <w:rPr>
                <w:sz w:val="24"/>
                <w:szCs w:val="24"/>
              </w:rPr>
              <w:t>19.1</w:t>
            </w:r>
            <w:r w:rsidRPr="001178F4">
              <w:rPr>
                <w:sz w:val="24"/>
                <w:szCs w:val="24"/>
              </w:rPr>
              <w:tab/>
              <w:t>L’annexe correspondante (Liste des sous-traitants et fournisseurs) de l’Acte d’engagement recense les principaux postes de services et fournitures et fait figurer en regard de chaque poste une liste des sous-traitants agréés, y compris les vendeurs.  Dans le cas où aucun sous-traitant ou fournisseur n’est inscrit en regard de l’un quelconque de ces postes, le Constructeur établira une liste de sous-traitants pour ce poste afin qu’il soit inclus dans ladite liste.  Le Constructeur pourra de temps à autre proposer des additions ou des retraits à cette liste. Le Constructeur soumettra au Maître de l’ouvrage cette liste ou les modifications s’y rapportant afin qu’il l’approuve dans des délais permettant de ne pas perturber l’avancement de la réalisation des Installations. Une telle approbation donnée par le Maître de l’ouvrage pour l’un des sous-traitants n’aura pas pour effet de dégager le Constructeur de l’un quelconque des devoirs, obligations ou responsabilités qui lui incombent en vertu du Marché.</w:t>
            </w:r>
          </w:p>
          <w:p w:rsidR="005C5FFF" w:rsidRPr="001178F4" w:rsidRDefault="005C5FFF" w:rsidP="003D6388">
            <w:pPr>
              <w:spacing w:after="142" w:line="240" w:lineRule="atLeast"/>
              <w:ind w:left="720" w:right="-54" w:hanging="720"/>
              <w:jc w:val="both"/>
              <w:rPr>
                <w:sz w:val="24"/>
                <w:szCs w:val="24"/>
              </w:rPr>
            </w:pPr>
            <w:r w:rsidRPr="001178F4">
              <w:rPr>
                <w:sz w:val="24"/>
                <w:szCs w:val="24"/>
              </w:rPr>
              <w:t>19.2</w:t>
            </w:r>
            <w:r w:rsidRPr="001178F4">
              <w:rPr>
                <w:sz w:val="24"/>
                <w:szCs w:val="24"/>
              </w:rPr>
              <w:tab/>
              <w:t>Le Constructeur sélectionnera et emploiera pour les postes importants ses sous-traitants en les choisissant dans les listes auxquelles il est fait référence dans la Clause 19.1. ci-dessus.</w:t>
            </w:r>
          </w:p>
          <w:p w:rsidR="005C5FFF" w:rsidRDefault="005C5FFF" w:rsidP="003D6388">
            <w:pPr>
              <w:spacing w:after="142" w:line="240" w:lineRule="atLeast"/>
              <w:ind w:left="720" w:right="-54" w:hanging="720"/>
              <w:jc w:val="both"/>
              <w:rPr>
                <w:sz w:val="24"/>
                <w:szCs w:val="24"/>
              </w:rPr>
            </w:pPr>
            <w:r w:rsidRPr="001178F4">
              <w:rPr>
                <w:sz w:val="24"/>
                <w:szCs w:val="24"/>
              </w:rPr>
              <w:t>19.3</w:t>
            </w:r>
            <w:r w:rsidRPr="001178F4">
              <w:rPr>
                <w:sz w:val="24"/>
                <w:szCs w:val="24"/>
              </w:rPr>
              <w:tab/>
              <w:t>Pour les postes ou parties des Installations qui ne figurent pas à l’annexe correspondante (Liste des sous-traitants) de l’Acte d’engagement, le constructeur pourra employer les sous-traitants qu’il jugera bon de choisir à sa seule discrétion.</w:t>
            </w:r>
          </w:p>
          <w:p w:rsidR="00B8372C" w:rsidRDefault="00B8372C" w:rsidP="003D6388">
            <w:pPr>
              <w:spacing w:after="142" w:line="240" w:lineRule="atLeast"/>
              <w:ind w:left="720" w:right="-54" w:hanging="720"/>
              <w:jc w:val="both"/>
              <w:rPr>
                <w:sz w:val="24"/>
                <w:szCs w:val="24"/>
              </w:rPr>
            </w:pPr>
            <w:r>
              <w:rPr>
                <w:sz w:val="24"/>
                <w:szCs w:val="24"/>
              </w:rPr>
              <w:t>19.4</w:t>
            </w:r>
            <w:r>
              <w:rPr>
                <w:sz w:val="24"/>
                <w:szCs w:val="24"/>
              </w:rPr>
              <w:tab/>
            </w:r>
            <w:r w:rsidRPr="00333094">
              <w:rPr>
                <w:sz w:val="24"/>
                <w:szCs w:val="24"/>
              </w:rPr>
              <w:t>Chaque contrat de sous</w:t>
            </w:r>
            <w:r w:rsidR="00553E23">
              <w:rPr>
                <w:sz w:val="24"/>
                <w:szCs w:val="24"/>
              </w:rPr>
              <w:t>-</w:t>
            </w:r>
            <w:r w:rsidRPr="00333094">
              <w:rPr>
                <w:sz w:val="24"/>
                <w:szCs w:val="24"/>
              </w:rPr>
              <w:t xml:space="preserve">traitance devra inclure toute disposition permettant </w:t>
            </w:r>
            <w:r>
              <w:rPr>
                <w:sz w:val="24"/>
                <w:szCs w:val="24"/>
              </w:rPr>
              <w:t xml:space="preserve">au </w:t>
            </w:r>
            <w:r w:rsidR="00653E39">
              <w:rPr>
                <w:sz w:val="24"/>
                <w:szCs w:val="24"/>
              </w:rPr>
              <w:t>Maître de l’ouvrage</w:t>
            </w:r>
            <w:r w:rsidRPr="00333094">
              <w:rPr>
                <w:sz w:val="24"/>
                <w:szCs w:val="24"/>
              </w:rPr>
              <w:t xml:space="preserve"> de reprendre à son compte ledit contrat en application de la Clause </w:t>
            </w:r>
            <w:r>
              <w:rPr>
                <w:sz w:val="24"/>
                <w:szCs w:val="24"/>
              </w:rPr>
              <w:t>19.5</w:t>
            </w:r>
            <w:r w:rsidRPr="00333094">
              <w:rPr>
                <w:sz w:val="24"/>
                <w:szCs w:val="24"/>
              </w:rPr>
              <w:t xml:space="preserve"> du CCAG (si applicable), ou dans le cas de résiliation de Marché par </w:t>
            </w:r>
            <w:r>
              <w:rPr>
                <w:sz w:val="24"/>
                <w:szCs w:val="24"/>
              </w:rPr>
              <w:t xml:space="preserve">le </w:t>
            </w:r>
            <w:r w:rsidR="00653E39">
              <w:rPr>
                <w:sz w:val="24"/>
                <w:szCs w:val="24"/>
              </w:rPr>
              <w:t>Maître de l’ouvrage</w:t>
            </w:r>
            <w:r w:rsidRPr="00333094">
              <w:rPr>
                <w:sz w:val="24"/>
                <w:szCs w:val="24"/>
              </w:rPr>
              <w:t xml:space="preserve"> en application de la Clause </w:t>
            </w:r>
            <w:r>
              <w:rPr>
                <w:sz w:val="24"/>
                <w:szCs w:val="24"/>
              </w:rPr>
              <w:t>42</w:t>
            </w:r>
            <w:r w:rsidRPr="00333094">
              <w:rPr>
                <w:sz w:val="24"/>
                <w:szCs w:val="24"/>
              </w:rPr>
              <w:t>.2 du CCAG</w:t>
            </w:r>
            <w:r>
              <w:rPr>
                <w:sz w:val="24"/>
                <w:szCs w:val="24"/>
              </w:rPr>
              <w:t>.</w:t>
            </w:r>
          </w:p>
          <w:p w:rsidR="005C5FFF" w:rsidRPr="001178F4" w:rsidRDefault="00B8372C" w:rsidP="003D6388">
            <w:pPr>
              <w:spacing w:after="142" w:line="240" w:lineRule="atLeast"/>
              <w:ind w:left="720" w:right="-54" w:hanging="720"/>
              <w:jc w:val="both"/>
              <w:rPr>
                <w:sz w:val="24"/>
                <w:szCs w:val="24"/>
              </w:rPr>
            </w:pPr>
            <w:r>
              <w:rPr>
                <w:sz w:val="24"/>
                <w:szCs w:val="24"/>
              </w:rPr>
              <w:t>19.5</w:t>
            </w:r>
            <w:r>
              <w:rPr>
                <w:sz w:val="24"/>
                <w:szCs w:val="24"/>
              </w:rPr>
              <w:tab/>
            </w:r>
            <w:r w:rsidRPr="00333094">
              <w:rPr>
                <w:sz w:val="24"/>
                <w:szCs w:val="24"/>
              </w:rPr>
              <w:t xml:space="preserve">Dans le cas où les obligations du </w:t>
            </w:r>
            <w:r w:rsidR="00553E23" w:rsidRPr="00333094">
              <w:rPr>
                <w:sz w:val="24"/>
                <w:szCs w:val="24"/>
              </w:rPr>
              <w:t>sous-traitant</w:t>
            </w:r>
            <w:r w:rsidRPr="00333094">
              <w:rPr>
                <w:sz w:val="24"/>
                <w:szCs w:val="24"/>
              </w:rPr>
              <w:t xml:space="preserve"> couvrent une période plus longue que la Période de garantie contractuelle et le </w:t>
            </w:r>
            <w:r>
              <w:rPr>
                <w:sz w:val="24"/>
                <w:szCs w:val="24"/>
              </w:rPr>
              <w:t>Directeur</w:t>
            </w:r>
            <w:r w:rsidRPr="00333094">
              <w:rPr>
                <w:sz w:val="24"/>
                <w:szCs w:val="24"/>
              </w:rPr>
              <w:t xml:space="preserve"> d</w:t>
            </w:r>
            <w:r>
              <w:rPr>
                <w:sz w:val="24"/>
                <w:szCs w:val="24"/>
              </w:rPr>
              <w:t>e</w:t>
            </w:r>
            <w:r w:rsidRPr="00333094">
              <w:rPr>
                <w:sz w:val="24"/>
                <w:szCs w:val="24"/>
              </w:rPr>
              <w:t xml:space="preserve"> Projet, avant cette échéance, demande </w:t>
            </w:r>
            <w:r w:rsidR="005831EC">
              <w:rPr>
                <w:sz w:val="24"/>
                <w:szCs w:val="24"/>
              </w:rPr>
              <w:t>au Constructeur</w:t>
            </w:r>
            <w:r w:rsidRPr="00333094">
              <w:rPr>
                <w:sz w:val="24"/>
                <w:szCs w:val="24"/>
              </w:rPr>
              <w:t xml:space="preserve"> de céder </w:t>
            </w:r>
            <w:r>
              <w:rPr>
                <w:sz w:val="24"/>
                <w:szCs w:val="24"/>
              </w:rPr>
              <w:t xml:space="preserve">au </w:t>
            </w:r>
            <w:r w:rsidR="00653E39">
              <w:rPr>
                <w:sz w:val="24"/>
                <w:szCs w:val="24"/>
              </w:rPr>
              <w:t>Maître de l’ouvrage</w:t>
            </w:r>
            <w:r w:rsidRPr="00333094">
              <w:rPr>
                <w:sz w:val="24"/>
                <w:szCs w:val="24"/>
              </w:rPr>
              <w:t xml:space="preserve"> le bénéfice de telles obligations du </w:t>
            </w:r>
            <w:r w:rsidR="00553E23" w:rsidRPr="00333094">
              <w:rPr>
                <w:sz w:val="24"/>
                <w:szCs w:val="24"/>
              </w:rPr>
              <w:t>sous-traitant</w:t>
            </w:r>
            <w:r w:rsidRPr="00333094">
              <w:rPr>
                <w:sz w:val="24"/>
                <w:szCs w:val="24"/>
              </w:rPr>
              <w:t xml:space="preserve">, </w:t>
            </w:r>
            <w:r w:rsidR="005831EC">
              <w:rPr>
                <w:sz w:val="24"/>
                <w:szCs w:val="24"/>
              </w:rPr>
              <w:t>le Constructeur</w:t>
            </w:r>
            <w:r w:rsidRPr="00333094">
              <w:rPr>
                <w:sz w:val="24"/>
                <w:szCs w:val="24"/>
              </w:rPr>
              <w:t xml:space="preserve"> devra y consentir.</w:t>
            </w:r>
          </w:p>
        </w:tc>
      </w:tr>
      <w:tr w:rsidR="005C5FFF" w:rsidRPr="001178F4">
        <w:tblPrEx>
          <w:tblCellMar>
            <w:top w:w="0" w:type="dxa"/>
            <w:bottom w:w="0" w:type="dxa"/>
          </w:tblCellMar>
        </w:tblPrEx>
        <w:tc>
          <w:tcPr>
            <w:tcW w:w="2520" w:type="dxa"/>
          </w:tcPr>
          <w:p w:rsidR="005C5FFF" w:rsidRPr="001178F4" w:rsidRDefault="005C5FFF" w:rsidP="003D6388">
            <w:pPr>
              <w:pStyle w:val="Head42"/>
              <w:spacing w:after="142" w:line="240" w:lineRule="atLeast"/>
              <w:rPr>
                <w:szCs w:val="24"/>
              </w:rPr>
            </w:pPr>
            <w:bookmarkStart w:id="676" w:name="_Toc386123002"/>
            <w:r w:rsidRPr="001178F4">
              <w:rPr>
                <w:szCs w:val="24"/>
              </w:rPr>
              <w:t>20.</w:t>
            </w:r>
            <w:r w:rsidRPr="001178F4">
              <w:rPr>
                <w:szCs w:val="24"/>
              </w:rPr>
              <w:tab/>
              <w:t>Conception et ingénierie</w:t>
            </w:r>
            <w:bookmarkEnd w:id="676"/>
          </w:p>
        </w:tc>
        <w:tc>
          <w:tcPr>
            <w:tcW w:w="6552" w:type="dxa"/>
          </w:tcPr>
          <w:p w:rsidR="005C5FFF" w:rsidRPr="001178F4" w:rsidRDefault="005C5FFF" w:rsidP="003D6388">
            <w:pPr>
              <w:spacing w:after="142" w:line="240" w:lineRule="atLeast"/>
              <w:ind w:left="720" w:right="-54" w:hanging="720"/>
              <w:jc w:val="both"/>
              <w:rPr>
                <w:sz w:val="24"/>
                <w:szCs w:val="24"/>
              </w:rPr>
            </w:pPr>
            <w:r w:rsidRPr="001178F4">
              <w:rPr>
                <w:sz w:val="24"/>
                <w:szCs w:val="24"/>
              </w:rPr>
              <w:t>20.1</w:t>
            </w:r>
            <w:r w:rsidRPr="001178F4">
              <w:rPr>
                <w:sz w:val="24"/>
                <w:szCs w:val="24"/>
              </w:rPr>
              <w:tab/>
            </w:r>
            <w:r w:rsidRPr="001178F4">
              <w:rPr>
                <w:sz w:val="24"/>
                <w:szCs w:val="24"/>
                <w:u w:val="single"/>
              </w:rPr>
              <w:t>Spécifications et plans</w:t>
            </w:r>
          </w:p>
          <w:p w:rsidR="005C5FFF" w:rsidRPr="001178F4" w:rsidRDefault="005C5FFF" w:rsidP="003D6388">
            <w:pPr>
              <w:spacing w:after="142" w:line="240" w:lineRule="atLeast"/>
              <w:ind w:left="1440" w:right="-54" w:hanging="720"/>
              <w:jc w:val="both"/>
              <w:rPr>
                <w:sz w:val="24"/>
                <w:szCs w:val="24"/>
              </w:rPr>
            </w:pPr>
            <w:r w:rsidRPr="001178F4">
              <w:rPr>
                <w:sz w:val="24"/>
                <w:szCs w:val="24"/>
              </w:rPr>
              <w:t>20.1.1</w:t>
            </w:r>
            <w:r w:rsidRPr="001178F4">
              <w:rPr>
                <w:sz w:val="24"/>
                <w:szCs w:val="24"/>
              </w:rPr>
              <w:tab/>
              <w:t>Le Constructeur se chargera des études détaillées de conception et d’exécution conformément aux stipulations du Marché ou, lorsque cela n’est pas précisé, conformément aux bons usages en matière d’ingénierie. Le Constructeur sera responsable de tout écart, erreur ou omission affectant les spécifications, plans et autres documents techniques élaborés par ses soins, indépendamment du fait que lesdits plans, spécifications et autres documents techniques aient été approuvés ou non par le Directeur de projet, sous réserve que lesdits écarts, erreurs ou omissions ne soient dus à des informations inexactes fournies par écrit au Constructeur par le Maître de l’ouvrage ou au nom de celui-ci.</w:t>
            </w:r>
          </w:p>
          <w:p w:rsidR="005C5FFF" w:rsidRPr="001178F4" w:rsidRDefault="005C5FFF" w:rsidP="003D6388">
            <w:pPr>
              <w:spacing w:after="142" w:line="240" w:lineRule="atLeast"/>
              <w:ind w:left="1440" w:right="-54" w:hanging="720"/>
              <w:jc w:val="both"/>
              <w:rPr>
                <w:sz w:val="24"/>
                <w:szCs w:val="24"/>
              </w:rPr>
            </w:pPr>
            <w:r w:rsidRPr="001178F4">
              <w:rPr>
                <w:sz w:val="24"/>
                <w:szCs w:val="24"/>
              </w:rPr>
              <w:t>20.1.2</w:t>
            </w:r>
            <w:r w:rsidRPr="001178F4">
              <w:rPr>
                <w:sz w:val="24"/>
                <w:szCs w:val="24"/>
              </w:rPr>
              <w:tab/>
              <w:t>Le Constructeur a le droit de décliner toute responsabilité pour toute étude de conception, données, dessin, spécification ou autre document, ou toute modification de ces éléments, qui lui serait fourni ou assigné par le Maître de l’ouvrage ou au nom de ce dernier, en faisant tenir au Directeur de projet un avis par lequel il décline sa responsabilité.</w:t>
            </w:r>
          </w:p>
          <w:p w:rsidR="005C5FFF" w:rsidRPr="001178F4" w:rsidRDefault="005C5FFF" w:rsidP="003D6388">
            <w:pPr>
              <w:spacing w:after="142" w:line="240" w:lineRule="atLeast"/>
              <w:ind w:left="720" w:right="-54" w:hanging="720"/>
              <w:jc w:val="both"/>
              <w:rPr>
                <w:sz w:val="24"/>
                <w:szCs w:val="24"/>
              </w:rPr>
            </w:pPr>
            <w:r w:rsidRPr="001178F4">
              <w:rPr>
                <w:sz w:val="24"/>
                <w:szCs w:val="24"/>
              </w:rPr>
              <w:t>20.2</w:t>
            </w:r>
            <w:r w:rsidRPr="001178F4">
              <w:rPr>
                <w:sz w:val="24"/>
                <w:szCs w:val="24"/>
              </w:rPr>
              <w:tab/>
            </w:r>
            <w:r w:rsidRPr="001178F4">
              <w:rPr>
                <w:sz w:val="24"/>
                <w:szCs w:val="24"/>
                <w:u w:val="single"/>
              </w:rPr>
              <w:t>Codes et normes</w:t>
            </w:r>
          </w:p>
          <w:p w:rsidR="005C5FFF" w:rsidRPr="001178F4" w:rsidRDefault="005C5FFF" w:rsidP="003D6388">
            <w:pPr>
              <w:spacing w:after="142" w:line="240" w:lineRule="atLeast"/>
              <w:ind w:left="720" w:right="-54"/>
              <w:jc w:val="both"/>
              <w:rPr>
                <w:sz w:val="24"/>
                <w:szCs w:val="24"/>
              </w:rPr>
            </w:pPr>
            <w:r w:rsidRPr="001178F4">
              <w:rPr>
                <w:sz w:val="24"/>
                <w:szCs w:val="24"/>
              </w:rPr>
              <w:t>Chaque fois que le Marché fait référence à des codes et des normes conformément auxquels le Marché doit être exécuté, l’édition ou la version révisée desdits codes et normes qui est en vigueur vingt-huit jours (28) avant la date limite de dépôt de l’offre prévaudra en l’absence de dispositions contraires.  Pendant l’exécution du Marché, toute modification desdits codes et normes sera appliquée après que le Maître de l’ouvrage aura donné son accord et elle sera traitée conformément aux provisions de la Clause 39 du CCAG.</w:t>
            </w:r>
          </w:p>
          <w:p w:rsidR="005C5FFF" w:rsidRPr="001178F4" w:rsidRDefault="005C5FFF" w:rsidP="003D6388">
            <w:pPr>
              <w:spacing w:after="142" w:line="240" w:lineRule="atLeast"/>
              <w:ind w:left="720" w:right="-54" w:hanging="720"/>
              <w:jc w:val="both"/>
              <w:rPr>
                <w:sz w:val="24"/>
                <w:szCs w:val="24"/>
              </w:rPr>
            </w:pPr>
            <w:r w:rsidRPr="001178F4">
              <w:rPr>
                <w:sz w:val="24"/>
                <w:szCs w:val="24"/>
              </w:rPr>
              <w:t>20.3</w:t>
            </w:r>
            <w:r w:rsidRPr="001178F4">
              <w:rPr>
                <w:sz w:val="24"/>
                <w:szCs w:val="24"/>
              </w:rPr>
              <w:tab/>
            </w:r>
            <w:r w:rsidRPr="001178F4">
              <w:rPr>
                <w:sz w:val="24"/>
                <w:szCs w:val="24"/>
                <w:u w:val="single"/>
              </w:rPr>
              <w:t>Approbation/examen des documents techniques par le Directeur de projet</w:t>
            </w:r>
          </w:p>
          <w:p w:rsidR="005C5FFF" w:rsidRPr="001178F4" w:rsidRDefault="005C5FFF" w:rsidP="003D6388">
            <w:pPr>
              <w:spacing w:after="142" w:line="240" w:lineRule="atLeast"/>
              <w:ind w:left="1440" w:right="-54" w:hanging="720"/>
              <w:jc w:val="both"/>
              <w:rPr>
                <w:sz w:val="24"/>
                <w:szCs w:val="24"/>
              </w:rPr>
            </w:pPr>
            <w:r w:rsidRPr="001178F4">
              <w:rPr>
                <w:sz w:val="24"/>
                <w:szCs w:val="24"/>
              </w:rPr>
              <w:t>20.3.1</w:t>
            </w:r>
            <w:r w:rsidRPr="001178F4">
              <w:rPr>
                <w:sz w:val="24"/>
                <w:szCs w:val="24"/>
              </w:rPr>
              <w:tab/>
              <w:t>Le Constructeur élaborera (ou fera en sorte que ses sous-traitants élaborent) et fournira au Directeur de projet les documents énumérés à l’annexe correspondante (Liste des documents soumis à approbation ou examen) de l’Acte d’engagement afin qu’il les approuve ou les examine dans les conditions prévues et conformément aux dispositions de la Clause 18.2 du CCAG. Toute partie des Installations décrite ou incluse dans les documents soumis au Directeur de projet pour accord ne sera réalisée qu’après approbation du Directeur de projet. Les dispositions des paragraphes 20.3.2 à 20.3.7 ci-après s’appliqueront à tous les documents soumis à l’approbation du Directeur de projet, mais non à ceux qui sont fournis au Directeur de projet aux seules fins d’examen.</w:t>
            </w:r>
          </w:p>
          <w:p w:rsidR="005C5FFF" w:rsidRPr="001178F4" w:rsidRDefault="005C5FFF" w:rsidP="003D6388">
            <w:pPr>
              <w:spacing w:after="142" w:line="240" w:lineRule="atLeast"/>
              <w:ind w:left="1440" w:right="-54" w:hanging="720"/>
              <w:jc w:val="both"/>
              <w:rPr>
                <w:sz w:val="24"/>
                <w:szCs w:val="24"/>
              </w:rPr>
            </w:pPr>
            <w:r w:rsidRPr="001178F4">
              <w:rPr>
                <w:sz w:val="24"/>
                <w:szCs w:val="24"/>
              </w:rPr>
              <w:t>20.3.2</w:t>
            </w:r>
            <w:r w:rsidRPr="001178F4">
              <w:rPr>
                <w:sz w:val="24"/>
                <w:szCs w:val="24"/>
              </w:rPr>
              <w:tab/>
              <w:t>Dans les quatorze (14) jours suivant la réception par le Directeur de projet de tout document soumis à son approbation conformément au paragraphe 20.3.1 ci-dessus, le Directeur de projet en retournera une copie revêtue de son approbation signifiée par endos au Constructeur ou il avisera le Constructeur par écrit de sa décision de rejeter ledit document, des raisons qui ont motivé ce rejet et des modifications qu’il propose. Si le Directeur de projet ne prend pas une telle mesure dans le délai de quatorze (14) jours précité, ledit document sera réputé avoir été approuvé par le Directeur de projet.</w:t>
            </w:r>
          </w:p>
          <w:p w:rsidR="005C5FFF" w:rsidRPr="001178F4" w:rsidRDefault="005C5FFF" w:rsidP="003D6388">
            <w:pPr>
              <w:spacing w:after="142" w:line="240" w:lineRule="atLeast"/>
              <w:ind w:left="1440" w:right="-54" w:hanging="720"/>
              <w:jc w:val="both"/>
              <w:rPr>
                <w:sz w:val="24"/>
                <w:szCs w:val="24"/>
              </w:rPr>
            </w:pPr>
            <w:r w:rsidRPr="001178F4">
              <w:rPr>
                <w:sz w:val="24"/>
                <w:szCs w:val="24"/>
              </w:rPr>
              <w:t>20.3.3</w:t>
            </w:r>
            <w:r w:rsidRPr="001178F4">
              <w:rPr>
                <w:sz w:val="24"/>
                <w:szCs w:val="24"/>
              </w:rPr>
              <w:tab/>
              <w:t>Le Directeur de projet ne rejettera un document qu’aux seuls motifs de non-conformité du document en question à une quelconque disposition du Marché ou du fait qu’il est contraire aux bons usages en matière d’ingénierie.</w:t>
            </w:r>
          </w:p>
          <w:p w:rsidR="005C5FFF" w:rsidRPr="001178F4" w:rsidRDefault="005C5FFF" w:rsidP="003D6388">
            <w:pPr>
              <w:spacing w:after="142" w:line="240" w:lineRule="atLeast"/>
              <w:ind w:left="1440" w:right="-54" w:hanging="720"/>
              <w:jc w:val="both"/>
              <w:rPr>
                <w:sz w:val="24"/>
                <w:szCs w:val="24"/>
              </w:rPr>
            </w:pPr>
            <w:r w:rsidRPr="001178F4">
              <w:rPr>
                <w:sz w:val="24"/>
                <w:szCs w:val="24"/>
              </w:rPr>
              <w:t>20.3.4</w:t>
            </w:r>
            <w:r w:rsidRPr="001178F4">
              <w:rPr>
                <w:sz w:val="24"/>
                <w:szCs w:val="24"/>
              </w:rPr>
              <w:tab/>
              <w:t>Si le Directeur de projet rejette un document, le Constructeur modifiera ce document et le représentera au Directeur de projet pour approbation conformément au paragraphe 20.3.2 ci-dessus.  Si le Directeur de projet approuve un document sous réserve de modification(s), le Constructeur procédera à la ou aux modification(s) requise(s), après quoi le document sera réputé avoir été approuvé.</w:t>
            </w:r>
          </w:p>
          <w:p w:rsidR="005C5FFF" w:rsidRPr="001178F4" w:rsidRDefault="005C5FFF" w:rsidP="003D6388">
            <w:pPr>
              <w:spacing w:after="142" w:line="240" w:lineRule="atLeast"/>
              <w:ind w:left="1440" w:right="-54" w:hanging="720"/>
              <w:jc w:val="both"/>
              <w:rPr>
                <w:sz w:val="24"/>
                <w:szCs w:val="24"/>
              </w:rPr>
            </w:pPr>
            <w:r w:rsidRPr="001178F4">
              <w:rPr>
                <w:sz w:val="24"/>
                <w:szCs w:val="24"/>
              </w:rPr>
              <w:t>20.3.5</w:t>
            </w:r>
            <w:r w:rsidRPr="001178F4">
              <w:rPr>
                <w:sz w:val="24"/>
                <w:szCs w:val="24"/>
              </w:rPr>
              <w:tab/>
              <w:t xml:space="preserve">En cas de litige ou de différend entre le Maître de l’ouvrage et le Constructeur provenant de ou en conséquence du rejet par le Directeur de projet d’un quelconque document et/ou modification(s) d’un quelconque document, et si ce litige ne peut être résolu entre les parties dans un délai raisonnable, ce litige ou ce différend pourra être soumis à la décision d’un </w:t>
            </w:r>
            <w:r w:rsidR="00EE6381">
              <w:rPr>
                <w:sz w:val="24"/>
                <w:szCs w:val="24"/>
              </w:rPr>
              <w:t>Comité de Règlement des Différends</w:t>
            </w:r>
            <w:r w:rsidRPr="001178F4">
              <w:rPr>
                <w:sz w:val="24"/>
                <w:szCs w:val="24"/>
              </w:rPr>
              <w:t xml:space="preserve"> conformément à la </w:t>
            </w:r>
            <w:r w:rsidRPr="00553E23">
              <w:rPr>
                <w:sz w:val="24"/>
                <w:szCs w:val="24"/>
              </w:rPr>
              <w:t xml:space="preserve">Clause </w:t>
            </w:r>
            <w:r w:rsidR="002C71FA" w:rsidRPr="00553E23">
              <w:rPr>
                <w:sz w:val="24"/>
                <w:szCs w:val="24"/>
              </w:rPr>
              <w:t>4</w:t>
            </w:r>
            <w:r w:rsidR="00553E23" w:rsidRPr="00553E23">
              <w:rPr>
                <w:sz w:val="24"/>
                <w:szCs w:val="24"/>
              </w:rPr>
              <w:t>7</w:t>
            </w:r>
            <w:r w:rsidRPr="00553E23">
              <w:rPr>
                <w:sz w:val="24"/>
                <w:szCs w:val="24"/>
              </w:rPr>
              <w:t xml:space="preserve"> du CCAG</w:t>
            </w:r>
            <w:r w:rsidRPr="001178F4">
              <w:rPr>
                <w:sz w:val="24"/>
                <w:szCs w:val="24"/>
              </w:rPr>
              <w:t xml:space="preserve">.  Si ce litige ou différend est soumis à un </w:t>
            </w:r>
            <w:r w:rsidR="00EE6381">
              <w:rPr>
                <w:sz w:val="24"/>
                <w:szCs w:val="24"/>
              </w:rPr>
              <w:t>Comité de Règlement des Différends</w:t>
            </w:r>
            <w:r w:rsidRPr="001178F4">
              <w:rPr>
                <w:sz w:val="24"/>
                <w:szCs w:val="24"/>
              </w:rPr>
              <w:t xml:space="preserve">, le Directeur de projet recevra instructions sur le point de savoir s’il convient de poursuivre ou non l’exécution du Marché et, dans l’affirmative, sur la manière de poursuivre cette exécution.  Le Constructeur poursuivra le Marché conformément aux instructions du Directeur de projet, sous réserve que si le </w:t>
            </w:r>
            <w:r w:rsidR="00EE6381">
              <w:rPr>
                <w:sz w:val="24"/>
                <w:szCs w:val="24"/>
              </w:rPr>
              <w:t>Comité de Règlement des Différends</w:t>
            </w:r>
            <w:r w:rsidRPr="001178F4">
              <w:rPr>
                <w:sz w:val="24"/>
                <w:szCs w:val="24"/>
              </w:rPr>
              <w:t xml:space="preserve"> soutient le point de vue du Constructeur sur le litige et qu’aucune notification n’est délivrée par le Maître de l’ouvrage au titre de la </w:t>
            </w:r>
            <w:r w:rsidRPr="00553E23">
              <w:rPr>
                <w:sz w:val="24"/>
                <w:szCs w:val="24"/>
              </w:rPr>
              <w:t xml:space="preserve">Clause </w:t>
            </w:r>
            <w:r w:rsidR="00553E23" w:rsidRPr="00553E23">
              <w:rPr>
                <w:sz w:val="24"/>
                <w:szCs w:val="24"/>
              </w:rPr>
              <w:t>47</w:t>
            </w:r>
            <w:r w:rsidRPr="001178F4">
              <w:rPr>
                <w:sz w:val="24"/>
                <w:szCs w:val="24"/>
              </w:rPr>
              <w:t xml:space="preserve">, le Constructeur soit remboursé par le Maître de l’ouvrage de tous frais supplémentaires subis en raison de ces instructions, et soit libéré de toute responsabilité ou obligation en liaison avec ce litige ou avec l’exécution des instructions, au choix du </w:t>
            </w:r>
            <w:r w:rsidR="00EE6381">
              <w:rPr>
                <w:sz w:val="24"/>
                <w:szCs w:val="24"/>
              </w:rPr>
              <w:t>Comité de Règlement des Différends</w:t>
            </w:r>
            <w:r w:rsidRPr="001178F4">
              <w:rPr>
                <w:sz w:val="24"/>
                <w:szCs w:val="24"/>
              </w:rPr>
              <w:t>, et sous réserve que le délai d’achèvement soit prolongé en conséquence.</w:t>
            </w:r>
          </w:p>
          <w:p w:rsidR="005C5FFF" w:rsidRPr="001178F4" w:rsidRDefault="005C5FFF" w:rsidP="003D6388">
            <w:pPr>
              <w:spacing w:after="142" w:line="240" w:lineRule="atLeast"/>
              <w:ind w:left="1440" w:right="-54" w:hanging="720"/>
              <w:jc w:val="both"/>
              <w:rPr>
                <w:sz w:val="24"/>
                <w:szCs w:val="24"/>
              </w:rPr>
            </w:pPr>
            <w:r w:rsidRPr="001178F4">
              <w:rPr>
                <w:sz w:val="24"/>
                <w:szCs w:val="24"/>
              </w:rPr>
              <w:t>20.3.6</w:t>
            </w:r>
            <w:r w:rsidRPr="001178F4">
              <w:rPr>
                <w:sz w:val="24"/>
                <w:szCs w:val="24"/>
              </w:rPr>
              <w:tab/>
              <w:t>L’approbation du Directeur de projet avec ou sans modification(s) du document fourni par le Constructeur ne libérera le Constructeur d’aucune des responsabilités ou obligations qui lui incombent en vertu des stipulations du Marché, sauf dans la mesure où tout manquement ultérieur serait dû aux modifications exigées par le Directeur de projet.</w:t>
            </w:r>
          </w:p>
          <w:p w:rsidR="005C5FFF" w:rsidRDefault="005C5FFF" w:rsidP="003D6388">
            <w:pPr>
              <w:spacing w:after="142" w:line="240" w:lineRule="atLeast"/>
              <w:ind w:left="1440" w:right="-54" w:hanging="720"/>
              <w:jc w:val="both"/>
              <w:rPr>
                <w:sz w:val="24"/>
                <w:szCs w:val="24"/>
              </w:rPr>
            </w:pPr>
            <w:r w:rsidRPr="001178F4">
              <w:rPr>
                <w:sz w:val="24"/>
                <w:szCs w:val="24"/>
              </w:rPr>
              <w:t>20.3.7</w:t>
            </w:r>
            <w:r w:rsidRPr="001178F4">
              <w:rPr>
                <w:sz w:val="24"/>
                <w:szCs w:val="24"/>
              </w:rPr>
              <w:tab/>
              <w:t>Le Constructeur ne pourra modifier un document déjà approuvé sans avoir au préalable soumis au Directeur de projet la modification dudit document et obtenu l’approbation du Directeur de projet à cet égard en vertu des dispositions de la présente Clause 20.3. Si le Directeur de projet demande une modification quelconque sur un document déjà approuvé ou sur tout document basé sur ce document, les dispositions de la Clause 39 du CCAG s’appliqueront à cette demande.</w:t>
            </w:r>
          </w:p>
          <w:p w:rsidR="00721D86" w:rsidRPr="001178F4" w:rsidRDefault="00721D86" w:rsidP="003D6388">
            <w:pPr>
              <w:spacing w:after="142" w:line="240" w:lineRule="atLeast"/>
              <w:ind w:left="1440" w:right="-54" w:hanging="720"/>
              <w:jc w:val="both"/>
              <w:rPr>
                <w:sz w:val="24"/>
                <w:szCs w:val="24"/>
              </w:rPr>
            </w:pPr>
          </w:p>
        </w:tc>
      </w:tr>
      <w:tr w:rsidR="005C5FFF" w:rsidRPr="001178F4">
        <w:tblPrEx>
          <w:tblCellMar>
            <w:top w:w="0" w:type="dxa"/>
            <w:bottom w:w="0" w:type="dxa"/>
          </w:tblCellMar>
        </w:tblPrEx>
        <w:tc>
          <w:tcPr>
            <w:tcW w:w="2520" w:type="dxa"/>
          </w:tcPr>
          <w:p w:rsidR="005C5FFF" w:rsidRPr="001178F4" w:rsidRDefault="005C5FFF" w:rsidP="003D6388">
            <w:pPr>
              <w:pStyle w:val="Head42"/>
              <w:spacing w:after="142" w:line="240" w:lineRule="atLeast"/>
              <w:rPr>
                <w:szCs w:val="24"/>
              </w:rPr>
            </w:pPr>
            <w:bookmarkStart w:id="677" w:name="_Toc386123003"/>
            <w:r w:rsidRPr="001178F4">
              <w:rPr>
                <w:szCs w:val="24"/>
              </w:rPr>
              <w:t>21.</w:t>
            </w:r>
            <w:r w:rsidRPr="001178F4">
              <w:rPr>
                <w:szCs w:val="24"/>
              </w:rPr>
              <w:tab/>
              <w:t>Acquisition des Matériels et Equipements</w:t>
            </w:r>
            <w:bookmarkEnd w:id="677"/>
          </w:p>
        </w:tc>
        <w:tc>
          <w:tcPr>
            <w:tcW w:w="6552" w:type="dxa"/>
          </w:tcPr>
          <w:p w:rsidR="005C5FFF" w:rsidRPr="001178F4" w:rsidRDefault="005C5FFF" w:rsidP="003D6388">
            <w:pPr>
              <w:spacing w:after="142" w:line="240" w:lineRule="atLeast"/>
              <w:ind w:left="720" w:right="-54" w:hanging="720"/>
              <w:jc w:val="both"/>
              <w:rPr>
                <w:sz w:val="24"/>
                <w:szCs w:val="24"/>
              </w:rPr>
            </w:pPr>
            <w:r w:rsidRPr="001178F4">
              <w:rPr>
                <w:sz w:val="24"/>
                <w:szCs w:val="24"/>
              </w:rPr>
              <w:t>21.1</w:t>
            </w:r>
            <w:r w:rsidRPr="001178F4">
              <w:rPr>
                <w:sz w:val="24"/>
                <w:szCs w:val="24"/>
              </w:rPr>
              <w:tab/>
            </w:r>
            <w:r w:rsidRPr="001178F4">
              <w:rPr>
                <w:sz w:val="24"/>
                <w:szCs w:val="24"/>
                <w:u w:val="single"/>
              </w:rPr>
              <w:t>Fournitures, Matériels et Equipements</w:t>
            </w:r>
          </w:p>
          <w:p w:rsidR="005C5FFF" w:rsidRPr="001178F4" w:rsidRDefault="005C5FFF" w:rsidP="003D6388">
            <w:pPr>
              <w:spacing w:after="142" w:line="240" w:lineRule="atLeast"/>
              <w:ind w:left="720" w:right="-54"/>
              <w:jc w:val="both"/>
              <w:rPr>
                <w:sz w:val="24"/>
                <w:szCs w:val="24"/>
              </w:rPr>
            </w:pPr>
            <w:r w:rsidRPr="001178F4">
              <w:rPr>
                <w:sz w:val="24"/>
                <w:szCs w:val="24"/>
              </w:rPr>
              <w:t>Sous réserve des dispositions de la Clause 14.2 du CCAG, le Constructeur fabriquera ou se procurera et assurera le transport sur site de tous les matériels et équipements de manière diligente et en bon ordre.</w:t>
            </w:r>
          </w:p>
          <w:p w:rsidR="005C5FFF" w:rsidRPr="001178F4" w:rsidRDefault="005C5FFF" w:rsidP="003D6388">
            <w:pPr>
              <w:spacing w:after="142" w:line="240" w:lineRule="atLeast"/>
              <w:ind w:left="720" w:right="-54" w:hanging="720"/>
              <w:jc w:val="both"/>
              <w:rPr>
                <w:sz w:val="24"/>
                <w:szCs w:val="24"/>
              </w:rPr>
            </w:pPr>
            <w:r w:rsidRPr="001178F4">
              <w:rPr>
                <w:sz w:val="24"/>
                <w:szCs w:val="24"/>
              </w:rPr>
              <w:t>21.2</w:t>
            </w:r>
            <w:r w:rsidRPr="001178F4">
              <w:rPr>
                <w:sz w:val="24"/>
                <w:szCs w:val="24"/>
              </w:rPr>
              <w:tab/>
            </w:r>
            <w:r w:rsidRPr="001178F4">
              <w:rPr>
                <w:sz w:val="24"/>
                <w:szCs w:val="24"/>
                <w:u w:val="single"/>
              </w:rPr>
              <w:t>Matériels et Equipements fournis par le Maître de l’ouvrage</w:t>
            </w:r>
          </w:p>
          <w:p w:rsidR="005C5FFF" w:rsidRPr="001178F4" w:rsidRDefault="005C5FFF" w:rsidP="003D6388">
            <w:pPr>
              <w:spacing w:after="142" w:line="240" w:lineRule="atLeast"/>
              <w:ind w:left="720" w:right="-54"/>
              <w:jc w:val="both"/>
              <w:rPr>
                <w:sz w:val="24"/>
                <w:szCs w:val="24"/>
              </w:rPr>
            </w:pPr>
            <w:r w:rsidRPr="001178F4">
              <w:rPr>
                <w:sz w:val="24"/>
                <w:szCs w:val="24"/>
              </w:rPr>
              <w:t>Si l’annexe correspondante (Etendue des travaux et des fournitures du Maître de l’ouvrage) de l’Acte d’engagement prévoit que le Maître de l’ouvrage doit fournir au Constructeur des éléments ou pièces particulières de machine, d’équipement ou de matériaux, les dispositions ci-après s’appliqueront :</w:t>
            </w:r>
          </w:p>
          <w:p w:rsidR="005C5FFF" w:rsidRPr="001178F4" w:rsidRDefault="005C5FFF" w:rsidP="003D6388">
            <w:pPr>
              <w:spacing w:after="142" w:line="240" w:lineRule="atLeast"/>
              <w:ind w:left="1440" w:right="-58" w:hanging="720"/>
              <w:jc w:val="both"/>
              <w:rPr>
                <w:sz w:val="24"/>
                <w:szCs w:val="24"/>
              </w:rPr>
            </w:pPr>
            <w:r w:rsidRPr="001178F4">
              <w:rPr>
                <w:sz w:val="24"/>
                <w:szCs w:val="24"/>
              </w:rPr>
              <w:t>21.2.1</w:t>
            </w:r>
            <w:r w:rsidRPr="001178F4">
              <w:rPr>
                <w:sz w:val="24"/>
                <w:szCs w:val="24"/>
              </w:rPr>
              <w:tab/>
              <w:t>Le Maître de l’ouvrage devra transporter chaque élément ou pièce à ses propres risques et à ses propres frais sur ou près du site, selon ce dont les parties conviendront, et les mettre à disposition du Constructeur à la date fixée sur le programme fourni par le Constructeur, en vertu de la Clause 18.2 du CCAG sauf convention contraire.</w:t>
            </w:r>
          </w:p>
          <w:p w:rsidR="005C5FFF" w:rsidRPr="001178F4" w:rsidRDefault="005C5FFF" w:rsidP="003D6388">
            <w:pPr>
              <w:spacing w:after="142" w:line="240" w:lineRule="atLeast"/>
              <w:ind w:left="1440" w:right="-58" w:hanging="720"/>
              <w:jc w:val="both"/>
              <w:rPr>
                <w:sz w:val="24"/>
                <w:szCs w:val="24"/>
              </w:rPr>
            </w:pPr>
            <w:r w:rsidRPr="001178F4">
              <w:rPr>
                <w:sz w:val="24"/>
                <w:szCs w:val="24"/>
              </w:rPr>
              <w:t>21.2.2</w:t>
            </w:r>
            <w:r w:rsidRPr="001178F4">
              <w:rPr>
                <w:sz w:val="24"/>
                <w:szCs w:val="24"/>
              </w:rPr>
              <w:tab/>
              <w:t>Dès réception de cet élément ou pièce, le Constructeur en vérifiera l’aspect visuellement et avisera le Directeur de projet de tout manque, défaillance ou défaut, qu’il aurait détecté.  Le Maître de l’ouvrage devra immédiatement remédier à ce manque, cette défaillance ou ce défaut, ou le Constructeur s’en chargera si cela est faisable et possible, sur demande du Maître de l’ouvrage et aux frais de ce dernier.  Après cette inspection, la responsabilité du soin, de la garde et du contrôle de cet élément ou pièce appartiendra au Constructeur.  Les dispositions de ce paragraphe 21.2.2 s’appliqueront à tout élément ou pièce fournis pour remédier à tout manquement ou défaut, ou pour substituer tout élément défaillant par un ou des élément(s) ayant été réparé(s).</w:t>
            </w:r>
          </w:p>
          <w:p w:rsidR="005C5FFF" w:rsidRPr="001178F4" w:rsidRDefault="005C5FFF" w:rsidP="003D6388">
            <w:pPr>
              <w:spacing w:after="142" w:line="240" w:lineRule="atLeast"/>
              <w:ind w:left="1440" w:right="-58" w:hanging="720"/>
              <w:jc w:val="both"/>
              <w:rPr>
                <w:sz w:val="24"/>
                <w:szCs w:val="24"/>
              </w:rPr>
            </w:pPr>
            <w:r w:rsidRPr="001178F4">
              <w:rPr>
                <w:sz w:val="24"/>
                <w:szCs w:val="24"/>
              </w:rPr>
              <w:t>21.2.3</w:t>
            </w:r>
            <w:r w:rsidRPr="001178F4">
              <w:rPr>
                <w:sz w:val="24"/>
                <w:szCs w:val="24"/>
              </w:rPr>
              <w:tab/>
              <w:t>Les responsabilités du Constructeur et ses obligations de soin, de garde et de contrôle définies dans le paragraphe précédent ne libéreront le Maître de l’ouvrage d’aucune responsabilité concernant tout manque, défaut ou défaillance non détecté, et ne placera pas le Constructeur en situation de responsabilité à l’égard de ce manque, ce défaut ou cette défaillance en vertu de la Clause 27 du CCAG ni de toute autre clause du Marché.</w:t>
            </w:r>
          </w:p>
          <w:p w:rsidR="005C5FFF" w:rsidRPr="001178F4" w:rsidRDefault="005C5FFF" w:rsidP="003D6388">
            <w:pPr>
              <w:spacing w:after="142" w:line="240" w:lineRule="atLeast"/>
              <w:ind w:left="720" w:right="-58" w:hanging="720"/>
              <w:jc w:val="both"/>
              <w:rPr>
                <w:sz w:val="24"/>
                <w:szCs w:val="24"/>
              </w:rPr>
            </w:pPr>
            <w:r w:rsidRPr="001178F4">
              <w:rPr>
                <w:sz w:val="24"/>
                <w:szCs w:val="24"/>
              </w:rPr>
              <w:t>21.3</w:t>
            </w:r>
            <w:r w:rsidRPr="001178F4">
              <w:rPr>
                <w:sz w:val="24"/>
                <w:szCs w:val="24"/>
              </w:rPr>
              <w:tab/>
            </w:r>
            <w:r w:rsidRPr="001178F4">
              <w:rPr>
                <w:sz w:val="24"/>
                <w:szCs w:val="24"/>
                <w:u w:val="single"/>
              </w:rPr>
              <w:t>Transport</w:t>
            </w:r>
          </w:p>
          <w:p w:rsidR="005C5FFF" w:rsidRPr="001178F4" w:rsidRDefault="005C5FFF" w:rsidP="003D6388">
            <w:pPr>
              <w:spacing w:after="142" w:line="240" w:lineRule="atLeast"/>
              <w:ind w:left="1440" w:right="-54" w:hanging="720"/>
              <w:jc w:val="both"/>
              <w:rPr>
                <w:sz w:val="24"/>
                <w:szCs w:val="24"/>
              </w:rPr>
            </w:pPr>
            <w:r w:rsidRPr="001178F4">
              <w:rPr>
                <w:sz w:val="24"/>
                <w:szCs w:val="24"/>
              </w:rPr>
              <w:t>21.3.1</w:t>
            </w:r>
            <w:r w:rsidRPr="001178F4">
              <w:rPr>
                <w:sz w:val="24"/>
                <w:szCs w:val="24"/>
              </w:rPr>
              <w:tab/>
              <w:t>Le Constructeur acheminera à ses propres risques et frais tous matériels et équipements, et tous les équipements du Constructeur par le mode de transport que le Constructeur jugera le plus approprié au vu des circonstances.</w:t>
            </w:r>
          </w:p>
          <w:p w:rsidR="005C5FFF" w:rsidRPr="001178F4" w:rsidRDefault="005C5FFF" w:rsidP="003D6388">
            <w:pPr>
              <w:spacing w:after="142" w:line="240" w:lineRule="atLeast"/>
              <w:ind w:left="1440" w:right="-54" w:hanging="720"/>
              <w:jc w:val="both"/>
              <w:rPr>
                <w:sz w:val="24"/>
                <w:szCs w:val="24"/>
              </w:rPr>
            </w:pPr>
            <w:r w:rsidRPr="001178F4">
              <w:rPr>
                <w:sz w:val="24"/>
                <w:szCs w:val="24"/>
              </w:rPr>
              <w:t>21.3.2</w:t>
            </w:r>
            <w:r w:rsidRPr="001178F4">
              <w:rPr>
                <w:sz w:val="24"/>
                <w:szCs w:val="24"/>
              </w:rPr>
              <w:tab/>
              <w:t>Sauf disposition contraire du Marché, le Constructeur sera en droit de choisir tout mode de transport sûr et transporteur pour acheminer les matériels et équipements et les équipements du Constructeur.</w:t>
            </w:r>
          </w:p>
          <w:p w:rsidR="005C5FFF" w:rsidRPr="001178F4" w:rsidRDefault="005C5FFF" w:rsidP="003D6388">
            <w:pPr>
              <w:spacing w:after="142" w:line="240" w:lineRule="atLeast"/>
              <w:ind w:left="1440" w:right="-54" w:hanging="720"/>
              <w:jc w:val="both"/>
              <w:rPr>
                <w:sz w:val="24"/>
                <w:szCs w:val="24"/>
              </w:rPr>
            </w:pPr>
            <w:r w:rsidRPr="001178F4">
              <w:rPr>
                <w:sz w:val="24"/>
                <w:szCs w:val="24"/>
              </w:rPr>
              <w:t>21.3.3</w:t>
            </w:r>
            <w:r w:rsidRPr="001178F4">
              <w:rPr>
                <w:sz w:val="24"/>
                <w:szCs w:val="24"/>
              </w:rPr>
              <w:tab/>
              <w:t>Dès l’expédition de chaque cargaison de matériels et équipements, et d’équipements du Constructeur, ce dernier devra avertir le Maître de l’ouvrage par télex, télécopie ou EDI de la désignation des matériels et équipements et des équipements du Constructeur, du point de départ, du mode d’expédition, et du point et du lieu d’arrivée dans le pays du site le cas échéant, ainsi que sur le site.  Le Constructeur devra fournir au Maître de l’ouvrage tous bordereaux d’expédition appropriés, à convenir entre les parties.</w:t>
            </w:r>
          </w:p>
          <w:p w:rsidR="005C5FFF" w:rsidRPr="001178F4" w:rsidRDefault="005C5FFF" w:rsidP="003D6388">
            <w:pPr>
              <w:spacing w:after="142" w:line="240" w:lineRule="atLeast"/>
              <w:ind w:left="1440" w:right="-54" w:hanging="720"/>
              <w:jc w:val="both"/>
              <w:rPr>
                <w:sz w:val="24"/>
                <w:szCs w:val="24"/>
              </w:rPr>
            </w:pPr>
            <w:r w:rsidRPr="001178F4">
              <w:rPr>
                <w:sz w:val="24"/>
                <w:szCs w:val="24"/>
              </w:rPr>
              <w:t>21.3.4</w:t>
            </w:r>
            <w:r w:rsidRPr="001178F4">
              <w:rPr>
                <w:sz w:val="24"/>
                <w:szCs w:val="24"/>
              </w:rPr>
              <w:tab/>
              <w:t>Le Constructeur sera responsable de l’obtention, si nécessaire, des autorisations auprès des autorités compétentes pour le transport, sur le site, des matériels, équipements et équipements du Constructeur.  Le Maître de l’ouvrage fera à temps et de manière diligente tout ce qui est en son pouvoir pour aider le Constructeur à obtenir ces autorisations, si le Constructeur le demande.  Le Constructeur garantira et indemnisera le Maître de l’ouvrage contre toute réclamation pour dommages causés aux routes, ponts ou à toutes autres infrastructures de transport qui pourraient être causés par le transport, sur le site, des matériels, équipements et équipements du Constructeur.</w:t>
            </w:r>
          </w:p>
          <w:p w:rsidR="005C5FFF" w:rsidRPr="001178F4" w:rsidRDefault="005C5FFF" w:rsidP="003D6388">
            <w:pPr>
              <w:spacing w:after="142" w:line="240" w:lineRule="atLeast"/>
              <w:ind w:left="720" w:right="-54" w:hanging="720"/>
              <w:jc w:val="both"/>
              <w:rPr>
                <w:sz w:val="24"/>
                <w:szCs w:val="24"/>
              </w:rPr>
            </w:pPr>
            <w:r w:rsidRPr="001178F4">
              <w:rPr>
                <w:sz w:val="24"/>
                <w:szCs w:val="24"/>
              </w:rPr>
              <w:t>21.4</w:t>
            </w:r>
            <w:r w:rsidRPr="001178F4">
              <w:rPr>
                <w:sz w:val="24"/>
                <w:szCs w:val="24"/>
              </w:rPr>
              <w:tab/>
            </w:r>
            <w:r w:rsidRPr="001178F4">
              <w:rPr>
                <w:sz w:val="24"/>
                <w:szCs w:val="24"/>
                <w:u w:val="single"/>
              </w:rPr>
              <w:t>Dédouanement</w:t>
            </w:r>
          </w:p>
          <w:p w:rsidR="005C5FFF" w:rsidRPr="001178F4" w:rsidRDefault="005C5FFF" w:rsidP="003D6388">
            <w:pPr>
              <w:spacing w:after="142" w:line="240" w:lineRule="atLeast"/>
              <w:ind w:left="720" w:right="-54"/>
              <w:jc w:val="both"/>
              <w:rPr>
                <w:sz w:val="24"/>
                <w:szCs w:val="24"/>
              </w:rPr>
            </w:pPr>
            <w:r w:rsidRPr="001178F4">
              <w:rPr>
                <w:sz w:val="24"/>
                <w:szCs w:val="24"/>
              </w:rPr>
              <w:t>Le Constructeur devra à ses propres frais assurer la manutention de tous les matériels et équipements et de tous les équipements du Constructeur jusqu’au(x) point(s) d’importation, et effectuer toutes formalités de dédouanement, sous réserve des obligations du Maître de l’ouvrage prévues à la Clause 14.2 du CCAG, et si les lois ou règlements en vigueur exigent qu’une demande ou un acte soit fait par ou au nom du Maître de l’ouvrage, le Maître de l’ouvrage devra prendre toutes mesures nécessaires pour respecter ces lois ou règlements.  Dans l’éventualité de délais de douane qui ne sont pas imputables au Constructeur, le Constructeur pourra obtenir une prolongation du délai d’achèvement, conformément à la Clause 40 du CCAG.</w:t>
            </w:r>
          </w:p>
        </w:tc>
      </w:tr>
      <w:tr w:rsidR="005C5FFF" w:rsidRPr="001178F4">
        <w:tblPrEx>
          <w:tblCellMar>
            <w:top w:w="0" w:type="dxa"/>
            <w:bottom w:w="0" w:type="dxa"/>
          </w:tblCellMar>
        </w:tblPrEx>
        <w:tc>
          <w:tcPr>
            <w:tcW w:w="2520" w:type="dxa"/>
          </w:tcPr>
          <w:p w:rsidR="005C5FFF" w:rsidRPr="001178F4" w:rsidRDefault="005C5FFF" w:rsidP="003D6388">
            <w:pPr>
              <w:pStyle w:val="Head42"/>
              <w:spacing w:after="142" w:line="240" w:lineRule="atLeast"/>
              <w:rPr>
                <w:szCs w:val="24"/>
              </w:rPr>
            </w:pPr>
            <w:bookmarkStart w:id="678" w:name="_Toc386123004"/>
            <w:r w:rsidRPr="001178F4">
              <w:rPr>
                <w:szCs w:val="24"/>
              </w:rPr>
              <w:t>22.</w:t>
            </w:r>
            <w:r w:rsidRPr="001178F4">
              <w:rPr>
                <w:szCs w:val="24"/>
              </w:rPr>
              <w:tab/>
              <w:t>Montage</w:t>
            </w:r>
            <w:bookmarkEnd w:id="678"/>
          </w:p>
        </w:tc>
        <w:tc>
          <w:tcPr>
            <w:tcW w:w="6552" w:type="dxa"/>
          </w:tcPr>
          <w:p w:rsidR="005C5FFF" w:rsidRPr="001178F4" w:rsidRDefault="005C5FFF" w:rsidP="003D6388">
            <w:pPr>
              <w:spacing w:after="142" w:line="240" w:lineRule="atLeast"/>
              <w:ind w:left="720" w:right="-54" w:hanging="720"/>
              <w:jc w:val="both"/>
              <w:rPr>
                <w:sz w:val="24"/>
                <w:szCs w:val="24"/>
              </w:rPr>
            </w:pPr>
            <w:r w:rsidRPr="001178F4">
              <w:rPr>
                <w:sz w:val="24"/>
                <w:szCs w:val="24"/>
              </w:rPr>
              <w:t>22.1</w:t>
            </w:r>
            <w:r w:rsidRPr="001178F4">
              <w:rPr>
                <w:sz w:val="24"/>
                <w:szCs w:val="24"/>
              </w:rPr>
              <w:tab/>
            </w:r>
            <w:r w:rsidRPr="001178F4">
              <w:rPr>
                <w:sz w:val="24"/>
                <w:szCs w:val="24"/>
                <w:u w:val="single"/>
              </w:rPr>
              <w:t>Montage des Installations, supervision, main-d’œuvre</w:t>
            </w:r>
          </w:p>
          <w:p w:rsidR="005C5FFF" w:rsidRPr="001178F4" w:rsidRDefault="005C5FFF" w:rsidP="003D6388">
            <w:pPr>
              <w:spacing w:after="142" w:line="240" w:lineRule="atLeast"/>
              <w:ind w:left="1440" w:right="-54" w:hanging="720"/>
              <w:jc w:val="both"/>
              <w:rPr>
                <w:sz w:val="24"/>
                <w:szCs w:val="24"/>
              </w:rPr>
            </w:pPr>
            <w:r w:rsidRPr="001178F4">
              <w:rPr>
                <w:sz w:val="24"/>
                <w:szCs w:val="24"/>
              </w:rPr>
              <w:t>22.1.1</w:t>
            </w:r>
            <w:r w:rsidRPr="001178F4">
              <w:rPr>
                <w:sz w:val="24"/>
                <w:szCs w:val="24"/>
              </w:rPr>
              <w:tab/>
            </w:r>
            <w:r w:rsidRPr="001178F4">
              <w:rPr>
                <w:i/>
                <w:sz w:val="24"/>
                <w:szCs w:val="24"/>
              </w:rPr>
              <w:t>Repères topographiques</w:t>
            </w:r>
            <w:r w:rsidRPr="001178F4">
              <w:rPr>
                <w:sz w:val="24"/>
                <w:szCs w:val="24"/>
              </w:rPr>
              <w:t> : Le Constructeur sera responsable d’assurer l’implantation correcte et précise des Installations, en respectant rigoureusement les repères topographiques, ainsi que tous les autres repères et bases d’implantation qui lui auront été communiqués par écrit par ou pour le compte du Maître de l’ouvrage. S’il apparaît, pendant le montage des Installations, qu’une erreur a été commise dans le positionnement, le niveau ou l’alignement des Installations, le Constructeur devra immédiatement notifier cette erreur au Directeur de projet et rectifier immédiatement cette erreur à ses propres frais, d’une manière jugée raisonnablement satisfaisante par le Directeur de projet, à moins que cette erreur n’ait pour cause des données incorrectes communiquées par écrit par le Maître de l’ouvrage ou pour son compte, auquel cas les frais de rectification de cette erreur seront à la charge du Maître de l’ouvrage.</w:t>
            </w:r>
          </w:p>
          <w:p w:rsidR="005C5FFF" w:rsidRPr="001178F4" w:rsidRDefault="005C5FFF" w:rsidP="003D6388">
            <w:pPr>
              <w:spacing w:after="142" w:line="240" w:lineRule="atLeast"/>
              <w:ind w:left="1440" w:right="-54" w:hanging="720"/>
              <w:jc w:val="both"/>
              <w:rPr>
                <w:sz w:val="24"/>
                <w:szCs w:val="24"/>
              </w:rPr>
            </w:pPr>
            <w:r w:rsidRPr="001178F4">
              <w:rPr>
                <w:sz w:val="24"/>
                <w:szCs w:val="24"/>
              </w:rPr>
              <w:t>22.1.2</w:t>
            </w:r>
            <w:r w:rsidRPr="001178F4">
              <w:rPr>
                <w:sz w:val="24"/>
                <w:szCs w:val="24"/>
              </w:rPr>
              <w:tab/>
            </w:r>
            <w:r w:rsidRPr="001178F4">
              <w:rPr>
                <w:i/>
                <w:sz w:val="24"/>
                <w:szCs w:val="24"/>
              </w:rPr>
              <w:t>Supervision du chantier par le Constructeur</w:t>
            </w:r>
            <w:r w:rsidRPr="001178F4">
              <w:rPr>
                <w:sz w:val="24"/>
                <w:szCs w:val="24"/>
              </w:rPr>
              <w:t> : Le Constructeur assurera ou fera assurer toutes les opérations de supervision et de contrôle nécessaires pendant le montage des Installations, et le Directeur des travaux ou son adjoint devra être constamment présent sur le site afin d’assurer la supervision à plein temps des travaux de montage.  Le Constructeur devra uniquement fournir et employer sur le chantier du personnel technique qualifié et expérimenté dans chacun des corps de métier concernés, et un personnel d’encadrement compétent pour assurer la supervision appropriée des travaux de montage dont il a la charge.</w:t>
            </w:r>
          </w:p>
          <w:p w:rsidR="005C5FFF" w:rsidRPr="001178F4" w:rsidRDefault="005C5FFF" w:rsidP="003D6388">
            <w:pPr>
              <w:spacing w:after="142" w:line="240" w:lineRule="atLeast"/>
              <w:ind w:left="720" w:right="-54" w:hanging="720"/>
              <w:jc w:val="both"/>
              <w:rPr>
                <w:sz w:val="24"/>
                <w:szCs w:val="24"/>
              </w:rPr>
            </w:pPr>
            <w:r w:rsidRPr="001E1BA4">
              <w:rPr>
                <w:sz w:val="24"/>
                <w:szCs w:val="24"/>
                <w:u w:val="single"/>
              </w:rPr>
              <w:t>22.</w:t>
            </w:r>
            <w:r w:rsidR="00F1368B">
              <w:rPr>
                <w:sz w:val="24"/>
                <w:szCs w:val="24"/>
                <w:u w:val="single"/>
              </w:rPr>
              <w:t>2</w:t>
            </w:r>
            <w:r w:rsidRPr="001E1BA4">
              <w:rPr>
                <w:sz w:val="24"/>
                <w:szCs w:val="24"/>
                <w:u w:val="single"/>
              </w:rPr>
              <w:tab/>
              <w:t>Main-d’œuvre</w:t>
            </w:r>
            <w:r w:rsidRPr="001178F4">
              <w:rPr>
                <w:sz w:val="24"/>
                <w:szCs w:val="24"/>
              </w:rPr>
              <w:t> :</w:t>
            </w:r>
          </w:p>
          <w:p w:rsidR="00F1368B" w:rsidRPr="00333094" w:rsidRDefault="00F1368B" w:rsidP="003D6388">
            <w:pPr>
              <w:spacing w:after="142" w:line="240" w:lineRule="atLeast"/>
              <w:ind w:left="1440" w:right="-54" w:hanging="720"/>
              <w:jc w:val="both"/>
              <w:rPr>
                <w:sz w:val="24"/>
                <w:szCs w:val="24"/>
              </w:rPr>
            </w:pPr>
            <w:r>
              <w:rPr>
                <w:sz w:val="24"/>
                <w:szCs w:val="24"/>
              </w:rPr>
              <w:t>22.2.1</w:t>
            </w:r>
            <w:r>
              <w:rPr>
                <w:sz w:val="24"/>
                <w:szCs w:val="24"/>
              </w:rPr>
              <w:tab/>
            </w:r>
            <w:r w:rsidRPr="00333094">
              <w:rPr>
                <w:sz w:val="24"/>
                <w:szCs w:val="24"/>
              </w:rPr>
              <w:t xml:space="preserve">Sauf disposition contraire indiquée dans les Spécifications, </w:t>
            </w:r>
            <w:r w:rsidR="005831EC">
              <w:rPr>
                <w:sz w:val="24"/>
                <w:szCs w:val="24"/>
              </w:rPr>
              <w:t>le Constructeur</w:t>
            </w:r>
            <w:r w:rsidRPr="00333094">
              <w:rPr>
                <w:sz w:val="24"/>
                <w:szCs w:val="24"/>
              </w:rPr>
              <w:t xml:space="preserve"> sera responsable du recrutement de tout son personnel et sa main d’œuvre, localement ou autre, et pour sa rémunération, son logement, sa nourriture et son transport.</w:t>
            </w:r>
          </w:p>
          <w:p w:rsidR="00F1368B" w:rsidRPr="00333094" w:rsidRDefault="00F1368B" w:rsidP="003D6388">
            <w:pPr>
              <w:spacing w:after="142" w:line="240" w:lineRule="atLeast"/>
              <w:ind w:left="1440" w:right="-54" w:hanging="720"/>
              <w:jc w:val="both"/>
              <w:rPr>
                <w:sz w:val="24"/>
                <w:szCs w:val="24"/>
              </w:rPr>
            </w:pPr>
            <w:r>
              <w:rPr>
                <w:sz w:val="24"/>
                <w:szCs w:val="24"/>
              </w:rPr>
              <w:tab/>
            </w:r>
            <w:r w:rsidR="005831EC">
              <w:rPr>
                <w:sz w:val="24"/>
                <w:szCs w:val="24"/>
              </w:rPr>
              <w:t>Le Constructeur</w:t>
            </w:r>
            <w:r w:rsidRPr="00333094">
              <w:rPr>
                <w:sz w:val="24"/>
                <w:szCs w:val="24"/>
              </w:rPr>
              <w:t xml:space="preserve"> devra fournir et employer sur le site, lors des montages des Installations, la main-d’œuvre qualifiée, semi qualifiée et non qualifiée nécessaire afin d’assurer la bonne exécution du Marché dans les délais. </w:t>
            </w:r>
            <w:r w:rsidR="005831EC">
              <w:rPr>
                <w:sz w:val="24"/>
                <w:szCs w:val="24"/>
              </w:rPr>
              <w:t>Le Constructeur</w:t>
            </w:r>
            <w:r w:rsidRPr="00333094">
              <w:rPr>
                <w:sz w:val="24"/>
                <w:szCs w:val="24"/>
              </w:rPr>
              <w:t xml:space="preserve"> est encouragé à faire appel à la main-d’œuvre locale, dans la mesure où celle-ci dispose des compétences nécessaires.</w:t>
            </w:r>
          </w:p>
          <w:p w:rsidR="00F1368B" w:rsidRPr="00333094" w:rsidRDefault="00F1368B" w:rsidP="003D6388">
            <w:pPr>
              <w:spacing w:after="142" w:line="240" w:lineRule="atLeast"/>
              <w:ind w:left="1440" w:right="-54" w:hanging="720"/>
              <w:jc w:val="both"/>
              <w:rPr>
                <w:sz w:val="24"/>
                <w:szCs w:val="24"/>
              </w:rPr>
            </w:pPr>
            <w:r>
              <w:rPr>
                <w:sz w:val="24"/>
                <w:szCs w:val="24"/>
              </w:rPr>
              <w:tab/>
            </w:r>
            <w:r w:rsidR="005831EC">
              <w:rPr>
                <w:sz w:val="24"/>
                <w:szCs w:val="24"/>
              </w:rPr>
              <w:t>Le Constructeur</w:t>
            </w:r>
            <w:r w:rsidRPr="00333094">
              <w:rPr>
                <w:sz w:val="24"/>
                <w:szCs w:val="24"/>
              </w:rPr>
              <w:t xml:space="preserve"> aura la responsabilité d’obtenir tous les permis et/ou visas nécessaires de la part des autorités compétentes, afin que toute la main-d’œuvre et tout le personnel devant être employés sur le site puissent entrer et séjourner en situation régulière dans le pays où le site est situé.</w:t>
            </w:r>
          </w:p>
          <w:p w:rsidR="00F1368B" w:rsidRDefault="00F1368B" w:rsidP="003D6388">
            <w:pPr>
              <w:spacing w:after="142" w:line="240" w:lineRule="atLeast"/>
              <w:ind w:left="1440" w:right="-54" w:hanging="720"/>
              <w:jc w:val="both"/>
              <w:rPr>
                <w:sz w:val="24"/>
                <w:szCs w:val="24"/>
              </w:rPr>
            </w:pPr>
            <w:r>
              <w:rPr>
                <w:sz w:val="24"/>
                <w:szCs w:val="24"/>
              </w:rPr>
              <w:tab/>
            </w:r>
            <w:r w:rsidR="005831EC">
              <w:rPr>
                <w:sz w:val="24"/>
                <w:szCs w:val="24"/>
              </w:rPr>
              <w:t>Le Constructeur</w:t>
            </w:r>
            <w:r w:rsidRPr="00333094">
              <w:rPr>
                <w:sz w:val="24"/>
                <w:szCs w:val="24"/>
              </w:rPr>
              <w:t xml:space="preserve">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Si </w:t>
            </w:r>
            <w:r w:rsidR="005831EC">
              <w:rPr>
                <w:sz w:val="24"/>
                <w:szCs w:val="24"/>
              </w:rPr>
              <w:t>le Constructeur</w:t>
            </w:r>
            <w:r w:rsidRPr="00333094">
              <w:rPr>
                <w:sz w:val="24"/>
                <w:szCs w:val="24"/>
              </w:rPr>
              <w:t xml:space="preserve"> s’abstient de fournir ces moyens de transport et de séjour temporaire,</w:t>
            </w:r>
            <w:r w:rsidR="00F20B15">
              <w:rPr>
                <w:sz w:val="24"/>
                <w:szCs w:val="24"/>
              </w:rPr>
              <w:t xml:space="preserve">le </w:t>
            </w:r>
            <w:r w:rsidR="00653E39">
              <w:rPr>
                <w:sz w:val="24"/>
                <w:szCs w:val="24"/>
              </w:rPr>
              <w:t>Maître de l’ouvrage</w:t>
            </w:r>
            <w:r w:rsidRPr="00333094">
              <w:rPr>
                <w:sz w:val="24"/>
                <w:szCs w:val="24"/>
              </w:rPr>
              <w:t xml:space="preserve"> pourra les fournir à sa place au personnel concerné, et être remboursé des frais correspondants auprès </w:t>
            </w:r>
            <w:r w:rsidR="005831EC">
              <w:rPr>
                <w:sz w:val="24"/>
                <w:szCs w:val="24"/>
              </w:rPr>
              <w:t>du Constructeur</w:t>
            </w:r>
            <w:r w:rsidRPr="00333094">
              <w:rPr>
                <w:sz w:val="24"/>
                <w:szCs w:val="24"/>
              </w:rPr>
              <w:t>.</w:t>
            </w:r>
          </w:p>
          <w:p w:rsidR="00F1368B" w:rsidRPr="00333094" w:rsidRDefault="00F1368B" w:rsidP="003D6388">
            <w:pPr>
              <w:spacing w:after="142" w:line="240" w:lineRule="atLeast"/>
              <w:ind w:right="43"/>
              <w:jc w:val="both"/>
              <w:rPr>
                <w:sz w:val="24"/>
                <w:szCs w:val="24"/>
                <w:u w:val="single"/>
              </w:rPr>
            </w:pPr>
            <w:r>
              <w:rPr>
                <w:sz w:val="24"/>
                <w:szCs w:val="24"/>
                <w:u w:val="single"/>
              </w:rPr>
              <w:t xml:space="preserve">22.2.2 </w:t>
            </w:r>
            <w:r w:rsidRPr="00333094">
              <w:rPr>
                <w:sz w:val="24"/>
                <w:szCs w:val="24"/>
                <w:u w:val="single"/>
              </w:rPr>
              <w:t xml:space="preserve">Personnel au service </w:t>
            </w:r>
            <w:r w:rsidR="00F20B15">
              <w:rPr>
                <w:sz w:val="24"/>
                <w:szCs w:val="24"/>
                <w:u w:val="single"/>
              </w:rPr>
              <w:t xml:space="preserve">du </w:t>
            </w:r>
            <w:r w:rsidR="00653E39">
              <w:rPr>
                <w:sz w:val="24"/>
                <w:szCs w:val="24"/>
                <w:u w:val="single"/>
              </w:rPr>
              <w:t>Maître de l’ouvrage</w:t>
            </w:r>
            <w:r w:rsidRPr="00333094">
              <w:rPr>
                <w:sz w:val="24"/>
                <w:szCs w:val="24"/>
                <w:u w:val="single"/>
              </w:rPr>
              <w:t> :</w:t>
            </w:r>
          </w:p>
          <w:p w:rsidR="00F1368B" w:rsidRDefault="00F1368B" w:rsidP="003D6388">
            <w:pPr>
              <w:spacing w:after="142" w:line="240" w:lineRule="atLeast"/>
              <w:ind w:left="1440" w:right="-54" w:hanging="720"/>
              <w:jc w:val="both"/>
              <w:rPr>
                <w:sz w:val="24"/>
                <w:szCs w:val="24"/>
              </w:rPr>
            </w:pPr>
            <w:r>
              <w:rPr>
                <w:sz w:val="24"/>
                <w:szCs w:val="24"/>
              </w:rPr>
              <w:tab/>
            </w:r>
            <w:r w:rsidR="005831EC">
              <w:rPr>
                <w:sz w:val="24"/>
                <w:szCs w:val="24"/>
              </w:rPr>
              <w:t>Le Constructeur</w:t>
            </w:r>
            <w:r w:rsidRPr="00333094">
              <w:rPr>
                <w:sz w:val="24"/>
                <w:szCs w:val="24"/>
              </w:rPr>
              <w:t xml:space="preserve"> ne recrutera pas, ni ne tentera de recruter du personnel ou de la main d’œuvre parmi le personnel </w:t>
            </w:r>
            <w:r w:rsidR="00F20B15">
              <w:rPr>
                <w:sz w:val="24"/>
                <w:szCs w:val="24"/>
              </w:rPr>
              <w:t xml:space="preserve">du </w:t>
            </w:r>
            <w:r w:rsidR="00653E39">
              <w:rPr>
                <w:sz w:val="24"/>
                <w:szCs w:val="24"/>
              </w:rPr>
              <w:t>Maître de l’ouvrage</w:t>
            </w:r>
            <w:r w:rsidRPr="00333094">
              <w:rPr>
                <w:sz w:val="24"/>
                <w:szCs w:val="24"/>
              </w:rPr>
              <w:t>.</w:t>
            </w:r>
          </w:p>
          <w:p w:rsidR="00F1368B" w:rsidRPr="00333094" w:rsidRDefault="00F1368B" w:rsidP="003D6388">
            <w:pPr>
              <w:spacing w:after="142" w:line="240" w:lineRule="atLeast"/>
              <w:ind w:right="43"/>
              <w:jc w:val="both"/>
              <w:rPr>
                <w:sz w:val="24"/>
                <w:szCs w:val="24"/>
                <w:u w:val="single"/>
              </w:rPr>
            </w:pPr>
            <w:r>
              <w:rPr>
                <w:sz w:val="24"/>
                <w:szCs w:val="24"/>
                <w:u w:val="single"/>
              </w:rPr>
              <w:t xml:space="preserve">22.2.3 </w:t>
            </w:r>
            <w:r w:rsidRPr="00333094">
              <w:rPr>
                <w:sz w:val="24"/>
                <w:szCs w:val="24"/>
                <w:u w:val="single"/>
              </w:rPr>
              <w:t>Législation du Travail</w:t>
            </w:r>
          </w:p>
          <w:p w:rsidR="00F1368B" w:rsidRPr="00333094" w:rsidRDefault="00F1368B" w:rsidP="003D6388">
            <w:pPr>
              <w:spacing w:after="142" w:line="240" w:lineRule="atLeast"/>
              <w:ind w:left="1440" w:right="-54" w:hanging="720"/>
              <w:jc w:val="both"/>
              <w:rPr>
                <w:sz w:val="24"/>
                <w:szCs w:val="24"/>
              </w:rPr>
            </w:pPr>
            <w:r>
              <w:rPr>
                <w:sz w:val="24"/>
                <w:szCs w:val="24"/>
              </w:rPr>
              <w:tab/>
            </w:r>
            <w:r w:rsidR="005831EC">
              <w:rPr>
                <w:sz w:val="24"/>
                <w:szCs w:val="24"/>
              </w:rPr>
              <w:t>Le Constructeur</w:t>
            </w:r>
            <w:r w:rsidRPr="00333094">
              <w:rPr>
                <w:sz w:val="24"/>
                <w:szCs w:val="24"/>
              </w:rPr>
              <w:t xml:space="preserve"> devra se conformer à la législation du travail applicable à son Personnel, incluant la législation relative à l’embauche, la santé, la sécurité, la protection sociale, l’immigration et l’émigration, et devra leur accorder tous leurs droits légaux.</w:t>
            </w:r>
          </w:p>
          <w:p w:rsidR="00F1368B" w:rsidRPr="00333094" w:rsidRDefault="009D0EFE" w:rsidP="003D6388">
            <w:pPr>
              <w:spacing w:after="142" w:line="240" w:lineRule="atLeast"/>
              <w:ind w:left="1440" w:right="-54" w:hanging="720"/>
              <w:jc w:val="both"/>
              <w:rPr>
                <w:sz w:val="24"/>
                <w:szCs w:val="24"/>
              </w:rPr>
            </w:pPr>
            <w:r>
              <w:rPr>
                <w:sz w:val="24"/>
                <w:szCs w:val="24"/>
              </w:rPr>
              <w:tab/>
            </w:r>
            <w:r w:rsidR="005831EC">
              <w:rPr>
                <w:sz w:val="24"/>
                <w:szCs w:val="24"/>
              </w:rPr>
              <w:t>Le Constructeur</w:t>
            </w:r>
            <w:r w:rsidR="00F1368B" w:rsidRPr="00333094">
              <w:rPr>
                <w:sz w:val="24"/>
                <w:szCs w:val="24"/>
              </w:rPr>
              <w:t xml:space="preserve"> devra déployer toute la diligence requise, pendant toute la durée d’exécution du Marché, afin d’empêcher une conduite ou des agissements illégaux, séditieux ou contraires à la morale et aux bonnes mœurs de la part de ses employés ou de ceux de ses sous-traitants.</w:t>
            </w:r>
          </w:p>
          <w:p w:rsidR="009D0EFE" w:rsidRDefault="009D0EFE" w:rsidP="003D6388">
            <w:pPr>
              <w:spacing w:after="142" w:line="240" w:lineRule="atLeast"/>
              <w:ind w:left="1440" w:right="-54" w:hanging="720"/>
              <w:jc w:val="both"/>
              <w:rPr>
                <w:sz w:val="24"/>
                <w:szCs w:val="24"/>
              </w:rPr>
            </w:pPr>
            <w:r>
              <w:rPr>
                <w:sz w:val="24"/>
                <w:szCs w:val="24"/>
              </w:rPr>
              <w:tab/>
            </w:r>
            <w:r w:rsidR="00F1368B" w:rsidRPr="00333094">
              <w:rPr>
                <w:sz w:val="24"/>
                <w:szCs w:val="24"/>
              </w:rPr>
              <w:t xml:space="preserve">Dans les relations avec son personnel et le personnel de ses sous-traitants, qui seront employés ou participeront à l’exécution du Marché, </w:t>
            </w:r>
            <w:r w:rsidR="005831EC">
              <w:rPr>
                <w:sz w:val="24"/>
                <w:szCs w:val="24"/>
              </w:rPr>
              <w:t>le Constructeur</w:t>
            </w:r>
            <w:r w:rsidR="00F1368B" w:rsidRPr="00333094">
              <w:rPr>
                <w:sz w:val="24"/>
                <w:szCs w:val="24"/>
              </w:rPr>
              <w:t xml:space="preserve"> devra respecter les fêtes nationales, jours fériés légaux, fêtes religieuses ou autres coutumes nationales, ainsi que toutes les lois et </w:t>
            </w:r>
            <w:r w:rsidRPr="00333094">
              <w:rPr>
                <w:sz w:val="24"/>
                <w:szCs w:val="24"/>
              </w:rPr>
              <w:t>toutes les réglementations locales applicables en matière de droit du travail.</w:t>
            </w:r>
          </w:p>
          <w:p w:rsidR="009D0EFE" w:rsidRPr="00333094" w:rsidRDefault="009D0EFE" w:rsidP="003D6388">
            <w:pPr>
              <w:spacing w:after="142" w:line="240" w:lineRule="atLeast"/>
              <w:ind w:right="43"/>
              <w:jc w:val="both"/>
              <w:rPr>
                <w:sz w:val="24"/>
                <w:szCs w:val="24"/>
                <w:u w:val="single"/>
              </w:rPr>
            </w:pPr>
            <w:r>
              <w:rPr>
                <w:sz w:val="24"/>
                <w:szCs w:val="24"/>
                <w:u w:val="single"/>
              </w:rPr>
              <w:t xml:space="preserve">22.3.4 </w:t>
            </w:r>
            <w:r w:rsidRPr="00333094">
              <w:rPr>
                <w:sz w:val="24"/>
                <w:szCs w:val="24"/>
                <w:u w:val="single"/>
              </w:rPr>
              <w:t>Taux de rémunération et conditions de travail</w:t>
            </w:r>
          </w:p>
          <w:p w:rsidR="009D0EFE" w:rsidRPr="00333094" w:rsidRDefault="009D0EFE" w:rsidP="003D6388">
            <w:pPr>
              <w:spacing w:after="142" w:line="240" w:lineRule="atLeast"/>
              <w:ind w:left="1440" w:right="-54" w:hanging="720"/>
              <w:jc w:val="both"/>
              <w:rPr>
                <w:sz w:val="24"/>
                <w:szCs w:val="24"/>
              </w:rPr>
            </w:pPr>
            <w:r>
              <w:rPr>
                <w:sz w:val="24"/>
                <w:szCs w:val="24"/>
              </w:rPr>
              <w:tab/>
            </w:r>
            <w:r w:rsidR="005831EC">
              <w:rPr>
                <w:sz w:val="24"/>
                <w:szCs w:val="24"/>
              </w:rPr>
              <w:t>Le Constructeur</w:t>
            </w:r>
            <w:r w:rsidRPr="00333094">
              <w:rPr>
                <w:sz w:val="24"/>
                <w:szCs w:val="24"/>
              </w:rPr>
              <w:t xml:space="preserve"> doit pratiquer des taux de rémunération et respecter des conditions de travail qui ne sont pas inférieurs à ceux établis pour le commerce ou l’industrie au lieu où les travaux sont exécutés. Si aucun taux n’est fixé et si aucune condition n’est applicable, </w:t>
            </w:r>
            <w:r w:rsidR="005831EC">
              <w:rPr>
                <w:sz w:val="24"/>
                <w:szCs w:val="24"/>
              </w:rPr>
              <w:t>le Constructeur</w:t>
            </w:r>
            <w:r w:rsidRPr="00333094">
              <w:rPr>
                <w:sz w:val="24"/>
                <w:szCs w:val="24"/>
              </w:rPr>
              <w:t xml:space="preserve"> doit pratiquer des taux de rémunération et respecter des conditions qui ne sont pas plus bas que le niveau général des taux et conditions observés localement par des employeurs dont le commerce ou l’industrie est comparable à celui </w:t>
            </w:r>
            <w:r w:rsidR="005831EC">
              <w:rPr>
                <w:sz w:val="24"/>
                <w:szCs w:val="24"/>
              </w:rPr>
              <w:t>du Constructeur</w:t>
            </w:r>
            <w:r w:rsidRPr="00333094">
              <w:rPr>
                <w:sz w:val="24"/>
                <w:szCs w:val="24"/>
              </w:rPr>
              <w:t>.</w:t>
            </w:r>
          </w:p>
          <w:p w:rsidR="009D0EFE" w:rsidRDefault="009D0EFE" w:rsidP="003D6388">
            <w:pPr>
              <w:spacing w:after="142" w:line="240" w:lineRule="atLeast"/>
              <w:ind w:left="1440" w:right="-54" w:hanging="720"/>
              <w:jc w:val="both"/>
              <w:rPr>
                <w:sz w:val="24"/>
                <w:szCs w:val="24"/>
              </w:rPr>
            </w:pPr>
            <w:r>
              <w:rPr>
                <w:sz w:val="24"/>
                <w:szCs w:val="24"/>
              </w:rPr>
              <w:tab/>
            </w:r>
            <w:r w:rsidR="005831EC">
              <w:rPr>
                <w:sz w:val="24"/>
                <w:szCs w:val="24"/>
              </w:rPr>
              <w:t>Le Constructeur</w:t>
            </w:r>
            <w:r w:rsidRPr="00333094">
              <w:rPr>
                <w:sz w:val="24"/>
                <w:szCs w:val="24"/>
              </w:rPr>
              <w:t xml:space="preserve"> doit informer son Personnel de son obligation de payer l’impôt sur le revenu des personnes physiques dans le Pays en relation avec les salaires, rémunérations, et autre rétributions, légalement dû et à tout moment, et </w:t>
            </w:r>
            <w:r w:rsidR="005831EC">
              <w:rPr>
                <w:sz w:val="24"/>
                <w:szCs w:val="24"/>
              </w:rPr>
              <w:t>le Constructeur</w:t>
            </w:r>
            <w:r w:rsidRPr="00333094">
              <w:rPr>
                <w:sz w:val="24"/>
                <w:szCs w:val="24"/>
              </w:rPr>
              <w:t xml:space="preserve"> doit effectuer toutes retenues à ce titre qui pourrait lui être imposé par le droit applicable.</w:t>
            </w:r>
          </w:p>
          <w:p w:rsidR="009D0EFE" w:rsidRPr="00333094" w:rsidRDefault="009D0EFE" w:rsidP="003D6388">
            <w:pPr>
              <w:spacing w:after="142" w:line="240" w:lineRule="atLeast"/>
              <w:ind w:right="43"/>
              <w:jc w:val="both"/>
              <w:rPr>
                <w:sz w:val="24"/>
                <w:szCs w:val="24"/>
                <w:u w:val="single"/>
              </w:rPr>
            </w:pPr>
            <w:r>
              <w:rPr>
                <w:sz w:val="24"/>
                <w:szCs w:val="24"/>
                <w:u w:val="single"/>
              </w:rPr>
              <w:t xml:space="preserve">22.2.5 </w:t>
            </w:r>
            <w:r w:rsidRPr="00333094">
              <w:rPr>
                <w:sz w:val="24"/>
                <w:szCs w:val="24"/>
                <w:u w:val="single"/>
              </w:rPr>
              <w:t>Horaires de travail</w:t>
            </w:r>
          </w:p>
          <w:p w:rsidR="009D0EFE" w:rsidRPr="00333094" w:rsidRDefault="009D0EFE" w:rsidP="003D6388">
            <w:pPr>
              <w:spacing w:after="142" w:line="240" w:lineRule="atLeast"/>
              <w:ind w:left="1440" w:right="-54" w:hanging="720"/>
              <w:jc w:val="both"/>
              <w:rPr>
                <w:sz w:val="24"/>
                <w:szCs w:val="24"/>
              </w:rPr>
            </w:pPr>
            <w:r>
              <w:rPr>
                <w:sz w:val="24"/>
                <w:szCs w:val="24"/>
              </w:rPr>
              <w:tab/>
            </w:r>
            <w:r w:rsidRPr="00333094">
              <w:rPr>
                <w:sz w:val="24"/>
                <w:szCs w:val="24"/>
              </w:rPr>
              <w:t>Aucun travail ne doit être exécuté sur le Site les jours reconnus localement comme jours de repos, ou hors des heures normales de travail mentionnées dans le CCAP, à moins :</w:t>
            </w:r>
          </w:p>
          <w:p w:rsidR="009D0EFE" w:rsidRPr="00333094" w:rsidRDefault="009D0EFE" w:rsidP="003D6388">
            <w:pPr>
              <w:spacing w:after="142" w:line="240" w:lineRule="atLeast"/>
              <w:ind w:left="2124" w:right="43"/>
              <w:jc w:val="both"/>
              <w:rPr>
                <w:sz w:val="24"/>
                <w:szCs w:val="24"/>
              </w:rPr>
            </w:pPr>
            <w:r w:rsidRPr="00333094">
              <w:rPr>
                <w:sz w:val="24"/>
                <w:szCs w:val="24"/>
              </w:rPr>
              <w:t>(a) que le Marché n’en dispose autrement,</w:t>
            </w:r>
          </w:p>
          <w:p w:rsidR="009D0EFE" w:rsidRPr="00333094" w:rsidRDefault="009D0EFE" w:rsidP="003D6388">
            <w:pPr>
              <w:spacing w:after="142" w:line="240" w:lineRule="atLeast"/>
              <w:ind w:left="2124" w:right="43"/>
              <w:jc w:val="both"/>
              <w:rPr>
                <w:sz w:val="24"/>
                <w:szCs w:val="24"/>
              </w:rPr>
            </w:pPr>
            <w:r w:rsidRPr="00333094">
              <w:rPr>
                <w:sz w:val="24"/>
                <w:szCs w:val="24"/>
              </w:rPr>
              <w:t xml:space="preserve">(b) que le </w:t>
            </w:r>
            <w:r w:rsidR="00F20B15">
              <w:rPr>
                <w:sz w:val="24"/>
                <w:szCs w:val="24"/>
              </w:rPr>
              <w:t>Directeur de Projet</w:t>
            </w:r>
            <w:r w:rsidRPr="00333094">
              <w:rPr>
                <w:sz w:val="24"/>
                <w:szCs w:val="24"/>
              </w:rPr>
              <w:t xml:space="preserve"> donne son accord, ou</w:t>
            </w:r>
          </w:p>
          <w:p w:rsidR="009D0EFE" w:rsidRDefault="009D0EFE" w:rsidP="003D6388">
            <w:pPr>
              <w:spacing w:after="142" w:line="240" w:lineRule="atLeast"/>
              <w:ind w:left="2124" w:right="43"/>
              <w:jc w:val="both"/>
              <w:rPr>
                <w:sz w:val="24"/>
                <w:szCs w:val="24"/>
              </w:rPr>
            </w:pPr>
            <w:r w:rsidRPr="00333094">
              <w:rPr>
                <w:sz w:val="24"/>
                <w:szCs w:val="24"/>
              </w:rPr>
              <w:t xml:space="preserve">(c) que le travail soit inévitable, ou nécessaire pour la protection des Installations, </w:t>
            </w:r>
            <w:r w:rsidR="005831EC">
              <w:rPr>
                <w:sz w:val="24"/>
                <w:szCs w:val="24"/>
              </w:rPr>
              <w:t>le Constructeur</w:t>
            </w:r>
            <w:r w:rsidRPr="00333094">
              <w:rPr>
                <w:sz w:val="24"/>
                <w:szCs w:val="24"/>
              </w:rPr>
              <w:t xml:space="preserve"> devant immédiatement en aviser le </w:t>
            </w:r>
            <w:r w:rsidR="00F20B15">
              <w:rPr>
                <w:sz w:val="24"/>
                <w:szCs w:val="24"/>
              </w:rPr>
              <w:t>Directeur de Projet</w:t>
            </w:r>
            <w:r w:rsidRPr="00333094">
              <w:rPr>
                <w:sz w:val="24"/>
                <w:szCs w:val="24"/>
              </w:rPr>
              <w:t>.</w:t>
            </w:r>
          </w:p>
          <w:p w:rsidR="009D0EFE" w:rsidRPr="00333094" w:rsidRDefault="009D0EFE" w:rsidP="003D6388">
            <w:pPr>
              <w:spacing w:after="142" w:line="240" w:lineRule="atLeast"/>
              <w:ind w:left="1440" w:right="-54" w:hanging="720"/>
              <w:jc w:val="both"/>
              <w:rPr>
                <w:sz w:val="24"/>
                <w:szCs w:val="24"/>
              </w:rPr>
            </w:pPr>
            <w:r>
              <w:rPr>
                <w:sz w:val="24"/>
                <w:szCs w:val="24"/>
              </w:rPr>
              <w:tab/>
            </w:r>
            <w:r w:rsidRPr="00333094">
              <w:rPr>
                <w:sz w:val="24"/>
                <w:szCs w:val="24"/>
              </w:rPr>
              <w:t xml:space="preserve">Lorsque </w:t>
            </w:r>
            <w:r w:rsidR="005831EC">
              <w:rPr>
                <w:sz w:val="24"/>
                <w:szCs w:val="24"/>
              </w:rPr>
              <w:t>le Constructeur</w:t>
            </w:r>
            <w:r w:rsidRPr="00333094">
              <w:rPr>
                <w:sz w:val="24"/>
                <w:szCs w:val="24"/>
              </w:rPr>
              <w:t xml:space="preserve"> considère qu’il est nécessaire de réaliser du travail de nuit ou lors d’un jour férié afin de respecter le Délai d’achèvement et présente une demande de consentement au </w:t>
            </w:r>
            <w:r w:rsidR="00F20B15">
              <w:rPr>
                <w:sz w:val="24"/>
                <w:szCs w:val="24"/>
              </w:rPr>
              <w:t>Directeur de Projet</w:t>
            </w:r>
            <w:r w:rsidRPr="00333094">
              <w:rPr>
                <w:sz w:val="24"/>
                <w:szCs w:val="24"/>
              </w:rPr>
              <w:t>, celui-ci ne doit pas refuser son consentement sans raison.</w:t>
            </w:r>
          </w:p>
          <w:p w:rsidR="009D0EFE" w:rsidRDefault="009D0EFE" w:rsidP="003D6388">
            <w:pPr>
              <w:spacing w:after="142" w:line="240" w:lineRule="atLeast"/>
              <w:ind w:left="1440" w:right="-54" w:hanging="720"/>
              <w:jc w:val="both"/>
              <w:rPr>
                <w:sz w:val="24"/>
                <w:szCs w:val="24"/>
              </w:rPr>
            </w:pPr>
            <w:r>
              <w:rPr>
                <w:sz w:val="24"/>
                <w:szCs w:val="24"/>
              </w:rPr>
              <w:tab/>
            </w:r>
            <w:r w:rsidRPr="00333094">
              <w:rPr>
                <w:sz w:val="24"/>
                <w:szCs w:val="24"/>
              </w:rPr>
              <w:t>La présente Clause du CCAG ne s’applique pas à tout travail qui est normalement réalisé par roulement ou en 2x8.</w:t>
            </w:r>
          </w:p>
          <w:p w:rsidR="009D0EFE" w:rsidRPr="00333094" w:rsidRDefault="009D0EFE" w:rsidP="003D6388">
            <w:pPr>
              <w:spacing w:after="142" w:line="240" w:lineRule="atLeast"/>
              <w:ind w:right="43"/>
              <w:jc w:val="both"/>
              <w:rPr>
                <w:sz w:val="24"/>
                <w:szCs w:val="24"/>
                <w:u w:val="single"/>
              </w:rPr>
            </w:pPr>
            <w:r>
              <w:rPr>
                <w:sz w:val="24"/>
                <w:szCs w:val="24"/>
                <w:u w:val="single"/>
              </w:rPr>
              <w:t xml:space="preserve">22.2.6 </w:t>
            </w:r>
            <w:r w:rsidRPr="00333094">
              <w:rPr>
                <w:sz w:val="24"/>
                <w:szCs w:val="24"/>
                <w:u w:val="single"/>
              </w:rPr>
              <w:t>Hébergement du Personnel et de la Main d’œuvre</w:t>
            </w:r>
          </w:p>
          <w:p w:rsidR="009D0EFE" w:rsidRPr="00333094" w:rsidRDefault="009D0EFE" w:rsidP="003D6388">
            <w:pPr>
              <w:spacing w:after="142" w:line="240" w:lineRule="atLeast"/>
              <w:ind w:left="1440" w:right="-54" w:hanging="720"/>
              <w:jc w:val="both"/>
              <w:rPr>
                <w:sz w:val="24"/>
                <w:szCs w:val="24"/>
              </w:rPr>
            </w:pPr>
            <w:r>
              <w:rPr>
                <w:sz w:val="24"/>
                <w:szCs w:val="24"/>
              </w:rPr>
              <w:tab/>
            </w:r>
            <w:r w:rsidRPr="00333094">
              <w:rPr>
                <w:sz w:val="24"/>
                <w:szCs w:val="24"/>
              </w:rPr>
              <w:t xml:space="preserve">Sauf si les Spécifications en disposent autrement, </w:t>
            </w:r>
            <w:r w:rsidR="005831EC">
              <w:rPr>
                <w:sz w:val="24"/>
                <w:szCs w:val="24"/>
              </w:rPr>
              <w:t>le Constructeur</w:t>
            </w:r>
            <w:r w:rsidRPr="00333094">
              <w:rPr>
                <w:sz w:val="24"/>
                <w:szCs w:val="24"/>
              </w:rPr>
              <w:t xml:space="preserve"> doit fournir et entretenir les logements et les installations nécessaires au bien-être de son Personnel. </w:t>
            </w:r>
            <w:r w:rsidR="005831EC">
              <w:rPr>
                <w:sz w:val="24"/>
                <w:szCs w:val="24"/>
              </w:rPr>
              <w:t>Le Constructeur</w:t>
            </w:r>
            <w:r w:rsidRPr="00333094">
              <w:rPr>
                <w:sz w:val="24"/>
                <w:szCs w:val="24"/>
              </w:rPr>
              <w:t xml:space="preserve"> doit également fournir les installations pour le Personnel </w:t>
            </w:r>
            <w:r w:rsidR="00F20B15">
              <w:rPr>
                <w:sz w:val="24"/>
                <w:szCs w:val="24"/>
              </w:rPr>
              <w:t xml:space="preserve">du </w:t>
            </w:r>
            <w:r w:rsidR="00653E39">
              <w:rPr>
                <w:sz w:val="24"/>
                <w:szCs w:val="24"/>
              </w:rPr>
              <w:t>Maître de l’ouvrage</w:t>
            </w:r>
            <w:r w:rsidRPr="00333094">
              <w:rPr>
                <w:sz w:val="24"/>
                <w:szCs w:val="24"/>
              </w:rPr>
              <w:t xml:space="preserve"> tel que mentionné dans les Spécifications.</w:t>
            </w:r>
          </w:p>
          <w:p w:rsidR="009D0EFE" w:rsidRDefault="009D0EFE" w:rsidP="003D6388">
            <w:pPr>
              <w:spacing w:after="142" w:line="240" w:lineRule="atLeast"/>
              <w:ind w:left="1440" w:right="-54" w:hanging="720"/>
              <w:jc w:val="both"/>
              <w:rPr>
                <w:sz w:val="24"/>
                <w:szCs w:val="24"/>
              </w:rPr>
            </w:pPr>
            <w:r>
              <w:rPr>
                <w:sz w:val="24"/>
                <w:szCs w:val="24"/>
              </w:rPr>
              <w:tab/>
            </w:r>
            <w:r w:rsidR="005831EC">
              <w:rPr>
                <w:sz w:val="24"/>
                <w:szCs w:val="24"/>
              </w:rPr>
              <w:t>Le Constructeur</w:t>
            </w:r>
            <w:r w:rsidRPr="00333094">
              <w:rPr>
                <w:sz w:val="24"/>
                <w:szCs w:val="24"/>
              </w:rPr>
              <w:t xml:space="preserve"> ne doit pas permettre à son Personnel de conserver leurs quartiers de manière temporaire ou permanente à l’intérieur des structures constituant une partie des Installations définitives.</w:t>
            </w:r>
          </w:p>
          <w:p w:rsidR="009D0EFE" w:rsidRPr="00333094" w:rsidRDefault="009D0EFE" w:rsidP="003D6388">
            <w:pPr>
              <w:spacing w:after="142" w:line="240" w:lineRule="atLeast"/>
              <w:ind w:right="43"/>
              <w:jc w:val="both"/>
              <w:rPr>
                <w:sz w:val="24"/>
                <w:szCs w:val="24"/>
                <w:u w:val="single"/>
              </w:rPr>
            </w:pPr>
            <w:r>
              <w:rPr>
                <w:sz w:val="24"/>
                <w:szCs w:val="24"/>
                <w:u w:val="single"/>
              </w:rPr>
              <w:t xml:space="preserve">22.2.7 </w:t>
            </w:r>
            <w:r w:rsidRPr="00333094">
              <w:rPr>
                <w:sz w:val="24"/>
                <w:szCs w:val="24"/>
                <w:u w:val="single"/>
              </w:rPr>
              <w:t>Santé et sécurité</w:t>
            </w:r>
          </w:p>
          <w:p w:rsidR="009D0EFE" w:rsidRPr="00333094" w:rsidRDefault="009D0EFE" w:rsidP="003D6388">
            <w:pPr>
              <w:spacing w:after="142" w:line="240" w:lineRule="atLeast"/>
              <w:ind w:left="1440" w:right="-54" w:hanging="720"/>
              <w:jc w:val="both"/>
              <w:rPr>
                <w:sz w:val="24"/>
                <w:szCs w:val="24"/>
              </w:rPr>
            </w:pPr>
            <w:r>
              <w:rPr>
                <w:sz w:val="24"/>
                <w:szCs w:val="24"/>
              </w:rPr>
              <w:tab/>
            </w:r>
            <w:r w:rsidR="005831EC">
              <w:rPr>
                <w:sz w:val="24"/>
                <w:szCs w:val="24"/>
              </w:rPr>
              <w:t>Le Constructeur</w:t>
            </w:r>
            <w:r w:rsidRPr="00333094">
              <w:rPr>
                <w:sz w:val="24"/>
                <w:szCs w:val="24"/>
              </w:rPr>
              <w:t xml:space="preserve"> doit, en tout temps, prendre toutes les précautions appropriées pour préserver la santé et la sécurité de son Personnel. En collaboration avec les autorités sanitaires locales, </w:t>
            </w:r>
            <w:r w:rsidR="005831EC">
              <w:rPr>
                <w:sz w:val="24"/>
                <w:szCs w:val="24"/>
              </w:rPr>
              <w:t>le Constructeur</w:t>
            </w:r>
            <w:r w:rsidRPr="00333094">
              <w:rPr>
                <w:sz w:val="24"/>
                <w:szCs w:val="24"/>
              </w:rPr>
              <w:t xml:space="preserve"> doit garantir que le personnel médical, les installations de premiers secours, l'infirmerie et les services d'ambulance sont à tous moments disponibles sur le Site et dans les quartiers de logement du Personnel </w:t>
            </w:r>
            <w:r w:rsidR="005831EC">
              <w:rPr>
                <w:sz w:val="24"/>
                <w:szCs w:val="24"/>
              </w:rPr>
              <w:t>du Constructeur</w:t>
            </w:r>
            <w:r w:rsidRPr="00333094">
              <w:rPr>
                <w:sz w:val="24"/>
                <w:szCs w:val="24"/>
              </w:rPr>
              <w:t xml:space="preserve"> ou </w:t>
            </w:r>
            <w:r w:rsidR="00F20B15">
              <w:rPr>
                <w:sz w:val="24"/>
                <w:szCs w:val="24"/>
              </w:rPr>
              <w:t xml:space="preserve">du </w:t>
            </w:r>
            <w:r w:rsidR="00653E39">
              <w:rPr>
                <w:sz w:val="24"/>
                <w:szCs w:val="24"/>
              </w:rPr>
              <w:t>Maître de l’ouvrage</w:t>
            </w:r>
            <w:r w:rsidRPr="00333094">
              <w:rPr>
                <w:sz w:val="24"/>
                <w:szCs w:val="24"/>
              </w:rPr>
              <w:t xml:space="preserve"> et que des dispositions utiles ont été prises pour les besoins d'hygiène et de bien-être et pour la prévention des épidémies. </w:t>
            </w:r>
          </w:p>
          <w:p w:rsidR="009D0EFE" w:rsidRPr="00333094" w:rsidRDefault="009D0EFE" w:rsidP="003D6388">
            <w:pPr>
              <w:spacing w:after="142" w:line="240" w:lineRule="atLeast"/>
              <w:ind w:left="1440" w:right="-54" w:hanging="720"/>
              <w:jc w:val="both"/>
              <w:rPr>
                <w:sz w:val="24"/>
                <w:szCs w:val="24"/>
              </w:rPr>
            </w:pPr>
            <w:r>
              <w:rPr>
                <w:sz w:val="24"/>
                <w:szCs w:val="24"/>
              </w:rPr>
              <w:tab/>
            </w:r>
            <w:r w:rsidR="005831EC">
              <w:rPr>
                <w:sz w:val="24"/>
                <w:szCs w:val="24"/>
              </w:rPr>
              <w:t>Le Constructeur</w:t>
            </w:r>
            <w:r w:rsidRPr="00333094">
              <w:rPr>
                <w:sz w:val="24"/>
                <w:szCs w:val="24"/>
              </w:rPr>
              <w:t xml:space="preserve"> doit désigner un responsable pour la prévention des accidents sur le Site, chargé du maintien de la sécurité et de la protection contre les accidents. Cette personne doit être qualifiée pour assumer cette responsabilité et doit avoir le pouvoir de donner des instructions et de prendre les mesures de protection contre les accidents. Pendant l'exécution du Marché, </w:t>
            </w:r>
            <w:r w:rsidR="005831EC">
              <w:rPr>
                <w:sz w:val="24"/>
                <w:szCs w:val="24"/>
              </w:rPr>
              <w:t>le Constructeur</w:t>
            </w:r>
            <w:r w:rsidRPr="00333094">
              <w:rPr>
                <w:sz w:val="24"/>
                <w:szCs w:val="24"/>
              </w:rPr>
              <w:t xml:space="preserve"> doit fournir tout ce qui est nécessaire à cette personne pour exercer une telle responsabilité et assumer un tel pouvoir. </w:t>
            </w:r>
          </w:p>
          <w:p w:rsidR="009D0EFE" w:rsidRPr="00333094" w:rsidRDefault="009D0EFE" w:rsidP="003D6388">
            <w:pPr>
              <w:spacing w:after="142" w:line="240" w:lineRule="atLeast"/>
              <w:ind w:left="1440" w:right="-54" w:hanging="720"/>
              <w:jc w:val="both"/>
              <w:rPr>
                <w:sz w:val="24"/>
                <w:szCs w:val="24"/>
              </w:rPr>
            </w:pPr>
            <w:r>
              <w:rPr>
                <w:sz w:val="24"/>
                <w:szCs w:val="24"/>
              </w:rPr>
              <w:tab/>
            </w:r>
            <w:r w:rsidR="005831EC">
              <w:rPr>
                <w:sz w:val="24"/>
                <w:szCs w:val="24"/>
              </w:rPr>
              <w:t>Le Constructeur</w:t>
            </w:r>
            <w:r w:rsidRPr="00333094">
              <w:rPr>
                <w:sz w:val="24"/>
                <w:szCs w:val="24"/>
              </w:rPr>
              <w:t xml:space="preserve"> doit adresser au </w:t>
            </w:r>
            <w:r w:rsidR="00F20B15">
              <w:rPr>
                <w:sz w:val="24"/>
                <w:szCs w:val="24"/>
              </w:rPr>
              <w:t>Directeur de Projet</w:t>
            </w:r>
            <w:r w:rsidRPr="00333094">
              <w:rPr>
                <w:sz w:val="24"/>
                <w:szCs w:val="24"/>
              </w:rPr>
              <w:t xml:space="preserve"> les détails de tout accident aussi tôt que possible après la survenance. </w:t>
            </w:r>
            <w:r w:rsidR="005831EC">
              <w:rPr>
                <w:sz w:val="24"/>
                <w:szCs w:val="24"/>
              </w:rPr>
              <w:t>Le Constructeur</w:t>
            </w:r>
            <w:r w:rsidRPr="00333094">
              <w:rPr>
                <w:sz w:val="24"/>
                <w:szCs w:val="24"/>
              </w:rPr>
              <w:t xml:space="preserve"> doit tenir un registre et établir des comptes-rendus relatifs à la santé, à la sécurité, au bien-être des personnes et, aux dommages à la propriété, selon ce que le </w:t>
            </w:r>
            <w:r w:rsidR="00F20B15">
              <w:rPr>
                <w:sz w:val="24"/>
                <w:szCs w:val="24"/>
              </w:rPr>
              <w:t>Directeur de Projet</w:t>
            </w:r>
            <w:r w:rsidRPr="00333094">
              <w:rPr>
                <w:sz w:val="24"/>
                <w:szCs w:val="24"/>
              </w:rPr>
              <w:t xml:space="preserve"> peut raisonnablement demander. </w:t>
            </w:r>
          </w:p>
          <w:p w:rsidR="009D0EFE" w:rsidRPr="00333094" w:rsidRDefault="009D0EFE" w:rsidP="003D6388">
            <w:pPr>
              <w:spacing w:after="142" w:line="240" w:lineRule="atLeast"/>
              <w:ind w:left="1440" w:right="-54" w:hanging="720"/>
              <w:jc w:val="both"/>
              <w:rPr>
                <w:sz w:val="24"/>
                <w:szCs w:val="24"/>
              </w:rPr>
            </w:pPr>
            <w:r>
              <w:rPr>
                <w:sz w:val="24"/>
                <w:szCs w:val="24"/>
              </w:rPr>
              <w:tab/>
            </w:r>
            <w:r w:rsidR="005831EC">
              <w:rPr>
                <w:sz w:val="24"/>
                <w:szCs w:val="24"/>
              </w:rPr>
              <w:t>Le Constructeur</w:t>
            </w:r>
            <w:r w:rsidRPr="00333094">
              <w:rPr>
                <w:sz w:val="24"/>
                <w:szCs w:val="24"/>
              </w:rPr>
              <w:t xml:space="preserve"> doit, pendant la durée du Marché (y compris la période de garantie): (i) mener des campagnes d’information, éducation et communication, au minimum chaque mois pour les personnels et la main d’œuvre sur Site (incluant les employés </w:t>
            </w:r>
            <w:r w:rsidR="005831EC">
              <w:rPr>
                <w:sz w:val="24"/>
                <w:szCs w:val="24"/>
              </w:rPr>
              <w:t>du Constructeur</w:t>
            </w:r>
            <w:r w:rsidRPr="00333094">
              <w:rPr>
                <w:sz w:val="24"/>
                <w:szCs w:val="24"/>
              </w:rPr>
              <w:t>, les employés des sous-traitants et Consultants travaillant sur le Site, les chauffeurs et les équipes effectuant des livraisons sur le Site aux fins des Equipements et Services objet du Marché) et pour les communautés riveraines, concernant les risques, les dangers et les conséquences, et les comportements préventifs appropriés concernant les maladies sexuellement transmissibles (MST) – ou les infections sexuellement transmissibles (IST) en général et le VIH/SIDA en particulier ; (ii) fournir des préservatifs masculins et féminins à tous les personnels et main d’œuvre présents sur le Site, selon les besoins ; et (iii) assurer le dépistage du VIH/SIDA, le diagnostic, le conseil et la référence au programme spécialisé IST et VIH/SIDA (sauf si accord différent) pour tout le personnel et la main d’œuvre du Site.</w:t>
            </w:r>
          </w:p>
          <w:p w:rsidR="009D0EFE" w:rsidRPr="00333094" w:rsidRDefault="009D0EFE" w:rsidP="003D6388">
            <w:pPr>
              <w:spacing w:after="142" w:line="240" w:lineRule="atLeast"/>
              <w:ind w:left="1440" w:right="-54" w:hanging="720"/>
              <w:jc w:val="both"/>
              <w:rPr>
                <w:sz w:val="24"/>
                <w:szCs w:val="24"/>
              </w:rPr>
            </w:pPr>
            <w:r>
              <w:rPr>
                <w:sz w:val="24"/>
                <w:szCs w:val="24"/>
              </w:rPr>
              <w:tab/>
            </w:r>
            <w:r w:rsidR="005831EC">
              <w:rPr>
                <w:sz w:val="24"/>
                <w:szCs w:val="24"/>
              </w:rPr>
              <w:t>Le Constructeur</w:t>
            </w:r>
            <w:r w:rsidRPr="00333094">
              <w:rPr>
                <w:sz w:val="24"/>
                <w:szCs w:val="24"/>
              </w:rPr>
              <w:t xml:space="preserve"> doit inclure dans le programme d’exécution des installations et services à fournir dans le cadre de la Clause 4.2.2, un programme destiné au personnel, à la main d’œuvre du Site, et à leurs familles, en rapport avec les maladies sexuellement transmissibles (MST) et les infections sexuellement transmissibles (IST) incluant le VIH/SIDA. Le programme d’atténuation des IST, MST et VIH/SIDA doit indiquer quand, comment et à quel coût </w:t>
            </w:r>
            <w:r w:rsidR="005831EC">
              <w:rPr>
                <w:sz w:val="24"/>
                <w:szCs w:val="24"/>
              </w:rPr>
              <w:t>le Constructeur</w:t>
            </w:r>
            <w:r w:rsidRPr="00333094">
              <w:rPr>
                <w:sz w:val="24"/>
                <w:szCs w:val="24"/>
              </w:rPr>
              <w:t xml:space="preserve"> prévoit de satisfaire aux exigences de la présente clause et de la spécification correspondante. Pour chaque composante, le programme comprendra le détail des ressources à fournir ou utiliser, et des sous-traitants proposés à cet effet. Le programme devra également fournir une évaluation de coût détaillée avec toute documentation pertinente à l’appui. Le paiement </w:t>
            </w:r>
            <w:r w:rsidR="005831EC">
              <w:rPr>
                <w:sz w:val="24"/>
                <w:szCs w:val="24"/>
              </w:rPr>
              <w:t>au Constructeur</w:t>
            </w:r>
            <w:r w:rsidRPr="00333094">
              <w:rPr>
                <w:sz w:val="24"/>
                <w:szCs w:val="24"/>
              </w:rPr>
              <w:t xml:space="preserve"> pour la préparation et la mise en œuvre de ce programme n’excédera pas le Montant de la somme provisionnelle prévu à cet effet.</w:t>
            </w:r>
          </w:p>
          <w:p w:rsidR="009D0EFE" w:rsidRPr="00333094" w:rsidRDefault="009D0EFE" w:rsidP="003D6388">
            <w:pPr>
              <w:spacing w:after="142" w:line="240" w:lineRule="atLeast"/>
              <w:ind w:right="43"/>
              <w:jc w:val="both"/>
              <w:rPr>
                <w:sz w:val="24"/>
                <w:szCs w:val="24"/>
                <w:u w:val="single"/>
              </w:rPr>
            </w:pPr>
            <w:r>
              <w:rPr>
                <w:sz w:val="24"/>
                <w:szCs w:val="24"/>
                <w:u w:val="single"/>
              </w:rPr>
              <w:t xml:space="preserve">22.2.8 </w:t>
            </w:r>
            <w:r w:rsidRPr="00333094">
              <w:rPr>
                <w:sz w:val="24"/>
                <w:szCs w:val="24"/>
                <w:u w:val="single"/>
              </w:rPr>
              <w:t>Funérailles</w:t>
            </w:r>
          </w:p>
          <w:p w:rsidR="009D0EFE" w:rsidRDefault="009D0EFE" w:rsidP="003D6388">
            <w:pPr>
              <w:spacing w:after="142" w:line="240" w:lineRule="atLeast"/>
              <w:ind w:left="1440" w:right="-54" w:hanging="720"/>
              <w:jc w:val="both"/>
              <w:rPr>
                <w:sz w:val="24"/>
                <w:szCs w:val="24"/>
              </w:rPr>
            </w:pPr>
            <w:r>
              <w:rPr>
                <w:sz w:val="24"/>
                <w:szCs w:val="24"/>
              </w:rPr>
              <w:tab/>
            </w:r>
            <w:r w:rsidRPr="00333094">
              <w:rPr>
                <w:sz w:val="24"/>
                <w:szCs w:val="24"/>
              </w:rPr>
              <w:t xml:space="preserve">En cas de décès d’un personnel </w:t>
            </w:r>
            <w:r w:rsidR="005831EC">
              <w:rPr>
                <w:sz w:val="24"/>
                <w:szCs w:val="24"/>
              </w:rPr>
              <w:t>du Constructeur</w:t>
            </w:r>
            <w:r w:rsidRPr="00333094">
              <w:rPr>
                <w:sz w:val="24"/>
                <w:szCs w:val="24"/>
              </w:rPr>
              <w:t xml:space="preserve"> ou d’un membre de leur famille l’accompagnant, </w:t>
            </w:r>
            <w:r w:rsidR="005831EC">
              <w:rPr>
                <w:sz w:val="24"/>
                <w:szCs w:val="24"/>
              </w:rPr>
              <w:t>le Constructeur</w:t>
            </w:r>
            <w:r w:rsidRPr="00333094">
              <w:rPr>
                <w:sz w:val="24"/>
                <w:szCs w:val="24"/>
              </w:rPr>
              <w:t xml:space="preserve"> doit prendre en charge toutes dispositions pour leur rapatriement ou leur inhumation, sauf disposition contraire du CCAP.</w:t>
            </w:r>
          </w:p>
          <w:p w:rsidR="009D0EFE" w:rsidRPr="00333094" w:rsidRDefault="009D0EFE" w:rsidP="003D6388">
            <w:pPr>
              <w:spacing w:after="142" w:line="240" w:lineRule="atLeast"/>
              <w:ind w:right="43"/>
              <w:jc w:val="both"/>
              <w:rPr>
                <w:sz w:val="24"/>
                <w:szCs w:val="24"/>
                <w:u w:val="single"/>
              </w:rPr>
            </w:pPr>
            <w:r>
              <w:rPr>
                <w:sz w:val="24"/>
                <w:szCs w:val="24"/>
              </w:rPr>
              <w:t xml:space="preserve">22.2.9 </w:t>
            </w:r>
            <w:r w:rsidRPr="00333094">
              <w:rPr>
                <w:sz w:val="24"/>
                <w:szCs w:val="24"/>
                <w:u w:val="single"/>
              </w:rPr>
              <w:t xml:space="preserve">Etats du Personnel </w:t>
            </w:r>
            <w:r w:rsidR="005831EC">
              <w:rPr>
                <w:sz w:val="24"/>
                <w:szCs w:val="24"/>
                <w:u w:val="single"/>
              </w:rPr>
              <w:t>du Constructeur</w:t>
            </w:r>
          </w:p>
          <w:p w:rsidR="009D0EFE" w:rsidRDefault="009D0EFE" w:rsidP="003D6388">
            <w:pPr>
              <w:spacing w:after="142" w:line="240" w:lineRule="atLeast"/>
              <w:ind w:left="1440" w:right="-54" w:hanging="720"/>
              <w:jc w:val="both"/>
              <w:rPr>
                <w:sz w:val="24"/>
                <w:szCs w:val="24"/>
              </w:rPr>
            </w:pPr>
            <w:r>
              <w:rPr>
                <w:sz w:val="24"/>
                <w:szCs w:val="24"/>
              </w:rPr>
              <w:tab/>
            </w:r>
            <w:r w:rsidR="005831EC">
              <w:rPr>
                <w:sz w:val="24"/>
                <w:szCs w:val="24"/>
              </w:rPr>
              <w:t>Le Constructeur</w:t>
            </w:r>
            <w:r w:rsidRPr="00333094">
              <w:rPr>
                <w:sz w:val="24"/>
                <w:szCs w:val="24"/>
              </w:rPr>
              <w:t xml:space="preserve"> doit maintenir des états à jour de son Personnel faisant apparaître le nombre de membres de chaque catégorie professionnelle présent sur le Site et leur âge, sexe, heures travaillées et les rémunérations versées à tous les personnels. Les états sont présentés chaque mois du calendrier, sous une forme approuvée par le </w:t>
            </w:r>
            <w:r w:rsidR="00F20B15">
              <w:rPr>
                <w:sz w:val="24"/>
                <w:szCs w:val="24"/>
              </w:rPr>
              <w:t>Directeur de Projet</w:t>
            </w:r>
            <w:r w:rsidRPr="00333094">
              <w:rPr>
                <w:sz w:val="24"/>
                <w:szCs w:val="24"/>
              </w:rPr>
              <w:t xml:space="preserve"> et doivent être disponibles pour inspection par le </w:t>
            </w:r>
            <w:r w:rsidR="00F20B15">
              <w:rPr>
                <w:sz w:val="24"/>
                <w:szCs w:val="24"/>
              </w:rPr>
              <w:t>Directeur de Projet</w:t>
            </w:r>
            <w:r w:rsidRPr="00333094">
              <w:rPr>
                <w:sz w:val="24"/>
                <w:szCs w:val="24"/>
              </w:rPr>
              <w:t xml:space="preserve"> jusqu’à l’achèvement des travaux par </w:t>
            </w:r>
            <w:r w:rsidR="005831EC">
              <w:rPr>
                <w:sz w:val="24"/>
                <w:szCs w:val="24"/>
              </w:rPr>
              <w:t>le Constructeur</w:t>
            </w:r>
            <w:r w:rsidRPr="00333094">
              <w:rPr>
                <w:sz w:val="24"/>
                <w:szCs w:val="24"/>
              </w:rPr>
              <w:t>.</w:t>
            </w:r>
          </w:p>
          <w:p w:rsidR="009D0EFE" w:rsidRPr="00333094" w:rsidRDefault="009D0EFE" w:rsidP="003D6388">
            <w:pPr>
              <w:spacing w:after="142" w:line="240" w:lineRule="atLeast"/>
              <w:ind w:right="43"/>
              <w:jc w:val="both"/>
              <w:rPr>
                <w:sz w:val="24"/>
                <w:szCs w:val="24"/>
                <w:u w:val="single"/>
              </w:rPr>
            </w:pPr>
            <w:r>
              <w:rPr>
                <w:sz w:val="24"/>
                <w:szCs w:val="24"/>
                <w:u w:val="single"/>
              </w:rPr>
              <w:t xml:space="preserve">22.2.10 </w:t>
            </w:r>
            <w:r w:rsidRPr="00333094">
              <w:rPr>
                <w:sz w:val="24"/>
                <w:szCs w:val="24"/>
                <w:u w:val="single"/>
              </w:rPr>
              <w:t>Fournitures de denrées alimentaires</w:t>
            </w:r>
          </w:p>
          <w:p w:rsidR="009D0EFE" w:rsidRDefault="009D0EFE" w:rsidP="003D6388">
            <w:pPr>
              <w:spacing w:after="142" w:line="240" w:lineRule="atLeast"/>
              <w:ind w:left="1440" w:right="-54" w:hanging="720"/>
              <w:jc w:val="both"/>
              <w:rPr>
                <w:sz w:val="24"/>
                <w:szCs w:val="24"/>
              </w:rPr>
            </w:pPr>
            <w:r>
              <w:rPr>
                <w:sz w:val="24"/>
                <w:szCs w:val="24"/>
              </w:rPr>
              <w:tab/>
            </w:r>
            <w:r w:rsidR="005831EC">
              <w:rPr>
                <w:sz w:val="24"/>
                <w:szCs w:val="24"/>
              </w:rPr>
              <w:t>Le Constructeur</w:t>
            </w:r>
            <w:r w:rsidRPr="00333094">
              <w:rPr>
                <w:sz w:val="24"/>
                <w:szCs w:val="24"/>
              </w:rPr>
              <w:t xml:space="preserve"> doit organiser l’approvisionnement en denrées alimentaires en quantité suffisante selon les exigences des Spécifications et à un prix raisonnable, pour son Personnel utilisé dans le cadre du Marché ou en relation avec celui-ci.</w:t>
            </w:r>
          </w:p>
          <w:p w:rsidR="009D0EFE" w:rsidRPr="00333094" w:rsidRDefault="009D0EFE" w:rsidP="003D6388">
            <w:pPr>
              <w:spacing w:after="142" w:line="240" w:lineRule="atLeast"/>
              <w:ind w:right="43"/>
              <w:jc w:val="both"/>
              <w:rPr>
                <w:sz w:val="24"/>
                <w:szCs w:val="24"/>
                <w:u w:val="single"/>
              </w:rPr>
            </w:pPr>
            <w:r>
              <w:rPr>
                <w:sz w:val="24"/>
                <w:szCs w:val="24"/>
                <w:u w:val="single"/>
              </w:rPr>
              <w:t xml:space="preserve">22.2.11 </w:t>
            </w:r>
            <w:r w:rsidRPr="00333094">
              <w:rPr>
                <w:sz w:val="24"/>
                <w:szCs w:val="24"/>
                <w:u w:val="single"/>
              </w:rPr>
              <w:t>Fourniture d’eau</w:t>
            </w:r>
          </w:p>
          <w:p w:rsidR="009D0EFE" w:rsidRDefault="009D0EFE" w:rsidP="003D6388">
            <w:pPr>
              <w:spacing w:after="142" w:line="240" w:lineRule="atLeast"/>
              <w:ind w:left="1440" w:right="-54" w:hanging="720"/>
              <w:jc w:val="both"/>
              <w:rPr>
                <w:sz w:val="24"/>
                <w:szCs w:val="24"/>
              </w:rPr>
            </w:pPr>
            <w:r>
              <w:rPr>
                <w:sz w:val="24"/>
                <w:szCs w:val="24"/>
              </w:rPr>
              <w:tab/>
            </w:r>
            <w:r w:rsidR="005831EC">
              <w:rPr>
                <w:sz w:val="24"/>
                <w:szCs w:val="24"/>
              </w:rPr>
              <w:t>Le Constructeur</w:t>
            </w:r>
            <w:r w:rsidRPr="00333094">
              <w:rPr>
                <w:sz w:val="24"/>
                <w:szCs w:val="24"/>
              </w:rPr>
              <w:t xml:space="preserve"> doit organiser l’approvisionnement en eau potable et pour tout autre usage, en quantité suffisante pour son Personnel, en tenant compte des conditions locales.</w:t>
            </w:r>
          </w:p>
          <w:p w:rsidR="009D0EFE" w:rsidRPr="00333094" w:rsidRDefault="009D0EFE" w:rsidP="003D6388">
            <w:pPr>
              <w:spacing w:after="142" w:line="240" w:lineRule="atLeast"/>
              <w:ind w:right="43"/>
              <w:jc w:val="both"/>
              <w:rPr>
                <w:sz w:val="24"/>
                <w:szCs w:val="24"/>
                <w:u w:val="single"/>
              </w:rPr>
            </w:pPr>
            <w:r>
              <w:rPr>
                <w:sz w:val="24"/>
                <w:szCs w:val="24"/>
                <w:u w:val="single"/>
              </w:rPr>
              <w:t xml:space="preserve">22.2.12 </w:t>
            </w:r>
            <w:r w:rsidRPr="00333094">
              <w:rPr>
                <w:sz w:val="24"/>
                <w:szCs w:val="24"/>
                <w:u w:val="single"/>
              </w:rPr>
              <w:t>Mesures contre les insectes et autres nuisibles</w:t>
            </w:r>
          </w:p>
          <w:p w:rsidR="009D0EFE" w:rsidRDefault="009D0EFE" w:rsidP="003D6388">
            <w:pPr>
              <w:spacing w:after="142" w:line="240" w:lineRule="atLeast"/>
              <w:ind w:left="1440" w:right="-54" w:hanging="720"/>
              <w:jc w:val="both"/>
              <w:rPr>
                <w:sz w:val="24"/>
                <w:szCs w:val="24"/>
              </w:rPr>
            </w:pPr>
            <w:r>
              <w:rPr>
                <w:sz w:val="24"/>
                <w:szCs w:val="24"/>
              </w:rPr>
              <w:tab/>
            </w:r>
            <w:r w:rsidR="005831EC">
              <w:rPr>
                <w:sz w:val="24"/>
                <w:szCs w:val="24"/>
              </w:rPr>
              <w:t>Le Constructeur</w:t>
            </w:r>
            <w:r w:rsidRPr="00333094">
              <w:rPr>
                <w:sz w:val="24"/>
                <w:szCs w:val="24"/>
              </w:rPr>
              <w:t xml:space="preserve"> doit en tous temps, prendre les précautions nécessaires afin de protéger son Personnel employé sur le Site des insectes et autres nuisibles, et de réduire son exposition aux risques sanitaires. </w:t>
            </w:r>
            <w:r w:rsidR="005831EC">
              <w:rPr>
                <w:sz w:val="24"/>
                <w:szCs w:val="24"/>
              </w:rPr>
              <w:t>Le Constructeur</w:t>
            </w:r>
            <w:r w:rsidRPr="00333094">
              <w:rPr>
                <w:sz w:val="24"/>
                <w:szCs w:val="24"/>
              </w:rPr>
              <w:t xml:space="preserve"> doit se conformer à toute réglementation locale des autorités sanitaires, y compris concernant l’usage des insecticides.</w:t>
            </w:r>
          </w:p>
          <w:p w:rsidR="009D0EFE" w:rsidRPr="00333094" w:rsidRDefault="009D0EFE" w:rsidP="003D6388">
            <w:pPr>
              <w:spacing w:after="142" w:line="240" w:lineRule="atLeast"/>
              <w:ind w:left="720" w:right="43" w:hanging="720"/>
              <w:jc w:val="both"/>
              <w:rPr>
                <w:sz w:val="24"/>
                <w:szCs w:val="24"/>
                <w:u w:val="single"/>
              </w:rPr>
            </w:pPr>
            <w:r>
              <w:rPr>
                <w:sz w:val="24"/>
                <w:szCs w:val="24"/>
                <w:u w:val="single"/>
              </w:rPr>
              <w:t xml:space="preserve">22.2.13 </w:t>
            </w:r>
            <w:r w:rsidRPr="00333094">
              <w:rPr>
                <w:sz w:val="24"/>
                <w:szCs w:val="24"/>
                <w:u w:val="single"/>
              </w:rPr>
              <w:t>Boissons alcooliques et narcotiques</w:t>
            </w:r>
          </w:p>
          <w:p w:rsidR="009D0EFE" w:rsidRPr="00333094" w:rsidRDefault="009D0EFE" w:rsidP="003D6388">
            <w:pPr>
              <w:spacing w:after="142" w:line="240" w:lineRule="atLeast"/>
              <w:ind w:left="1440" w:right="-54" w:hanging="720"/>
              <w:jc w:val="both"/>
              <w:rPr>
                <w:sz w:val="24"/>
                <w:szCs w:val="24"/>
              </w:rPr>
            </w:pPr>
            <w:r>
              <w:rPr>
                <w:sz w:val="24"/>
                <w:szCs w:val="24"/>
              </w:rPr>
              <w:tab/>
            </w:r>
            <w:r w:rsidR="005831EC">
              <w:rPr>
                <w:sz w:val="24"/>
                <w:szCs w:val="24"/>
              </w:rPr>
              <w:t>Le Constructeur</w:t>
            </w:r>
            <w:r w:rsidRPr="00333094">
              <w:rPr>
                <w:sz w:val="24"/>
                <w:szCs w:val="24"/>
              </w:rPr>
              <w:t xml:space="preserve"> ne doit pas importer, vendre, échanger ni disposer en aucune manière de boissons alcooliques ou de narcotiques, ni permettre l’importation, la vente, l’échange ou la mise à disposition de tels produits par son Personnel, sauf lorsque cela est effectué en conformité avec la législation du Pays.</w:t>
            </w:r>
          </w:p>
          <w:p w:rsidR="009D0EFE" w:rsidRPr="00333094" w:rsidRDefault="00F20B15" w:rsidP="003D6388">
            <w:pPr>
              <w:spacing w:after="142" w:line="240" w:lineRule="atLeast"/>
              <w:ind w:left="720" w:right="43" w:hanging="720"/>
              <w:jc w:val="both"/>
              <w:rPr>
                <w:sz w:val="24"/>
                <w:szCs w:val="24"/>
                <w:u w:val="single"/>
              </w:rPr>
            </w:pPr>
            <w:r>
              <w:rPr>
                <w:sz w:val="24"/>
                <w:szCs w:val="24"/>
                <w:u w:val="single"/>
              </w:rPr>
              <w:t xml:space="preserve">22.2.15 </w:t>
            </w:r>
            <w:r w:rsidR="009D0EFE" w:rsidRPr="00333094">
              <w:rPr>
                <w:sz w:val="24"/>
                <w:szCs w:val="24"/>
                <w:u w:val="single"/>
              </w:rPr>
              <w:t>Armes et munitions</w:t>
            </w:r>
          </w:p>
          <w:p w:rsidR="009D0EFE" w:rsidRPr="00333094" w:rsidRDefault="00F20B15" w:rsidP="003D6388">
            <w:pPr>
              <w:spacing w:after="142" w:line="240" w:lineRule="atLeast"/>
              <w:ind w:left="1440" w:right="-54" w:hanging="720"/>
              <w:jc w:val="both"/>
              <w:rPr>
                <w:sz w:val="24"/>
                <w:szCs w:val="24"/>
              </w:rPr>
            </w:pPr>
            <w:r>
              <w:rPr>
                <w:sz w:val="24"/>
                <w:szCs w:val="24"/>
              </w:rPr>
              <w:tab/>
            </w:r>
            <w:r w:rsidR="005831EC">
              <w:rPr>
                <w:sz w:val="24"/>
                <w:szCs w:val="24"/>
              </w:rPr>
              <w:t>Le Constructeur</w:t>
            </w:r>
            <w:r w:rsidR="009D0EFE" w:rsidRPr="00333094">
              <w:rPr>
                <w:sz w:val="24"/>
                <w:szCs w:val="24"/>
              </w:rPr>
              <w:t xml:space="preserve"> ne doit donner à quiconque, ni échanger avec quiconque, ni disposer en aucune manière d’armes ou de munitions d’aucune sorte, ni permettre à son Personnel de mener detelles activités.</w:t>
            </w:r>
          </w:p>
          <w:p w:rsidR="009D0EFE" w:rsidRPr="00333094" w:rsidRDefault="00F20B15" w:rsidP="003D6388">
            <w:pPr>
              <w:spacing w:after="142" w:line="240" w:lineRule="atLeast"/>
              <w:ind w:left="720" w:right="43" w:hanging="720"/>
              <w:jc w:val="both"/>
              <w:rPr>
                <w:spacing w:val="-3"/>
                <w:sz w:val="24"/>
                <w:szCs w:val="24"/>
              </w:rPr>
            </w:pPr>
            <w:r>
              <w:rPr>
                <w:sz w:val="24"/>
                <w:szCs w:val="24"/>
                <w:u w:val="single"/>
              </w:rPr>
              <w:t xml:space="preserve">22.2.16 </w:t>
            </w:r>
            <w:r w:rsidR="009D0EFE" w:rsidRPr="00333094">
              <w:rPr>
                <w:sz w:val="24"/>
                <w:szCs w:val="24"/>
                <w:u w:val="single"/>
              </w:rPr>
              <w:t>Prohibition de toute forme de travail forcé ou obligatoire</w:t>
            </w:r>
          </w:p>
          <w:p w:rsidR="009D0EFE" w:rsidRPr="00333094" w:rsidRDefault="00F20B15" w:rsidP="003D6388">
            <w:pPr>
              <w:spacing w:after="142" w:line="240" w:lineRule="atLeast"/>
              <w:ind w:left="1440" w:right="-54" w:hanging="720"/>
              <w:jc w:val="both"/>
              <w:rPr>
                <w:spacing w:val="-3"/>
                <w:sz w:val="24"/>
                <w:szCs w:val="24"/>
              </w:rPr>
            </w:pPr>
            <w:r>
              <w:rPr>
                <w:spacing w:val="-3"/>
                <w:sz w:val="24"/>
                <w:szCs w:val="24"/>
              </w:rPr>
              <w:tab/>
            </w:r>
            <w:r w:rsidR="005831EC">
              <w:rPr>
                <w:spacing w:val="-3"/>
                <w:sz w:val="24"/>
                <w:szCs w:val="24"/>
              </w:rPr>
              <w:t>Le Constructeur</w:t>
            </w:r>
            <w:r w:rsidR="009D0EFE" w:rsidRPr="00333094">
              <w:rPr>
                <w:spacing w:val="-3"/>
                <w:sz w:val="24"/>
                <w:szCs w:val="24"/>
              </w:rPr>
              <w:t xml:space="preserve"> n’aura pas recours au travail forcé, consistant à faire </w:t>
            </w:r>
            <w:r w:rsidR="009D0EFE" w:rsidRPr="001E1BA4">
              <w:rPr>
                <w:sz w:val="24"/>
                <w:szCs w:val="24"/>
              </w:rPr>
              <w:t>effectuer</w:t>
            </w:r>
            <w:r w:rsidR="009D0EFE" w:rsidRPr="00333094">
              <w:rPr>
                <w:spacing w:val="-3"/>
                <w:sz w:val="24"/>
                <w:szCs w:val="24"/>
              </w:rPr>
              <w:t xml:space="preserve"> une tâche ou un service non volontairement réalisé, obtenu d’une personne sous la menace d’usage de la force ou de sanction.</w:t>
            </w:r>
          </w:p>
          <w:p w:rsidR="009D0EFE" w:rsidRPr="00333094" w:rsidRDefault="00F20B15" w:rsidP="003D6388">
            <w:pPr>
              <w:spacing w:after="142" w:line="240" w:lineRule="atLeast"/>
              <w:ind w:right="43"/>
              <w:jc w:val="both"/>
              <w:rPr>
                <w:sz w:val="24"/>
                <w:szCs w:val="24"/>
                <w:u w:val="single"/>
              </w:rPr>
            </w:pPr>
            <w:r>
              <w:rPr>
                <w:sz w:val="24"/>
                <w:szCs w:val="24"/>
                <w:u w:val="single"/>
              </w:rPr>
              <w:t xml:space="preserve">22.2.17 </w:t>
            </w:r>
            <w:r w:rsidR="009D0EFE" w:rsidRPr="00333094">
              <w:rPr>
                <w:sz w:val="24"/>
                <w:szCs w:val="24"/>
                <w:u w:val="single"/>
              </w:rPr>
              <w:t xml:space="preserve">Prohibition du travail des enfants </w:t>
            </w:r>
          </w:p>
          <w:p w:rsidR="009D0EFE" w:rsidRDefault="00F20B15" w:rsidP="003D6388">
            <w:pPr>
              <w:spacing w:after="142" w:line="240" w:lineRule="atLeast"/>
              <w:ind w:left="1440" w:right="-54" w:hanging="720"/>
              <w:jc w:val="both"/>
              <w:rPr>
                <w:sz w:val="24"/>
                <w:szCs w:val="24"/>
              </w:rPr>
            </w:pPr>
            <w:r>
              <w:rPr>
                <w:sz w:val="24"/>
                <w:szCs w:val="24"/>
              </w:rPr>
              <w:tab/>
            </w:r>
            <w:r w:rsidR="005831EC">
              <w:rPr>
                <w:sz w:val="24"/>
                <w:szCs w:val="24"/>
              </w:rPr>
              <w:t>Le Constructeur</w:t>
            </w:r>
            <w:r w:rsidR="009D0EFE" w:rsidRPr="00333094">
              <w:rPr>
                <w:sz w:val="24"/>
                <w:szCs w:val="24"/>
              </w:rPr>
              <w:t xml:space="preserve"> n’aura pas recours au travail des enfants d’une manière qui les exploite sur le plan économique, ou qui soit susceptible de les mettre en danger, ou d’interférer avec leur éducation, ou d’être dommageable à la santé physique, ou à leur développement mental, spirituel, moral ou social.</w:t>
            </w:r>
          </w:p>
          <w:p w:rsidR="005C5FFF" w:rsidRPr="001178F4" w:rsidRDefault="005C5FFF" w:rsidP="003D6388">
            <w:pPr>
              <w:spacing w:after="142" w:line="240" w:lineRule="atLeast"/>
              <w:ind w:left="720" w:right="-54" w:hanging="720"/>
              <w:jc w:val="both"/>
              <w:rPr>
                <w:sz w:val="24"/>
                <w:szCs w:val="24"/>
              </w:rPr>
            </w:pPr>
            <w:r w:rsidRPr="001178F4">
              <w:rPr>
                <w:sz w:val="24"/>
                <w:szCs w:val="24"/>
              </w:rPr>
              <w:t>22.</w:t>
            </w:r>
            <w:r w:rsidR="00F20B15">
              <w:rPr>
                <w:sz w:val="24"/>
                <w:szCs w:val="24"/>
              </w:rPr>
              <w:t>3</w:t>
            </w:r>
            <w:r w:rsidRPr="001178F4">
              <w:rPr>
                <w:sz w:val="24"/>
                <w:szCs w:val="24"/>
              </w:rPr>
              <w:tab/>
            </w:r>
            <w:r w:rsidRPr="001178F4">
              <w:rPr>
                <w:sz w:val="24"/>
                <w:szCs w:val="24"/>
                <w:u w:val="single"/>
              </w:rPr>
              <w:t>Equipements du Constructeur</w:t>
            </w:r>
          </w:p>
          <w:p w:rsidR="005C5FFF" w:rsidRPr="001178F4" w:rsidRDefault="005C5FFF" w:rsidP="003D6388">
            <w:pPr>
              <w:spacing w:after="142" w:line="240" w:lineRule="atLeast"/>
              <w:ind w:left="1440" w:right="-54" w:hanging="720"/>
              <w:jc w:val="both"/>
              <w:rPr>
                <w:sz w:val="24"/>
                <w:szCs w:val="24"/>
              </w:rPr>
            </w:pPr>
            <w:r w:rsidRPr="001178F4">
              <w:rPr>
                <w:sz w:val="24"/>
                <w:szCs w:val="24"/>
              </w:rPr>
              <w:t>22.</w:t>
            </w:r>
            <w:r w:rsidR="00F20B15">
              <w:rPr>
                <w:sz w:val="24"/>
                <w:szCs w:val="24"/>
              </w:rPr>
              <w:t>3</w:t>
            </w:r>
            <w:r w:rsidRPr="001178F4">
              <w:rPr>
                <w:sz w:val="24"/>
                <w:szCs w:val="24"/>
              </w:rPr>
              <w:t>.1</w:t>
            </w:r>
            <w:r w:rsidRPr="001178F4">
              <w:rPr>
                <w:sz w:val="24"/>
                <w:szCs w:val="24"/>
              </w:rPr>
              <w:tab/>
              <w:t>Tous les équipements du Constructeur amenés par le Constructeur sur le site seront réputés être exclusivement destinés à l’exécution du Marché.  Le Constructeur ne devra pas les enlever du site sans que le Directeur de projet n’ait reconnu au préalable que ces équipements ne sont plus nécessaires à l’exécution du Marché.</w:t>
            </w:r>
          </w:p>
          <w:p w:rsidR="005C5FFF" w:rsidRPr="001178F4" w:rsidRDefault="005C5FFF" w:rsidP="003D6388">
            <w:pPr>
              <w:spacing w:after="142" w:line="240" w:lineRule="atLeast"/>
              <w:ind w:left="1440" w:right="-54" w:hanging="720"/>
              <w:jc w:val="both"/>
              <w:rPr>
                <w:sz w:val="24"/>
                <w:szCs w:val="24"/>
              </w:rPr>
            </w:pPr>
            <w:r w:rsidRPr="001178F4">
              <w:rPr>
                <w:sz w:val="24"/>
                <w:szCs w:val="24"/>
              </w:rPr>
              <w:t>22.</w:t>
            </w:r>
            <w:r w:rsidR="00F20B15">
              <w:rPr>
                <w:sz w:val="24"/>
                <w:szCs w:val="24"/>
              </w:rPr>
              <w:t>3</w:t>
            </w:r>
            <w:r w:rsidRPr="001178F4">
              <w:rPr>
                <w:sz w:val="24"/>
                <w:szCs w:val="24"/>
              </w:rPr>
              <w:t>.2</w:t>
            </w:r>
            <w:r w:rsidRPr="001178F4">
              <w:rPr>
                <w:sz w:val="24"/>
                <w:szCs w:val="24"/>
              </w:rPr>
              <w:tab/>
              <w:t>Sauf stipulation contraire du Marché, le Constructeur devra enlever du site tous les équipements qu’il aura apportés sur le site, ainsi que tous les surplus de matériaux qui resteront sur le site, lors de l’achèvement des Installations.</w:t>
            </w:r>
          </w:p>
          <w:p w:rsidR="005C5FFF" w:rsidRPr="001178F4" w:rsidRDefault="005C5FFF" w:rsidP="003D6388">
            <w:pPr>
              <w:spacing w:after="142" w:line="240" w:lineRule="atLeast"/>
              <w:ind w:left="1440" w:right="-54" w:hanging="720"/>
              <w:jc w:val="both"/>
              <w:rPr>
                <w:sz w:val="24"/>
                <w:szCs w:val="24"/>
              </w:rPr>
            </w:pPr>
            <w:r w:rsidRPr="001178F4">
              <w:rPr>
                <w:sz w:val="24"/>
                <w:szCs w:val="24"/>
              </w:rPr>
              <w:t>22.</w:t>
            </w:r>
            <w:r w:rsidR="00F20B15">
              <w:rPr>
                <w:sz w:val="24"/>
                <w:szCs w:val="24"/>
              </w:rPr>
              <w:t>3</w:t>
            </w:r>
            <w:r w:rsidRPr="001178F4">
              <w:rPr>
                <w:sz w:val="24"/>
                <w:szCs w:val="24"/>
              </w:rPr>
              <w:t>.3</w:t>
            </w:r>
            <w:r w:rsidRPr="001178F4">
              <w:rPr>
                <w:sz w:val="24"/>
                <w:szCs w:val="24"/>
              </w:rPr>
              <w:tab/>
              <w:t>Si le Constructeur le lui demande, le Maître de l’ouvrage devra déployer toute la diligence requise pour l’aider à obtenir toutes les autorisations que le Constructeur devra se faire délivrer par les autorités administratives compétentes, au niveau local, régional ou national, afin de pouvoir réexporter les équipements importés par le Constructeur pour l’exécution du Marché, et qui ne sont plus nécessaires à cette exécution.</w:t>
            </w:r>
          </w:p>
          <w:p w:rsidR="005C5FFF" w:rsidRPr="001178F4" w:rsidRDefault="005C5FFF" w:rsidP="003D6388">
            <w:pPr>
              <w:spacing w:after="142" w:line="240" w:lineRule="atLeast"/>
              <w:ind w:left="720" w:right="-54" w:hanging="720"/>
              <w:jc w:val="both"/>
              <w:rPr>
                <w:sz w:val="24"/>
                <w:szCs w:val="24"/>
              </w:rPr>
            </w:pPr>
            <w:r w:rsidRPr="001178F4">
              <w:rPr>
                <w:sz w:val="24"/>
                <w:szCs w:val="24"/>
              </w:rPr>
              <w:t>22.</w:t>
            </w:r>
            <w:r w:rsidR="00F20B15">
              <w:rPr>
                <w:sz w:val="24"/>
                <w:szCs w:val="24"/>
              </w:rPr>
              <w:t>4</w:t>
            </w:r>
            <w:r w:rsidRPr="001178F4">
              <w:rPr>
                <w:sz w:val="24"/>
                <w:szCs w:val="24"/>
              </w:rPr>
              <w:tab/>
            </w:r>
            <w:r w:rsidRPr="001178F4">
              <w:rPr>
                <w:sz w:val="24"/>
                <w:szCs w:val="24"/>
                <w:u w:val="single"/>
              </w:rPr>
              <w:t>Règlement de chantier : hygiène et sécurité</w:t>
            </w:r>
          </w:p>
          <w:p w:rsidR="005C5FFF" w:rsidRPr="001178F4" w:rsidRDefault="005C5FFF" w:rsidP="003D6388">
            <w:pPr>
              <w:spacing w:after="142" w:line="240" w:lineRule="atLeast"/>
              <w:ind w:left="720" w:right="-54"/>
              <w:jc w:val="both"/>
              <w:rPr>
                <w:sz w:val="24"/>
                <w:szCs w:val="24"/>
              </w:rPr>
            </w:pPr>
            <w:r w:rsidRPr="001178F4">
              <w:rPr>
                <w:sz w:val="24"/>
                <w:szCs w:val="24"/>
              </w:rPr>
              <w:t>Le Maître de l’ouvrage et le Constructeur devront établir un règlement de chantier imposant les règles à observer dans l’exécution du Marché sur le dite, et auxquelles ils devront se conformer.  Le Constructeur devra préparer un projet de règlement de chantier, qu’il soumettra pour approbation au Maître de l’ouvrage, avec copie au Directeur de projet, étant entendu que cette approbation ne devra pas lui être refusée sans motif valable.  Ce règlement de chantier comprendra notamment des règles en matière de sécurité générale, sécurité des Installations, contrôle des accès au site, hygiène, soins médicaux, prévention-incendie.</w:t>
            </w:r>
          </w:p>
          <w:p w:rsidR="005C5FFF" w:rsidRPr="001178F4" w:rsidRDefault="005C5FFF" w:rsidP="003D6388">
            <w:pPr>
              <w:spacing w:after="142" w:line="240" w:lineRule="atLeast"/>
              <w:ind w:left="720" w:right="-54" w:hanging="720"/>
              <w:jc w:val="both"/>
              <w:rPr>
                <w:sz w:val="24"/>
                <w:szCs w:val="24"/>
              </w:rPr>
            </w:pPr>
            <w:r w:rsidRPr="001178F4">
              <w:rPr>
                <w:sz w:val="24"/>
                <w:szCs w:val="24"/>
              </w:rPr>
              <w:t>22.</w:t>
            </w:r>
            <w:r w:rsidR="00F20B15">
              <w:rPr>
                <w:sz w:val="24"/>
                <w:szCs w:val="24"/>
              </w:rPr>
              <w:t>5</w:t>
            </w:r>
            <w:r w:rsidRPr="001178F4">
              <w:rPr>
                <w:sz w:val="24"/>
                <w:szCs w:val="24"/>
              </w:rPr>
              <w:tab/>
            </w:r>
            <w:r w:rsidRPr="001178F4">
              <w:rPr>
                <w:sz w:val="24"/>
                <w:szCs w:val="24"/>
                <w:u w:val="single"/>
              </w:rPr>
              <w:t>Interventions d’autres entrepreneurs</w:t>
            </w:r>
          </w:p>
          <w:p w:rsidR="005C5FFF" w:rsidRPr="001178F4" w:rsidRDefault="005C5FFF" w:rsidP="003D6388">
            <w:pPr>
              <w:spacing w:after="142" w:line="240" w:lineRule="atLeast"/>
              <w:ind w:left="1440" w:right="-54" w:hanging="720"/>
              <w:jc w:val="both"/>
              <w:rPr>
                <w:sz w:val="24"/>
                <w:szCs w:val="24"/>
              </w:rPr>
            </w:pPr>
            <w:r w:rsidRPr="001178F4">
              <w:rPr>
                <w:sz w:val="24"/>
                <w:szCs w:val="24"/>
              </w:rPr>
              <w:t>22.</w:t>
            </w:r>
            <w:r w:rsidR="00F20B15">
              <w:rPr>
                <w:sz w:val="24"/>
                <w:szCs w:val="24"/>
              </w:rPr>
              <w:t>5</w:t>
            </w:r>
            <w:r w:rsidRPr="001178F4">
              <w:rPr>
                <w:sz w:val="24"/>
                <w:szCs w:val="24"/>
              </w:rPr>
              <w:t>.1</w:t>
            </w:r>
            <w:r w:rsidRPr="001178F4">
              <w:rPr>
                <w:sz w:val="24"/>
                <w:szCs w:val="24"/>
              </w:rPr>
              <w:tab/>
              <w:t>Sur demande écrite du Maître de l’ouvrage ou du Directeur de projet, et dans toute la mesure où il le peut raisonnablement, le Constructeur devra donner aux autres entrepreneurs engagés par le Maître de l’ouvrage, travaillant sur le site ou à proximité de celui-ci, la possibilité d’exécuter leurs propres travaux.</w:t>
            </w:r>
          </w:p>
          <w:p w:rsidR="005C5FFF" w:rsidRPr="001178F4" w:rsidRDefault="005C5FFF" w:rsidP="003D6388">
            <w:pPr>
              <w:spacing w:after="142" w:line="240" w:lineRule="atLeast"/>
              <w:ind w:left="1440" w:right="-54" w:hanging="720"/>
              <w:jc w:val="both"/>
              <w:rPr>
                <w:sz w:val="24"/>
                <w:szCs w:val="24"/>
              </w:rPr>
            </w:pPr>
            <w:r w:rsidRPr="001178F4">
              <w:rPr>
                <w:sz w:val="24"/>
                <w:szCs w:val="24"/>
              </w:rPr>
              <w:t>22.</w:t>
            </w:r>
            <w:r w:rsidR="00F20B15">
              <w:rPr>
                <w:sz w:val="24"/>
                <w:szCs w:val="24"/>
              </w:rPr>
              <w:t>5</w:t>
            </w:r>
            <w:r w:rsidRPr="001178F4">
              <w:rPr>
                <w:sz w:val="24"/>
                <w:szCs w:val="24"/>
              </w:rPr>
              <w:t>.2</w:t>
            </w:r>
            <w:r w:rsidRPr="001178F4">
              <w:rPr>
                <w:sz w:val="24"/>
                <w:szCs w:val="24"/>
              </w:rPr>
              <w:tab/>
              <w:t>Si, accédant à une demande écrite du Maître de l’ouvrage ou du Directeur de projet, le Constructeur met à la disposition de ces autres entrepreneurs des routes ou voies que le Constructeur a la responsabilité d’entretenir, ou s’il permet à ces autres entrepreneurs d’utiliser des équipements du Constructeur, ou si le Constructeur fournit d’autres prestations à ces autres entrepreneurs, le Maître de l’ouvrage devra indemniser intégralement le Constructeur de toute perte ou de tout dommage causé ou occasionné par ces autres entrepreneurs, à l’occasion de cette utilisation ou de ces prestations, et il devra payer au Constructeur une rémunération raisonnable pour l’utilisation de ces équipements ou la fourniture de ces prestations.</w:t>
            </w:r>
          </w:p>
          <w:p w:rsidR="005C5FFF" w:rsidRPr="001178F4" w:rsidRDefault="005C5FFF" w:rsidP="003D6388">
            <w:pPr>
              <w:spacing w:after="142" w:line="240" w:lineRule="atLeast"/>
              <w:ind w:left="1440" w:right="-54" w:hanging="720"/>
              <w:jc w:val="both"/>
              <w:rPr>
                <w:sz w:val="24"/>
                <w:szCs w:val="24"/>
              </w:rPr>
            </w:pPr>
            <w:r w:rsidRPr="001178F4">
              <w:rPr>
                <w:sz w:val="24"/>
                <w:szCs w:val="24"/>
              </w:rPr>
              <w:t>22.</w:t>
            </w:r>
            <w:r w:rsidR="00F20B15">
              <w:rPr>
                <w:sz w:val="24"/>
                <w:szCs w:val="24"/>
              </w:rPr>
              <w:t>5</w:t>
            </w:r>
            <w:r w:rsidRPr="001178F4">
              <w:rPr>
                <w:sz w:val="24"/>
                <w:szCs w:val="24"/>
              </w:rPr>
              <w:t>.3</w:t>
            </w:r>
            <w:r w:rsidRPr="001178F4">
              <w:rPr>
                <w:sz w:val="24"/>
                <w:szCs w:val="24"/>
              </w:rPr>
              <w:tab/>
              <w:t>Le Constructeur devra de même veiller à exécuter ses travaux de manière à gêner le moins possible l’exécution des travaux confiés à d’autres entrepreneurs.  Le Directeur de projet tranchera tout différend ou conflit qui pourrait s’élever entre le Constructeur et d’autres entrepreneurs, ou entre le Constructeur et le personnel du Maître de l’ouvrage, à propos de l’exécution de leurs travaux respectifs.</w:t>
            </w:r>
          </w:p>
          <w:p w:rsidR="005C5FFF" w:rsidRPr="001178F4" w:rsidRDefault="005C5FFF" w:rsidP="003D6388">
            <w:pPr>
              <w:spacing w:after="142" w:line="240" w:lineRule="atLeast"/>
              <w:ind w:left="1440" w:right="-54" w:hanging="720"/>
              <w:jc w:val="both"/>
              <w:rPr>
                <w:sz w:val="24"/>
                <w:szCs w:val="24"/>
              </w:rPr>
            </w:pPr>
            <w:r w:rsidRPr="001178F4">
              <w:rPr>
                <w:sz w:val="24"/>
                <w:szCs w:val="24"/>
              </w:rPr>
              <w:t>22.</w:t>
            </w:r>
            <w:r w:rsidR="00F20B15">
              <w:rPr>
                <w:sz w:val="24"/>
                <w:szCs w:val="24"/>
              </w:rPr>
              <w:t>5</w:t>
            </w:r>
            <w:r w:rsidRPr="001178F4">
              <w:rPr>
                <w:sz w:val="24"/>
                <w:szCs w:val="24"/>
              </w:rPr>
              <w:t>.4</w:t>
            </w:r>
            <w:r w:rsidRPr="001178F4">
              <w:rPr>
                <w:sz w:val="24"/>
                <w:szCs w:val="24"/>
              </w:rPr>
              <w:tab/>
              <w:t>Le Constructeur devra notifier sans délai au Directeur de projet les défauts qu’il aura constatés dans les travaux d’autres entrepreneurs et qui pourraient affecter les travaux du Constructeur.  Le Directeur de projet devra déterminer les mesures correctives à prendre, le cas échéant, afin de remédier à cette situation, après inspection des Installations.  Les décisions prises par le Directeur de projet s’imposeront au Constructeur.</w:t>
            </w:r>
          </w:p>
          <w:p w:rsidR="005C5FFF" w:rsidRPr="001178F4" w:rsidRDefault="005C5FFF" w:rsidP="003D6388">
            <w:pPr>
              <w:spacing w:after="142" w:line="240" w:lineRule="atLeast"/>
              <w:ind w:left="720" w:right="-54" w:hanging="720"/>
              <w:jc w:val="both"/>
              <w:rPr>
                <w:sz w:val="24"/>
                <w:szCs w:val="24"/>
              </w:rPr>
            </w:pPr>
            <w:r w:rsidRPr="001178F4">
              <w:rPr>
                <w:sz w:val="24"/>
                <w:szCs w:val="24"/>
              </w:rPr>
              <w:t>22.</w:t>
            </w:r>
            <w:r w:rsidR="00F20B15">
              <w:rPr>
                <w:sz w:val="24"/>
                <w:szCs w:val="24"/>
              </w:rPr>
              <w:t>6</w:t>
            </w:r>
            <w:r w:rsidRPr="001178F4">
              <w:rPr>
                <w:sz w:val="24"/>
                <w:szCs w:val="24"/>
              </w:rPr>
              <w:tab/>
            </w:r>
            <w:r w:rsidRPr="001178F4">
              <w:rPr>
                <w:sz w:val="24"/>
                <w:szCs w:val="24"/>
                <w:u w:val="single"/>
              </w:rPr>
              <w:t>Travaux d’urgence</w:t>
            </w:r>
          </w:p>
          <w:p w:rsidR="005C5FFF" w:rsidRPr="001178F4" w:rsidRDefault="005C5FFF" w:rsidP="003D6388">
            <w:pPr>
              <w:spacing w:after="142" w:line="240" w:lineRule="atLeast"/>
              <w:ind w:left="720" w:right="-54"/>
              <w:jc w:val="both"/>
              <w:rPr>
                <w:sz w:val="24"/>
                <w:szCs w:val="24"/>
              </w:rPr>
            </w:pPr>
            <w:r w:rsidRPr="001178F4">
              <w:rPr>
                <w:sz w:val="24"/>
                <w:szCs w:val="24"/>
              </w:rPr>
              <w:t>Dans le cas où une situation d’urgence survenant au cours ou à l’occasion de l’exécution du Marché imposerait d’effectuer des travaux d’urgence, à titre préventif, correctif ou conservatoire, pour éviter que les Installations soient endommagées, le Constructeur devra immédiatement exécuter ces travaux.</w:t>
            </w:r>
            <w:r w:rsidR="00A8750C">
              <w:rPr>
                <w:sz w:val="24"/>
                <w:szCs w:val="24"/>
              </w:rPr>
              <w:t xml:space="preserve">  </w:t>
            </w:r>
            <w:r w:rsidRPr="001178F4">
              <w:rPr>
                <w:sz w:val="24"/>
                <w:szCs w:val="24"/>
              </w:rPr>
              <w:t>Si le Constructeur est dans l’incapacité ou refuse d’exécuter ces travaux immédiatement, le Maître de l’ouvrage pourra exécuter ou faire exécuter les travaux qu’il jugera nécessaires, afin d’empêcher que les Installations soient endommagées. Dans ce cas, et dès qu’il le pourra pratiquement après que cette situation d’urgence se soit manifestée, le Maître de l’ouvrage devra notifier par écrit au Constructeur de cette situation d’urgence, les travaux exécutés et les motifs pour lesquels ils l’ont été.  Si les travaux exécutés par ou pour le compte du Maître de l’ouvrage constituent des travaux que le Constructeur devait exécuter à ses frais en vertu du Marché, le Constructeur devra payer au Maître de l’ouvrage le coût raisonnable encouru par le Maître de l’ouvrage pour exécuter ou faire exécuter ces travaux.  Dans tous les autres cas, le Maître de l’ouvrage assurera les frais de ces travaux à sa charge.</w:t>
            </w:r>
          </w:p>
          <w:p w:rsidR="005C5FFF" w:rsidRPr="001178F4" w:rsidRDefault="005C5FFF" w:rsidP="003D6388">
            <w:pPr>
              <w:spacing w:after="142" w:line="240" w:lineRule="atLeast"/>
              <w:ind w:left="720" w:right="-54" w:hanging="720"/>
              <w:jc w:val="both"/>
              <w:rPr>
                <w:sz w:val="24"/>
                <w:szCs w:val="24"/>
              </w:rPr>
            </w:pPr>
            <w:r w:rsidRPr="001178F4">
              <w:rPr>
                <w:sz w:val="24"/>
                <w:szCs w:val="24"/>
              </w:rPr>
              <w:t>22.</w:t>
            </w:r>
            <w:r w:rsidR="00F20B15">
              <w:rPr>
                <w:sz w:val="24"/>
                <w:szCs w:val="24"/>
              </w:rPr>
              <w:t>7</w:t>
            </w:r>
            <w:r w:rsidRPr="001178F4">
              <w:rPr>
                <w:sz w:val="24"/>
                <w:szCs w:val="24"/>
              </w:rPr>
              <w:tab/>
            </w:r>
            <w:r w:rsidRPr="001178F4">
              <w:rPr>
                <w:sz w:val="24"/>
                <w:szCs w:val="24"/>
                <w:u w:val="single"/>
              </w:rPr>
              <w:t>Nettoyage du chantier</w:t>
            </w:r>
          </w:p>
          <w:p w:rsidR="005C5FFF" w:rsidRPr="001178F4" w:rsidRDefault="005C5FFF" w:rsidP="003D6388">
            <w:pPr>
              <w:spacing w:after="142" w:line="240" w:lineRule="atLeast"/>
              <w:ind w:left="1440" w:right="-54" w:hanging="720"/>
              <w:jc w:val="both"/>
              <w:rPr>
                <w:sz w:val="24"/>
                <w:szCs w:val="24"/>
              </w:rPr>
            </w:pPr>
            <w:r w:rsidRPr="001178F4">
              <w:rPr>
                <w:sz w:val="24"/>
                <w:szCs w:val="24"/>
              </w:rPr>
              <w:t>22.</w:t>
            </w:r>
            <w:r w:rsidR="00F20B15">
              <w:rPr>
                <w:sz w:val="24"/>
                <w:szCs w:val="24"/>
              </w:rPr>
              <w:t>7</w:t>
            </w:r>
            <w:r w:rsidRPr="001178F4">
              <w:rPr>
                <w:sz w:val="24"/>
                <w:szCs w:val="24"/>
              </w:rPr>
              <w:t>.1</w:t>
            </w:r>
            <w:r w:rsidRPr="001178F4">
              <w:rPr>
                <w:sz w:val="24"/>
                <w:szCs w:val="24"/>
              </w:rPr>
              <w:tab/>
            </w:r>
            <w:r w:rsidRPr="001178F4">
              <w:rPr>
                <w:i/>
                <w:sz w:val="24"/>
                <w:szCs w:val="24"/>
              </w:rPr>
              <w:t>Nettoyage en cours de chantier</w:t>
            </w:r>
            <w:r w:rsidRPr="001178F4">
              <w:rPr>
                <w:sz w:val="24"/>
                <w:szCs w:val="24"/>
              </w:rPr>
              <w:t> : Pendant l’exécution du Marché, le Constructeur devra veiller à ce que le site ne soit pas inutilement obstrué, et il devra stocker ou enlever les matériaux en surplus, enlever les décombres, déchets et ouvrages provisoires, et enlever tous les équipements du Constructeur qui ne sont plus exigés pour l’exécution du Marché.</w:t>
            </w:r>
          </w:p>
          <w:p w:rsidR="005C5FFF" w:rsidRPr="001178F4" w:rsidRDefault="005C5FFF" w:rsidP="003D6388">
            <w:pPr>
              <w:spacing w:after="142" w:line="240" w:lineRule="atLeast"/>
              <w:ind w:left="1440" w:right="-54" w:hanging="720"/>
              <w:jc w:val="both"/>
              <w:rPr>
                <w:sz w:val="24"/>
                <w:szCs w:val="24"/>
              </w:rPr>
            </w:pPr>
            <w:r w:rsidRPr="001178F4">
              <w:rPr>
                <w:sz w:val="24"/>
                <w:szCs w:val="24"/>
              </w:rPr>
              <w:t>22.</w:t>
            </w:r>
            <w:r w:rsidR="00F20B15">
              <w:rPr>
                <w:sz w:val="24"/>
                <w:szCs w:val="24"/>
              </w:rPr>
              <w:t>7</w:t>
            </w:r>
            <w:r w:rsidRPr="001178F4">
              <w:rPr>
                <w:sz w:val="24"/>
                <w:szCs w:val="24"/>
              </w:rPr>
              <w:t>.2</w:t>
            </w:r>
            <w:r w:rsidRPr="001178F4">
              <w:rPr>
                <w:sz w:val="24"/>
                <w:szCs w:val="24"/>
              </w:rPr>
              <w:tab/>
            </w:r>
            <w:r w:rsidRPr="001178F4">
              <w:rPr>
                <w:i/>
                <w:sz w:val="24"/>
                <w:szCs w:val="24"/>
              </w:rPr>
              <w:t>Nettoyage du chantier après achèvement</w:t>
            </w:r>
            <w:r w:rsidRPr="001178F4">
              <w:rPr>
                <w:sz w:val="24"/>
                <w:szCs w:val="24"/>
              </w:rPr>
              <w:t> </w:t>
            </w:r>
            <w:r w:rsidR="007B1191" w:rsidRPr="001178F4">
              <w:rPr>
                <w:sz w:val="24"/>
                <w:szCs w:val="24"/>
              </w:rPr>
              <w:t>: Après</w:t>
            </w:r>
            <w:r w:rsidRPr="001178F4">
              <w:rPr>
                <w:sz w:val="24"/>
                <w:szCs w:val="24"/>
              </w:rPr>
              <w:t xml:space="preserve"> achèvement complet des Installations, le Constructeur devra déblayer et enlever du site tous les décombres, déchets et débris de toute sorte, et laisser le site et les Installations en parfait état de propreté et de sécurité.</w:t>
            </w:r>
          </w:p>
          <w:p w:rsidR="005C5FFF" w:rsidRPr="001178F4" w:rsidRDefault="005C5FFF" w:rsidP="003D6388">
            <w:pPr>
              <w:spacing w:after="142" w:line="240" w:lineRule="atLeast"/>
              <w:ind w:left="720" w:right="-54" w:hanging="720"/>
              <w:jc w:val="both"/>
              <w:rPr>
                <w:sz w:val="24"/>
                <w:szCs w:val="24"/>
              </w:rPr>
            </w:pPr>
            <w:r w:rsidRPr="001178F4">
              <w:rPr>
                <w:sz w:val="24"/>
                <w:szCs w:val="24"/>
              </w:rPr>
              <w:t>22.</w:t>
            </w:r>
            <w:r w:rsidR="00F20B15">
              <w:rPr>
                <w:sz w:val="24"/>
                <w:szCs w:val="24"/>
              </w:rPr>
              <w:t>8</w:t>
            </w:r>
            <w:r w:rsidRPr="001178F4">
              <w:rPr>
                <w:sz w:val="24"/>
                <w:szCs w:val="24"/>
              </w:rPr>
              <w:tab/>
            </w:r>
            <w:r w:rsidRPr="001178F4">
              <w:rPr>
                <w:sz w:val="24"/>
                <w:szCs w:val="24"/>
                <w:u w:val="single"/>
              </w:rPr>
              <w:t>Gardiennage et éclairage</w:t>
            </w:r>
          </w:p>
          <w:p w:rsidR="005C5FFF" w:rsidRPr="001178F4" w:rsidRDefault="005C5FFF" w:rsidP="003D6388">
            <w:pPr>
              <w:spacing w:after="142" w:line="240" w:lineRule="atLeast"/>
              <w:ind w:left="720" w:right="-54"/>
              <w:jc w:val="both"/>
              <w:rPr>
                <w:sz w:val="24"/>
                <w:szCs w:val="24"/>
              </w:rPr>
            </w:pPr>
            <w:r w:rsidRPr="001178F4">
              <w:rPr>
                <w:sz w:val="24"/>
                <w:szCs w:val="24"/>
              </w:rPr>
              <w:t>Le Constructeur devra fournir, maintenir et entretenir à ses propres frais tous les éclairages, clôtures et gardiennage nécessaires à la bonne exécution et la protection appropriée des Installations, et à la sécurité des propriétaires et occupants des immeubles adjacents et du public.</w:t>
            </w:r>
          </w:p>
          <w:p w:rsidR="005C5FFF" w:rsidRPr="001178F4" w:rsidRDefault="00F20B15" w:rsidP="003D6388">
            <w:pPr>
              <w:spacing w:after="142" w:line="240" w:lineRule="atLeast"/>
              <w:ind w:left="1440" w:right="-54" w:hanging="720"/>
              <w:jc w:val="both"/>
              <w:rPr>
                <w:sz w:val="24"/>
                <w:szCs w:val="24"/>
              </w:rPr>
            </w:pPr>
            <w:r>
              <w:rPr>
                <w:sz w:val="24"/>
                <w:szCs w:val="24"/>
              </w:rPr>
              <w:t>Directeur de Projet</w:t>
            </w:r>
          </w:p>
        </w:tc>
      </w:tr>
      <w:tr w:rsidR="005C5FFF" w:rsidRPr="001178F4">
        <w:tblPrEx>
          <w:tblCellMar>
            <w:top w:w="0" w:type="dxa"/>
            <w:bottom w:w="0" w:type="dxa"/>
          </w:tblCellMar>
        </w:tblPrEx>
        <w:tc>
          <w:tcPr>
            <w:tcW w:w="2520" w:type="dxa"/>
          </w:tcPr>
          <w:p w:rsidR="005C5FFF" w:rsidRPr="001178F4" w:rsidRDefault="005C5FFF" w:rsidP="003D6388">
            <w:pPr>
              <w:pStyle w:val="Head42"/>
              <w:spacing w:after="142" w:line="240" w:lineRule="atLeast"/>
              <w:rPr>
                <w:szCs w:val="24"/>
              </w:rPr>
            </w:pPr>
            <w:bookmarkStart w:id="679" w:name="_Toc386123005"/>
            <w:r w:rsidRPr="001178F4">
              <w:rPr>
                <w:szCs w:val="24"/>
              </w:rPr>
              <w:t>23.</w:t>
            </w:r>
            <w:r w:rsidRPr="001178F4">
              <w:rPr>
                <w:szCs w:val="24"/>
              </w:rPr>
              <w:tab/>
              <w:t>Essais et inspections</w:t>
            </w:r>
            <w:bookmarkEnd w:id="679"/>
          </w:p>
        </w:tc>
        <w:tc>
          <w:tcPr>
            <w:tcW w:w="6552" w:type="dxa"/>
          </w:tcPr>
          <w:p w:rsidR="005C5FFF" w:rsidRPr="001178F4" w:rsidRDefault="005C5FFF" w:rsidP="003D6388">
            <w:pPr>
              <w:spacing w:after="142" w:line="240" w:lineRule="atLeast"/>
              <w:ind w:left="720" w:right="-54" w:hanging="720"/>
              <w:jc w:val="both"/>
              <w:rPr>
                <w:sz w:val="24"/>
                <w:szCs w:val="24"/>
              </w:rPr>
            </w:pPr>
            <w:r w:rsidRPr="001178F4">
              <w:rPr>
                <w:sz w:val="24"/>
                <w:szCs w:val="24"/>
              </w:rPr>
              <w:t>23.1</w:t>
            </w:r>
            <w:r w:rsidRPr="001178F4">
              <w:rPr>
                <w:sz w:val="24"/>
                <w:szCs w:val="24"/>
              </w:rPr>
              <w:tab/>
              <w:t>Le Constructeur devra réaliser à ses propres frais, au lieu de fabrication et/ou sur le site, tous les essais et/ou inspections des matériels et équipements et de toute partie des Installations, dans les conditions spécifiées par le Marché.</w:t>
            </w:r>
          </w:p>
          <w:p w:rsidR="005C5FFF" w:rsidRPr="001178F4" w:rsidRDefault="005C5FFF" w:rsidP="003D6388">
            <w:pPr>
              <w:spacing w:after="142" w:line="240" w:lineRule="atLeast"/>
              <w:ind w:left="720" w:right="-54" w:hanging="720"/>
              <w:jc w:val="both"/>
              <w:rPr>
                <w:sz w:val="24"/>
                <w:szCs w:val="24"/>
              </w:rPr>
            </w:pPr>
            <w:r w:rsidRPr="001178F4">
              <w:rPr>
                <w:sz w:val="24"/>
                <w:szCs w:val="24"/>
              </w:rPr>
              <w:t>23.2</w:t>
            </w:r>
            <w:r w:rsidRPr="001178F4">
              <w:rPr>
                <w:sz w:val="24"/>
                <w:szCs w:val="24"/>
              </w:rPr>
              <w:tab/>
              <w:t>Le Maître de l’ouvrage et le Directeur de projet ou leurs représentants désignés seront en droit d’assister aux essais et/ou inspections précités, étant entendu que le Maître de l’ouvrage supportera tous les frais et dépenses encourus pour y assister, y compris, sans caractère limitatif, tous les frais de voyage, de restauration et d’hébergement.</w:t>
            </w:r>
          </w:p>
          <w:p w:rsidR="005C5FFF" w:rsidRPr="001178F4" w:rsidRDefault="005C5FFF" w:rsidP="003D6388">
            <w:pPr>
              <w:spacing w:after="142" w:line="240" w:lineRule="atLeast"/>
              <w:ind w:left="720" w:right="-54" w:hanging="720"/>
              <w:jc w:val="both"/>
              <w:rPr>
                <w:sz w:val="24"/>
                <w:szCs w:val="24"/>
              </w:rPr>
            </w:pPr>
            <w:r w:rsidRPr="001178F4">
              <w:rPr>
                <w:sz w:val="24"/>
                <w:szCs w:val="24"/>
              </w:rPr>
              <w:t>23.3</w:t>
            </w:r>
            <w:r w:rsidRPr="001178F4">
              <w:rPr>
                <w:sz w:val="24"/>
                <w:szCs w:val="24"/>
              </w:rPr>
              <w:tab/>
              <w:t>Chaque fois qu’il sera prêt à réaliser l’un quelconque de ces essais et/ou l’une quelconque de ces inspections, le Constructeur devra en prévenir le Directeur de projet raisonnablement à l’avance, en lui indiquant le lieu, la date et l’heure de cet essai et/ou de cette inspection.  Le Constructeur devra obtenir de tout tiers, constructeur ou fabricant concerné toutes les autorisations ou les permis nécessaires pour permettre au Maître de l’ouvrage et au Directeur de projet d’assister à l’essai et/ou à l’inspection en question.</w:t>
            </w:r>
          </w:p>
          <w:p w:rsidR="005C5FFF" w:rsidRPr="001178F4" w:rsidRDefault="005C5FFF" w:rsidP="003D6388">
            <w:pPr>
              <w:spacing w:after="142" w:line="240" w:lineRule="atLeast"/>
              <w:ind w:left="720" w:right="-54" w:hanging="810"/>
              <w:jc w:val="both"/>
              <w:rPr>
                <w:sz w:val="24"/>
                <w:szCs w:val="24"/>
              </w:rPr>
            </w:pPr>
            <w:r w:rsidRPr="001178F4">
              <w:rPr>
                <w:sz w:val="24"/>
                <w:szCs w:val="24"/>
              </w:rPr>
              <w:t>23.4</w:t>
            </w:r>
            <w:r w:rsidRPr="001178F4">
              <w:rPr>
                <w:sz w:val="24"/>
                <w:szCs w:val="24"/>
              </w:rPr>
              <w:tab/>
              <w:t>Le Constructeur devra fournir au Directeur de projet un rapport certifié des résultats de chacun de ces essais et/ou de chacune de ces inspections. Dans le cas où le Maître de l’ouvrage et le Directeur de projet s’abstiendraient d’assister à un essai et/ou à une inspection, ou encore si les parties conviennent qu’ils n’y assisteront pas, le Constructeur pourra procéder à l’essai et/ou à l’inspection en l’absence du Maître de l’ouvrage et/ou du Directeur de projet (selon le cas) et fournir au Directeur de projet un rapport certifié des résultats de cet essai et/ou de cette inspection.</w:t>
            </w:r>
          </w:p>
          <w:p w:rsidR="005C5FFF" w:rsidRPr="001178F4" w:rsidRDefault="005C5FFF" w:rsidP="003D6388">
            <w:pPr>
              <w:spacing w:after="142" w:line="240" w:lineRule="atLeast"/>
              <w:ind w:left="720" w:right="-54" w:hanging="720"/>
              <w:jc w:val="both"/>
              <w:rPr>
                <w:sz w:val="24"/>
                <w:szCs w:val="24"/>
              </w:rPr>
            </w:pPr>
            <w:r w:rsidRPr="001178F4">
              <w:rPr>
                <w:sz w:val="24"/>
                <w:szCs w:val="24"/>
              </w:rPr>
              <w:t>23.5</w:t>
            </w:r>
            <w:r w:rsidRPr="001178F4">
              <w:rPr>
                <w:sz w:val="24"/>
                <w:szCs w:val="24"/>
              </w:rPr>
              <w:tab/>
              <w:t>Le Directeur de projet pourra exiger du Constructeur qu’il réalise des essais et/ou inspections non exigés par le Marché, étant entendu que les coûts et dépenses raisonnables encourus par le Constructeur pour la réalisation de cet essai et/ou de cette inspection seront ajoutés au montant du Marché.  En outre, si cet essai et/ou cette inspection empêche l’avancement des travaux de montage des Installations et/ou l’exécution par le Constructeur des autres obligations mises à sa charge par le Marché, il en sera tenu compte dans le délai d’achèvement et le délai d’exécution des autres obligations ainsi affectées.</w:t>
            </w:r>
          </w:p>
          <w:p w:rsidR="005C5FFF" w:rsidRPr="001178F4" w:rsidRDefault="005C5FFF" w:rsidP="003D6388">
            <w:pPr>
              <w:spacing w:after="142" w:line="240" w:lineRule="atLeast"/>
              <w:ind w:left="720" w:right="-54" w:hanging="720"/>
              <w:jc w:val="both"/>
              <w:rPr>
                <w:sz w:val="24"/>
                <w:szCs w:val="24"/>
              </w:rPr>
            </w:pPr>
            <w:r w:rsidRPr="001178F4">
              <w:rPr>
                <w:sz w:val="24"/>
                <w:szCs w:val="24"/>
              </w:rPr>
              <w:t>23.6</w:t>
            </w:r>
            <w:r w:rsidRPr="001178F4">
              <w:rPr>
                <w:sz w:val="24"/>
                <w:szCs w:val="24"/>
              </w:rPr>
              <w:tab/>
              <w:t>Si l’un des matériels et équipements ou une partie des Installations ne subit pas avec succès un essai et/ou une inspection quelconque, le Constructeur devra soit rectifier soit remplacer ce matériel, cet équipement ou cette partie de l’ouvrage, et répéter cet essai et/ou cette inspection, en en prévenant le Directeur de projet conformément à la Clause 23.3 ci-dessus.</w:t>
            </w:r>
          </w:p>
          <w:p w:rsidR="005C5FFF" w:rsidRPr="001178F4" w:rsidRDefault="005C5FFF" w:rsidP="003D6388">
            <w:pPr>
              <w:spacing w:after="142" w:line="240" w:lineRule="atLeast"/>
              <w:ind w:left="720" w:right="-54" w:hanging="720"/>
              <w:jc w:val="both"/>
              <w:rPr>
                <w:sz w:val="24"/>
                <w:szCs w:val="24"/>
              </w:rPr>
            </w:pPr>
            <w:r w:rsidRPr="001178F4">
              <w:rPr>
                <w:sz w:val="24"/>
                <w:szCs w:val="24"/>
              </w:rPr>
              <w:t>23.7</w:t>
            </w:r>
            <w:r w:rsidRPr="001178F4">
              <w:rPr>
                <w:sz w:val="24"/>
                <w:szCs w:val="24"/>
              </w:rPr>
              <w:tab/>
              <w:t xml:space="preserve">S’il surgit un différend ou une divergence d’opinion entre les parties à propos d’un essai et/ou d’une inspection des matériels et équipements ou d’une partie des Installations, que les parties ne parviennent pas à résoudre dans un délai raisonnable, ce différend pourra être soumis pour décision à un </w:t>
            </w:r>
            <w:r w:rsidR="00EE6381">
              <w:rPr>
                <w:sz w:val="24"/>
                <w:szCs w:val="24"/>
              </w:rPr>
              <w:t>Comité de Règlement des Différends</w:t>
            </w:r>
            <w:r w:rsidRPr="001178F4">
              <w:rPr>
                <w:sz w:val="24"/>
                <w:szCs w:val="24"/>
              </w:rPr>
              <w:t xml:space="preserve">, conformément à la Clause </w:t>
            </w:r>
            <w:r w:rsidR="00DA0CD3">
              <w:rPr>
                <w:sz w:val="24"/>
                <w:szCs w:val="24"/>
              </w:rPr>
              <w:t>46</w:t>
            </w:r>
            <w:r w:rsidR="00DA0CD3" w:rsidRPr="001178F4">
              <w:rPr>
                <w:sz w:val="24"/>
                <w:szCs w:val="24"/>
              </w:rPr>
              <w:t xml:space="preserve"> </w:t>
            </w:r>
            <w:r w:rsidRPr="001178F4">
              <w:rPr>
                <w:sz w:val="24"/>
                <w:szCs w:val="24"/>
              </w:rPr>
              <w:t>du CCAG.</w:t>
            </w:r>
          </w:p>
          <w:p w:rsidR="005C5FFF" w:rsidRPr="001178F4" w:rsidRDefault="005C5FFF" w:rsidP="003D6388">
            <w:pPr>
              <w:spacing w:after="142" w:line="240" w:lineRule="atLeast"/>
              <w:ind w:left="720" w:right="-54" w:hanging="720"/>
              <w:jc w:val="both"/>
              <w:rPr>
                <w:sz w:val="24"/>
                <w:szCs w:val="24"/>
              </w:rPr>
            </w:pPr>
            <w:r w:rsidRPr="001178F4">
              <w:rPr>
                <w:sz w:val="24"/>
                <w:szCs w:val="24"/>
              </w:rPr>
              <w:t>23.8</w:t>
            </w:r>
            <w:r w:rsidRPr="001178F4">
              <w:rPr>
                <w:sz w:val="24"/>
                <w:szCs w:val="24"/>
              </w:rPr>
              <w:tab/>
              <w:t>Le Constructeur devra donner au Maître de l’ouvrage et au Directeur de projet, aux frais du Maître de l’ouvrage, l’accès à tout lieu où les matériels et équipements sont fabriqués ou aux Installations en cours de montage, afin qu’ils puissent inspecter l’avancement des travaux et le mode de fabrication ou de montage d’installations, à tous moments et heures raisonnables, sous réserve que le Directeur de projet en informe le Constructeur suffisamment à l’avance.</w:t>
            </w:r>
          </w:p>
          <w:p w:rsidR="005C5FFF" w:rsidRPr="001178F4" w:rsidRDefault="005C5FFF" w:rsidP="003D6388">
            <w:pPr>
              <w:spacing w:after="142" w:line="240" w:lineRule="atLeast"/>
              <w:ind w:left="720" w:right="-54" w:hanging="720"/>
              <w:jc w:val="both"/>
              <w:rPr>
                <w:sz w:val="24"/>
                <w:szCs w:val="24"/>
              </w:rPr>
            </w:pPr>
            <w:r w:rsidRPr="001178F4">
              <w:rPr>
                <w:sz w:val="24"/>
                <w:szCs w:val="24"/>
              </w:rPr>
              <w:t>23.9</w:t>
            </w:r>
            <w:r w:rsidRPr="001178F4">
              <w:rPr>
                <w:sz w:val="24"/>
                <w:szCs w:val="24"/>
              </w:rPr>
              <w:tab/>
              <w:t>Le Constructeur convient qu’il ne sera délié de ses responsabilités aux termes du Marché ni par la réalisation des essais et/ou des inspections des matériels et équipements ou de toute partie de l’ouvrage, ni du fait de l’assistance du Maître de l’ouvrage ou du Directeur de projet à des essais et/ou inspections ni encore du fait de l’établissement d’un rapport sur les résultats de ces essais et/ou inspections, conformément à la Clause 23.4 ci-dessus.</w:t>
            </w:r>
          </w:p>
          <w:p w:rsidR="005C5FFF" w:rsidRPr="001178F4" w:rsidRDefault="005C5FFF" w:rsidP="003D6388">
            <w:pPr>
              <w:spacing w:after="142" w:line="240" w:lineRule="atLeast"/>
              <w:ind w:left="720" w:right="-54" w:hanging="720"/>
              <w:jc w:val="both"/>
              <w:rPr>
                <w:sz w:val="24"/>
                <w:szCs w:val="24"/>
              </w:rPr>
            </w:pPr>
            <w:r w:rsidRPr="001178F4">
              <w:rPr>
                <w:sz w:val="24"/>
                <w:szCs w:val="24"/>
              </w:rPr>
              <w:t>23.10</w:t>
            </w:r>
            <w:r w:rsidRPr="001178F4">
              <w:rPr>
                <w:sz w:val="24"/>
                <w:szCs w:val="24"/>
              </w:rPr>
              <w:tab/>
              <w:t>Aucune partie des Installations ou des fondations ne devra être recouverte sur le site, sans qu’il ait été procédé aux essais et/ou inspections exigés par le Marché, et le Constructeur devra prévenir le Directeur de projet, suffisamment à l’avance, dès que cette partie des Installations ou des fondations sera prête ou pratiquement prête à subir cet essai et/ou cette inspection ; cet essai et/ou cette inspection et les formalités de notification dont ils feront l’objet doivent satisfaire aux exigences du Marché.</w:t>
            </w:r>
          </w:p>
          <w:p w:rsidR="005C5FFF" w:rsidRPr="001178F4" w:rsidRDefault="005C5FFF" w:rsidP="003B5F66">
            <w:pPr>
              <w:spacing w:after="142" w:line="240" w:lineRule="atLeast"/>
              <w:ind w:left="720" w:right="-54" w:hanging="720"/>
              <w:jc w:val="both"/>
              <w:rPr>
                <w:sz w:val="24"/>
                <w:szCs w:val="24"/>
              </w:rPr>
            </w:pPr>
            <w:r w:rsidRPr="001178F4">
              <w:rPr>
                <w:sz w:val="24"/>
                <w:szCs w:val="24"/>
              </w:rPr>
              <w:t>23.11</w:t>
            </w:r>
            <w:r w:rsidRPr="001178F4">
              <w:rPr>
                <w:sz w:val="24"/>
                <w:szCs w:val="24"/>
              </w:rPr>
              <w:tab/>
              <w:t>Le Constructeur devra dégager toute partie des Installations ou des fondations, ou y pratiquer toutes les ouvertures que le Directeur de projet pourra exiger de temps à autre sur le site, et il devra ensuite recouvrir et remettre cette ou ces parties dans leur état antérieur. S’il s’avère qu’une partie des Installations ou des fondations, recouverte sur le site après qu’il a été satisfait aux exigences posées par la Clause 23.10 ci-dessus, a été exécutée en parfaite conformité avec le Marché, le Maître de l’ouvrage prendra à sa charge les frais encourus afin de dégager et pratiquer des ouvertures dans cette partie des Installations ou des fondations, conformément à la demande du Directeur de projet, et afin de la recouvrir et la remettre ensuite en état, et le délai d’achèvement sera raisonnablement ajusté pour tenir compte du retard ou de la gêne en résultant pour l’exécution des obligations mises à la charge du Constructeur aux termes du Marché.</w:t>
            </w:r>
          </w:p>
        </w:tc>
      </w:tr>
      <w:tr w:rsidR="005C5FFF" w:rsidRPr="001178F4">
        <w:tblPrEx>
          <w:tblCellMar>
            <w:top w:w="0" w:type="dxa"/>
            <w:bottom w:w="0" w:type="dxa"/>
          </w:tblCellMar>
        </w:tblPrEx>
        <w:tc>
          <w:tcPr>
            <w:tcW w:w="2520" w:type="dxa"/>
          </w:tcPr>
          <w:p w:rsidR="005C5FFF" w:rsidRPr="001178F4" w:rsidRDefault="005C5FFF" w:rsidP="003D6388">
            <w:pPr>
              <w:pStyle w:val="Head42"/>
              <w:spacing w:after="142" w:line="240" w:lineRule="atLeast"/>
              <w:rPr>
                <w:szCs w:val="24"/>
              </w:rPr>
            </w:pPr>
            <w:bookmarkStart w:id="680" w:name="_Toc386123006"/>
            <w:r w:rsidRPr="001178F4">
              <w:rPr>
                <w:szCs w:val="24"/>
              </w:rPr>
              <w:t>24.</w:t>
            </w:r>
            <w:r w:rsidRPr="001178F4">
              <w:rPr>
                <w:szCs w:val="24"/>
              </w:rPr>
              <w:tab/>
              <w:t>Achèvement</w:t>
            </w:r>
            <w:bookmarkEnd w:id="680"/>
          </w:p>
        </w:tc>
        <w:tc>
          <w:tcPr>
            <w:tcW w:w="6552" w:type="dxa"/>
          </w:tcPr>
          <w:p w:rsidR="005C5FFF" w:rsidRPr="001178F4" w:rsidRDefault="005C5FFF" w:rsidP="003D6388">
            <w:pPr>
              <w:spacing w:after="142" w:line="240" w:lineRule="atLeast"/>
              <w:ind w:left="720" w:right="-54" w:hanging="720"/>
              <w:jc w:val="both"/>
              <w:rPr>
                <w:sz w:val="24"/>
                <w:szCs w:val="24"/>
              </w:rPr>
            </w:pPr>
            <w:r w:rsidRPr="001178F4">
              <w:rPr>
                <w:sz w:val="24"/>
                <w:szCs w:val="24"/>
              </w:rPr>
              <w:t>24.1</w:t>
            </w:r>
            <w:r w:rsidRPr="001178F4">
              <w:rPr>
                <w:sz w:val="24"/>
                <w:szCs w:val="24"/>
              </w:rPr>
              <w:tab/>
              <w:t>Dès que le Constructeur estimera que les Installations ou toute partie de celles-ci sont achevées, sur le plan du gros-</w:t>
            </w:r>
            <w:r w:rsidR="007B1191" w:rsidRPr="001178F4">
              <w:rPr>
                <w:sz w:val="24"/>
                <w:szCs w:val="24"/>
              </w:rPr>
              <w:t>œuvre</w:t>
            </w:r>
            <w:r w:rsidRPr="001178F4">
              <w:rPr>
                <w:sz w:val="24"/>
                <w:szCs w:val="24"/>
              </w:rPr>
              <w:t>, du second-</w:t>
            </w:r>
            <w:r w:rsidR="007B1191" w:rsidRPr="001178F4">
              <w:rPr>
                <w:sz w:val="24"/>
                <w:szCs w:val="24"/>
              </w:rPr>
              <w:t>œuvre</w:t>
            </w:r>
            <w:r w:rsidRPr="001178F4">
              <w:rPr>
                <w:sz w:val="24"/>
                <w:szCs w:val="24"/>
              </w:rPr>
              <w:t xml:space="preserve"> et des installations mécaniques, et se trouvent en parfait état de propreté et de conformité aux Spécifications techniques, exception faite de certains aspects mineurs n’ayant aucune incidence importante sur le fonctionnement ou la sécurité des Installations, le Constructeur devra en aviser le Maître de l’ouvrage, en lui adressant une notification écrite à cet effet.</w:t>
            </w:r>
          </w:p>
          <w:p w:rsidR="005C5FFF" w:rsidRPr="001178F4" w:rsidRDefault="005C5FFF" w:rsidP="003D6388">
            <w:pPr>
              <w:spacing w:after="142" w:line="240" w:lineRule="atLeast"/>
              <w:ind w:left="720" w:right="-54" w:hanging="810"/>
              <w:jc w:val="both"/>
              <w:rPr>
                <w:sz w:val="24"/>
                <w:szCs w:val="24"/>
              </w:rPr>
            </w:pPr>
            <w:r w:rsidRPr="001178F4">
              <w:rPr>
                <w:sz w:val="24"/>
                <w:szCs w:val="24"/>
              </w:rPr>
              <w:t>24.2</w:t>
            </w:r>
            <w:r w:rsidRPr="001178F4">
              <w:rPr>
                <w:sz w:val="24"/>
                <w:szCs w:val="24"/>
              </w:rPr>
              <w:tab/>
              <w:t>Dans les sept (7) jours qui suivront la réception de la notification du Constructeur, donnée en vertu de la Clause 24.1 ci-dessus, le Maître de l’ouvrage devra fournir le personnel d’exploitation et d’entretien indiqué à l’annexe correspondante (Etendue des travaux et fournitures du Maître de l’ouvrage) de l'Acte d'engagement pour la mise en service provisoire des Installations ou d’une partie de celles-ci. Conformément à cette même annexe, le Maître de l’ouvrage fournira également, dans les sept (7) jours susmentionnés, l’ensemble des matières premières, eau et électricité, lubrifiants, produits chimiques, catalyseurs et autres matériaux et ouvrages que nécessite la mise en service provisoire de tout ou partie des Installations.</w:t>
            </w:r>
          </w:p>
          <w:p w:rsidR="005C5FFF" w:rsidRPr="001178F4" w:rsidRDefault="005C5FFF" w:rsidP="003D6388">
            <w:pPr>
              <w:pStyle w:val="Normalcentr"/>
              <w:spacing w:after="142" w:line="240" w:lineRule="atLeast"/>
              <w:ind w:left="720"/>
              <w:rPr>
                <w:szCs w:val="24"/>
              </w:rPr>
            </w:pPr>
            <w:r w:rsidRPr="001178F4">
              <w:rPr>
                <w:szCs w:val="24"/>
              </w:rPr>
              <w:t>24.3</w:t>
            </w:r>
            <w:r w:rsidRPr="001178F4">
              <w:rPr>
                <w:szCs w:val="24"/>
              </w:rPr>
              <w:tab/>
              <w:t>Dès que cela sera pratiquement possible après que le Maître de l’ouvrage aura mis à disposition le personnel d’exploitation et d’entretien, et fourni les matières premières, eau et électricité, combustibles, lubrifiants, produits chimiques, catalyseurs et autres matériaux et ouvrages que nécessite la mise en service provisoire de toute ou partie des Installations conformément à la Clause 24.2 ci-dessus, le Constructeur commencera la mise en service provisoire des Installations ou de la partie des Installations, en préparation de la mise en service opérationnelle</w:t>
            </w:r>
            <w:r w:rsidR="00766E19">
              <w:rPr>
                <w:szCs w:val="24"/>
              </w:rPr>
              <w:t xml:space="preserve">, </w:t>
            </w:r>
            <w:r w:rsidR="00766E19" w:rsidRPr="009A197D">
              <w:rPr>
                <w:szCs w:val="24"/>
              </w:rPr>
              <w:t>sous réserves de la Clause 25.5 du CCAG</w:t>
            </w:r>
            <w:r w:rsidRPr="001178F4">
              <w:rPr>
                <w:szCs w:val="24"/>
              </w:rPr>
              <w:t>.</w:t>
            </w:r>
          </w:p>
          <w:p w:rsidR="005C5FFF" w:rsidRPr="001178F4" w:rsidRDefault="005C5FFF" w:rsidP="003D6388">
            <w:pPr>
              <w:spacing w:after="142" w:line="240" w:lineRule="atLeast"/>
              <w:ind w:left="720" w:right="-54" w:hanging="720"/>
              <w:jc w:val="both"/>
              <w:rPr>
                <w:sz w:val="24"/>
                <w:szCs w:val="24"/>
              </w:rPr>
            </w:pPr>
            <w:r w:rsidRPr="001178F4">
              <w:rPr>
                <w:sz w:val="24"/>
                <w:szCs w:val="24"/>
              </w:rPr>
              <w:t>24.4</w:t>
            </w:r>
            <w:r w:rsidRPr="001178F4">
              <w:rPr>
                <w:sz w:val="24"/>
                <w:szCs w:val="24"/>
              </w:rPr>
              <w:tab/>
              <w:t>Dès que tous les travaux de mise en service provisoire auront été achevés, et dès que le Constructeur estimera que la mise en service opérationnelle des Installations ou d’une partie de celles-ci peut commencer, le Constructeur devra adresser une notification écrite à cet effet au Directeur de projet.</w:t>
            </w:r>
          </w:p>
          <w:p w:rsidR="005C5FFF" w:rsidRPr="001178F4" w:rsidRDefault="005C5FFF" w:rsidP="003D6388">
            <w:pPr>
              <w:spacing w:after="142" w:line="240" w:lineRule="atLeast"/>
              <w:ind w:left="720" w:right="-54" w:hanging="720"/>
              <w:jc w:val="both"/>
              <w:rPr>
                <w:sz w:val="24"/>
                <w:szCs w:val="24"/>
              </w:rPr>
            </w:pPr>
            <w:r w:rsidRPr="001178F4">
              <w:rPr>
                <w:sz w:val="24"/>
                <w:szCs w:val="24"/>
              </w:rPr>
              <w:t>24.5</w:t>
            </w:r>
            <w:r w:rsidRPr="001178F4">
              <w:rPr>
                <w:sz w:val="24"/>
                <w:szCs w:val="24"/>
              </w:rPr>
              <w:tab/>
              <w:t>Dans les quatorze (14) jours suivant la réception de la notification donnée par le Constructeur en vertu de la Clause 24.4 ci-dessus, le Directeur de projet devra soit émettre un certificat d’achèvement dans la forme spécifiée à la Section Modèles de documents et procédures, indiquant que les Installations ou la partie en question ont été achevées à la date de la notification donnée par le Constructeur en vertu de la Clause 24.4 ci-dessus, soit notifier par écrit au Constructeur tous les défauts et/ou insuffisances qu’il aura constatés.</w:t>
            </w:r>
          </w:p>
          <w:p w:rsidR="005C5FFF" w:rsidRPr="001178F4" w:rsidRDefault="005C5FFF" w:rsidP="003D6388">
            <w:pPr>
              <w:spacing w:after="142" w:line="240" w:lineRule="atLeast"/>
              <w:ind w:left="720" w:right="-54"/>
              <w:jc w:val="both"/>
              <w:rPr>
                <w:sz w:val="24"/>
                <w:szCs w:val="24"/>
              </w:rPr>
            </w:pPr>
            <w:r w:rsidRPr="001178F4">
              <w:rPr>
                <w:sz w:val="24"/>
                <w:szCs w:val="24"/>
              </w:rPr>
              <w:t>Si le Directeur de projet notifie l’existence de défauts et/ou insuffisances au Constructeur, ce dernier devra les corriger, y remédier et réitérer la procédure décrite à la Clause 24.4 ci-dessus.</w:t>
            </w:r>
          </w:p>
          <w:p w:rsidR="005C5FFF" w:rsidRPr="001178F4" w:rsidRDefault="005C5FFF" w:rsidP="003D6388">
            <w:pPr>
              <w:spacing w:after="142" w:line="240" w:lineRule="atLeast"/>
              <w:ind w:left="720" w:right="-54"/>
              <w:jc w:val="both"/>
              <w:rPr>
                <w:sz w:val="24"/>
                <w:szCs w:val="24"/>
              </w:rPr>
            </w:pPr>
            <w:r w:rsidRPr="001178F4">
              <w:rPr>
                <w:sz w:val="24"/>
                <w:szCs w:val="24"/>
              </w:rPr>
              <w:t>Si le Directeur de projet est satisfait de l’Achèvement correct des Installations ou de la partie en question, le Directeur de projet devra, dans les sept (7) jours suivant la réception de la notification réitérée du Constructeur, émettre un certificat d’achèvement attestant de l’achèvement des Installations ou de la partie en question, à la date de la notification réitérée du Constructeur.</w:t>
            </w:r>
          </w:p>
          <w:p w:rsidR="005C5FFF" w:rsidRPr="001178F4" w:rsidRDefault="005C5FFF" w:rsidP="003D6388">
            <w:pPr>
              <w:spacing w:after="142" w:line="240" w:lineRule="atLeast"/>
              <w:ind w:left="720" w:right="-54"/>
              <w:jc w:val="both"/>
              <w:rPr>
                <w:sz w:val="24"/>
                <w:szCs w:val="24"/>
              </w:rPr>
            </w:pPr>
            <w:r w:rsidRPr="001178F4">
              <w:rPr>
                <w:sz w:val="24"/>
                <w:szCs w:val="24"/>
              </w:rPr>
              <w:t>Si le Directeur de projet n’est pas satisfait, il devra notifier par écrit au Constructeur tous les défauts et/ou insuffisances qu’il aura constatés, dans les sept (7) jours suivant la seconde notification du Constructeur, moyennant quoi la procédure ci-dessus devra être de nouveau répétée.</w:t>
            </w:r>
          </w:p>
          <w:p w:rsidR="005C5FFF" w:rsidRPr="001178F4" w:rsidRDefault="005C5FFF" w:rsidP="003D6388">
            <w:pPr>
              <w:spacing w:after="142" w:line="240" w:lineRule="atLeast"/>
              <w:ind w:left="720" w:right="-54" w:hanging="720"/>
              <w:jc w:val="both"/>
              <w:rPr>
                <w:sz w:val="24"/>
                <w:szCs w:val="24"/>
              </w:rPr>
            </w:pPr>
            <w:r w:rsidRPr="001178F4">
              <w:rPr>
                <w:sz w:val="24"/>
                <w:szCs w:val="24"/>
              </w:rPr>
              <w:t>24.6</w:t>
            </w:r>
            <w:r w:rsidRPr="001178F4">
              <w:rPr>
                <w:sz w:val="24"/>
                <w:szCs w:val="24"/>
              </w:rPr>
              <w:tab/>
              <w:t>Si le Directeur de projet émet le certificat d’achèvement et n’informe pas le Constructeur des défauts et/ou insuffisances qu’il a constatés, dans les quatorze (14) jours suivant la réception de la notification donnée par le Constructeur conformément à la Clause 24.4 ci-dessus, ou dans les sept (7) jours suivant la réception de la seconde notification faite par le Constructeur conformément à la Clause 24.5 ci-dessus, ou encore si le Maître de l’ouvrage utilise les Installations ou une partie de celles-ci, les Installations ou la partie en question de celles-ci seront réputées avoir été en état d’achèvement à la date de la notification ou de la notification réitérée du Constructeur, ou de l’utilisation des Installations par le Maître de l’ouvrage, selon le cas.</w:t>
            </w:r>
          </w:p>
          <w:p w:rsidR="005C5FFF" w:rsidRPr="001178F4" w:rsidRDefault="005C5FFF" w:rsidP="003D6388">
            <w:pPr>
              <w:spacing w:after="142" w:line="240" w:lineRule="atLeast"/>
              <w:ind w:left="720" w:right="-54" w:hanging="720"/>
              <w:jc w:val="both"/>
              <w:rPr>
                <w:sz w:val="24"/>
                <w:szCs w:val="24"/>
              </w:rPr>
            </w:pPr>
            <w:r w:rsidRPr="001178F4">
              <w:rPr>
                <w:sz w:val="24"/>
                <w:szCs w:val="24"/>
              </w:rPr>
              <w:t>24.7</w:t>
            </w:r>
            <w:r w:rsidRPr="001178F4">
              <w:rPr>
                <w:sz w:val="24"/>
                <w:szCs w:val="24"/>
              </w:rPr>
              <w:tab/>
              <w:t>Le Constructeur devra achever tous les petits travaux restant en suspens, dès que possible après l’achèvement, de telle sorte que les Installations soient parfaitement conformes aux exigences du Marché, à faute de quoi le Maître de l’ouvrage procédera lui-même à l’exécution de ces travaux et déduira le coût correspondant de toutes sommes restant dues au Constructeur.</w:t>
            </w:r>
          </w:p>
          <w:p w:rsidR="005C5FFF" w:rsidRPr="001178F4" w:rsidRDefault="005C5FFF" w:rsidP="003B5F66">
            <w:pPr>
              <w:spacing w:after="142" w:line="240" w:lineRule="atLeast"/>
              <w:ind w:left="720" w:right="-54" w:hanging="720"/>
              <w:jc w:val="both"/>
              <w:rPr>
                <w:sz w:val="24"/>
                <w:szCs w:val="24"/>
              </w:rPr>
            </w:pPr>
            <w:r w:rsidRPr="001178F4">
              <w:rPr>
                <w:sz w:val="24"/>
                <w:szCs w:val="24"/>
              </w:rPr>
              <w:t>24.8</w:t>
            </w:r>
            <w:r w:rsidRPr="001178F4">
              <w:rPr>
                <w:sz w:val="24"/>
                <w:szCs w:val="24"/>
              </w:rPr>
              <w:tab/>
              <w:t>L’achèvement aura pour effet de transférer au Maître de l’ouvrage la responsabilité de veiller aux Installations ou à la partie en question et d’en assurer la garde ; il aura également pour effet de lui transférer les risques de pertes ou de dommages des Installations ou de la partie en question.  Le Maître de l’ouvrage prendra possession des Installations ou de la partie en question dès son achèvement.</w:t>
            </w:r>
          </w:p>
        </w:tc>
      </w:tr>
      <w:tr w:rsidR="005C5FFF" w:rsidRPr="001178F4">
        <w:tblPrEx>
          <w:tblCellMar>
            <w:top w:w="0" w:type="dxa"/>
            <w:bottom w:w="0" w:type="dxa"/>
          </w:tblCellMar>
        </w:tblPrEx>
        <w:tc>
          <w:tcPr>
            <w:tcW w:w="2520" w:type="dxa"/>
          </w:tcPr>
          <w:p w:rsidR="005C5FFF" w:rsidRPr="001178F4" w:rsidRDefault="005C5FFF" w:rsidP="003D6388">
            <w:pPr>
              <w:pStyle w:val="Head42"/>
              <w:spacing w:after="142" w:line="240" w:lineRule="atLeast"/>
              <w:rPr>
                <w:szCs w:val="24"/>
              </w:rPr>
            </w:pPr>
            <w:bookmarkStart w:id="681" w:name="_Toc386123007"/>
            <w:r w:rsidRPr="001178F4">
              <w:rPr>
                <w:szCs w:val="24"/>
              </w:rPr>
              <w:t>25.</w:t>
            </w:r>
            <w:r w:rsidRPr="001178F4">
              <w:rPr>
                <w:szCs w:val="24"/>
              </w:rPr>
              <w:tab/>
              <w:t>Mise en service et réception opérationnelles</w:t>
            </w:r>
            <w:bookmarkEnd w:id="681"/>
          </w:p>
        </w:tc>
        <w:tc>
          <w:tcPr>
            <w:tcW w:w="6552" w:type="dxa"/>
          </w:tcPr>
          <w:p w:rsidR="005C5FFF" w:rsidRPr="001178F4" w:rsidRDefault="005C5FFF" w:rsidP="003D6388">
            <w:pPr>
              <w:spacing w:after="142" w:line="240" w:lineRule="atLeast"/>
              <w:ind w:left="720" w:right="-54" w:hanging="720"/>
              <w:jc w:val="both"/>
              <w:rPr>
                <w:sz w:val="24"/>
                <w:szCs w:val="24"/>
              </w:rPr>
            </w:pPr>
            <w:r w:rsidRPr="001178F4">
              <w:rPr>
                <w:sz w:val="24"/>
                <w:szCs w:val="24"/>
              </w:rPr>
              <w:t>25.1</w:t>
            </w:r>
            <w:r w:rsidRPr="001178F4">
              <w:rPr>
                <w:sz w:val="24"/>
                <w:szCs w:val="24"/>
              </w:rPr>
              <w:tab/>
            </w:r>
            <w:r w:rsidRPr="001178F4">
              <w:rPr>
                <w:sz w:val="24"/>
                <w:szCs w:val="24"/>
                <w:u w:val="single"/>
              </w:rPr>
              <w:t>Mise en service opérationnelle</w:t>
            </w:r>
          </w:p>
          <w:p w:rsidR="005C5FFF" w:rsidRDefault="005C5FFF" w:rsidP="003D6388">
            <w:pPr>
              <w:spacing w:after="142" w:line="240" w:lineRule="atLeast"/>
              <w:ind w:left="1440" w:right="-54" w:hanging="720"/>
              <w:jc w:val="both"/>
              <w:rPr>
                <w:sz w:val="24"/>
                <w:szCs w:val="24"/>
              </w:rPr>
            </w:pPr>
            <w:r w:rsidRPr="001178F4">
              <w:rPr>
                <w:sz w:val="24"/>
                <w:szCs w:val="24"/>
              </w:rPr>
              <w:t>25.1.1</w:t>
            </w:r>
            <w:r w:rsidRPr="001178F4">
              <w:rPr>
                <w:sz w:val="24"/>
                <w:szCs w:val="24"/>
              </w:rPr>
              <w:tab/>
              <w:t>Le Constructeur entreprendra la mise en service opérationnelle des Installations ou de toute partie de celles-ci immédiatement après l’établissement par le Directeur de projet du certificat d’achèvement visé à la Clause 24.5 du CCAG, ou immédiatement après que les Installations ou la partie en question auront été réputées achevées conformément à la Clause 24.6 du CCAG.</w:t>
            </w:r>
          </w:p>
          <w:p w:rsidR="005C5FFF" w:rsidRPr="001178F4" w:rsidRDefault="005C5FFF" w:rsidP="003D6388">
            <w:pPr>
              <w:spacing w:after="142" w:line="240" w:lineRule="atLeast"/>
              <w:ind w:left="1440" w:right="-54" w:hanging="720"/>
              <w:jc w:val="both"/>
              <w:rPr>
                <w:sz w:val="24"/>
                <w:szCs w:val="24"/>
              </w:rPr>
            </w:pPr>
            <w:r w:rsidRPr="001178F4">
              <w:rPr>
                <w:sz w:val="24"/>
                <w:szCs w:val="24"/>
              </w:rPr>
              <w:t>25.1.2</w:t>
            </w:r>
            <w:r w:rsidRPr="001178F4">
              <w:rPr>
                <w:sz w:val="24"/>
                <w:szCs w:val="24"/>
              </w:rPr>
              <w:tab/>
              <w:t>Le Maître de l’ouvrage fournira son propre personnel, ainsi que l’ensemble des matières premières, eau et électricité, combustibles lubrifiants, produits chimiques, catalyseurs et autres matériaux et ouvrages que nécessite la mise en service opérationnelle.</w:t>
            </w:r>
          </w:p>
          <w:p w:rsidR="005C5FFF" w:rsidRPr="001178F4" w:rsidRDefault="005C5FFF" w:rsidP="003D6388">
            <w:pPr>
              <w:spacing w:after="142" w:line="240" w:lineRule="atLeast"/>
              <w:ind w:left="720" w:right="-54" w:hanging="720"/>
              <w:jc w:val="both"/>
              <w:rPr>
                <w:sz w:val="24"/>
                <w:szCs w:val="24"/>
              </w:rPr>
            </w:pPr>
            <w:r w:rsidRPr="001178F4">
              <w:rPr>
                <w:sz w:val="24"/>
                <w:szCs w:val="24"/>
              </w:rPr>
              <w:t>25.2</w:t>
            </w:r>
            <w:r w:rsidRPr="001178F4">
              <w:rPr>
                <w:sz w:val="24"/>
                <w:szCs w:val="24"/>
              </w:rPr>
              <w:tab/>
            </w:r>
            <w:r w:rsidRPr="001178F4">
              <w:rPr>
                <w:sz w:val="24"/>
                <w:szCs w:val="24"/>
                <w:u w:val="single"/>
              </w:rPr>
              <w:t>Essai de conformité et de garanties opérationnelles (« Essai de garantie »)</w:t>
            </w:r>
          </w:p>
          <w:p w:rsidR="005C5FFF" w:rsidRPr="001178F4" w:rsidRDefault="005C5FFF" w:rsidP="003D6388">
            <w:pPr>
              <w:spacing w:after="142" w:line="240" w:lineRule="atLeast"/>
              <w:ind w:left="1440" w:right="-54" w:hanging="720"/>
              <w:jc w:val="both"/>
              <w:rPr>
                <w:sz w:val="24"/>
                <w:szCs w:val="24"/>
              </w:rPr>
            </w:pPr>
            <w:r w:rsidRPr="001178F4">
              <w:rPr>
                <w:sz w:val="24"/>
                <w:szCs w:val="24"/>
              </w:rPr>
              <w:t>25.2.1</w:t>
            </w:r>
            <w:r w:rsidRPr="001178F4">
              <w:rPr>
                <w:sz w:val="24"/>
                <w:szCs w:val="24"/>
              </w:rPr>
              <w:tab/>
              <w:t>L’essai de garantie (et ses répétitions) devra être réalisé par le Constructeur pendant la mise en service opérationnelle des Installations ou de la partie en question, afin de déterminer si les Installations ou sa partie en question peuvent atteindre les garanties opérationnelles spécifiées dans les Spécifications techniques.  Le personnel du Constructeur et celui du Directeur de projet devront être présents à la réalisation de cet essai de garantie et conseiller et assister le Maître de l’ouvrage.  Le Maître de l’ouvrage devra fournir sans délai au Constructeur toutes les informations que ce dernier pourra raisonnablement exiger en relation avec la conduite et les résultats de l’essai de garantie (et de ses répétitions).</w:t>
            </w:r>
          </w:p>
          <w:p w:rsidR="005C5FFF" w:rsidRPr="001178F4" w:rsidRDefault="005C5FFF" w:rsidP="003D6388">
            <w:pPr>
              <w:spacing w:after="142" w:line="240" w:lineRule="atLeast"/>
              <w:ind w:left="1440" w:right="-54" w:hanging="720"/>
              <w:jc w:val="both"/>
              <w:rPr>
                <w:sz w:val="24"/>
                <w:szCs w:val="24"/>
              </w:rPr>
            </w:pPr>
            <w:r w:rsidRPr="001178F4">
              <w:rPr>
                <w:sz w:val="24"/>
                <w:szCs w:val="24"/>
              </w:rPr>
              <w:t>25.2.2</w:t>
            </w:r>
            <w:r w:rsidRPr="001178F4">
              <w:rPr>
                <w:sz w:val="24"/>
                <w:szCs w:val="24"/>
              </w:rPr>
              <w:tab/>
              <w:t xml:space="preserve">Dans le cas où, pour des raisons non imputables au Constructeur, l’essai de garantie ne pourrait pas être achevé avec succès dans le délai requis à compter de l’achèvement, qu’il s’agisse du délai stipulé dans le </w:t>
            </w:r>
            <w:r w:rsidRPr="00766E19">
              <w:rPr>
                <w:b/>
                <w:sz w:val="24"/>
                <w:szCs w:val="24"/>
              </w:rPr>
              <w:t>CCAP</w:t>
            </w:r>
            <w:r w:rsidRPr="001178F4">
              <w:rPr>
                <w:sz w:val="24"/>
                <w:szCs w:val="24"/>
              </w:rPr>
              <w:t xml:space="preserve"> ou de tel autre délai défini d’un commun accord entre le Maître de l’ouvrage et le Constructeur, le Constructeur sera réputé avoir rempli ses obligations en matière de garanties opérationnelles et les dispositions des Clauses 28.2 et 28.3 du CCAG ne seront pas d’application.</w:t>
            </w:r>
          </w:p>
          <w:p w:rsidR="005C5FFF" w:rsidRPr="001178F4" w:rsidRDefault="005C5FFF" w:rsidP="003D6388">
            <w:pPr>
              <w:spacing w:after="142" w:line="240" w:lineRule="atLeast"/>
              <w:ind w:left="720" w:right="-54" w:hanging="720"/>
              <w:jc w:val="both"/>
              <w:rPr>
                <w:sz w:val="24"/>
                <w:szCs w:val="24"/>
              </w:rPr>
            </w:pPr>
            <w:r w:rsidRPr="001178F4">
              <w:rPr>
                <w:sz w:val="24"/>
                <w:szCs w:val="24"/>
              </w:rPr>
              <w:t>25.3</w:t>
            </w:r>
            <w:r w:rsidRPr="001178F4">
              <w:rPr>
                <w:sz w:val="24"/>
                <w:szCs w:val="24"/>
              </w:rPr>
              <w:tab/>
            </w:r>
            <w:r w:rsidRPr="001178F4">
              <w:rPr>
                <w:sz w:val="24"/>
                <w:szCs w:val="24"/>
                <w:u w:val="single"/>
              </w:rPr>
              <w:t>Réception opérationnelle</w:t>
            </w:r>
          </w:p>
          <w:p w:rsidR="005C5FFF" w:rsidRPr="001178F4" w:rsidRDefault="005C5FFF" w:rsidP="003D6388">
            <w:pPr>
              <w:spacing w:after="142" w:line="240" w:lineRule="atLeast"/>
              <w:ind w:left="1440" w:right="-54" w:hanging="720"/>
              <w:jc w:val="both"/>
              <w:rPr>
                <w:sz w:val="24"/>
                <w:szCs w:val="24"/>
              </w:rPr>
            </w:pPr>
            <w:r w:rsidRPr="001178F4">
              <w:rPr>
                <w:sz w:val="24"/>
                <w:szCs w:val="24"/>
              </w:rPr>
              <w:t>25.3.1</w:t>
            </w:r>
            <w:r w:rsidRPr="001178F4">
              <w:rPr>
                <w:sz w:val="24"/>
                <w:szCs w:val="24"/>
              </w:rPr>
              <w:tab/>
              <w:t>Sous réserve des dispositions de la Clause 25.4 ci-dessous, la réception opérationnelle des Installations ou de la partie en question interviendra lorsque :</w:t>
            </w:r>
          </w:p>
          <w:p w:rsidR="005C5FFF" w:rsidRPr="001178F4" w:rsidRDefault="005C5FFF" w:rsidP="003D6388">
            <w:pPr>
              <w:spacing w:after="142" w:line="240" w:lineRule="atLeast"/>
              <w:ind w:left="2160" w:right="-54" w:hanging="720"/>
              <w:jc w:val="both"/>
              <w:rPr>
                <w:sz w:val="24"/>
                <w:szCs w:val="24"/>
              </w:rPr>
            </w:pPr>
            <w:r w:rsidRPr="001178F4">
              <w:rPr>
                <w:sz w:val="24"/>
                <w:szCs w:val="24"/>
              </w:rPr>
              <w:t>a)</w:t>
            </w:r>
            <w:r w:rsidRPr="001178F4">
              <w:rPr>
                <w:sz w:val="24"/>
                <w:szCs w:val="24"/>
              </w:rPr>
              <w:tab/>
              <w:t>l’essai de garantie aura été réalisé avec succès et les garanties opérationnelles auront été satisfaites ; ou</w:t>
            </w:r>
          </w:p>
          <w:p w:rsidR="005C5FFF" w:rsidRPr="001178F4" w:rsidRDefault="005C5FFF" w:rsidP="003D6388">
            <w:pPr>
              <w:spacing w:after="142" w:line="240" w:lineRule="atLeast"/>
              <w:ind w:left="2160" w:right="-54" w:hanging="720"/>
              <w:jc w:val="both"/>
              <w:rPr>
                <w:sz w:val="24"/>
                <w:szCs w:val="24"/>
              </w:rPr>
            </w:pPr>
            <w:r w:rsidRPr="001178F4">
              <w:rPr>
                <w:sz w:val="24"/>
                <w:szCs w:val="24"/>
              </w:rPr>
              <w:t>b)</w:t>
            </w:r>
            <w:r w:rsidRPr="001178F4">
              <w:rPr>
                <w:sz w:val="24"/>
                <w:szCs w:val="24"/>
              </w:rPr>
              <w:tab/>
              <w:t xml:space="preserve">l’essai de garantie n’aura pas été réalisé avec succès ou n’aura pas pu être réalisé pour des raisons non imputables au Constructeur, dans le délai suivant l’achèvement spécifié dans le </w:t>
            </w:r>
            <w:r w:rsidRPr="00766E19">
              <w:rPr>
                <w:b/>
                <w:sz w:val="24"/>
                <w:szCs w:val="24"/>
              </w:rPr>
              <w:t>CCAP</w:t>
            </w:r>
            <w:r w:rsidRPr="001178F4">
              <w:rPr>
                <w:sz w:val="24"/>
                <w:szCs w:val="24"/>
              </w:rPr>
              <w:t xml:space="preserve"> ou dans tout autre délai convenu, ainsi qu’il est spécifié au paragraphe 25.2.2 ci-dessus ; ou</w:t>
            </w:r>
          </w:p>
          <w:p w:rsidR="005C5FFF" w:rsidRPr="001178F4" w:rsidRDefault="005C5FFF" w:rsidP="003D6388">
            <w:pPr>
              <w:spacing w:after="142" w:line="240" w:lineRule="atLeast"/>
              <w:ind w:left="2160" w:right="-54" w:hanging="720"/>
              <w:jc w:val="both"/>
              <w:rPr>
                <w:sz w:val="24"/>
                <w:szCs w:val="24"/>
              </w:rPr>
            </w:pPr>
            <w:r w:rsidRPr="001178F4">
              <w:rPr>
                <w:sz w:val="24"/>
                <w:szCs w:val="24"/>
              </w:rPr>
              <w:t>c)</w:t>
            </w:r>
            <w:r w:rsidRPr="001178F4">
              <w:rPr>
                <w:sz w:val="24"/>
                <w:szCs w:val="24"/>
              </w:rPr>
              <w:tab/>
              <w:t>le Constructeur aura payé la pénalité forfaitaire spécifiée à la Clause 28.3 du CCAG ; et</w:t>
            </w:r>
          </w:p>
          <w:p w:rsidR="005C5FFF" w:rsidRPr="001178F4" w:rsidRDefault="005C5FFF" w:rsidP="003D6388">
            <w:pPr>
              <w:spacing w:after="142" w:line="240" w:lineRule="atLeast"/>
              <w:ind w:left="2160" w:right="-54" w:hanging="720"/>
              <w:jc w:val="both"/>
              <w:rPr>
                <w:sz w:val="24"/>
                <w:szCs w:val="24"/>
              </w:rPr>
            </w:pPr>
            <w:r w:rsidRPr="001178F4">
              <w:rPr>
                <w:sz w:val="24"/>
                <w:szCs w:val="24"/>
              </w:rPr>
              <w:t>d)</w:t>
            </w:r>
            <w:r w:rsidRPr="001178F4">
              <w:rPr>
                <w:sz w:val="24"/>
                <w:szCs w:val="24"/>
              </w:rPr>
              <w:tab/>
              <w:t>tous les travaux mineurs, relatifs à l’ouvrage ou à sa partie concernée, tels qu’ils sont visés à la Clause 24.7 ci-dessus, auront été achevés.</w:t>
            </w:r>
          </w:p>
          <w:p w:rsidR="005C5FFF" w:rsidRPr="001178F4" w:rsidRDefault="005C5FFF" w:rsidP="003D6388">
            <w:pPr>
              <w:spacing w:after="142" w:line="240" w:lineRule="atLeast"/>
              <w:ind w:left="1440" w:right="-54" w:hanging="720"/>
              <w:jc w:val="both"/>
              <w:rPr>
                <w:sz w:val="24"/>
                <w:szCs w:val="24"/>
              </w:rPr>
            </w:pPr>
            <w:r w:rsidRPr="001178F4">
              <w:rPr>
                <w:sz w:val="24"/>
                <w:szCs w:val="24"/>
              </w:rPr>
              <w:t>25.3.2</w:t>
            </w:r>
            <w:r w:rsidRPr="001178F4">
              <w:rPr>
                <w:sz w:val="24"/>
                <w:szCs w:val="24"/>
              </w:rPr>
              <w:tab/>
              <w:t>Dès que l’un quelconque des événements visés au paragraphe 25.3.1 ci-dessus se sera produit, le Constructeur pourra donner à tout moment au Directeur de projet une notification demandant l’établissement d’un certificat de réception opérationnelle, revêtant la forme prévue dans le Dossier d’appel d’offres ou toute autre forme jugée acceptable par le Maître de l’ouvrage, au titre des Installations ou de la partie en question spécifiée dans cette notification, et établi à la date de cette notification.</w:t>
            </w:r>
          </w:p>
          <w:p w:rsidR="005C5FFF" w:rsidRPr="001178F4" w:rsidRDefault="005C5FFF" w:rsidP="003D6388">
            <w:pPr>
              <w:spacing w:after="142" w:line="240" w:lineRule="atLeast"/>
              <w:ind w:left="1440" w:right="-54" w:hanging="720"/>
              <w:jc w:val="both"/>
              <w:rPr>
                <w:sz w:val="24"/>
                <w:szCs w:val="24"/>
              </w:rPr>
            </w:pPr>
            <w:r w:rsidRPr="001178F4">
              <w:rPr>
                <w:sz w:val="24"/>
                <w:szCs w:val="24"/>
              </w:rPr>
              <w:t>25.3.3</w:t>
            </w:r>
            <w:r w:rsidRPr="001178F4">
              <w:rPr>
                <w:sz w:val="24"/>
                <w:szCs w:val="24"/>
              </w:rPr>
              <w:tab/>
              <w:t>Le Directeur de projet devra établir ce certificat de réception opérationnelle dans les sept (7) jours suivant la réception de cette notification du Constructeur, après s’être dûment concerté avec le Maître de l’ouvrage.</w:t>
            </w:r>
          </w:p>
          <w:p w:rsidR="005C5FFF" w:rsidRPr="001178F4" w:rsidRDefault="005C5FFF" w:rsidP="003D6388">
            <w:pPr>
              <w:spacing w:after="142" w:line="240" w:lineRule="atLeast"/>
              <w:ind w:left="1440" w:right="-54" w:hanging="720"/>
              <w:jc w:val="both"/>
              <w:rPr>
                <w:sz w:val="24"/>
                <w:szCs w:val="24"/>
              </w:rPr>
            </w:pPr>
            <w:r w:rsidRPr="001178F4">
              <w:rPr>
                <w:sz w:val="24"/>
                <w:szCs w:val="24"/>
              </w:rPr>
              <w:t>25.3.4</w:t>
            </w:r>
            <w:r w:rsidRPr="001178F4">
              <w:rPr>
                <w:sz w:val="24"/>
                <w:szCs w:val="24"/>
              </w:rPr>
              <w:tab/>
              <w:t>Si, dans les sept (7) jours suivant la réception de la notification du Constructeur, le Directeur de projet s’abstient d’établir le certificat de réception opérationnelle ou d’informer le Constructeur par écrit des motifs justifiables pour lesquels le Directeur de projet n’a pas établi le certificat de réception opérationnelle, les Installations ou la partie en question de celles-ci seront réputées avoir été réceptionnées à la date de cette notification du Constructeur.</w:t>
            </w:r>
          </w:p>
          <w:p w:rsidR="005C5FFF" w:rsidRPr="001178F4" w:rsidRDefault="005C5FFF" w:rsidP="003D6388">
            <w:pPr>
              <w:spacing w:after="142" w:line="240" w:lineRule="atLeast"/>
              <w:ind w:left="720" w:right="-54" w:hanging="720"/>
              <w:jc w:val="both"/>
              <w:rPr>
                <w:sz w:val="24"/>
                <w:szCs w:val="24"/>
              </w:rPr>
            </w:pPr>
            <w:r w:rsidRPr="001178F4">
              <w:rPr>
                <w:sz w:val="24"/>
                <w:szCs w:val="24"/>
              </w:rPr>
              <w:t>25.4</w:t>
            </w:r>
            <w:r w:rsidRPr="001178F4">
              <w:rPr>
                <w:sz w:val="24"/>
                <w:szCs w:val="24"/>
              </w:rPr>
              <w:tab/>
            </w:r>
            <w:r w:rsidRPr="001178F4">
              <w:rPr>
                <w:sz w:val="24"/>
                <w:szCs w:val="24"/>
                <w:u w:val="single"/>
              </w:rPr>
              <w:t>Réception partielle</w:t>
            </w:r>
          </w:p>
          <w:p w:rsidR="005C5FFF" w:rsidRPr="001178F4" w:rsidRDefault="005C5FFF" w:rsidP="003D6388">
            <w:pPr>
              <w:spacing w:after="142" w:line="240" w:lineRule="atLeast"/>
              <w:ind w:left="1440" w:right="-54" w:hanging="720"/>
              <w:jc w:val="both"/>
              <w:rPr>
                <w:sz w:val="24"/>
                <w:szCs w:val="24"/>
              </w:rPr>
            </w:pPr>
            <w:r w:rsidRPr="001178F4">
              <w:rPr>
                <w:sz w:val="24"/>
                <w:szCs w:val="24"/>
              </w:rPr>
              <w:t>25.4.1</w:t>
            </w:r>
            <w:r w:rsidRPr="001178F4">
              <w:rPr>
                <w:sz w:val="24"/>
                <w:szCs w:val="24"/>
              </w:rPr>
              <w:tab/>
              <w:t>Si le Marché spécifie que l’achèvement et la mise en service doivent avoir lieu de manière échelonnée pour certaines parties des Installations, les dispositions relatives à l’achèvement et à la mise en service (y compris celles qui s’appliquent à l’essai de garantie) s’appliqueront individuellement à chacune de ces parties des Installations, et le certificat de réception opérationnelle sera par conséquent établi pour chacune de ces parties des Installations.</w:t>
            </w:r>
          </w:p>
          <w:p w:rsidR="005C5FFF" w:rsidRDefault="005C5FFF" w:rsidP="003D6388">
            <w:pPr>
              <w:spacing w:after="142" w:line="240" w:lineRule="atLeast"/>
              <w:ind w:left="1440" w:right="-54" w:hanging="720"/>
              <w:jc w:val="both"/>
              <w:rPr>
                <w:sz w:val="24"/>
                <w:szCs w:val="24"/>
              </w:rPr>
            </w:pPr>
            <w:r w:rsidRPr="001178F4">
              <w:rPr>
                <w:sz w:val="24"/>
                <w:szCs w:val="24"/>
              </w:rPr>
              <w:t>25.4.2</w:t>
            </w:r>
            <w:r w:rsidRPr="001178F4">
              <w:rPr>
                <w:sz w:val="24"/>
                <w:szCs w:val="24"/>
              </w:rPr>
              <w:tab/>
              <w:t>Dans le cas où une partie des Installations comprendrait des ouvrages, des bâtiments par exemple, pour lesquels aucune mise en service ni aucun essai de garantie ne sont nécessaires, le Directeur de projet devra établir le certificat de réception opérationnelle de cet ouvrage lorsqu’il aura atteint le stade de l’achèvement, étant entendu que le Constructeur devra ensuite achever tous les travaux mineurs restés en suspens, tels qu’ils seront énumérés dans le certificat de réception opérationnelle.</w:t>
            </w:r>
          </w:p>
          <w:p w:rsidR="00B96F11" w:rsidRPr="00B96F11" w:rsidRDefault="007C5BB7" w:rsidP="003D6388">
            <w:pPr>
              <w:spacing w:after="142" w:line="240" w:lineRule="atLeast"/>
              <w:ind w:left="1440" w:right="-54" w:hanging="720"/>
              <w:jc w:val="both"/>
              <w:rPr>
                <w:sz w:val="24"/>
                <w:szCs w:val="24"/>
              </w:rPr>
            </w:pPr>
            <w:r>
              <w:rPr>
                <w:sz w:val="24"/>
                <w:szCs w:val="24"/>
              </w:rPr>
              <w:t>25.3</w:t>
            </w:r>
            <w:r w:rsidR="009A197D">
              <w:rPr>
                <w:sz w:val="24"/>
                <w:szCs w:val="24"/>
              </w:rPr>
              <w:t>.</w:t>
            </w:r>
            <w:r>
              <w:rPr>
                <w:sz w:val="24"/>
                <w:szCs w:val="24"/>
              </w:rPr>
              <w:t>3</w:t>
            </w:r>
            <w:r w:rsidR="009A197D">
              <w:rPr>
                <w:sz w:val="24"/>
                <w:szCs w:val="24"/>
              </w:rPr>
              <w:tab/>
            </w:r>
            <w:r w:rsidR="00B96F11" w:rsidRPr="00B96F11">
              <w:rPr>
                <w:sz w:val="24"/>
                <w:szCs w:val="24"/>
              </w:rPr>
              <w:t>Dans l’éventualité où le Constructeur ne peut pas procéder à la mise en service provisoire des Installations conformément aux dispositions de la Clause 24.3 du CCAG, ou à l’Essai de garantie conformément aux dispositions de la Clause 25.2 du CCAG, pour des raisons attribuables au Maître de l’ouvrage soit du fait de la non-disponibilité d’autres installations sous la responsabilité d’autre(s) entrepreneur(s), ou pour des raisons en dehors du contrôle du Maître de l’ouvrage, les dispositions relatives aux conditions à remplir pour que soient « réputées » achevées les activités telles que l’Achèvement conformément aux dispositions de la Clause 24.6 du CCAG, la réception opérationnelle, conformément à la Clause 25.3.4 du CCAG, et la période de garantie, conformément à la Clause 27.2 du CCAG, les garanties opérationnelles, conformément à la Clause 28 du CCAG, l’entretien et la garde des Installations, conformément à la Clause 32 du CCAG, et la supervision, conformément à la Clause 41.1 du CCAG, ne seront pas d’application.  Dans ces circonstances, les dispositions qui suivent seront d’application.</w:t>
            </w:r>
          </w:p>
          <w:p w:rsidR="00B96F11" w:rsidRPr="00B96F11" w:rsidRDefault="00B96F11" w:rsidP="003D6388">
            <w:pPr>
              <w:spacing w:after="142" w:line="240" w:lineRule="atLeast"/>
              <w:ind w:left="1440" w:right="-54" w:hanging="720"/>
              <w:jc w:val="both"/>
              <w:rPr>
                <w:sz w:val="24"/>
                <w:szCs w:val="24"/>
              </w:rPr>
            </w:pPr>
            <w:r w:rsidRPr="00B96F11">
              <w:rPr>
                <w:sz w:val="24"/>
                <w:szCs w:val="24"/>
              </w:rPr>
              <w:t>25.</w:t>
            </w:r>
            <w:r w:rsidR="007C5BB7">
              <w:rPr>
                <w:sz w:val="24"/>
                <w:szCs w:val="24"/>
              </w:rPr>
              <w:t>3</w:t>
            </w:r>
            <w:r w:rsidRPr="00B96F11">
              <w:rPr>
                <w:sz w:val="24"/>
                <w:szCs w:val="24"/>
              </w:rPr>
              <w:t>.</w:t>
            </w:r>
            <w:r w:rsidR="007C5BB7">
              <w:rPr>
                <w:sz w:val="24"/>
                <w:szCs w:val="24"/>
              </w:rPr>
              <w:t>4</w:t>
            </w:r>
            <w:r w:rsidRPr="00B96F11">
              <w:rPr>
                <w:sz w:val="24"/>
                <w:szCs w:val="24"/>
              </w:rPr>
              <w:tab/>
              <w:t>Lorsque le Constructeur reçoit notification du Directeur de projet qu’il ne lui sera pas possible de procéder aux activités et obligations reprises dans la Clause 13.1 ci-dessus, les dispositions suivantes s’appliqueront en faveur du Constructeur :</w:t>
            </w:r>
          </w:p>
          <w:p w:rsidR="00B96F11" w:rsidRPr="00B96F11" w:rsidRDefault="00B96F11" w:rsidP="003D6388">
            <w:pPr>
              <w:spacing w:after="142" w:line="240" w:lineRule="atLeast"/>
              <w:ind w:left="1440" w:hanging="720"/>
              <w:jc w:val="both"/>
              <w:rPr>
                <w:sz w:val="24"/>
                <w:szCs w:val="24"/>
              </w:rPr>
            </w:pPr>
            <w:r w:rsidRPr="00B96F11">
              <w:rPr>
                <w:sz w:val="24"/>
                <w:szCs w:val="24"/>
              </w:rPr>
              <w:t>a)</w:t>
            </w:r>
            <w:r w:rsidRPr="00B96F11">
              <w:rPr>
                <w:sz w:val="24"/>
                <w:szCs w:val="24"/>
              </w:rPr>
              <w:tab/>
              <w:t>le délai d’achèvement sera prolongé pour la période de supervision sans application des pénalités de retard spécifiées à la Clause 26.2 du CCAG ;</w:t>
            </w:r>
          </w:p>
          <w:p w:rsidR="00B96F11" w:rsidRPr="00B96F11" w:rsidRDefault="00B96F11" w:rsidP="003D6388">
            <w:pPr>
              <w:spacing w:after="142" w:line="240" w:lineRule="atLeast"/>
              <w:ind w:left="1440" w:hanging="720"/>
              <w:jc w:val="both"/>
              <w:rPr>
                <w:sz w:val="24"/>
                <w:szCs w:val="24"/>
              </w:rPr>
            </w:pPr>
            <w:r w:rsidRPr="00B96F11">
              <w:rPr>
                <w:sz w:val="24"/>
                <w:szCs w:val="24"/>
              </w:rPr>
              <w:t>b)</w:t>
            </w:r>
            <w:r w:rsidRPr="00B96F11">
              <w:rPr>
                <w:sz w:val="24"/>
                <w:szCs w:val="24"/>
              </w:rPr>
              <w:tab/>
              <w:t>les paiements dus au Constructeur en conformité avec les provisions spécifiées dans l’annexe correspondante (Conditions et procédures de paiement) de l’Acte d’engagement, qui auraient dû être effectués dans des circonstances normales liées à l’achèvement des activités correspondantes, seront versés au Constructeur contre remise d’une garantie sous la forme d’une garantie bancaire d’un montant équivalent acceptable par le Maître de l’ouvrage, laquelle deviendra nulle et non avenue lorsque le Constructeur aura satisfait à ses obligations concernant ces paiements, sous réserve des dispositions de la Clause 25.5.3 ci-dessous ;</w:t>
            </w:r>
          </w:p>
          <w:p w:rsidR="00B96F11" w:rsidRPr="00B96F11" w:rsidRDefault="00B96F11" w:rsidP="003D6388">
            <w:pPr>
              <w:spacing w:after="142" w:line="240" w:lineRule="atLeast"/>
              <w:ind w:left="1440" w:hanging="720"/>
              <w:jc w:val="both"/>
              <w:rPr>
                <w:sz w:val="24"/>
                <w:szCs w:val="24"/>
              </w:rPr>
            </w:pPr>
            <w:r w:rsidRPr="00B96F11">
              <w:rPr>
                <w:sz w:val="24"/>
                <w:szCs w:val="24"/>
              </w:rPr>
              <w:t>c)</w:t>
            </w:r>
            <w:r w:rsidRPr="00B96F11">
              <w:rPr>
                <w:sz w:val="24"/>
                <w:szCs w:val="24"/>
              </w:rPr>
              <w:tab/>
              <w:t>les dépenses encourues pour l’obtention de la garantie mentionnée ci-dessus et l’extension d’autres garanties contractuelles, dont la validité devra être prolongée, seront remboursées au Constructeur par le Maître de l’ouvrage ;</w:t>
            </w:r>
          </w:p>
          <w:p w:rsidR="00B96F11" w:rsidRPr="00B96F11" w:rsidRDefault="00B96F11" w:rsidP="003D6388">
            <w:pPr>
              <w:spacing w:after="142" w:line="240" w:lineRule="atLeast"/>
              <w:ind w:left="1440" w:hanging="720"/>
              <w:jc w:val="both"/>
              <w:rPr>
                <w:sz w:val="24"/>
                <w:szCs w:val="24"/>
              </w:rPr>
            </w:pPr>
            <w:r w:rsidRPr="00B96F11">
              <w:rPr>
                <w:sz w:val="24"/>
                <w:szCs w:val="24"/>
              </w:rPr>
              <w:t>d)</w:t>
            </w:r>
            <w:r w:rsidRPr="00B96F11">
              <w:rPr>
                <w:sz w:val="24"/>
                <w:szCs w:val="24"/>
              </w:rPr>
              <w:tab/>
              <w:t>les frais supplémentaires encourus pour l’entretien et la garde des Installations conformément à la Clause 32.1 du CCAG seront remboursés au Constructeur par le Maître de l’ouvrage pour la période entre la notification mentionnée ci-dessus et la notification mentionnée dans la Clause 25.5.4 ci-dessous.  Les dispositions de la Clause 33.2 du CCAG s’appliqueront aux Installations durant la même période.</w:t>
            </w:r>
          </w:p>
          <w:p w:rsidR="00B96F11" w:rsidRPr="00B96F11" w:rsidRDefault="00B96F11" w:rsidP="003D6388">
            <w:pPr>
              <w:spacing w:after="142" w:line="240" w:lineRule="atLeast"/>
              <w:ind w:left="1440" w:right="-54" w:hanging="720"/>
              <w:jc w:val="both"/>
              <w:rPr>
                <w:sz w:val="24"/>
                <w:szCs w:val="24"/>
              </w:rPr>
            </w:pPr>
            <w:r w:rsidRPr="00B96F11">
              <w:rPr>
                <w:sz w:val="24"/>
                <w:szCs w:val="24"/>
              </w:rPr>
              <w:t>25.</w:t>
            </w:r>
            <w:r w:rsidR="007C5BB7">
              <w:rPr>
                <w:sz w:val="24"/>
                <w:szCs w:val="24"/>
              </w:rPr>
              <w:t>3</w:t>
            </w:r>
            <w:r w:rsidRPr="00B96F11">
              <w:rPr>
                <w:sz w:val="24"/>
                <w:szCs w:val="24"/>
              </w:rPr>
              <w:t>.</w:t>
            </w:r>
            <w:r w:rsidR="007C5BB7">
              <w:rPr>
                <w:sz w:val="24"/>
                <w:szCs w:val="24"/>
              </w:rPr>
              <w:t>5</w:t>
            </w:r>
            <w:r w:rsidRPr="00B96F11">
              <w:rPr>
                <w:sz w:val="24"/>
                <w:szCs w:val="24"/>
              </w:rPr>
              <w:tab/>
              <w:t>Dans l’éventualité où la période de suspension considérée dans la Clause 25.5.1 ci-dessus dépassera cent quatre-vingts (180) jours, le Maître de l’ouvrage et le Constructeur devraient se mettre d’accord sur le montant des compensations supplémentaires dues au Constructeur.</w:t>
            </w:r>
          </w:p>
          <w:p w:rsidR="00B96F11" w:rsidRPr="001178F4" w:rsidRDefault="00B96F11" w:rsidP="007C5BB7">
            <w:pPr>
              <w:spacing w:after="142" w:line="240" w:lineRule="atLeast"/>
              <w:ind w:left="1440" w:right="-54" w:hanging="720"/>
              <w:jc w:val="both"/>
              <w:rPr>
                <w:sz w:val="24"/>
                <w:szCs w:val="24"/>
              </w:rPr>
            </w:pPr>
            <w:r w:rsidRPr="00B96F11">
              <w:rPr>
                <w:sz w:val="24"/>
                <w:szCs w:val="24"/>
              </w:rPr>
              <w:t>25.</w:t>
            </w:r>
            <w:r w:rsidR="007C5BB7">
              <w:rPr>
                <w:sz w:val="24"/>
                <w:szCs w:val="24"/>
              </w:rPr>
              <w:t>3</w:t>
            </w:r>
            <w:r w:rsidRPr="00B96F11">
              <w:rPr>
                <w:sz w:val="24"/>
                <w:szCs w:val="24"/>
              </w:rPr>
              <w:t>.</w:t>
            </w:r>
            <w:r w:rsidR="007C5BB7">
              <w:rPr>
                <w:sz w:val="24"/>
                <w:szCs w:val="24"/>
              </w:rPr>
              <w:t>6</w:t>
            </w:r>
            <w:r w:rsidRPr="00B96F11">
              <w:rPr>
                <w:sz w:val="24"/>
                <w:szCs w:val="24"/>
              </w:rPr>
              <w:tab/>
              <w:t>Lorsque le Constructeur reçoit la notification par le Directeur de projet que les Installations doivent être prêtes pour la réception provisoire, le Constructeur devra procéder sans délai à l’exécution de toutes les activités et obligations spécifiées à la Clause 24 du CCAG.</w:t>
            </w:r>
          </w:p>
        </w:tc>
      </w:tr>
    </w:tbl>
    <w:p w:rsidR="005C5FFF" w:rsidRPr="007C5BB7" w:rsidRDefault="005C5FFF" w:rsidP="007C5BB7">
      <w:pPr>
        <w:pStyle w:val="Head41"/>
        <w:spacing w:before="240"/>
      </w:pPr>
      <w:bookmarkStart w:id="682" w:name="_Toc386123008"/>
      <w:r w:rsidRPr="007C5BB7">
        <w:t>F.  Garanties et responsabilités</w:t>
      </w:r>
      <w:bookmarkEnd w:id="682"/>
    </w:p>
    <w:tbl>
      <w:tblPr>
        <w:tblW w:w="0" w:type="auto"/>
        <w:tblLayout w:type="fixed"/>
        <w:tblLook w:val="0000" w:firstRow="0" w:lastRow="0" w:firstColumn="0" w:lastColumn="0" w:noHBand="0" w:noVBand="0"/>
      </w:tblPr>
      <w:tblGrid>
        <w:gridCol w:w="2520"/>
        <w:gridCol w:w="6552"/>
      </w:tblGrid>
      <w:tr w:rsidR="005C5FFF" w:rsidRPr="001178F4">
        <w:tblPrEx>
          <w:tblCellMar>
            <w:top w:w="0" w:type="dxa"/>
            <w:bottom w:w="0" w:type="dxa"/>
          </w:tblCellMar>
        </w:tblPrEx>
        <w:tc>
          <w:tcPr>
            <w:tcW w:w="2520" w:type="dxa"/>
          </w:tcPr>
          <w:p w:rsidR="005C5FFF" w:rsidRPr="001178F4" w:rsidRDefault="005C5FFF" w:rsidP="00A6724A">
            <w:pPr>
              <w:pStyle w:val="Head42"/>
              <w:spacing w:before="240" w:after="142" w:line="240" w:lineRule="atLeast"/>
              <w:ind w:left="357" w:hanging="357"/>
              <w:rPr>
                <w:szCs w:val="24"/>
              </w:rPr>
            </w:pPr>
            <w:bookmarkStart w:id="683" w:name="_Toc386123009"/>
            <w:r w:rsidRPr="001178F4">
              <w:rPr>
                <w:szCs w:val="24"/>
              </w:rPr>
              <w:t>26.</w:t>
            </w:r>
            <w:r w:rsidRPr="001178F4">
              <w:rPr>
                <w:szCs w:val="24"/>
              </w:rPr>
              <w:tab/>
              <w:t>Garantie du délai d’achèvement</w:t>
            </w:r>
            <w:bookmarkEnd w:id="683"/>
          </w:p>
        </w:tc>
        <w:tc>
          <w:tcPr>
            <w:tcW w:w="6552" w:type="dxa"/>
          </w:tcPr>
          <w:p w:rsidR="005C5FFF" w:rsidRPr="001178F4" w:rsidRDefault="005C5FFF" w:rsidP="00A6724A">
            <w:pPr>
              <w:spacing w:before="240" w:after="142" w:line="240" w:lineRule="atLeast"/>
              <w:ind w:left="720" w:right="-57" w:hanging="720"/>
              <w:jc w:val="both"/>
              <w:rPr>
                <w:sz w:val="24"/>
                <w:szCs w:val="24"/>
              </w:rPr>
            </w:pPr>
            <w:r w:rsidRPr="001178F4">
              <w:rPr>
                <w:sz w:val="24"/>
                <w:szCs w:val="24"/>
              </w:rPr>
              <w:t>26.1</w:t>
            </w:r>
            <w:r w:rsidRPr="001178F4">
              <w:rPr>
                <w:sz w:val="24"/>
                <w:szCs w:val="24"/>
              </w:rPr>
              <w:tab/>
              <w:t>Le Constructeur garantit qu’il parviendra à l’achèvement des Installations (ou de toute partie de celles-ci pour laquelle un délai d’achèvement séparé est spécifié dans le CCAP) dans le délai d’achèvement spécifié dans le CCAP conformément à la Clause 8.2 du CCAG, ou dans tel délai prolongé auquel le Constructeur pourra prétendre en vertu de la Clause 40 du CCAG.</w:t>
            </w:r>
          </w:p>
          <w:p w:rsidR="005C5FFF" w:rsidRPr="001178F4" w:rsidRDefault="005C5FFF" w:rsidP="00A6724A">
            <w:pPr>
              <w:spacing w:after="142" w:line="240" w:lineRule="atLeast"/>
              <w:ind w:left="720" w:right="-54" w:hanging="720"/>
              <w:jc w:val="both"/>
              <w:rPr>
                <w:sz w:val="24"/>
                <w:szCs w:val="24"/>
              </w:rPr>
            </w:pPr>
            <w:r w:rsidRPr="001178F4">
              <w:rPr>
                <w:sz w:val="24"/>
                <w:szCs w:val="24"/>
              </w:rPr>
              <w:t>26.2</w:t>
            </w:r>
            <w:r w:rsidRPr="001178F4">
              <w:rPr>
                <w:sz w:val="24"/>
                <w:szCs w:val="24"/>
              </w:rPr>
              <w:tab/>
              <w:t xml:space="preserve">Si le Constructeur ne parvient pas à l’achèvement des Installations ou de toute partie de celles-ci dans le délai d’achèvement ou le délai prolongé en application de la Clause 40 du CCAG, le Constructeur devra payer au Maître de l’ouvrage une pénalité de retard forfaitaire du montant spécifié dans le </w:t>
            </w:r>
            <w:r w:rsidRPr="00766E19">
              <w:rPr>
                <w:b/>
                <w:sz w:val="24"/>
                <w:szCs w:val="24"/>
              </w:rPr>
              <w:t>CCAP</w:t>
            </w:r>
            <w:r w:rsidRPr="001178F4">
              <w:rPr>
                <w:sz w:val="24"/>
                <w:szCs w:val="24"/>
              </w:rPr>
              <w:t xml:space="preserve">.  Le montant total de cette pénalité de retard ne saurait en aucun cas excéder le montant spécifié sous la rubrique « Maximum » du </w:t>
            </w:r>
            <w:r w:rsidRPr="00766E19">
              <w:rPr>
                <w:b/>
                <w:sz w:val="24"/>
                <w:szCs w:val="24"/>
              </w:rPr>
              <w:t>CCAP</w:t>
            </w:r>
            <w:r w:rsidRPr="001178F4">
              <w:rPr>
                <w:sz w:val="24"/>
                <w:szCs w:val="24"/>
              </w:rPr>
              <w:t>.  Lorsque le « Maximum » est atteint, le Maître de l’ouvrage peut envisager de résilier le Marché, conformément à la Clause 42.2.2 du CCAG.</w:t>
            </w:r>
          </w:p>
          <w:p w:rsidR="005C5FFF" w:rsidRPr="001178F4" w:rsidRDefault="005C5FFF" w:rsidP="00A6724A">
            <w:pPr>
              <w:spacing w:after="142" w:line="240" w:lineRule="atLeast"/>
              <w:ind w:left="720" w:right="-54"/>
              <w:jc w:val="both"/>
              <w:rPr>
                <w:sz w:val="24"/>
                <w:szCs w:val="24"/>
              </w:rPr>
            </w:pPr>
            <w:r w:rsidRPr="001178F4">
              <w:rPr>
                <w:sz w:val="24"/>
                <w:szCs w:val="24"/>
              </w:rPr>
              <w:t>L’exécution de ce paiement vaudra pleine et entière satisfaction de l’obligation faite au Constructeur de réaliser l’achèvement des Installations ou de la partie concernée de celles-ci dans le délai d’achèvement ou le délai prolongé en application de la Clause 40 du CCAG, et le Constructeur n’aura plus aucune autre responsabilité envers le Maître de l’ouvrage à ce titre.</w:t>
            </w:r>
          </w:p>
          <w:p w:rsidR="005C5FFF" w:rsidRPr="001178F4" w:rsidRDefault="005C5FFF" w:rsidP="00A6724A">
            <w:pPr>
              <w:spacing w:after="142" w:line="240" w:lineRule="atLeast"/>
              <w:ind w:left="720" w:right="-54"/>
              <w:jc w:val="both"/>
              <w:rPr>
                <w:sz w:val="24"/>
                <w:szCs w:val="24"/>
              </w:rPr>
            </w:pPr>
            <w:r w:rsidRPr="001178F4">
              <w:rPr>
                <w:sz w:val="24"/>
                <w:szCs w:val="24"/>
              </w:rPr>
              <w:t>Cependant, le paiement de cette pénalité de retard forfaitaire ne libérera aucunement le Constructeur de ses obligations d’achever les Installations ni de toutes ses autres obligations et responsabilités aux termes du Marché.</w:t>
            </w:r>
          </w:p>
          <w:p w:rsidR="005C5FFF" w:rsidRPr="001178F4" w:rsidRDefault="005C5FFF" w:rsidP="00A6724A">
            <w:pPr>
              <w:spacing w:after="142" w:line="240" w:lineRule="atLeast"/>
              <w:ind w:left="720" w:right="-54"/>
              <w:jc w:val="both"/>
              <w:rPr>
                <w:sz w:val="24"/>
                <w:szCs w:val="24"/>
              </w:rPr>
            </w:pPr>
            <w:r w:rsidRPr="001178F4">
              <w:rPr>
                <w:sz w:val="24"/>
                <w:szCs w:val="24"/>
              </w:rPr>
              <w:t>Exception faite de son obligation de payer la pénalité de retard forfaitaire visée à la Clause 26.2 ci-dessus, le Constructeur ne répondra pas envers le Maître de l’ouvrage de toute perte ou de tout dommage que ce dernier subirait du fait que le Constructeur ne respecterait pas toute date-charnière, ou n’accomplirait pas tout acte, toute opération ou toute formalité d’ici l’une des dates spécifiées à l’annexe correspondante (Calendrier d’exécution) de l’Acte d’engagement et/ou l’une des dates indiquées dans tout autre programme de travail préparé en vertu de la Clause 18 du CCAG.</w:t>
            </w:r>
          </w:p>
          <w:p w:rsidR="005C5FFF" w:rsidRPr="001178F4" w:rsidRDefault="005C5FFF" w:rsidP="00A6724A">
            <w:pPr>
              <w:spacing w:after="142" w:line="240" w:lineRule="atLeast"/>
              <w:ind w:left="720" w:right="-54" w:hanging="720"/>
              <w:jc w:val="both"/>
              <w:rPr>
                <w:sz w:val="24"/>
                <w:szCs w:val="24"/>
              </w:rPr>
            </w:pPr>
            <w:r w:rsidRPr="001178F4">
              <w:rPr>
                <w:sz w:val="24"/>
                <w:szCs w:val="24"/>
              </w:rPr>
              <w:t>26.3</w:t>
            </w:r>
            <w:r w:rsidRPr="001178F4">
              <w:rPr>
                <w:sz w:val="24"/>
                <w:szCs w:val="24"/>
              </w:rPr>
              <w:tab/>
              <w:t xml:space="preserve">Si le Constructeur parvient à l’achèvement des Installations ou de toute partie de celles-ci avant la fin du délai d’achèvement ou du délai prolongé en application de la Clause 40 du CCAG, le Maître de l’ouvrage devra payer au Constructeur une prime du montant spécifié dans le </w:t>
            </w:r>
            <w:r w:rsidRPr="00766E19">
              <w:rPr>
                <w:b/>
                <w:sz w:val="24"/>
                <w:szCs w:val="24"/>
              </w:rPr>
              <w:t>CCAP</w:t>
            </w:r>
            <w:r w:rsidRPr="001178F4">
              <w:rPr>
                <w:sz w:val="24"/>
                <w:szCs w:val="24"/>
              </w:rPr>
              <w:t xml:space="preserve">.  Le montant total de cette prime ne saurait en aucun cas excéder le montant spécifié sous la rubrique « Maximum » du </w:t>
            </w:r>
            <w:r w:rsidRPr="00766E19">
              <w:rPr>
                <w:b/>
                <w:sz w:val="24"/>
                <w:szCs w:val="24"/>
              </w:rPr>
              <w:t>CCAP</w:t>
            </w:r>
            <w:r w:rsidRPr="001178F4">
              <w:rPr>
                <w:sz w:val="24"/>
                <w:szCs w:val="24"/>
              </w:rPr>
              <w:t>.</w:t>
            </w:r>
          </w:p>
        </w:tc>
      </w:tr>
      <w:tr w:rsidR="005C5FFF" w:rsidRPr="001178F4">
        <w:tblPrEx>
          <w:tblCellMar>
            <w:top w:w="0" w:type="dxa"/>
            <w:bottom w:w="0" w:type="dxa"/>
          </w:tblCellMar>
        </w:tblPrEx>
        <w:tc>
          <w:tcPr>
            <w:tcW w:w="2520" w:type="dxa"/>
          </w:tcPr>
          <w:p w:rsidR="005C5FFF" w:rsidRPr="001178F4" w:rsidRDefault="005C5FFF" w:rsidP="00A6724A">
            <w:pPr>
              <w:pStyle w:val="Head42"/>
              <w:spacing w:after="142" w:line="240" w:lineRule="atLeast"/>
              <w:rPr>
                <w:szCs w:val="24"/>
              </w:rPr>
            </w:pPr>
            <w:bookmarkStart w:id="684" w:name="_Toc386123010"/>
            <w:r w:rsidRPr="001178F4">
              <w:rPr>
                <w:szCs w:val="24"/>
              </w:rPr>
              <w:t>27.</w:t>
            </w:r>
            <w:r w:rsidRPr="001178F4">
              <w:rPr>
                <w:szCs w:val="24"/>
              </w:rPr>
              <w:tab/>
              <w:t>Garantie</w:t>
            </w:r>
            <w:bookmarkEnd w:id="684"/>
          </w:p>
        </w:tc>
        <w:tc>
          <w:tcPr>
            <w:tcW w:w="6552" w:type="dxa"/>
          </w:tcPr>
          <w:p w:rsidR="005C5FFF" w:rsidRPr="001178F4" w:rsidRDefault="005C5FFF" w:rsidP="00A6724A">
            <w:pPr>
              <w:spacing w:after="142" w:line="240" w:lineRule="atLeast"/>
              <w:ind w:left="720" w:right="-54" w:hanging="720"/>
              <w:jc w:val="both"/>
              <w:rPr>
                <w:sz w:val="24"/>
                <w:szCs w:val="24"/>
              </w:rPr>
            </w:pPr>
            <w:r w:rsidRPr="001178F4">
              <w:rPr>
                <w:sz w:val="24"/>
                <w:szCs w:val="24"/>
              </w:rPr>
              <w:t>27.1</w:t>
            </w:r>
            <w:r w:rsidRPr="001178F4">
              <w:rPr>
                <w:sz w:val="24"/>
                <w:szCs w:val="24"/>
              </w:rPr>
              <w:tab/>
              <w:t>Le Constructeur garantit que les Installations ou toute partie de celles-ci seront  exemptes de tous défauts de conception, d’ingénierie, de matériaux et de construction, à la fois en ce qui concerne les matériels et équipements installés et les travaux exécutés.</w:t>
            </w:r>
          </w:p>
          <w:p w:rsidR="005C5FFF" w:rsidRPr="001178F4" w:rsidRDefault="005C5FFF" w:rsidP="00A6724A">
            <w:pPr>
              <w:spacing w:after="142" w:line="240" w:lineRule="atLeast"/>
              <w:ind w:left="720" w:right="-54" w:hanging="720"/>
              <w:jc w:val="both"/>
              <w:rPr>
                <w:sz w:val="24"/>
                <w:szCs w:val="24"/>
              </w:rPr>
            </w:pPr>
            <w:r w:rsidRPr="001178F4">
              <w:rPr>
                <w:sz w:val="24"/>
                <w:szCs w:val="24"/>
              </w:rPr>
              <w:t>27.2</w:t>
            </w:r>
            <w:r w:rsidRPr="001178F4">
              <w:rPr>
                <w:sz w:val="24"/>
                <w:szCs w:val="24"/>
              </w:rPr>
              <w:tab/>
              <w:t xml:space="preserve">Sauf stipulation contraire du </w:t>
            </w:r>
            <w:r w:rsidRPr="00766E19">
              <w:rPr>
                <w:b/>
                <w:sz w:val="24"/>
                <w:szCs w:val="24"/>
              </w:rPr>
              <w:t>CCAP</w:t>
            </w:r>
            <w:r w:rsidRPr="001178F4">
              <w:rPr>
                <w:sz w:val="24"/>
                <w:szCs w:val="24"/>
              </w:rPr>
              <w:t>, la période de garantie sera égale à la plus courte des périodes suivantes : dix-huit (18) mois à compter de la date d’achèvement des Installations (ou de toute partie de celles-ci) ou douze (12) mois à compter de la date de la réception opérationnelle des Installations (ou de toute partie de celles-ci).</w:t>
            </w:r>
          </w:p>
          <w:p w:rsidR="005C5FFF" w:rsidRPr="001178F4" w:rsidRDefault="005C5FFF" w:rsidP="00A6724A">
            <w:pPr>
              <w:spacing w:after="142" w:line="240" w:lineRule="atLeast"/>
              <w:ind w:left="720" w:right="-54"/>
              <w:jc w:val="both"/>
              <w:rPr>
                <w:sz w:val="24"/>
                <w:szCs w:val="24"/>
              </w:rPr>
            </w:pPr>
            <w:r w:rsidRPr="001178F4">
              <w:rPr>
                <w:sz w:val="24"/>
                <w:szCs w:val="24"/>
              </w:rPr>
              <w:t>Dans le cas où un défaut de conception, d’ingénierie, des matériaux ou de construction entachant les matériels et équipements installés ou les travaux exécutés par le Constructeur apparaîtrait pendant la période de garantie, le Constructeur devra réparer, remplacer ou remettre en état à ses frais (au choix discrétionnaire du Constructeur) les matériels et équipements ou les travaux en question, et remédier à tout dommage que ce défaut aurait causé aux Installations, après s’être concerté et entendu avec le Maître de l’ouvrage sur le moyen le plus approprié de remédier à ce défaut.  Il est cependant entendu que le Constructeur n’aura pas la responsabilité de réparer, remplacer ou remettre en état tous défauts ou dommages causés aux Installations, dès lors qu’ils découleraient ou résulteraient de l’une quelconque des causes suivantes :</w:t>
            </w:r>
          </w:p>
          <w:p w:rsidR="005C5FFF" w:rsidRPr="001178F4" w:rsidRDefault="005C5FFF" w:rsidP="00A6724A">
            <w:pPr>
              <w:spacing w:after="142" w:line="240" w:lineRule="atLeast"/>
              <w:ind w:left="1440" w:right="-54" w:hanging="720"/>
              <w:jc w:val="both"/>
              <w:rPr>
                <w:sz w:val="24"/>
                <w:szCs w:val="24"/>
              </w:rPr>
            </w:pPr>
            <w:r w:rsidRPr="001178F4">
              <w:rPr>
                <w:sz w:val="24"/>
                <w:szCs w:val="24"/>
              </w:rPr>
              <w:t>a)</w:t>
            </w:r>
            <w:r w:rsidRPr="001178F4">
              <w:rPr>
                <w:sz w:val="24"/>
                <w:szCs w:val="24"/>
              </w:rPr>
              <w:tab/>
              <w:t>l’exploitation ou l’entretien inapproprié des Installations par le Maître de l’ouvrage, ou</w:t>
            </w:r>
          </w:p>
          <w:p w:rsidR="005C5FFF" w:rsidRPr="001178F4" w:rsidRDefault="005C5FFF" w:rsidP="00A6724A">
            <w:pPr>
              <w:spacing w:after="142" w:line="240" w:lineRule="atLeast"/>
              <w:ind w:left="1440" w:right="-54" w:hanging="720"/>
              <w:jc w:val="both"/>
              <w:rPr>
                <w:sz w:val="24"/>
                <w:szCs w:val="24"/>
              </w:rPr>
            </w:pPr>
            <w:r w:rsidRPr="001178F4">
              <w:rPr>
                <w:sz w:val="24"/>
                <w:szCs w:val="24"/>
              </w:rPr>
              <w:t>b)</w:t>
            </w:r>
            <w:r w:rsidRPr="001178F4">
              <w:rPr>
                <w:sz w:val="24"/>
                <w:szCs w:val="24"/>
              </w:rPr>
              <w:tab/>
              <w:t>l’exploitation des Installations dans des conditions en dehors des spécifications du Marché, ou</w:t>
            </w:r>
          </w:p>
          <w:p w:rsidR="005C5FFF" w:rsidRPr="001178F4" w:rsidRDefault="005C5FFF" w:rsidP="00A6724A">
            <w:pPr>
              <w:spacing w:after="142" w:line="240" w:lineRule="atLeast"/>
              <w:ind w:left="1440" w:right="-54" w:hanging="720"/>
              <w:jc w:val="both"/>
              <w:rPr>
                <w:sz w:val="24"/>
                <w:szCs w:val="24"/>
              </w:rPr>
            </w:pPr>
            <w:r w:rsidRPr="001178F4">
              <w:rPr>
                <w:sz w:val="24"/>
                <w:szCs w:val="24"/>
              </w:rPr>
              <w:t>c)</w:t>
            </w:r>
            <w:r w:rsidRPr="001178F4">
              <w:rPr>
                <w:sz w:val="24"/>
                <w:szCs w:val="24"/>
              </w:rPr>
              <w:tab/>
              <w:t>l’usure normale.</w:t>
            </w:r>
          </w:p>
          <w:p w:rsidR="005C5FFF" w:rsidRPr="001178F4" w:rsidRDefault="005C5FFF" w:rsidP="00A6724A">
            <w:pPr>
              <w:spacing w:after="142" w:line="240" w:lineRule="atLeast"/>
              <w:ind w:left="720" w:right="-54" w:hanging="720"/>
              <w:jc w:val="both"/>
              <w:rPr>
                <w:sz w:val="24"/>
                <w:szCs w:val="24"/>
              </w:rPr>
            </w:pPr>
            <w:r w:rsidRPr="001178F4">
              <w:rPr>
                <w:sz w:val="24"/>
                <w:szCs w:val="24"/>
              </w:rPr>
              <w:t>27.3</w:t>
            </w:r>
            <w:r w:rsidRPr="001178F4">
              <w:rPr>
                <w:sz w:val="24"/>
                <w:szCs w:val="24"/>
              </w:rPr>
              <w:tab/>
              <w:t>Les obligations mises à la charge du Constructeur en vertu de la présente Clause 27 ne s’appliquent pas :</w:t>
            </w:r>
          </w:p>
          <w:p w:rsidR="005C5FFF" w:rsidRPr="001178F4" w:rsidRDefault="005C5FFF" w:rsidP="00A6724A">
            <w:pPr>
              <w:spacing w:after="142" w:line="240" w:lineRule="atLeast"/>
              <w:ind w:left="1440" w:right="-54" w:hanging="720"/>
              <w:jc w:val="both"/>
              <w:rPr>
                <w:sz w:val="24"/>
                <w:szCs w:val="24"/>
              </w:rPr>
            </w:pPr>
            <w:r w:rsidRPr="001178F4">
              <w:rPr>
                <w:sz w:val="24"/>
                <w:szCs w:val="24"/>
              </w:rPr>
              <w:t>a)</w:t>
            </w:r>
            <w:r w:rsidRPr="001178F4">
              <w:rPr>
                <w:sz w:val="24"/>
                <w:szCs w:val="24"/>
              </w:rPr>
              <w:tab/>
              <w:t>aux matériels et équipements fournis par le Maître de l’ouvrage en vertu de la Clause 21.2 du CCAG ou qui sont normalement consommés dans le cadre de l’exploitation, ou qui ont une durée de vie inférieure à celle de la période de garantie stipulée au Marché ;</w:t>
            </w:r>
          </w:p>
          <w:p w:rsidR="005C5FFF" w:rsidRPr="001178F4" w:rsidRDefault="005C5FFF" w:rsidP="00A6724A">
            <w:pPr>
              <w:spacing w:after="142" w:line="240" w:lineRule="atLeast"/>
              <w:ind w:left="1440" w:right="-54" w:hanging="720"/>
              <w:jc w:val="both"/>
              <w:rPr>
                <w:sz w:val="24"/>
                <w:szCs w:val="24"/>
              </w:rPr>
            </w:pPr>
            <w:r w:rsidRPr="001178F4">
              <w:rPr>
                <w:sz w:val="24"/>
                <w:szCs w:val="24"/>
              </w:rPr>
              <w:t>b)</w:t>
            </w:r>
            <w:r w:rsidRPr="001178F4">
              <w:rPr>
                <w:sz w:val="24"/>
                <w:szCs w:val="24"/>
              </w:rPr>
              <w:tab/>
              <w:t>aux études, spécifications ou autres données respectivement réalisées, fournies ou imposées par ou pour le compte du Maître de l’ouvrage ou tout autre élément à l’égard duquel le Constructeur a dégagé sa responsabilité ;</w:t>
            </w:r>
          </w:p>
          <w:p w:rsidR="005C5FFF" w:rsidRPr="001178F4" w:rsidRDefault="005C5FFF" w:rsidP="00A6724A">
            <w:pPr>
              <w:spacing w:after="142" w:line="240" w:lineRule="atLeast"/>
              <w:ind w:left="1440" w:right="-54" w:hanging="720"/>
              <w:jc w:val="both"/>
              <w:rPr>
                <w:sz w:val="24"/>
                <w:szCs w:val="24"/>
              </w:rPr>
            </w:pPr>
            <w:r w:rsidRPr="001178F4">
              <w:rPr>
                <w:sz w:val="24"/>
                <w:szCs w:val="24"/>
              </w:rPr>
              <w:t>c)</w:t>
            </w:r>
            <w:r w:rsidRPr="001178F4">
              <w:rPr>
                <w:sz w:val="24"/>
                <w:szCs w:val="24"/>
              </w:rPr>
              <w:tab/>
              <w:t>aux autres matériaux fournis, aux autres travaux exécutés par ou pour le compte du Maître de l’ouvrage, exception faite des travaux exécutés par le Maître de l’ouvrage en vertu de la Clause 27.7 ci-dessous.</w:t>
            </w:r>
          </w:p>
          <w:p w:rsidR="005C5FFF" w:rsidRPr="001178F4" w:rsidRDefault="005C5FFF" w:rsidP="00A6724A">
            <w:pPr>
              <w:spacing w:after="142" w:line="240" w:lineRule="atLeast"/>
              <w:ind w:left="720" w:right="-54" w:hanging="720"/>
              <w:jc w:val="both"/>
              <w:rPr>
                <w:sz w:val="24"/>
                <w:szCs w:val="24"/>
              </w:rPr>
            </w:pPr>
            <w:r w:rsidRPr="001178F4">
              <w:rPr>
                <w:sz w:val="24"/>
                <w:szCs w:val="24"/>
              </w:rPr>
              <w:t>27.4</w:t>
            </w:r>
            <w:r w:rsidRPr="001178F4">
              <w:rPr>
                <w:sz w:val="24"/>
                <w:szCs w:val="24"/>
              </w:rPr>
              <w:tab/>
              <w:t>Le Maître de l’ouvrage devra adresser au Constructeur une notification précisant la nature du défaut, accompagnée de toutes les preuves disponibles établissant son existence, et ce sans aucun délai.  Dès la découverte de ce défaut, le Maître de l’ouvrage devra donner au Constructeur toute latitude raisonnable pour inspecter ce défaut.</w:t>
            </w:r>
          </w:p>
          <w:p w:rsidR="005C5FFF" w:rsidRPr="001178F4" w:rsidRDefault="005C5FFF" w:rsidP="00A6724A">
            <w:pPr>
              <w:spacing w:after="142" w:line="240" w:lineRule="atLeast"/>
              <w:ind w:left="720" w:right="-54" w:hanging="720"/>
              <w:jc w:val="both"/>
              <w:rPr>
                <w:sz w:val="24"/>
                <w:szCs w:val="24"/>
              </w:rPr>
            </w:pPr>
            <w:r w:rsidRPr="001178F4">
              <w:rPr>
                <w:sz w:val="24"/>
                <w:szCs w:val="24"/>
              </w:rPr>
              <w:t>27.5</w:t>
            </w:r>
            <w:r w:rsidRPr="001178F4">
              <w:rPr>
                <w:sz w:val="24"/>
                <w:szCs w:val="24"/>
              </w:rPr>
              <w:tab/>
              <w:t>Le Maître de l’ouvrage devra donner au Constructeur l’accès nécessaire aux Installations et au site pour lui permettre d’exécuter les obligations mises à sa charge par la présente Clause 27.</w:t>
            </w:r>
          </w:p>
          <w:p w:rsidR="005C5FFF" w:rsidRPr="001178F4" w:rsidRDefault="005C5FFF" w:rsidP="00A6724A">
            <w:pPr>
              <w:spacing w:after="142" w:line="240" w:lineRule="atLeast"/>
              <w:ind w:left="720" w:right="-54"/>
              <w:jc w:val="both"/>
              <w:rPr>
                <w:sz w:val="24"/>
                <w:szCs w:val="24"/>
              </w:rPr>
            </w:pPr>
            <w:r w:rsidRPr="001178F4">
              <w:rPr>
                <w:sz w:val="24"/>
                <w:szCs w:val="24"/>
              </w:rPr>
              <w:t>Le Constructeur pourra, avec le consentement du Maître de l’ouvrage, enlever du site les matériels et équipements défectueux ou toute partie défectueuse des Installations, si la nature du défaut et/ou du dommage causé par ce défaut aux Installations est telle que les réparations nécessaires ne peuvent pas être réalisées rapidement sur le site.</w:t>
            </w:r>
          </w:p>
          <w:p w:rsidR="005C5FFF" w:rsidRPr="001178F4" w:rsidRDefault="005C5FFF" w:rsidP="00A6724A">
            <w:pPr>
              <w:spacing w:after="142" w:line="240" w:lineRule="atLeast"/>
              <w:ind w:left="720" w:right="-54" w:hanging="720"/>
              <w:jc w:val="both"/>
              <w:rPr>
                <w:sz w:val="24"/>
                <w:szCs w:val="24"/>
              </w:rPr>
            </w:pPr>
            <w:r w:rsidRPr="001178F4">
              <w:rPr>
                <w:sz w:val="24"/>
                <w:szCs w:val="24"/>
              </w:rPr>
              <w:t>27.6</w:t>
            </w:r>
            <w:r w:rsidRPr="001178F4">
              <w:rPr>
                <w:sz w:val="24"/>
                <w:szCs w:val="24"/>
              </w:rPr>
              <w:tab/>
              <w:t>Si la nature de la réparation, du remplacement ou de la remise en état est telle qu’elle peut affecter le rendement des Installations ou d’une partie de celles-ci, le Maître de l’ouvrage pourra adresser au Constructeur une notification exigeant qu’il réalise des essais sur les Installations défectueuses, immédiatement après avoir achevé ces travaux correctifs, moyennant quoi le Constructeur devra réaliser ces essais.</w:t>
            </w:r>
          </w:p>
          <w:p w:rsidR="005C5FFF" w:rsidRPr="001178F4" w:rsidRDefault="005C5FFF" w:rsidP="00A6724A">
            <w:pPr>
              <w:spacing w:after="142" w:line="240" w:lineRule="atLeast"/>
              <w:ind w:left="720" w:right="-54"/>
              <w:jc w:val="both"/>
              <w:rPr>
                <w:sz w:val="24"/>
                <w:szCs w:val="24"/>
              </w:rPr>
            </w:pPr>
            <w:r w:rsidRPr="001178F4">
              <w:rPr>
                <w:sz w:val="24"/>
                <w:szCs w:val="24"/>
              </w:rPr>
              <w:t>Dans le cas où la partie en question des Installations ne subirait pas ces essais avec succès, le Constructeur devra réaliser les travaux supplémentaires de réparation, de remplacement ou de remise en état (selon le cas) qui pourront être nécessaires, jusqu’à ce que cette partie des Installations subisse ces essais avec succès.  Les essais seront définis d’un commun accord entre le Maître de l’ouvrage et le Constructeur.</w:t>
            </w:r>
          </w:p>
          <w:p w:rsidR="005C5FFF" w:rsidRPr="001178F4" w:rsidRDefault="005C5FFF" w:rsidP="00A6724A">
            <w:pPr>
              <w:spacing w:after="142" w:line="240" w:lineRule="atLeast"/>
              <w:ind w:left="720" w:right="-54" w:hanging="720"/>
              <w:jc w:val="both"/>
              <w:rPr>
                <w:sz w:val="24"/>
                <w:szCs w:val="24"/>
              </w:rPr>
            </w:pPr>
            <w:r w:rsidRPr="001178F4">
              <w:rPr>
                <w:sz w:val="24"/>
                <w:szCs w:val="24"/>
              </w:rPr>
              <w:t>27.7</w:t>
            </w:r>
            <w:r w:rsidRPr="001178F4">
              <w:rPr>
                <w:sz w:val="24"/>
                <w:szCs w:val="24"/>
              </w:rPr>
              <w:tab/>
              <w:t xml:space="preserve">Si le Constructeur </w:t>
            </w:r>
            <w:r w:rsidR="00766E19">
              <w:rPr>
                <w:sz w:val="24"/>
                <w:szCs w:val="24"/>
              </w:rPr>
              <w:t>n</w:t>
            </w:r>
            <w:r w:rsidRPr="001178F4">
              <w:rPr>
                <w:sz w:val="24"/>
                <w:szCs w:val="24"/>
              </w:rPr>
              <w:t>’entreprend</w:t>
            </w:r>
            <w:r w:rsidR="00766E19">
              <w:rPr>
                <w:sz w:val="24"/>
                <w:szCs w:val="24"/>
              </w:rPr>
              <w:t xml:space="preserve"> pas</w:t>
            </w:r>
            <w:r w:rsidRPr="001178F4">
              <w:rPr>
                <w:sz w:val="24"/>
                <w:szCs w:val="24"/>
              </w:rPr>
              <w:t xml:space="preserve"> les travaux nécessaires afin de remédier à ce défaut ou à tout dommage que ce défaut aurait causé aux Installations dans un délai raisonnable (qui ne saurait en aucun cas être inférieur à quinze (15) jours), le Maître de l’ouvrage pourra procéder lui-même à ces travaux, après avoir adressé une notification au Constructeur, et, dans une limite raisonnable, les coûts encourus par le Maître de l’ouvrage en relation avec ces travaux devront lui être payés par le Constructeur ou pourront être déduits par le Maître de l’ouvrage de toutes sommes dues au Constructeur ou réclamées en vertu de la garantie de bonne exécution.</w:t>
            </w:r>
          </w:p>
          <w:p w:rsidR="005C5FFF" w:rsidRPr="001178F4" w:rsidRDefault="005C5FFF" w:rsidP="00A6724A">
            <w:pPr>
              <w:spacing w:after="142" w:line="240" w:lineRule="atLeast"/>
              <w:ind w:left="720" w:right="-54" w:hanging="720"/>
              <w:jc w:val="both"/>
              <w:rPr>
                <w:sz w:val="24"/>
                <w:szCs w:val="24"/>
              </w:rPr>
            </w:pPr>
            <w:r w:rsidRPr="001178F4">
              <w:rPr>
                <w:sz w:val="24"/>
                <w:szCs w:val="24"/>
              </w:rPr>
              <w:t>27.8</w:t>
            </w:r>
            <w:r w:rsidRPr="001178F4">
              <w:rPr>
                <w:sz w:val="24"/>
                <w:szCs w:val="24"/>
              </w:rPr>
              <w:tab/>
              <w:t>Si les Installations ou une partie de celles-ci ne peuvent pas être utilisées en raison de ce défaut et/ou des travaux destinés à remédier à ce défaut, la période de garantie des Installations ou de cette partie, selon le cas, sera prolongée d’une période égale à celle pendant laquelle les Installations ou cette partie ne pourra pas être utilisée par le Maître de l’ouvrage, pour l’une ou l’autre des raisons précitées.</w:t>
            </w:r>
          </w:p>
          <w:p w:rsidR="005C5FFF" w:rsidRDefault="005C5FFF" w:rsidP="00A6724A">
            <w:pPr>
              <w:numPr>
                <w:ilvl w:val="1"/>
                <w:numId w:val="73"/>
              </w:numPr>
              <w:spacing w:after="142" w:line="240" w:lineRule="atLeast"/>
              <w:ind w:right="-54"/>
              <w:jc w:val="both"/>
              <w:rPr>
                <w:sz w:val="24"/>
                <w:szCs w:val="24"/>
              </w:rPr>
            </w:pPr>
            <w:r w:rsidRPr="001178F4">
              <w:rPr>
                <w:sz w:val="24"/>
                <w:szCs w:val="24"/>
              </w:rPr>
              <w:t>Excepté dans les conditions stipulées par la présente Clause 27 et par la Clause 33 du CCAG, le Constructeur n’assumera aucune responsabilité, que ce soit en vertu du Marché ou du droit applicable, au titre des défauts entachant les Installations ou une de ses parties ou les matériels et équipements, la conception, l’ingénierie ou les travaux exécutés par lui, qui apparaîtraient après l’achèvement des Installations ou d’une de ses parties, à moins que ces défauts n’aient été causés par une négligence coupable, une fraude, un acte délictueux ou une faute lourde du Constructeur.</w:t>
            </w:r>
          </w:p>
          <w:p w:rsidR="00B5064D" w:rsidRPr="001178F4" w:rsidRDefault="00B5064D" w:rsidP="00A6724A">
            <w:pPr>
              <w:numPr>
                <w:ilvl w:val="1"/>
                <w:numId w:val="73"/>
              </w:numPr>
              <w:spacing w:after="142" w:line="240" w:lineRule="atLeast"/>
              <w:ind w:right="-54"/>
              <w:jc w:val="both"/>
              <w:rPr>
                <w:sz w:val="24"/>
                <w:szCs w:val="24"/>
              </w:rPr>
            </w:pPr>
            <w:r w:rsidRPr="00B5064D">
              <w:rPr>
                <w:sz w:val="24"/>
                <w:szCs w:val="24"/>
              </w:rPr>
              <w:t xml:space="preserve">En outre, les parties des installations identifiées dans le </w:t>
            </w:r>
            <w:r w:rsidRPr="00B5064D">
              <w:rPr>
                <w:b/>
                <w:sz w:val="24"/>
                <w:szCs w:val="24"/>
              </w:rPr>
              <w:t>CCAP</w:t>
            </w:r>
            <w:r w:rsidRPr="00B5064D">
              <w:rPr>
                <w:sz w:val="24"/>
                <w:szCs w:val="24"/>
              </w:rPr>
              <w:t xml:space="preserve"> seront couvertes par une garantie étendue durant la période indiquée dans le </w:t>
            </w:r>
            <w:r w:rsidRPr="00B5064D">
              <w:rPr>
                <w:b/>
                <w:sz w:val="24"/>
                <w:szCs w:val="24"/>
              </w:rPr>
              <w:t>CCAP</w:t>
            </w:r>
            <w:r w:rsidRPr="00B5064D">
              <w:rPr>
                <w:sz w:val="24"/>
                <w:szCs w:val="24"/>
              </w:rPr>
              <w:t xml:space="preserve">. Ces obligations du Constructeur sont additionnelles aux obligations résultant de la période de garantie définie à la Clause 27.2 du CCAG. </w:t>
            </w:r>
          </w:p>
        </w:tc>
      </w:tr>
      <w:tr w:rsidR="005C5FFF" w:rsidRPr="001178F4">
        <w:tblPrEx>
          <w:tblCellMar>
            <w:top w:w="0" w:type="dxa"/>
            <w:bottom w:w="0" w:type="dxa"/>
          </w:tblCellMar>
        </w:tblPrEx>
        <w:tc>
          <w:tcPr>
            <w:tcW w:w="2520" w:type="dxa"/>
          </w:tcPr>
          <w:p w:rsidR="005C5FFF" w:rsidRPr="001178F4" w:rsidRDefault="005C5FFF" w:rsidP="00A6724A">
            <w:pPr>
              <w:pStyle w:val="Head42"/>
              <w:spacing w:after="142" w:line="240" w:lineRule="atLeast"/>
              <w:rPr>
                <w:szCs w:val="24"/>
              </w:rPr>
            </w:pPr>
            <w:bookmarkStart w:id="685" w:name="_Toc386123011"/>
            <w:r w:rsidRPr="001178F4">
              <w:rPr>
                <w:szCs w:val="24"/>
              </w:rPr>
              <w:t>28.</w:t>
            </w:r>
            <w:r w:rsidRPr="001178F4">
              <w:rPr>
                <w:szCs w:val="24"/>
              </w:rPr>
              <w:tab/>
              <w:t>Garanties opérationnelles</w:t>
            </w:r>
            <w:bookmarkEnd w:id="685"/>
          </w:p>
        </w:tc>
        <w:tc>
          <w:tcPr>
            <w:tcW w:w="6552" w:type="dxa"/>
          </w:tcPr>
          <w:p w:rsidR="005C5FFF" w:rsidRPr="001178F4" w:rsidRDefault="005C5FFF" w:rsidP="00A6724A">
            <w:pPr>
              <w:spacing w:after="142" w:line="240" w:lineRule="atLeast"/>
              <w:ind w:left="720" w:right="-54" w:hanging="720"/>
              <w:jc w:val="both"/>
              <w:rPr>
                <w:sz w:val="24"/>
                <w:szCs w:val="24"/>
              </w:rPr>
            </w:pPr>
            <w:r w:rsidRPr="001178F4">
              <w:rPr>
                <w:sz w:val="24"/>
                <w:szCs w:val="24"/>
              </w:rPr>
              <w:t>28.1</w:t>
            </w:r>
            <w:r w:rsidRPr="001178F4">
              <w:rPr>
                <w:sz w:val="24"/>
                <w:szCs w:val="24"/>
              </w:rPr>
              <w:tab/>
              <w:t>Le Constructeur garantit que les Installations et toutes ses parties atteindront les garanties de performance spécifiées dans l’annexe correspondante (Garanties opérationnelles) de l’Acte d’engagement, lors de la réalisation de l’essai de garantie, dans les conditions stipulées dans le Marché.</w:t>
            </w:r>
          </w:p>
          <w:p w:rsidR="005C5FFF" w:rsidRPr="001178F4" w:rsidRDefault="005C5FFF" w:rsidP="00A6724A">
            <w:pPr>
              <w:spacing w:after="142" w:line="240" w:lineRule="atLeast"/>
              <w:ind w:left="720" w:right="-54" w:hanging="720"/>
              <w:jc w:val="both"/>
              <w:rPr>
                <w:sz w:val="24"/>
                <w:szCs w:val="24"/>
              </w:rPr>
            </w:pPr>
            <w:r w:rsidRPr="001178F4">
              <w:rPr>
                <w:sz w:val="24"/>
                <w:szCs w:val="24"/>
              </w:rPr>
              <w:t>28.2</w:t>
            </w:r>
            <w:r w:rsidRPr="001178F4">
              <w:rPr>
                <w:sz w:val="24"/>
                <w:szCs w:val="24"/>
              </w:rPr>
              <w:tab/>
              <w:t>Si, pour des raisons imputables au Constructeur, les garanties opérationnelles spécifiées dans l’annexe correspondante (Garanties opérationnelles) de l’Acte d’engagement n’atteignent pas le niveau garanti, en totalité ou en partie, le Constructeur devra, à ses frais, apporter aux Installations ou ses parties les changements, modifications et/ou adjonctions qui pourront être nécessaires pour atteindre au minimum le niveau garanti de ces garanties opérationnelles.  Le Constructeur devra adresser une notification au Maître de l’ouvrage lorsqu’il aura fini d’apporter les changements, modifications et/ou adjonctions nécessaires, et il demandera au Maître de l’ouvrage de procéder à un nouvel essai de garantie, jusqu’à ce que le niveau garanti ait été atteint.  Si le Constructeur n’arrive pas à atteindre le niveau minimum de garanties opérationnelles, le Maître de l’ouvrage peut envisager de résilier le Marché, conformément à la Clause 42.2.2 du CCAG.</w:t>
            </w:r>
          </w:p>
          <w:p w:rsidR="005C5FFF" w:rsidRPr="001178F4" w:rsidRDefault="005C5FFF" w:rsidP="00A6724A">
            <w:pPr>
              <w:spacing w:after="142" w:line="240" w:lineRule="atLeast"/>
              <w:ind w:left="720" w:right="-54" w:hanging="720"/>
              <w:jc w:val="both"/>
              <w:rPr>
                <w:sz w:val="24"/>
                <w:szCs w:val="24"/>
              </w:rPr>
            </w:pPr>
            <w:r w:rsidRPr="001178F4">
              <w:rPr>
                <w:sz w:val="24"/>
                <w:szCs w:val="24"/>
              </w:rPr>
              <w:t>28.3</w:t>
            </w:r>
            <w:r w:rsidRPr="001178F4">
              <w:rPr>
                <w:sz w:val="24"/>
                <w:szCs w:val="24"/>
              </w:rPr>
              <w:tab/>
              <w:t xml:space="preserve">Si, pour des raisons imputables au Constructeur, les garanties opérationnelles spécifiées dans l’annexe correspondante (Garanties opérationnelles) de l’Acte d’engagement </w:t>
            </w:r>
            <w:r w:rsidRPr="001178F4">
              <w:rPr>
                <w:sz w:val="24"/>
                <w:szCs w:val="24"/>
              </w:rPr>
              <w:tab/>
              <w:t>du Marché ne sont pas atteintes, en totalité ou en partie, mais que le niveau minimum des garanties opérationnelles spécifiées dans la même annexe est atteint, le Constructeur devra, au choix du Constructeur :</w:t>
            </w:r>
          </w:p>
          <w:p w:rsidR="005C5FFF" w:rsidRPr="001178F4" w:rsidRDefault="005C5FFF" w:rsidP="00A6724A">
            <w:pPr>
              <w:spacing w:after="142" w:line="240" w:lineRule="atLeast"/>
              <w:ind w:left="1440" w:right="-54" w:hanging="720"/>
              <w:jc w:val="both"/>
              <w:rPr>
                <w:sz w:val="24"/>
                <w:szCs w:val="24"/>
              </w:rPr>
            </w:pPr>
            <w:r w:rsidRPr="001178F4">
              <w:rPr>
                <w:sz w:val="24"/>
                <w:szCs w:val="24"/>
              </w:rPr>
              <w:t>a)</w:t>
            </w:r>
            <w:r w:rsidRPr="001178F4">
              <w:rPr>
                <w:sz w:val="24"/>
                <w:szCs w:val="24"/>
              </w:rPr>
              <w:tab/>
              <w:t>soit apporter aux Installations ou à toute partie de celles-ci, à ses frais, les changements, modifications et/ou adjonctions qui pourront être nécessaires pour atteindre les garanties opérationnelles, et demander au Maître de l’ouvrage de procéder à un nouvel essai de garantie ;</w:t>
            </w:r>
          </w:p>
          <w:p w:rsidR="005C5FFF" w:rsidRPr="001178F4" w:rsidRDefault="005C5FFF" w:rsidP="00A6724A">
            <w:pPr>
              <w:spacing w:after="142" w:line="240" w:lineRule="atLeast"/>
              <w:ind w:left="1440" w:right="-54" w:hanging="720"/>
              <w:jc w:val="both"/>
              <w:rPr>
                <w:sz w:val="24"/>
                <w:szCs w:val="24"/>
              </w:rPr>
            </w:pPr>
            <w:r w:rsidRPr="001178F4">
              <w:rPr>
                <w:sz w:val="24"/>
                <w:szCs w:val="24"/>
              </w:rPr>
              <w:t>b)</w:t>
            </w:r>
            <w:r w:rsidRPr="001178F4">
              <w:rPr>
                <w:sz w:val="24"/>
                <w:szCs w:val="24"/>
              </w:rPr>
              <w:tab/>
              <w:t>soit payer au Maître de l’ouvrage une indemnité forfaitaire pour non-respect des garanties opérationnelles, conformément à l’annexe mentionnée ci-dessus.</w:t>
            </w:r>
          </w:p>
          <w:p w:rsidR="005C5FFF" w:rsidRPr="001178F4" w:rsidRDefault="005C5FFF" w:rsidP="00A6724A">
            <w:pPr>
              <w:spacing w:after="142" w:line="240" w:lineRule="atLeast"/>
              <w:ind w:left="720" w:right="-54" w:hanging="720"/>
              <w:jc w:val="both"/>
              <w:rPr>
                <w:sz w:val="24"/>
                <w:szCs w:val="24"/>
              </w:rPr>
            </w:pPr>
            <w:r w:rsidRPr="001178F4">
              <w:rPr>
                <w:sz w:val="24"/>
                <w:szCs w:val="24"/>
              </w:rPr>
              <w:t>28.4</w:t>
            </w:r>
            <w:r w:rsidRPr="001178F4">
              <w:rPr>
                <w:sz w:val="24"/>
                <w:szCs w:val="24"/>
              </w:rPr>
              <w:tab/>
              <w:t xml:space="preserve">Le paiement de l’indemnité forfaitaire visée à la Clause 28.3 ci-dessus, à concurrence du plafond indiqué dans </w:t>
            </w:r>
            <w:r w:rsidR="00344241" w:rsidRPr="001178F4">
              <w:rPr>
                <w:sz w:val="24"/>
                <w:szCs w:val="24"/>
              </w:rPr>
              <w:t>l’annexe (Garanties opération</w:t>
            </w:r>
            <w:r w:rsidR="00344241">
              <w:rPr>
                <w:sz w:val="24"/>
                <w:szCs w:val="24"/>
              </w:rPr>
              <w:t>nelles) de l’Acte d’engagement</w:t>
            </w:r>
            <w:r w:rsidRPr="001178F4">
              <w:rPr>
                <w:sz w:val="24"/>
                <w:szCs w:val="24"/>
              </w:rPr>
              <w:t>, satisfera intégralement les obligations de garantie mises à la charge du Constructeur en vertu de la Clause 28.1 ci-dessus et de toute autre disposition correspondante ou équivalente du Marché, moyennant quoi le Constructeur n’aura plus aucune responsabilité envers le Maître de l’ouvrage à ce titre.  Dès le paiement de cette indemnité forfaitaire par le Constructeur, le Directeur de projet devra établir le certificat de réception opérationnelle pour les Installations ou la partie en question ayant donné lieu au paiement de cette indemnité forfaitaire.</w:t>
            </w:r>
          </w:p>
        </w:tc>
      </w:tr>
      <w:tr w:rsidR="005C5FFF" w:rsidRPr="001178F4">
        <w:tblPrEx>
          <w:tblCellMar>
            <w:top w:w="0" w:type="dxa"/>
            <w:bottom w:w="0" w:type="dxa"/>
          </w:tblCellMar>
        </w:tblPrEx>
        <w:tc>
          <w:tcPr>
            <w:tcW w:w="2520" w:type="dxa"/>
          </w:tcPr>
          <w:p w:rsidR="005C5FFF" w:rsidRPr="001178F4" w:rsidRDefault="005C5FFF" w:rsidP="00A6724A">
            <w:pPr>
              <w:pStyle w:val="Head42"/>
              <w:spacing w:after="142" w:line="240" w:lineRule="atLeast"/>
              <w:rPr>
                <w:szCs w:val="24"/>
              </w:rPr>
            </w:pPr>
            <w:bookmarkStart w:id="686" w:name="_Toc386123012"/>
            <w:r w:rsidRPr="001178F4">
              <w:rPr>
                <w:szCs w:val="24"/>
              </w:rPr>
              <w:t>29.</w:t>
            </w:r>
            <w:r w:rsidRPr="001178F4">
              <w:rPr>
                <w:szCs w:val="24"/>
              </w:rPr>
              <w:tab/>
              <w:t>Obligation d’indemnisation en cas de contrefaçon de brevet</w:t>
            </w:r>
            <w:bookmarkEnd w:id="686"/>
          </w:p>
        </w:tc>
        <w:tc>
          <w:tcPr>
            <w:tcW w:w="6552" w:type="dxa"/>
          </w:tcPr>
          <w:p w:rsidR="005C5FFF" w:rsidRPr="001178F4" w:rsidRDefault="005C5FFF" w:rsidP="00A6724A">
            <w:pPr>
              <w:spacing w:after="142" w:line="240" w:lineRule="atLeast"/>
              <w:ind w:left="720" w:right="-54" w:hanging="720"/>
              <w:jc w:val="both"/>
              <w:rPr>
                <w:sz w:val="24"/>
                <w:szCs w:val="24"/>
              </w:rPr>
            </w:pPr>
            <w:r w:rsidRPr="001178F4">
              <w:rPr>
                <w:sz w:val="24"/>
                <w:szCs w:val="24"/>
              </w:rPr>
              <w:t>29.1</w:t>
            </w:r>
            <w:r w:rsidRPr="001178F4">
              <w:rPr>
                <w:sz w:val="24"/>
                <w:szCs w:val="24"/>
              </w:rPr>
              <w:tab/>
              <w:t>Sous réserve que le Maître de l’ouvrage se conforme aux dispositions de la Clause 29.2 ci-dessous, le Constructeur devra indemniser et garantir le Maître de l’ouvrage et ses employés et dirigeants contre toute poursuite, action judiciaire, procédure administrative, réclamation, demande, action en dommages-intérêts, frais et dépenses de toute nature, y compris les frais et honoraires d’avocat, qui pourraient être dirigés contre le Maître de l’ouvrage, être subis par lui ou être mis à sa charge en conséquence de toute contrefaçon réelle ou alléguée d’un brevet, d’un dessin ou modèle déposé, d’une marque, d’un droit d’auteur (« copyright ») ou de tout autre droit de propriété intellectuelle enregistré ou existant autrement à la date du Marché, dès lors que cette contrefaçon réelle ou alléguée aurait pour cause : a) le montage des Installations par le Constructeur ou l’utilisation des Installations dans le pays où le site est implanté ; et b) la vente, dans un pays quelconque, des produits fabriqués dans les Installations.</w:t>
            </w:r>
          </w:p>
          <w:p w:rsidR="005C5FFF" w:rsidRPr="001178F4" w:rsidRDefault="005C5FFF" w:rsidP="00A6724A">
            <w:pPr>
              <w:spacing w:after="142" w:line="240" w:lineRule="atLeast"/>
              <w:ind w:left="720" w:right="-54"/>
              <w:jc w:val="both"/>
              <w:rPr>
                <w:sz w:val="24"/>
                <w:szCs w:val="24"/>
              </w:rPr>
            </w:pPr>
            <w:r w:rsidRPr="001178F4">
              <w:rPr>
                <w:sz w:val="24"/>
                <w:szCs w:val="24"/>
              </w:rPr>
              <w:t>Il est entendu que cette obligation d’indemnisation ne couvrira aucune utilisation des Installations ou d’une de leurs parties à des fins autres que celles indiquées dans le Marché ou pouvant en être raisonnablement déduites, et qu’elle ne couvrira aucune contrefaçon qui serait due à l’utilisation des Installations ou d’une de ses parties ou des produits fabriqués dans l’Installations, en association ou en combinaison avec tous autres équipements, matériels ou matériaux non fournis par le Constructeur en vertu du Marché.</w:t>
            </w:r>
          </w:p>
          <w:p w:rsidR="005C5FFF" w:rsidRPr="001178F4" w:rsidRDefault="005C5FFF" w:rsidP="00A6724A">
            <w:pPr>
              <w:spacing w:after="142" w:line="240" w:lineRule="atLeast"/>
              <w:ind w:left="720" w:right="-54" w:hanging="720"/>
              <w:jc w:val="both"/>
              <w:rPr>
                <w:sz w:val="24"/>
                <w:szCs w:val="24"/>
              </w:rPr>
            </w:pPr>
            <w:r w:rsidRPr="001178F4">
              <w:rPr>
                <w:sz w:val="24"/>
                <w:szCs w:val="24"/>
              </w:rPr>
              <w:t>29.2</w:t>
            </w:r>
            <w:r w:rsidRPr="001178F4">
              <w:rPr>
                <w:sz w:val="24"/>
                <w:szCs w:val="24"/>
              </w:rPr>
              <w:tab/>
              <w:t xml:space="preserve">Dans le cas où une procédure serait intentée ou une réclamation dirigée contre le Maître de l’ouvrage, dans le contexte de la Clause 29.1 ci-dessus, le Maître de l’ouvrage devra en aviser le Constructeur sans délai, en lui adressant une notification à cet effet, et le Constructeur pourra, à ses propres frais et au nom du Maître de l’ouvrage, assurer la conduite de cette procédure ou le règlement de cette réclamation, et de toutes négociations destinées à régler </w:t>
            </w:r>
            <w:r w:rsidR="00C87D65">
              <w:rPr>
                <w:sz w:val="24"/>
                <w:szCs w:val="24"/>
              </w:rPr>
              <w:t>à l’amiable</w:t>
            </w:r>
            <w:r w:rsidR="00C87D65" w:rsidRPr="001178F4">
              <w:rPr>
                <w:sz w:val="24"/>
                <w:szCs w:val="24"/>
              </w:rPr>
              <w:t xml:space="preserve"> </w:t>
            </w:r>
            <w:r w:rsidRPr="001178F4">
              <w:rPr>
                <w:sz w:val="24"/>
                <w:szCs w:val="24"/>
              </w:rPr>
              <w:t>cette procédure ou cette réclamation.</w:t>
            </w:r>
          </w:p>
          <w:p w:rsidR="005C5FFF" w:rsidRPr="001178F4" w:rsidRDefault="005C5FFF" w:rsidP="00A6724A">
            <w:pPr>
              <w:spacing w:after="142" w:line="240" w:lineRule="atLeast"/>
              <w:ind w:left="720" w:right="-54"/>
              <w:jc w:val="both"/>
              <w:rPr>
                <w:sz w:val="24"/>
                <w:szCs w:val="24"/>
              </w:rPr>
            </w:pPr>
            <w:r w:rsidRPr="001178F4">
              <w:rPr>
                <w:sz w:val="24"/>
                <w:szCs w:val="24"/>
              </w:rPr>
              <w:t>Si le Constructeur s’abstient de notifier au Maître de l’ouvrage, dans les vingt-huit (28) jours suivant la réception de cette notification, qu’il entend assurer la conduite de cette procédure ou le règlement de cette réclamation, le Maître de l’ouvrage sera libre de conduire cette procédure en son propre nom.  A moins que le Constructeur ne se soit ainsi abstenu de notifier son intention au Maître de l’ouvrage dans ce délai de vingt-huit (28) jours, le Maître de l’ouvrage ne devra faire aucune déclaration qui puisse être préjudiciable à la défense de cette procédure ou de cette réclamation.</w:t>
            </w:r>
          </w:p>
          <w:p w:rsidR="005C5FFF" w:rsidRPr="001178F4" w:rsidRDefault="005C5FFF" w:rsidP="00A6724A">
            <w:pPr>
              <w:spacing w:after="142" w:line="240" w:lineRule="atLeast"/>
              <w:ind w:left="720" w:right="-54"/>
              <w:jc w:val="both"/>
              <w:rPr>
                <w:sz w:val="24"/>
                <w:szCs w:val="24"/>
              </w:rPr>
            </w:pPr>
            <w:r w:rsidRPr="001178F4">
              <w:rPr>
                <w:sz w:val="24"/>
                <w:szCs w:val="24"/>
              </w:rPr>
              <w:t>Le Maître de l’ouvrage devra, si le Constructeur le lui demande, donner à ce dernier toute l’assistance possible pour assurer la conduite de cette procédure ou le règlement de cette réclamation, auquel cas le Constructeur devra rembourser au Maître de l’ouvrage tous les frais encourus, dans une limite raisonnable, pour lui apporter cette assistance.</w:t>
            </w:r>
          </w:p>
          <w:p w:rsidR="005C5FFF" w:rsidRPr="001178F4" w:rsidRDefault="005C5FFF" w:rsidP="00A6724A">
            <w:pPr>
              <w:spacing w:after="142" w:line="240" w:lineRule="atLeast"/>
              <w:ind w:left="720" w:right="-54" w:hanging="720"/>
              <w:jc w:val="both"/>
              <w:rPr>
                <w:sz w:val="24"/>
                <w:szCs w:val="24"/>
              </w:rPr>
            </w:pPr>
            <w:r w:rsidRPr="001178F4">
              <w:rPr>
                <w:sz w:val="24"/>
                <w:szCs w:val="24"/>
              </w:rPr>
              <w:t>29.3</w:t>
            </w:r>
            <w:r w:rsidRPr="001178F4">
              <w:rPr>
                <w:sz w:val="24"/>
                <w:szCs w:val="24"/>
              </w:rPr>
              <w:tab/>
              <w:t>Le Maître de l’ouvrage devra indemniser et garantir le Constructeur et ses employés, dirigeants et sous-traitants contre toute poursuite, action judiciaire, procédure administrative, réclamation, demande, action en dommages-intérêts, frais et dépenses de toute nature, y compris les frais et honoraires d’avocat, qui pourraient être dirigés contre le Constructeur, être subis par lui ou être mis à sa charge en conséquence de toute contrefaçon réelle ou alléguée d’un brevet, d’un dessin ou modèle déposé, d’une marque, d’un droit d’auteur (« copyright ») ou de tout autre droit de propriété intellectuelle enregistré ou existant autrement à la date du Marché, dès lors que cette contrefaçon réelle ou alléguée découlerait directement ou indirectement d’études, dessins, plans, spécifications ou autres documents ou matériels fournis ou conçus par ou pour le compte du Maître de l’ouvrage.</w:t>
            </w:r>
          </w:p>
        </w:tc>
      </w:tr>
      <w:tr w:rsidR="005C5FFF" w:rsidRPr="001178F4">
        <w:tblPrEx>
          <w:tblCellMar>
            <w:top w:w="0" w:type="dxa"/>
            <w:bottom w:w="0" w:type="dxa"/>
          </w:tblCellMar>
        </w:tblPrEx>
        <w:tc>
          <w:tcPr>
            <w:tcW w:w="2520" w:type="dxa"/>
          </w:tcPr>
          <w:p w:rsidR="005C5FFF" w:rsidRPr="001178F4" w:rsidRDefault="005C5FFF" w:rsidP="00A6724A">
            <w:pPr>
              <w:pStyle w:val="Head42"/>
              <w:spacing w:after="142" w:line="240" w:lineRule="atLeast"/>
              <w:rPr>
                <w:szCs w:val="24"/>
              </w:rPr>
            </w:pPr>
            <w:bookmarkStart w:id="687" w:name="_Toc386123013"/>
            <w:r w:rsidRPr="001178F4">
              <w:rPr>
                <w:szCs w:val="24"/>
              </w:rPr>
              <w:t>30.</w:t>
            </w:r>
            <w:r w:rsidRPr="001178F4">
              <w:rPr>
                <w:szCs w:val="24"/>
              </w:rPr>
              <w:tab/>
              <w:t>Limite de responsabilité</w:t>
            </w:r>
            <w:bookmarkEnd w:id="687"/>
          </w:p>
        </w:tc>
        <w:tc>
          <w:tcPr>
            <w:tcW w:w="6552" w:type="dxa"/>
          </w:tcPr>
          <w:p w:rsidR="005C5FFF" w:rsidRPr="001178F4" w:rsidRDefault="005C5FFF" w:rsidP="00A6724A">
            <w:pPr>
              <w:spacing w:after="142" w:line="240" w:lineRule="atLeast"/>
              <w:ind w:left="720" w:right="-54" w:hanging="720"/>
              <w:jc w:val="both"/>
              <w:rPr>
                <w:sz w:val="24"/>
                <w:szCs w:val="24"/>
              </w:rPr>
            </w:pPr>
            <w:r w:rsidRPr="001178F4">
              <w:rPr>
                <w:sz w:val="24"/>
                <w:szCs w:val="24"/>
              </w:rPr>
              <w:t>30.1</w:t>
            </w:r>
            <w:r w:rsidRPr="001178F4">
              <w:rPr>
                <w:sz w:val="24"/>
                <w:szCs w:val="24"/>
              </w:rPr>
              <w:tab/>
              <w:t>Excepté en cas de dol ou de faute lourde :</w:t>
            </w:r>
          </w:p>
          <w:p w:rsidR="005C5FFF" w:rsidRPr="001178F4" w:rsidRDefault="005C5FFF" w:rsidP="00A6724A">
            <w:pPr>
              <w:spacing w:after="142" w:line="240" w:lineRule="atLeast"/>
              <w:ind w:left="1440" w:right="-54" w:hanging="720"/>
              <w:jc w:val="both"/>
              <w:rPr>
                <w:sz w:val="24"/>
                <w:szCs w:val="24"/>
              </w:rPr>
            </w:pPr>
            <w:r w:rsidRPr="001178F4">
              <w:rPr>
                <w:sz w:val="24"/>
                <w:szCs w:val="24"/>
              </w:rPr>
              <w:t>a)</w:t>
            </w:r>
            <w:r w:rsidRPr="001178F4">
              <w:rPr>
                <w:sz w:val="24"/>
                <w:szCs w:val="24"/>
              </w:rPr>
              <w:tab/>
              <w:t>le Constructeur n’encourra aucune responsabilité envers le Maître de l’ouvrage, que ce soit sur le fondement de la responsabilité contractuelle, quasi délictuelle ou autrement, à raison des pertes ou dommages indirects, tels que perte d’usage, perte de production, perte de profits, ou de frais financiers, étant entendu que cette exclusion de responsabilité ne s’appliquera pas à l’obligation du Constructeur de payer une pénalité de retard au Maître de l’ouvrage ; et</w:t>
            </w:r>
          </w:p>
          <w:p w:rsidR="005C5FFF" w:rsidRPr="001178F4" w:rsidRDefault="005C5FFF" w:rsidP="00A6724A">
            <w:pPr>
              <w:spacing w:after="142" w:line="240" w:lineRule="atLeast"/>
              <w:ind w:left="1440" w:right="-54" w:hanging="720"/>
              <w:jc w:val="both"/>
              <w:rPr>
                <w:sz w:val="24"/>
                <w:szCs w:val="24"/>
              </w:rPr>
            </w:pPr>
            <w:r w:rsidRPr="001178F4">
              <w:rPr>
                <w:sz w:val="24"/>
                <w:szCs w:val="24"/>
              </w:rPr>
              <w:t>b)</w:t>
            </w:r>
            <w:r w:rsidRPr="001178F4">
              <w:rPr>
                <w:sz w:val="24"/>
                <w:szCs w:val="24"/>
              </w:rPr>
              <w:tab/>
              <w:t xml:space="preserve">la responsabilité totale que le Constructeur peut assumer envers le Maître de l’ouvrage en vertu du Marché ne saurait excéder </w:t>
            </w:r>
            <w:r w:rsidR="00BC3457" w:rsidRPr="001178F4">
              <w:rPr>
                <w:sz w:val="24"/>
                <w:szCs w:val="24"/>
              </w:rPr>
              <w:t>le</w:t>
            </w:r>
            <w:r w:rsidR="00BC3457" w:rsidRPr="00C1054E">
              <w:rPr>
                <w:sz w:val="24"/>
                <w:szCs w:val="24"/>
              </w:rPr>
              <w:t xml:space="preserve"> montant résultant de l’application du multiplicateur indiqué au </w:t>
            </w:r>
            <w:r w:rsidR="00BC3457" w:rsidRPr="009E12F7">
              <w:rPr>
                <w:b/>
                <w:sz w:val="24"/>
                <w:szCs w:val="24"/>
              </w:rPr>
              <w:t>CCAP</w:t>
            </w:r>
            <w:r w:rsidR="00BC3457" w:rsidRPr="00C1054E">
              <w:rPr>
                <w:sz w:val="24"/>
                <w:szCs w:val="24"/>
              </w:rPr>
              <w:t xml:space="preserve"> au </w:t>
            </w:r>
            <w:r w:rsidR="00BC3457" w:rsidRPr="001178F4">
              <w:rPr>
                <w:sz w:val="24"/>
                <w:szCs w:val="24"/>
              </w:rPr>
              <w:t xml:space="preserve">Montant du Marché, </w:t>
            </w:r>
            <w:r w:rsidR="00BC3457" w:rsidRPr="00C1054E">
              <w:rPr>
                <w:sz w:val="24"/>
                <w:szCs w:val="24"/>
              </w:rPr>
              <w:t>ou si un tel multiplicateur n’est pas ainsi indiqué, au</w:t>
            </w:r>
            <w:r w:rsidRPr="001178F4">
              <w:rPr>
                <w:sz w:val="24"/>
                <w:szCs w:val="24"/>
              </w:rPr>
              <w:t xml:space="preserve"> Montant du Marché, étant entendu que cette limitation de responsabilité ne s’appliquera pas aux frais de réparation ou de remplacement des équipements défectueux, ni à l’obligation du Constructeur d’indemniser le Maître de l’ouvrage en cas de contrefaçon de brevet.</w:t>
            </w:r>
          </w:p>
        </w:tc>
      </w:tr>
    </w:tbl>
    <w:p w:rsidR="005C5FFF" w:rsidRPr="001178F4" w:rsidRDefault="005C5FFF" w:rsidP="00A6724A">
      <w:pPr>
        <w:pStyle w:val="Head41"/>
        <w:spacing w:before="240"/>
      </w:pPr>
      <w:bookmarkStart w:id="688" w:name="_Toc386123014"/>
      <w:r w:rsidRPr="001178F4">
        <w:t xml:space="preserve">G.  </w:t>
      </w:r>
      <w:r w:rsidRPr="00A6724A">
        <w:t>Partage</w:t>
      </w:r>
      <w:r w:rsidRPr="001178F4">
        <w:t xml:space="preserve"> des risques</w:t>
      </w:r>
      <w:bookmarkEnd w:id="688"/>
    </w:p>
    <w:tbl>
      <w:tblPr>
        <w:tblW w:w="0" w:type="auto"/>
        <w:tblLayout w:type="fixed"/>
        <w:tblLook w:val="0000" w:firstRow="0" w:lastRow="0" w:firstColumn="0" w:lastColumn="0" w:noHBand="0" w:noVBand="0"/>
      </w:tblPr>
      <w:tblGrid>
        <w:gridCol w:w="2520"/>
        <w:gridCol w:w="6552"/>
      </w:tblGrid>
      <w:tr w:rsidR="005C5FFF" w:rsidRPr="001178F4">
        <w:tblPrEx>
          <w:tblCellMar>
            <w:top w:w="0" w:type="dxa"/>
            <w:bottom w:w="0" w:type="dxa"/>
          </w:tblCellMar>
        </w:tblPrEx>
        <w:tc>
          <w:tcPr>
            <w:tcW w:w="2520" w:type="dxa"/>
          </w:tcPr>
          <w:p w:rsidR="005C5FFF" w:rsidRPr="001178F4" w:rsidRDefault="005C5FFF" w:rsidP="00A6724A">
            <w:pPr>
              <w:pStyle w:val="Head42"/>
              <w:spacing w:before="240" w:after="142" w:line="240" w:lineRule="atLeast"/>
              <w:ind w:left="357" w:hanging="357"/>
              <w:rPr>
                <w:szCs w:val="24"/>
              </w:rPr>
            </w:pPr>
            <w:bookmarkStart w:id="689" w:name="_Toc386123015"/>
            <w:r w:rsidRPr="001178F4">
              <w:rPr>
                <w:szCs w:val="24"/>
              </w:rPr>
              <w:t>31.</w:t>
            </w:r>
            <w:r w:rsidRPr="001178F4">
              <w:rPr>
                <w:szCs w:val="24"/>
              </w:rPr>
              <w:tab/>
              <w:t>Transfert de propriété</w:t>
            </w:r>
            <w:bookmarkEnd w:id="689"/>
          </w:p>
        </w:tc>
        <w:tc>
          <w:tcPr>
            <w:tcW w:w="6552" w:type="dxa"/>
          </w:tcPr>
          <w:p w:rsidR="005C5FFF" w:rsidRPr="001178F4" w:rsidRDefault="005C5FFF" w:rsidP="00A6724A">
            <w:pPr>
              <w:spacing w:before="240" w:after="142" w:line="240" w:lineRule="atLeast"/>
              <w:ind w:left="720" w:right="-57" w:hanging="720"/>
              <w:jc w:val="both"/>
              <w:rPr>
                <w:sz w:val="24"/>
                <w:szCs w:val="24"/>
              </w:rPr>
            </w:pPr>
            <w:r w:rsidRPr="001178F4">
              <w:rPr>
                <w:sz w:val="24"/>
                <w:szCs w:val="24"/>
              </w:rPr>
              <w:t>31.1</w:t>
            </w:r>
            <w:r w:rsidRPr="001178F4">
              <w:rPr>
                <w:sz w:val="24"/>
                <w:szCs w:val="24"/>
              </w:rPr>
              <w:tab/>
              <w:t>La propriété des matériels et équipements (y compris les pièces de rechange) devant être importés dans le pays où le site des Installations est implanté sera transférée au Maître de l’ouvrage au moment de leur chargement à bord du mode de transport choisi pour transporter ces matériels et équipements de leur pays d’origine dans ce pays.</w:t>
            </w:r>
          </w:p>
          <w:p w:rsidR="005C5FFF" w:rsidRPr="001178F4" w:rsidRDefault="005C5FFF" w:rsidP="00A6724A">
            <w:pPr>
              <w:spacing w:after="142" w:line="240" w:lineRule="atLeast"/>
              <w:ind w:left="720" w:right="-54" w:hanging="720"/>
              <w:jc w:val="both"/>
              <w:rPr>
                <w:sz w:val="24"/>
                <w:szCs w:val="24"/>
              </w:rPr>
            </w:pPr>
            <w:r w:rsidRPr="001178F4">
              <w:rPr>
                <w:sz w:val="24"/>
                <w:szCs w:val="24"/>
              </w:rPr>
              <w:t>31.2</w:t>
            </w:r>
            <w:r w:rsidRPr="001178F4">
              <w:rPr>
                <w:sz w:val="24"/>
                <w:szCs w:val="24"/>
              </w:rPr>
              <w:tab/>
              <w:t>La propriété des matériels et équipements (y compris les pièces de rechange) achetés dans le pays où le site des Installations est implanté sera transférée au Maître de l’ouvrage au moment où ces matériels et équipements seront livrés sur le site.</w:t>
            </w:r>
          </w:p>
          <w:p w:rsidR="005C5FFF" w:rsidRPr="001178F4" w:rsidRDefault="005C5FFF" w:rsidP="00A6724A">
            <w:pPr>
              <w:spacing w:after="142" w:line="240" w:lineRule="atLeast"/>
              <w:ind w:left="720" w:right="-54" w:hanging="720"/>
              <w:jc w:val="both"/>
              <w:rPr>
                <w:sz w:val="24"/>
                <w:szCs w:val="24"/>
              </w:rPr>
            </w:pPr>
            <w:r w:rsidRPr="001178F4">
              <w:rPr>
                <w:sz w:val="24"/>
                <w:szCs w:val="24"/>
              </w:rPr>
              <w:t>31.3</w:t>
            </w:r>
            <w:r w:rsidRPr="001178F4">
              <w:rPr>
                <w:sz w:val="24"/>
                <w:szCs w:val="24"/>
              </w:rPr>
              <w:tab/>
              <w:t>Le Constructeur ou ses sous-traitants, selon le cas, conserveront la propriété des équipements leur appartenant et qu’ils utiliseront pour les besoins de l’exécution du Marché.</w:t>
            </w:r>
          </w:p>
          <w:p w:rsidR="005C5FFF" w:rsidRPr="001178F4" w:rsidRDefault="005C5FFF" w:rsidP="00A6724A">
            <w:pPr>
              <w:spacing w:after="142" w:line="240" w:lineRule="atLeast"/>
              <w:ind w:left="720" w:right="-54" w:hanging="720"/>
              <w:jc w:val="both"/>
              <w:rPr>
                <w:sz w:val="24"/>
                <w:szCs w:val="24"/>
              </w:rPr>
            </w:pPr>
            <w:r w:rsidRPr="001178F4">
              <w:rPr>
                <w:sz w:val="24"/>
                <w:szCs w:val="24"/>
              </w:rPr>
              <w:t>31.4</w:t>
            </w:r>
            <w:r w:rsidRPr="001178F4">
              <w:rPr>
                <w:sz w:val="24"/>
                <w:szCs w:val="24"/>
              </w:rPr>
              <w:tab/>
              <w:t>Le Constructeur redeviendra propriétaire des matériels et Equipements fournis en quantités excédant les besoins de l’ouvrage, et ce dès l’Achèvement des Installations ou à telle date antérieure à laquelle le Maître de l’ouvrage et le Constructeur conviendraient que les Matériels et Equipements en question ne sont plus nécessaires à la réalisation des Installations.</w:t>
            </w:r>
          </w:p>
          <w:p w:rsidR="005C5FFF" w:rsidRPr="001178F4" w:rsidRDefault="005C5FFF" w:rsidP="00A6724A">
            <w:pPr>
              <w:spacing w:after="142" w:line="240" w:lineRule="atLeast"/>
              <w:ind w:left="720" w:right="-54" w:hanging="720"/>
              <w:jc w:val="both"/>
              <w:rPr>
                <w:sz w:val="24"/>
                <w:szCs w:val="24"/>
              </w:rPr>
            </w:pPr>
            <w:r w:rsidRPr="001178F4">
              <w:rPr>
                <w:sz w:val="24"/>
                <w:szCs w:val="24"/>
              </w:rPr>
              <w:t>31.5</w:t>
            </w:r>
            <w:r w:rsidRPr="001178F4">
              <w:rPr>
                <w:sz w:val="24"/>
                <w:szCs w:val="24"/>
              </w:rPr>
              <w:tab/>
              <w:t>Nonobstant le transfert de propriété des Matériels et équipements, le Constructeur conservera la responsabilité d’en assurer le soin et la garde, ainsi que le risque de perte ou d’endommagement de ces matériels et équipements, conformément à la Clause 32 du CCAG jusqu’à l’achèvement des Installations ou de la partie à laquelle ces matériels et équipements sont incorporés.</w:t>
            </w:r>
          </w:p>
        </w:tc>
      </w:tr>
      <w:tr w:rsidR="005C5FFF" w:rsidRPr="001178F4">
        <w:tblPrEx>
          <w:tblCellMar>
            <w:top w:w="0" w:type="dxa"/>
            <w:bottom w:w="0" w:type="dxa"/>
          </w:tblCellMar>
        </w:tblPrEx>
        <w:tc>
          <w:tcPr>
            <w:tcW w:w="2520" w:type="dxa"/>
          </w:tcPr>
          <w:p w:rsidR="005C5FFF" w:rsidRPr="001178F4" w:rsidRDefault="005C5FFF" w:rsidP="00A6724A">
            <w:pPr>
              <w:pStyle w:val="Head42"/>
              <w:spacing w:after="142" w:line="240" w:lineRule="atLeast"/>
              <w:rPr>
                <w:szCs w:val="24"/>
              </w:rPr>
            </w:pPr>
            <w:bookmarkStart w:id="690" w:name="_Toc386123016"/>
            <w:r w:rsidRPr="001178F4">
              <w:rPr>
                <w:szCs w:val="24"/>
              </w:rPr>
              <w:t>32.</w:t>
            </w:r>
            <w:r w:rsidRPr="001178F4">
              <w:rPr>
                <w:szCs w:val="24"/>
              </w:rPr>
              <w:tab/>
              <w:t>Entretien et garde des installations</w:t>
            </w:r>
            <w:bookmarkEnd w:id="690"/>
          </w:p>
        </w:tc>
        <w:tc>
          <w:tcPr>
            <w:tcW w:w="6552" w:type="dxa"/>
          </w:tcPr>
          <w:p w:rsidR="005C5FFF" w:rsidRPr="001178F4" w:rsidRDefault="005C5FFF" w:rsidP="00A6724A">
            <w:pPr>
              <w:spacing w:after="142" w:line="240" w:lineRule="atLeast"/>
              <w:ind w:left="720" w:right="-54" w:hanging="720"/>
              <w:jc w:val="both"/>
              <w:rPr>
                <w:sz w:val="24"/>
                <w:szCs w:val="24"/>
              </w:rPr>
            </w:pPr>
            <w:r w:rsidRPr="001178F4">
              <w:rPr>
                <w:sz w:val="24"/>
                <w:szCs w:val="24"/>
              </w:rPr>
              <w:t>32.1</w:t>
            </w:r>
            <w:r w:rsidRPr="001178F4">
              <w:rPr>
                <w:sz w:val="24"/>
                <w:szCs w:val="24"/>
              </w:rPr>
              <w:tab/>
              <w:t>Le Constructeur aura la responsabilité d’assurer l’entretien et la garde des Installations ou de toute partie de celles-ci, jusqu’à la date d’Achèvement des Installations, ainsi qu’il est dit à la Clause 24 du CCAG ou, si le Marché prévoit l’achèvement des Installations par parties successives, jusqu’à la date d’achèvement de la partie en question ; le Constructeur devra remédier à ses propres frais à toute perte ou à tout dommage qui pourra être subi par des Installations ou la  partie en question pendant cette période, quelle qu’en soit la cause.  Le Constructeur sera également responsable de toute perte ou de tout dommage subi par les Installations et qui serait causé par le Constructeur ou ses sous-traitants pendant l’exécution des travaux effectués en vertu de la Clause 27 du CCAG.  Nonobstant les dispositions qui précèdent, le Constructeur ne sera responsable d’aucune perte ni d’aucun dommage causé aux Installations ou à une de ses parties, par l’un des événements ou l’une des circonstances énumérés ou visés aux alinéas a), b) et c) de la Clause 32.2 ci-dessous et de la Clause 38.1 du CCAG.</w:t>
            </w:r>
          </w:p>
          <w:p w:rsidR="005C5FFF" w:rsidRPr="001178F4" w:rsidRDefault="005C5FFF" w:rsidP="00A6724A">
            <w:pPr>
              <w:spacing w:after="142" w:line="240" w:lineRule="atLeast"/>
              <w:ind w:left="720" w:right="-54" w:hanging="720"/>
              <w:jc w:val="both"/>
              <w:rPr>
                <w:sz w:val="24"/>
                <w:szCs w:val="24"/>
              </w:rPr>
            </w:pPr>
            <w:r w:rsidRPr="001178F4">
              <w:rPr>
                <w:sz w:val="24"/>
                <w:szCs w:val="24"/>
              </w:rPr>
              <w:t>32.2</w:t>
            </w:r>
            <w:r w:rsidRPr="001178F4">
              <w:rPr>
                <w:sz w:val="24"/>
                <w:szCs w:val="24"/>
              </w:rPr>
              <w:tab/>
              <w:t>En cas de perte ou de dommage causé aux Installations, ou à l’une de ses parties, ou aux ouvrages provisoires du Constructeur, en raison de ce qui suit :</w:t>
            </w:r>
          </w:p>
          <w:p w:rsidR="005C5FFF" w:rsidRPr="001178F4" w:rsidRDefault="005C5FFF" w:rsidP="00A6724A">
            <w:pPr>
              <w:spacing w:after="142" w:line="240" w:lineRule="atLeast"/>
              <w:ind w:left="1440" w:right="-54" w:hanging="720"/>
              <w:jc w:val="both"/>
              <w:rPr>
                <w:sz w:val="24"/>
                <w:szCs w:val="24"/>
              </w:rPr>
            </w:pPr>
            <w:r w:rsidRPr="001178F4">
              <w:rPr>
                <w:sz w:val="24"/>
                <w:szCs w:val="24"/>
              </w:rPr>
              <w:t>a)</w:t>
            </w:r>
            <w:r w:rsidRPr="001178F4">
              <w:rPr>
                <w:sz w:val="24"/>
                <w:szCs w:val="24"/>
              </w:rPr>
              <w:tab/>
              <w:t>(dans la mesure où ces événements ont touché le pays d’implantation des Installations) réaction nucléaire, radiation nucléaire, contamination radioactive ou de compression provoquée par un aéronef ou tout objet aérien, ou tous autres événements qu’un constructeur expérimenté ne pourrait pas raisonnablement prévoir ou contre lesquels, s’ils étaient prévisibles, il n’aurait pas pu raisonnablement se prémunir ou s’assurer, dans la mesure où ces risques ne sont généralement pas assurables et sont mentionnés dans les exclusions générales de la police d’assurance contractée en vertu de la Clause 34 du CCAG, y compris dans les exclusions relatives aux risques de guerre et aux risques politiques, ou</w:t>
            </w:r>
          </w:p>
          <w:p w:rsidR="005C5FFF" w:rsidRPr="001178F4" w:rsidRDefault="005C5FFF" w:rsidP="00A6724A">
            <w:pPr>
              <w:spacing w:after="142" w:line="240" w:lineRule="atLeast"/>
              <w:ind w:left="1440" w:right="-54" w:hanging="720"/>
              <w:jc w:val="both"/>
              <w:rPr>
                <w:sz w:val="24"/>
                <w:szCs w:val="24"/>
              </w:rPr>
            </w:pPr>
            <w:r w:rsidRPr="001178F4">
              <w:rPr>
                <w:sz w:val="24"/>
                <w:szCs w:val="24"/>
              </w:rPr>
              <w:t>b)</w:t>
            </w:r>
            <w:r w:rsidRPr="001178F4">
              <w:rPr>
                <w:sz w:val="24"/>
                <w:szCs w:val="24"/>
              </w:rPr>
              <w:tab/>
              <w:t>toute utilisation ou occupation d’une partie des Installations  par le Maître de l’ouvrage ou un tiers (autre qu’un sous-traitant) autorisé par le Maître de l’ouvrage, ou</w:t>
            </w:r>
          </w:p>
          <w:p w:rsidR="005C5FFF" w:rsidRPr="001178F4" w:rsidRDefault="005C5FFF" w:rsidP="00A6724A">
            <w:pPr>
              <w:spacing w:after="142" w:line="240" w:lineRule="atLeast"/>
              <w:ind w:left="1440" w:right="-54" w:hanging="720"/>
              <w:jc w:val="both"/>
              <w:rPr>
                <w:sz w:val="24"/>
                <w:szCs w:val="24"/>
              </w:rPr>
            </w:pPr>
            <w:r w:rsidRPr="001178F4">
              <w:rPr>
                <w:sz w:val="24"/>
                <w:szCs w:val="24"/>
              </w:rPr>
              <w:t>c)</w:t>
            </w:r>
            <w:r w:rsidRPr="001178F4">
              <w:rPr>
                <w:sz w:val="24"/>
                <w:szCs w:val="24"/>
              </w:rPr>
              <w:tab/>
              <w:t>le fait d’avoir utilisé, ou de s’être fondé sur des études, données ou spécifications fournies ou désignées par ou pour le compte du Maître de l’ouvrage, ou tout autre fait ou circonstance pour lequel le Constructeur a décliné sa responsabilité en vertu du Marché,</w:t>
            </w:r>
          </w:p>
          <w:p w:rsidR="005C5FFF" w:rsidRPr="001178F4" w:rsidRDefault="005C5FFF" w:rsidP="00A6724A">
            <w:pPr>
              <w:spacing w:after="142" w:line="240" w:lineRule="atLeast"/>
              <w:ind w:left="720" w:right="-54"/>
              <w:jc w:val="both"/>
              <w:rPr>
                <w:sz w:val="24"/>
                <w:szCs w:val="24"/>
              </w:rPr>
            </w:pPr>
            <w:r w:rsidRPr="001178F4">
              <w:rPr>
                <w:sz w:val="24"/>
                <w:szCs w:val="24"/>
              </w:rPr>
              <w:t>le Maître de l’ouvrage devra payer au Constructeur toutes les sommes payables au titre des Installations réalisées, nonobstant le fait que celles-ci auraient été perdues, détruites ou endommagées, et il devra payer au Constructeur la valeur de remplacement de toutes les Installations provisoires ou de celles de ses parties qui auraient été perdues, détruites ou endommagées.  Si le Maître de l’ouvrage demande par écrit au Constructeur de remédier aux pertes ou aux dommages ainsi causés aux Installations, le Constructeur devra y remédier aux frais du Maître de l’ouvrage, conformément à la Clause 39 du CCAG.  Si le Maître de l’ouvrage ne demande pas par écrit au Constructeur de remédier aux pertes ou dommages ainsi causés aux Installations, le Maître de l’ouvrage devra soit demander une modification conformément à la Clause 39 du CCAG excluant la partie des Installations ainsi perdue, détruite ou endommagée, soit, si la perte ou le dommage affecte une partie substantielle des Installations, résilier le Marché en application de la Clause 42.1 du CCAG.</w:t>
            </w:r>
          </w:p>
          <w:p w:rsidR="005C5FFF" w:rsidRPr="001178F4" w:rsidRDefault="005C5FFF" w:rsidP="00A6724A">
            <w:pPr>
              <w:spacing w:after="142" w:line="240" w:lineRule="atLeast"/>
              <w:ind w:left="720" w:right="-54" w:hanging="720"/>
              <w:jc w:val="both"/>
              <w:rPr>
                <w:sz w:val="24"/>
                <w:szCs w:val="24"/>
              </w:rPr>
            </w:pPr>
            <w:r w:rsidRPr="001178F4">
              <w:rPr>
                <w:sz w:val="24"/>
                <w:szCs w:val="24"/>
              </w:rPr>
              <w:t>32.3</w:t>
            </w:r>
            <w:r w:rsidRPr="001178F4">
              <w:rPr>
                <w:sz w:val="24"/>
                <w:szCs w:val="24"/>
              </w:rPr>
              <w:tab/>
              <w:t>Le Constructeur répondra de toute perte ou de tout dommage causé aux équipements du Constructeur, ou à tout autre bien du Constructeur utilisé ou destiné à être utilisé pour les besoins des Installations, excepté a) dans les cas visés à la Clause 32.2 ci-dessus (en ce qui concerne les Installations provisoires du Constructeur), et b) lorsque cette perte ou ce dommage a pour cause l’un des événements visés aux alinéas b) et c) de la Clause</w:t>
            </w:r>
            <w:r w:rsidR="00A6724A">
              <w:rPr>
                <w:sz w:val="24"/>
                <w:szCs w:val="24"/>
              </w:rPr>
              <w:t xml:space="preserve"> 32.2 ci</w:t>
            </w:r>
            <w:r w:rsidR="00A6724A">
              <w:rPr>
                <w:sz w:val="24"/>
                <w:szCs w:val="24"/>
              </w:rPr>
              <w:noBreakHyphen/>
            </w:r>
            <w:r w:rsidRPr="001178F4">
              <w:rPr>
                <w:sz w:val="24"/>
                <w:szCs w:val="24"/>
              </w:rPr>
              <w:t>dessus et à la Clause 38.1 du CCAG.</w:t>
            </w:r>
          </w:p>
          <w:p w:rsidR="005C5FFF" w:rsidRPr="001178F4" w:rsidRDefault="005C5FFF" w:rsidP="00A6724A">
            <w:pPr>
              <w:spacing w:after="142" w:line="240" w:lineRule="atLeast"/>
              <w:ind w:left="720" w:right="-54" w:hanging="720"/>
              <w:jc w:val="both"/>
              <w:rPr>
                <w:sz w:val="24"/>
                <w:szCs w:val="24"/>
              </w:rPr>
            </w:pPr>
            <w:r w:rsidRPr="001178F4">
              <w:rPr>
                <w:sz w:val="24"/>
                <w:szCs w:val="24"/>
              </w:rPr>
              <w:t>32.4</w:t>
            </w:r>
            <w:r w:rsidRPr="001178F4">
              <w:rPr>
                <w:sz w:val="24"/>
                <w:szCs w:val="24"/>
              </w:rPr>
              <w:tab/>
              <w:t>Les dispositions de la Clause 38.3 du CCAG s’appliqueront à toute perte ou à tout dommage causé aux  Installations ou à une partie de celles-ci, ou aux équipements du Constructeur, en raison de l’un des événements ou circonstances spécifiés à la Clause 38.1 du CCAG.</w:t>
            </w:r>
          </w:p>
        </w:tc>
      </w:tr>
      <w:tr w:rsidR="005C5FFF" w:rsidRPr="001178F4">
        <w:tblPrEx>
          <w:tblCellMar>
            <w:top w:w="0" w:type="dxa"/>
            <w:bottom w:w="0" w:type="dxa"/>
          </w:tblCellMar>
        </w:tblPrEx>
        <w:tc>
          <w:tcPr>
            <w:tcW w:w="2520" w:type="dxa"/>
          </w:tcPr>
          <w:p w:rsidR="005C5FFF" w:rsidRPr="001178F4" w:rsidRDefault="005C5FFF" w:rsidP="00A6724A">
            <w:pPr>
              <w:pStyle w:val="Head42"/>
              <w:spacing w:after="142" w:line="240" w:lineRule="atLeast"/>
              <w:rPr>
                <w:szCs w:val="24"/>
              </w:rPr>
            </w:pPr>
            <w:bookmarkStart w:id="691" w:name="_Toc386123017"/>
            <w:r w:rsidRPr="001178F4">
              <w:rPr>
                <w:szCs w:val="24"/>
              </w:rPr>
              <w:t>33.</w:t>
            </w:r>
            <w:r w:rsidRPr="001178F4">
              <w:rPr>
                <w:szCs w:val="24"/>
              </w:rPr>
              <w:tab/>
              <w:t>Pertes ou dommages matériels ; accidents du travail ; indemnisation</w:t>
            </w:r>
            <w:bookmarkEnd w:id="691"/>
          </w:p>
        </w:tc>
        <w:tc>
          <w:tcPr>
            <w:tcW w:w="6552" w:type="dxa"/>
          </w:tcPr>
          <w:p w:rsidR="005C5FFF" w:rsidRPr="001178F4" w:rsidRDefault="005C5FFF" w:rsidP="00A6724A">
            <w:pPr>
              <w:spacing w:after="142" w:line="240" w:lineRule="atLeast"/>
              <w:ind w:left="720" w:right="-54" w:hanging="720"/>
              <w:jc w:val="both"/>
              <w:rPr>
                <w:sz w:val="24"/>
                <w:szCs w:val="24"/>
              </w:rPr>
            </w:pPr>
            <w:r w:rsidRPr="001178F4">
              <w:rPr>
                <w:sz w:val="24"/>
                <w:szCs w:val="24"/>
              </w:rPr>
              <w:t>33.1</w:t>
            </w:r>
            <w:r w:rsidRPr="001178F4">
              <w:rPr>
                <w:sz w:val="24"/>
                <w:szCs w:val="24"/>
              </w:rPr>
              <w:tab/>
              <w:t>Sous réserve des dispositions de la Clause 33.3 ci-dessous, le Constructeur devra indemniser et garantir le Maître de l’ouvrage et ses employés et dirigeants contre toute poursuite, toute action judiciaire, procédure administrative, réclamation, demande, et action en dommages-intérêts, frais et dépenses de toute nature, y compris les frais et honoraires d’avocat, qui seraient la conséquence d’un décès, de dommages corporels, de la perte de biens ou de dommages matériels (autres que la perte ou l’endommagement des Installations, qu’elles aient ou non été réceptionnées), et découleraient de la fourniture et du montage des Installations, dès lors qu’ils auraient pour cause une négligence du Constructeur, de ses sous-traitants ou de leurs employés, dirigeants ou agents respectifs, exception faite du décès ou des dommages corporels ou matériels qui auraient pour cause une négligence du Maître de l’ouvrage, de ses sous-traitants, de ses employés, de ses dirigeants ou de ses agents.</w:t>
            </w:r>
          </w:p>
          <w:p w:rsidR="005C5FFF" w:rsidRPr="001178F4" w:rsidRDefault="005C5FFF" w:rsidP="00A6724A">
            <w:pPr>
              <w:spacing w:after="142" w:line="240" w:lineRule="atLeast"/>
              <w:ind w:left="720" w:right="-54" w:hanging="720"/>
              <w:jc w:val="both"/>
              <w:rPr>
                <w:sz w:val="24"/>
                <w:szCs w:val="24"/>
              </w:rPr>
            </w:pPr>
            <w:r w:rsidRPr="001178F4">
              <w:rPr>
                <w:sz w:val="24"/>
                <w:szCs w:val="24"/>
              </w:rPr>
              <w:t>33.2</w:t>
            </w:r>
            <w:r w:rsidRPr="001178F4">
              <w:rPr>
                <w:sz w:val="24"/>
                <w:szCs w:val="24"/>
              </w:rPr>
              <w:tab/>
              <w:t>Dans le cas où une procédure intentée ou une réclamation dirigée contre le Maître de l’ouvrage serait susceptible de faire jouer la responsabilité du Constructeur en vertu de la Clause 33.1 ci-dessus, le Maître de l’ouvrage devra en aviser le Constructeur sans délai, en lui adressant une notification à cet effet, et le Constructeur pourra, à ses propres frais et au nom du Maître de l’ouvrage, assurer la conduite de cette procédure ou le règlement de cette réclamation, et de toutes négociations destinées à régler cette procédure ou cette réclamation</w:t>
            </w:r>
            <w:r w:rsidR="00344241">
              <w:rPr>
                <w:sz w:val="24"/>
                <w:szCs w:val="24"/>
              </w:rPr>
              <w:t xml:space="preserve"> de manière transactionnelle</w:t>
            </w:r>
            <w:r w:rsidRPr="001178F4">
              <w:rPr>
                <w:sz w:val="24"/>
                <w:szCs w:val="24"/>
              </w:rPr>
              <w:t>.</w:t>
            </w:r>
          </w:p>
          <w:p w:rsidR="005C5FFF" w:rsidRPr="001178F4" w:rsidRDefault="005C5FFF" w:rsidP="00A6724A">
            <w:pPr>
              <w:spacing w:after="142" w:line="240" w:lineRule="atLeast"/>
              <w:ind w:left="720" w:right="-54"/>
              <w:jc w:val="both"/>
              <w:rPr>
                <w:sz w:val="24"/>
                <w:szCs w:val="24"/>
              </w:rPr>
            </w:pPr>
            <w:r w:rsidRPr="001178F4">
              <w:rPr>
                <w:sz w:val="24"/>
                <w:szCs w:val="24"/>
              </w:rPr>
              <w:t>Si le Constructeur s’abstient de notifier au Maître de l’ouvrage, dans les vingt-huit (28) jours suivant la réception de cette notification, qu’il entend assurer la conduite de cette procédure ou le règlement de cette réclamation, le Maître de l’ouvrage sera libre de conduire cette procédure en son propre nom.  A moins que le Constructeur ne se soit ainsi abstenu de notifier son intention au Maître de l’ouvrage dans ce délai de vingt-huit (28) jours, le Maître de l’ouvrage ne devra faire aucune déclaration qui puisse être préjudiciable à la défense de cette procédure ou de cette réclamation.</w:t>
            </w:r>
          </w:p>
          <w:p w:rsidR="005C5FFF" w:rsidRPr="001178F4" w:rsidRDefault="005C5FFF" w:rsidP="00A6724A">
            <w:pPr>
              <w:spacing w:after="142" w:line="240" w:lineRule="atLeast"/>
              <w:ind w:left="720" w:right="-54"/>
              <w:jc w:val="both"/>
              <w:rPr>
                <w:sz w:val="24"/>
                <w:szCs w:val="24"/>
              </w:rPr>
            </w:pPr>
            <w:r w:rsidRPr="001178F4">
              <w:rPr>
                <w:sz w:val="24"/>
                <w:szCs w:val="24"/>
              </w:rPr>
              <w:t>Le Maître de l’ouvrage devra, si le Constructeur le lui demande, donner à ce dernier toute l’assistance possible pour assurer la conduite de cette procédure ou le règlement de cette réclamation, auquel cas le Constructeur devra rembourser au Maître de l’ouvrage tous les frais raisonnables encourus pour lui apporter cette assistance.</w:t>
            </w:r>
          </w:p>
          <w:p w:rsidR="005C5FFF" w:rsidRPr="001178F4" w:rsidRDefault="005C5FFF" w:rsidP="00A6724A">
            <w:pPr>
              <w:spacing w:after="142" w:line="240" w:lineRule="atLeast"/>
              <w:ind w:left="720" w:right="-54" w:hanging="720"/>
              <w:jc w:val="both"/>
              <w:rPr>
                <w:sz w:val="24"/>
                <w:szCs w:val="24"/>
              </w:rPr>
            </w:pPr>
            <w:r w:rsidRPr="001178F4">
              <w:rPr>
                <w:sz w:val="24"/>
                <w:szCs w:val="24"/>
              </w:rPr>
              <w:t>33.3</w:t>
            </w:r>
            <w:r w:rsidRPr="001178F4">
              <w:rPr>
                <w:sz w:val="24"/>
                <w:szCs w:val="24"/>
              </w:rPr>
              <w:tab/>
              <w:t>Le Maître de l’ouvrage devra indemniser et garantir le Constructeur et ses employés, dirigeants et sous-traitants contre toute responsabilité pour perte ou dommage causé à des biens du Maître de l’ouvrage, autres que les Installations ou leurs parties qui n’auraient pas encore été réceptionnées par ce dernier, du fait d’un incendie, d’une explosion ou de tout autre sinistre, dans la mesure où le préjudice excéderait le montant récupérable en vertu des assurances souscrites en application de la Clause 34 du CCAG, sous réserve que cet incendie, cette explosion ou cet autre sinistre n’ait pas été causé par un acte ou une défaillance du Constructeur.</w:t>
            </w:r>
          </w:p>
          <w:p w:rsidR="005C5FFF" w:rsidRPr="001178F4" w:rsidRDefault="005C5FFF" w:rsidP="00A6724A">
            <w:pPr>
              <w:spacing w:after="142" w:line="240" w:lineRule="atLeast"/>
              <w:ind w:left="720" w:right="-54" w:hanging="720"/>
              <w:jc w:val="both"/>
              <w:rPr>
                <w:sz w:val="24"/>
                <w:szCs w:val="24"/>
              </w:rPr>
            </w:pPr>
            <w:r w:rsidRPr="001178F4">
              <w:rPr>
                <w:sz w:val="24"/>
                <w:szCs w:val="24"/>
              </w:rPr>
              <w:t>33.4</w:t>
            </w:r>
            <w:r w:rsidRPr="001178F4">
              <w:rPr>
                <w:sz w:val="24"/>
                <w:szCs w:val="24"/>
              </w:rPr>
              <w:tab/>
              <w:t>La partie pouvant prétendre au bénéfice d’une indemnité en vertu de la présente Clause 33 devra prendre toutes les mesures raisonnables pour atténuer l’ampleur de la perte ou du dommage ayant pu survenir.  Si cette partie s’abstient de prendre ces mesures, les responsabilités de l’autre partie seront réduites en conséquence.</w:t>
            </w:r>
          </w:p>
        </w:tc>
      </w:tr>
      <w:tr w:rsidR="005C5FFF" w:rsidRPr="001178F4">
        <w:tblPrEx>
          <w:tblCellMar>
            <w:top w:w="0" w:type="dxa"/>
            <w:bottom w:w="0" w:type="dxa"/>
          </w:tblCellMar>
        </w:tblPrEx>
        <w:tc>
          <w:tcPr>
            <w:tcW w:w="2520" w:type="dxa"/>
          </w:tcPr>
          <w:p w:rsidR="005C5FFF" w:rsidRPr="001178F4" w:rsidRDefault="005C5FFF" w:rsidP="00A6724A">
            <w:pPr>
              <w:pStyle w:val="Head42"/>
              <w:spacing w:after="142" w:line="240" w:lineRule="atLeast"/>
              <w:rPr>
                <w:szCs w:val="24"/>
              </w:rPr>
            </w:pPr>
            <w:bookmarkStart w:id="692" w:name="_Toc386123018"/>
            <w:r w:rsidRPr="001178F4">
              <w:rPr>
                <w:szCs w:val="24"/>
              </w:rPr>
              <w:t>34.</w:t>
            </w:r>
            <w:r w:rsidRPr="001178F4">
              <w:rPr>
                <w:szCs w:val="24"/>
              </w:rPr>
              <w:tab/>
              <w:t>Assurances</w:t>
            </w:r>
            <w:bookmarkEnd w:id="692"/>
          </w:p>
        </w:tc>
        <w:tc>
          <w:tcPr>
            <w:tcW w:w="6552" w:type="dxa"/>
          </w:tcPr>
          <w:p w:rsidR="005C5FFF" w:rsidRPr="001178F4" w:rsidRDefault="005C5FFF" w:rsidP="00A6724A">
            <w:pPr>
              <w:spacing w:after="142" w:line="240" w:lineRule="atLeast"/>
              <w:ind w:left="720" w:right="-54" w:hanging="720"/>
              <w:jc w:val="both"/>
              <w:rPr>
                <w:sz w:val="24"/>
                <w:szCs w:val="24"/>
              </w:rPr>
            </w:pPr>
            <w:r w:rsidRPr="001178F4">
              <w:rPr>
                <w:sz w:val="24"/>
                <w:szCs w:val="24"/>
              </w:rPr>
              <w:t>34.1</w:t>
            </w:r>
            <w:r w:rsidRPr="001178F4">
              <w:rPr>
                <w:sz w:val="24"/>
                <w:szCs w:val="24"/>
              </w:rPr>
              <w:tab/>
              <w:t>En application de l’annexe correspondante (Assurances obligatoires) de l’Acte d’engagement, le Constructeur devra, à ses propres frais, contracter et maintenir en vigueur, ou faire contracter et maintenir en vigueur, les assurances énumérées ci-dessous, pour les montants, avec les franchises et sous les autres conditions stipulées dans cette même annexe, et ce pendant toute la durée d’exécution du Marché.  L’identité des assureurs et la forme des polices seront soumises à l’approbation du Maître de l’ouvrage, étant entendu que cette approbation ne devra pas être refusée sans motif légitime.</w:t>
            </w:r>
          </w:p>
          <w:p w:rsidR="005C5FFF" w:rsidRPr="001178F4" w:rsidRDefault="005C5FFF" w:rsidP="00A6724A">
            <w:pPr>
              <w:spacing w:after="142" w:line="240" w:lineRule="atLeast"/>
              <w:ind w:left="1440" w:right="-54" w:hanging="720"/>
              <w:jc w:val="both"/>
              <w:rPr>
                <w:sz w:val="24"/>
                <w:szCs w:val="24"/>
              </w:rPr>
            </w:pPr>
            <w:r w:rsidRPr="001178F4">
              <w:rPr>
                <w:sz w:val="24"/>
                <w:szCs w:val="24"/>
              </w:rPr>
              <w:t>a)</w:t>
            </w:r>
            <w:r w:rsidRPr="001178F4">
              <w:rPr>
                <w:sz w:val="24"/>
                <w:szCs w:val="24"/>
              </w:rPr>
              <w:tab/>
            </w:r>
            <w:r w:rsidRPr="001178F4">
              <w:rPr>
                <w:sz w:val="24"/>
                <w:szCs w:val="24"/>
                <w:u w:val="single"/>
              </w:rPr>
              <w:t>Assurance du fret en cours de transport</w:t>
            </w:r>
          </w:p>
          <w:p w:rsidR="005C5FFF" w:rsidRPr="001178F4" w:rsidRDefault="005C5FFF" w:rsidP="00A6724A">
            <w:pPr>
              <w:spacing w:after="142" w:line="240" w:lineRule="atLeast"/>
              <w:ind w:left="1440" w:right="-54"/>
              <w:jc w:val="both"/>
              <w:rPr>
                <w:sz w:val="24"/>
                <w:szCs w:val="24"/>
              </w:rPr>
            </w:pPr>
            <w:r w:rsidRPr="001178F4">
              <w:rPr>
                <w:sz w:val="24"/>
                <w:szCs w:val="24"/>
              </w:rPr>
              <w:t>Couvrant la perte ou les dommages causés aux matériels et équipements (y compris les pièces de rechange) et aux Equipements du Constructeur devant être fournis par le Constructeur ou ses sous-traitants, et survenant en cours de transport entre les usines ou dépôts de leur fournisseur, fabricant ou constructeur, jusqu’à leur arrivée sur le site.</w:t>
            </w:r>
          </w:p>
          <w:p w:rsidR="005C5FFF" w:rsidRPr="001178F4" w:rsidRDefault="005C5FFF" w:rsidP="00A6724A">
            <w:pPr>
              <w:spacing w:after="142" w:line="240" w:lineRule="atLeast"/>
              <w:ind w:left="1440" w:right="-54" w:hanging="720"/>
              <w:jc w:val="both"/>
              <w:rPr>
                <w:sz w:val="24"/>
                <w:szCs w:val="24"/>
              </w:rPr>
            </w:pPr>
            <w:r w:rsidRPr="001178F4">
              <w:rPr>
                <w:sz w:val="24"/>
                <w:szCs w:val="24"/>
              </w:rPr>
              <w:t>b)</w:t>
            </w:r>
            <w:r w:rsidRPr="001178F4">
              <w:rPr>
                <w:sz w:val="24"/>
                <w:szCs w:val="24"/>
              </w:rPr>
              <w:tab/>
            </w:r>
            <w:r w:rsidRPr="001178F4">
              <w:rPr>
                <w:sz w:val="24"/>
                <w:szCs w:val="24"/>
                <w:u w:val="single"/>
              </w:rPr>
              <w:t>Assurance tous risques des travaux de montage</w:t>
            </w:r>
          </w:p>
          <w:p w:rsidR="005C5FFF" w:rsidRPr="001178F4" w:rsidRDefault="005C5FFF" w:rsidP="00A6724A">
            <w:pPr>
              <w:spacing w:after="142" w:line="240" w:lineRule="atLeast"/>
              <w:ind w:left="1440" w:right="-54"/>
              <w:jc w:val="both"/>
              <w:rPr>
                <w:sz w:val="24"/>
                <w:szCs w:val="24"/>
              </w:rPr>
            </w:pPr>
            <w:r w:rsidRPr="001178F4">
              <w:rPr>
                <w:sz w:val="24"/>
                <w:szCs w:val="24"/>
              </w:rPr>
              <w:t>Couvrant la perte ou les dommages causés aux Installations sur le site, survenant avant l’achèvement des Installations, avec une extension de garantie couvrant la responsabilité du Constructeur au titre de la perte ou des dommages survenant pendant la période de garantie, aussi longtemps que le Constructeur restera sur le site pour exécuter ses obligations pendant la période de garantie.</w:t>
            </w:r>
          </w:p>
          <w:p w:rsidR="005C5FFF" w:rsidRPr="001178F4" w:rsidRDefault="005C5FFF" w:rsidP="00A6724A">
            <w:pPr>
              <w:spacing w:after="142" w:line="240" w:lineRule="atLeast"/>
              <w:ind w:left="1440" w:right="-54" w:hanging="720"/>
              <w:jc w:val="both"/>
              <w:rPr>
                <w:sz w:val="24"/>
                <w:szCs w:val="24"/>
              </w:rPr>
            </w:pPr>
            <w:r w:rsidRPr="001178F4">
              <w:rPr>
                <w:sz w:val="24"/>
                <w:szCs w:val="24"/>
              </w:rPr>
              <w:t>c)</w:t>
            </w:r>
            <w:r w:rsidRPr="001178F4">
              <w:rPr>
                <w:sz w:val="24"/>
                <w:szCs w:val="24"/>
              </w:rPr>
              <w:tab/>
            </w:r>
            <w:r w:rsidRPr="001178F4">
              <w:rPr>
                <w:sz w:val="24"/>
                <w:szCs w:val="24"/>
                <w:u w:val="single"/>
              </w:rPr>
              <w:t>Assurance de responsabilité civile vis-à-vis des tiers</w:t>
            </w:r>
          </w:p>
          <w:p w:rsidR="005C5FFF" w:rsidRPr="001178F4" w:rsidRDefault="005C5FFF" w:rsidP="00A6724A">
            <w:pPr>
              <w:spacing w:after="142" w:line="240" w:lineRule="atLeast"/>
              <w:ind w:left="1440" w:right="-54"/>
              <w:jc w:val="both"/>
              <w:rPr>
                <w:sz w:val="24"/>
                <w:szCs w:val="24"/>
              </w:rPr>
            </w:pPr>
            <w:r w:rsidRPr="001178F4">
              <w:rPr>
                <w:sz w:val="24"/>
                <w:szCs w:val="24"/>
              </w:rPr>
              <w:t>Couvrant les risques de dommages corporels causés à des tiers ou les risques de décès de tiers (y compris le personnel du Maître de l’ouvrage) et les risques de perte ou de dommages causés à des biens, survenant en relation avec la fourniture et le montage des Installations.</w:t>
            </w:r>
          </w:p>
          <w:p w:rsidR="005C5FFF" w:rsidRPr="001178F4" w:rsidRDefault="005C5FFF" w:rsidP="00A6724A">
            <w:pPr>
              <w:spacing w:after="142" w:line="240" w:lineRule="atLeast"/>
              <w:ind w:left="1440" w:right="-54" w:hanging="720"/>
              <w:jc w:val="both"/>
              <w:rPr>
                <w:sz w:val="24"/>
                <w:szCs w:val="24"/>
              </w:rPr>
            </w:pPr>
            <w:r w:rsidRPr="001178F4">
              <w:rPr>
                <w:sz w:val="24"/>
                <w:szCs w:val="24"/>
              </w:rPr>
              <w:t>d)</w:t>
            </w:r>
            <w:r w:rsidRPr="001178F4">
              <w:rPr>
                <w:sz w:val="24"/>
                <w:szCs w:val="24"/>
              </w:rPr>
              <w:tab/>
            </w:r>
            <w:r w:rsidRPr="001178F4">
              <w:rPr>
                <w:sz w:val="24"/>
                <w:szCs w:val="24"/>
                <w:u w:val="single"/>
              </w:rPr>
              <w:t>Assurance de responsabilité automobile</w:t>
            </w:r>
          </w:p>
          <w:p w:rsidR="005C5FFF" w:rsidRPr="001178F4" w:rsidRDefault="005C5FFF" w:rsidP="00A6724A">
            <w:pPr>
              <w:spacing w:after="142" w:line="240" w:lineRule="atLeast"/>
              <w:ind w:left="1440" w:right="-54"/>
              <w:jc w:val="both"/>
              <w:rPr>
                <w:sz w:val="24"/>
                <w:szCs w:val="24"/>
              </w:rPr>
            </w:pPr>
            <w:r w:rsidRPr="001178F4">
              <w:rPr>
                <w:sz w:val="24"/>
                <w:szCs w:val="24"/>
              </w:rPr>
              <w:t>Couvrant l’utilisation de tous les véhicules utilisés par le Constructeur ou ses sous-traitants (qu’ils en soient ou non propriétaires) en relation avec l’exécution du Marché.</w:t>
            </w:r>
          </w:p>
          <w:p w:rsidR="005C5FFF" w:rsidRPr="001178F4" w:rsidRDefault="005C5FFF" w:rsidP="00A6724A">
            <w:pPr>
              <w:spacing w:after="142" w:line="240" w:lineRule="atLeast"/>
              <w:ind w:left="1440" w:right="-54" w:hanging="720"/>
              <w:jc w:val="both"/>
              <w:rPr>
                <w:sz w:val="24"/>
                <w:szCs w:val="24"/>
              </w:rPr>
            </w:pPr>
            <w:r w:rsidRPr="001178F4">
              <w:rPr>
                <w:sz w:val="24"/>
                <w:szCs w:val="24"/>
              </w:rPr>
              <w:t>e)</w:t>
            </w:r>
            <w:r w:rsidRPr="001178F4">
              <w:rPr>
                <w:sz w:val="24"/>
                <w:szCs w:val="24"/>
              </w:rPr>
              <w:tab/>
            </w:r>
            <w:r w:rsidRPr="001178F4">
              <w:rPr>
                <w:sz w:val="24"/>
                <w:szCs w:val="24"/>
                <w:u w:val="single"/>
              </w:rPr>
              <w:t>Assurance contre les accidents du travail</w:t>
            </w:r>
          </w:p>
          <w:p w:rsidR="005C5FFF" w:rsidRDefault="005C5FFF" w:rsidP="00A6724A">
            <w:pPr>
              <w:spacing w:after="142" w:line="240" w:lineRule="atLeast"/>
              <w:ind w:left="1440" w:right="-54"/>
              <w:jc w:val="both"/>
              <w:rPr>
                <w:sz w:val="24"/>
                <w:szCs w:val="24"/>
              </w:rPr>
            </w:pPr>
            <w:r w:rsidRPr="001178F4">
              <w:rPr>
                <w:sz w:val="24"/>
                <w:szCs w:val="24"/>
              </w:rPr>
              <w:t>Conformément aux exigences légales applicables dans tout pays où tout ou partie du Marché doit être exécuté.</w:t>
            </w:r>
          </w:p>
          <w:p w:rsidR="005C5FFF" w:rsidRPr="001178F4" w:rsidRDefault="005C5FFF" w:rsidP="00A6724A">
            <w:pPr>
              <w:spacing w:after="142" w:line="240" w:lineRule="atLeast"/>
              <w:ind w:left="1440" w:right="-54" w:hanging="720"/>
              <w:jc w:val="both"/>
              <w:rPr>
                <w:sz w:val="24"/>
                <w:szCs w:val="24"/>
              </w:rPr>
            </w:pPr>
            <w:r w:rsidRPr="001178F4">
              <w:rPr>
                <w:sz w:val="24"/>
                <w:szCs w:val="24"/>
              </w:rPr>
              <w:t>f)</w:t>
            </w:r>
            <w:r w:rsidRPr="001178F4">
              <w:rPr>
                <w:sz w:val="24"/>
                <w:szCs w:val="24"/>
              </w:rPr>
              <w:tab/>
            </w:r>
            <w:r w:rsidRPr="001178F4">
              <w:rPr>
                <w:sz w:val="24"/>
                <w:szCs w:val="24"/>
                <w:u w:val="single"/>
              </w:rPr>
              <w:t>Assurance de responsabilité civile du Maître de l’ouvrage</w:t>
            </w:r>
          </w:p>
          <w:p w:rsidR="005C5FFF" w:rsidRPr="001178F4" w:rsidRDefault="005C5FFF" w:rsidP="00A6724A">
            <w:pPr>
              <w:spacing w:after="142" w:line="240" w:lineRule="atLeast"/>
              <w:ind w:left="1440" w:right="-54"/>
              <w:jc w:val="both"/>
              <w:rPr>
                <w:sz w:val="24"/>
                <w:szCs w:val="24"/>
              </w:rPr>
            </w:pPr>
            <w:r w:rsidRPr="001178F4">
              <w:rPr>
                <w:sz w:val="24"/>
                <w:szCs w:val="24"/>
              </w:rPr>
              <w:t>Conformément aux exigences légales applicables dans tout pays où tout ou partie du Marché doit être exécuté.</w:t>
            </w:r>
          </w:p>
          <w:p w:rsidR="005C5FFF" w:rsidRPr="001178F4" w:rsidRDefault="005C5FFF" w:rsidP="00A6724A">
            <w:pPr>
              <w:spacing w:after="142" w:line="240" w:lineRule="atLeast"/>
              <w:ind w:left="1440" w:right="-54" w:hanging="720"/>
              <w:jc w:val="both"/>
              <w:rPr>
                <w:sz w:val="24"/>
                <w:szCs w:val="24"/>
              </w:rPr>
            </w:pPr>
            <w:r w:rsidRPr="001178F4">
              <w:rPr>
                <w:sz w:val="24"/>
                <w:szCs w:val="24"/>
              </w:rPr>
              <w:t>g)</w:t>
            </w:r>
            <w:r w:rsidRPr="001178F4">
              <w:rPr>
                <w:sz w:val="24"/>
                <w:szCs w:val="24"/>
              </w:rPr>
              <w:tab/>
            </w:r>
            <w:r w:rsidRPr="001178F4">
              <w:rPr>
                <w:sz w:val="24"/>
                <w:szCs w:val="24"/>
                <w:u w:val="single"/>
              </w:rPr>
              <w:t>Autres assurances</w:t>
            </w:r>
          </w:p>
          <w:p w:rsidR="005C5FFF" w:rsidRPr="001178F4" w:rsidRDefault="005C5FFF" w:rsidP="00A6724A">
            <w:pPr>
              <w:spacing w:after="142" w:line="240" w:lineRule="atLeast"/>
              <w:ind w:left="1440" w:right="-54"/>
              <w:jc w:val="both"/>
              <w:rPr>
                <w:sz w:val="24"/>
                <w:szCs w:val="24"/>
              </w:rPr>
            </w:pPr>
            <w:r w:rsidRPr="001178F4">
              <w:rPr>
                <w:sz w:val="24"/>
                <w:szCs w:val="24"/>
              </w:rPr>
              <w:t>Toutes autres assurances qui pourront être spécifiquement convenues entre les parties au Marché présentes, telles qu’énumérées dans l’annexe mentionnée ci-dessus.</w:t>
            </w:r>
          </w:p>
          <w:p w:rsidR="005C5FFF" w:rsidRPr="001178F4" w:rsidRDefault="005C5FFF" w:rsidP="00A6724A">
            <w:pPr>
              <w:spacing w:after="142" w:line="240" w:lineRule="atLeast"/>
              <w:ind w:left="720" w:right="-54" w:hanging="720"/>
              <w:jc w:val="both"/>
              <w:rPr>
                <w:sz w:val="24"/>
                <w:szCs w:val="24"/>
              </w:rPr>
            </w:pPr>
            <w:r w:rsidRPr="001178F4">
              <w:rPr>
                <w:sz w:val="24"/>
                <w:szCs w:val="24"/>
              </w:rPr>
              <w:t>34.2</w:t>
            </w:r>
            <w:r w:rsidRPr="001178F4">
              <w:rPr>
                <w:sz w:val="24"/>
                <w:szCs w:val="24"/>
              </w:rPr>
              <w:tab/>
              <w:t>Le Maître de l’ouvrage devra être nommément désigné comme co</w:t>
            </w:r>
            <w:r w:rsidR="009A197D">
              <w:rPr>
                <w:sz w:val="24"/>
                <w:szCs w:val="24"/>
              </w:rPr>
              <w:t>-</w:t>
            </w:r>
            <w:r w:rsidRPr="001178F4">
              <w:rPr>
                <w:sz w:val="24"/>
                <w:szCs w:val="24"/>
              </w:rPr>
              <w:t>assuré au titre des polices d’assurance contractées par le Constructeur en vertu de la Clause 34.1 ci-dessus, exception faite de l’assurance de responsabilité civile vis-à-vis des tiers, de l’assurance contre les accidents du travail et de l’assurance de responsabilité civile du Maître de l’ouvrage.  En outre, les sous-traitants du Constructeur devront être nommément désignés comme co</w:t>
            </w:r>
            <w:r w:rsidR="009A197D">
              <w:rPr>
                <w:sz w:val="24"/>
                <w:szCs w:val="24"/>
              </w:rPr>
              <w:t>-</w:t>
            </w:r>
            <w:r w:rsidRPr="001178F4">
              <w:rPr>
                <w:sz w:val="24"/>
                <w:szCs w:val="24"/>
              </w:rPr>
              <w:t>assurés au titre des polices d’assurance contractées par le Constructeur en vertu de la Clause 34.1 ci-dessus, exception faite de l’assurance du fret en cours de transport, de l’assurance contre les accidents du travail et de l’assurance de responsabilité civile du Maître de l’ouvrage.  Par ailleurs, les assureurs devront renoncer, aux termes de ces polices, à tous leurs droits de subrogation à l’encontre de ces co</w:t>
            </w:r>
            <w:r w:rsidR="009A197D">
              <w:rPr>
                <w:sz w:val="24"/>
                <w:szCs w:val="24"/>
              </w:rPr>
              <w:t>-</w:t>
            </w:r>
            <w:r w:rsidRPr="001178F4">
              <w:rPr>
                <w:sz w:val="24"/>
                <w:szCs w:val="24"/>
              </w:rPr>
              <w:t>assurés, du fait de sinistres ou de demandes d’indemnités résultant de l’exécution du Marché.</w:t>
            </w:r>
          </w:p>
          <w:p w:rsidR="005C5FFF" w:rsidRPr="001178F4" w:rsidRDefault="005C5FFF" w:rsidP="00A6724A">
            <w:pPr>
              <w:spacing w:after="142" w:line="240" w:lineRule="atLeast"/>
              <w:ind w:left="720" w:right="-54" w:hanging="720"/>
              <w:jc w:val="both"/>
              <w:rPr>
                <w:sz w:val="24"/>
                <w:szCs w:val="24"/>
              </w:rPr>
            </w:pPr>
            <w:r w:rsidRPr="001178F4">
              <w:rPr>
                <w:sz w:val="24"/>
                <w:szCs w:val="24"/>
              </w:rPr>
              <w:t>34.3</w:t>
            </w:r>
            <w:r w:rsidRPr="001178F4">
              <w:rPr>
                <w:sz w:val="24"/>
                <w:szCs w:val="24"/>
              </w:rPr>
              <w:tab/>
              <w:t>Conformément aux dispositions de l’annexe correspondante (Assurances obligatoires) de l’Acte d’engagement, le Constructeur devra fournir au Maître de l’ouvrage des certificats d’assurance (ou des copies des polices d’assurance) prouvant que les polices exigées sont pleinement en vigueur et effectives.  Les certificats devront stipuler que les assureurs seront tenus de donner un préavis de vingt et un (21) jours au moins au Maître de l’ouvrage, avant de pouvoir résilier une police ou de lui apporter une modification importante.</w:t>
            </w:r>
          </w:p>
          <w:p w:rsidR="005C5FFF" w:rsidRPr="001178F4" w:rsidRDefault="005C5FFF" w:rsidP="00A6724A">
            <w:pPr>
              <w:spacing w:after="142" w:line="240" w:lineRule="atLeast"/>
              <w:ind w:left="720" w:right="-54" w:hanging="720"/>
              <w:jc w:val="both"/>
              <w:rPr>
                <w:sz w:val="24"/>
                <w:szCs w:val="24"/>
              </w:rPr>
            </w:pPr>
            <w:r w:rsidRPr="001178F4">
              <w:rPr>
                <w:sz w:val="24"/>
                <w:szCs w:val="24"/>
              </w:rPr>
              <w:t>34.4</w:t>
            </w:r>
            <w:r w:rsidRPr="001178F4">
              <w:rPr>
                <w:sz w:val="24"/>
                <w:szCs w:val="24"/>
              </w:rPr>
              <w:tab/>
              <w:t>Le Constructeur devra veiller à ce que son ou ses sous-traitants souscrivent et maintiennent en vigueur, dans toute la mesure nécessaire, des polices d’assurance appropriées couvrant leur personnel, leurs véhicules et les travaux exécutés par eux en vertu du Marché, à moins que ces sous-traitants ne soient couverts par les polices contractées par le Constructeur.</w:t>
            </w:r>
          </w:p>
          <w:p w:rsidR="005C5FFF" w:rsidRPr="001178F4" w:rsidRDefault="005C5FFF" w:rsidP="00A6724A">
            <w:pPr>
              <w:spacing w:after="142" w:line="240" w:lineRule="atLeast"/>
              <w:ind w:left="720" w:right="-54" w:hanging="720"/>
              <w:jc w:val="both"/>
              <w:rPr>
                <w:sz w:val="24"/>
                <w:szCs w:val="24"/>
              </w:rPr>
            </w:pPr>
            <w:r w:rsidRPr="001178F4">
              <w:rPr>
                <w:sz w:val="24"/>
                <w:szCs w:val="24"/>
              </w:rPr>
              <w:t>34.5</w:t>
            </w:r>
            <w:r w:rsidRPr="001178F4">
              <w:rPr>
                <w:sz w:val="24"/>
                <w:szCs w:val="24"/>
              </w:rPr>
              <w:tab/>
              <w:t>Le Maître de l’ouvrage devra contracter et maintenir en vigueur à ses propres frais les assurances spécifiées dans l’annexe correspondante (Assurances obligatoires) de l’Acte d’engagement, pour les montants, avec les franchises et dans les conditions stipulées dans cette même annexe.  Le Constructeur et les sous-traitants du Constructeur devront être nommément désignés en tant que co</w:t>
            </w:r>
            <w:r w:rsidR="009A197D">
              <w:rPr>
                <w:sz w:val="24"/>
                <w:szCs w:val="24"/>
              </w:rPr>
              <w:t>-</w:t>
            </w:r>
            <w:r w:rsidRPr="001178F4">
              <w:rPr>
                <w:sz w:val="24"/>
                <w:szCs w:val="24"/>
              </w:rPr>
              <w:t>assurés au titre de toutes ces polices.  Les assureurs devront renoncer, aux termes de ces polices, à tous leurs droits de subrogation à l’encontre de ces co</w:t>
            </w:r>
            <w:r w:rsidR="009A197D">
              <w:rPr>
                <w:sz w:val="24"/>
                <w:szCs w:val="24"/>
              </w:rPr>
              <w:t>-</w:t>
            </w:r>
            <w:r w:rsidRPr="001178F4">
              <w:rPr>
                <w:sz w:val="24"/>
                <w:szCs w:val="24"/>
              </w:rPr>
              <w:t>assurés, du fait de tous les sinistres ou de toutes les demandes d’indemnités résultant de l’exécution du Marché.  Le Maître de l’ouvrage devra fournir au Constructeur une preuve satisfaisante que les assurances exigées sont pleinement en vigueur et effectives.  Les polices devront stipuler que tous les assureurs seront tenus de donner un préavis de vingt et un (21) jours au moins au Constructeur, avant de pouvoir résilier une police ou de lui apporter une modification importante.  Si le Constructeur le lui demande, le Maître de l’ouvrage devra lui fournir des copies des polices souscrites par le Maître de l’ouvrage en vertu de la présente Clause 34.5.</w:t>
            </w:r>
          </w:p>
          <w:p w:rsidR="005C5FFF" w:rsidRPr="001178F4" w:rsidRDefault="005C5FFF" w:rsidP="00A6724A">
            <w:pPr>
              <w:spacing w:after="142" w:line="240" w:lineRule="atLeast"/>
              <w:ind w:left="720" w:right="-54" w:hanging="720"/>
              <w:jc w:val="both"/>
              <w:rPr>
                <w:sz w:val="24"/>
                <w:szCs w:val="24"/>
              </w:rPr>
            </w:pPr>
            <w:r w:rsidRPr="001178F4">
              <w:rPr>
                <w:sz w:val="24"/>
                <w:szCs w:val="24"/>
              </w:rPr>
              <w:t>34.6</w:t>
            </w:r>
            <w:r w:rsidRPr="001178F4">
              <w:rPr>
                <w:sz w:val="24"/>
                <w:szCs w:val="24"/>
              </w:rPr>
              <w:tab/>
              <w:t>Si le Constructeur s’abstient de contracter et/ou de maintenir en vigueur les assurances visées à la Clause 34.1 ci-dessus, le Maître de l’ouvrage pourra contracter ces assurances et les maintenir en vigueur, et déduire de temps à autre de toute somme due au Constructeur en vertu du Marché, toute prime que le Maître de l’ouvrage aura payée à l’assureur, ou recouvrer autrement le montant de la prime ainsi payée, comme si c’était une dette due par le Constructeur.</w:t>
            </w:r>
          </w:p>
          <w:p w:rsidR="005C5FFF" w:rsidRPr="001178F4" w:rsidRDefault="005C5FFF" w:rsidP="00A6724A">
            <w:pPr>
              <w:spacing w:after="142" w:line="240" w:lineRule="atLeast"/>
              <w:ind w:left="720" w:right="-54" w:hanging="720"/>
              <w:jc w:val="both"/>
              <w:rPr>
                <w:sz w:val="24"/>
                <w:szCs w:val="24"/>
              </w:rPr>
            </w:pPr>
            <w:r w:rsidRPr="001178F4">
              <w:rPr>
                <w:sz w:val="24"/>
                <w:szCs w:val="24"/>
              </w:rPr>
              <w:tab/>
              <w:t>Si le Maître de l’ouvrage s’abstient de contracter et/ou de maintenir en vigueur les assurances visées à la Clause 34.5 ci-dessus, le Constructeur pourra contracter ces assurances et les maintenir en vigueur, et déduire de temps à autre de toute somme due au Maître de l’ouvrage en vertu du Marché, toute prime que le Constructeur aura payée à l’assureur, ou recouvrer autrement le montant de la prime ainsi payée, comme une dette due par le Maître de l’ouvrage.  Cependant, si le Constructeur s’abstient ou est dans l’incapacité de contracter et de maintenir ces assurances en vigueur, il n’encourra aucune responsabilité envers le Maître de l’ouvrage, et le Constructeur pourra exercer tous les recours qui lui sont ouverts à l’encontre du Maître de l’ouvrage, au titre des responsabilités du Maître de l’ouvrage aux termes du Marché.</w:t>
            </w:r>
          </w:p>
          <w:p w:rsidR="005C5FFF" w:rsidRPr="001178F4" w:rsidRDefault="005C5FFF" w:rsidP="00A6724A">
            <w:pPr>
              <w:pStyle w:val="Normalcentr"/>
              <w:spacing w:after="142" w:line="240" w:lineRule="atLeast"/>
              <w:ind w:left="720"/>
              <w:rPr>
                <w:szCs w:val="24"/>
              </w:rPr>
            </w:pPr>
            <w:r w:rsidRPr="001178F4">
              <w:rPr>
                <w:szCs w:val="24"/>
              </w:rPr>
              <w:t>34.7</w:t>
            </w:r>
            <w:r w:rsidRPr="001178F4">
              <w:rPr>
                <w:szCs w:val="24"/>
              </w:rPr>
              <w:tab/>
              <w:t>Sauf stip</w:t>
            </w:r>
            <w:r w:rsidR="004A25EA">
              <w:rPr>
                <w:szCs w:val="24"/>
              </w:rPr>
              <w:t xml:space="preserve">ulation contraire du Marché, le </w:t>
            </w:r>
            <w:r w:rsidRPr="001178F4">
              <w:rPr>
                <w:szCs w:val="24"/>
              </w:rPr>
              <w:t>Constructeur devra assurer la préparation et le suivi de tous les dossiers de demandes d’indemnisation présentés en vertu des polices qu’il aura contractées en application de la présente Clause 34 et toutes les sommes payables par des assureurs devront être payées au Constructeur.  Le Maître de l’ouvrage devra fournir au Constructeur l’assistance qui pourra être exigée par le Constructeur.  Dans tous les cas où des réclamations effectuées au titre d’assurance mettraient en jeu les intérêts du Maître de l’ouvrage, le Constructeur ne devra donner aucune décharge ni conclure aucun règlement transactionnel avec l’assureur, sans avoir obtenu le consentement préalable et écrit du Maître de l’ouvrage.  Dans tous les cas où des réclamations d’assurance mettraient en jeu les intérêts du Constructeur, le Maître de l’ouvrage ne devra donner aucune décharge ni conclure aucun règlement transactionnel avec l’assureur, sans avoir obtenu le consentement préalable et écrit du Constructeur.</w:t>
            </w:r>
          </w:p>
        </w:tc>
      </w:tr>
      <w:tr w:rsidR="005C5FFF" w:rsidRPr="001178F4">
        <w:tblPrEx>
          <w:tblCellMar>
            <w:top w:w="0" w:type="dxa"/>
            <w:bottom w:w="0" w:type="dxa"/>
          </w:tblCellMar>
        </w:tblPrEx>
        <w:tc>
          <w:tcPr>
            <w:tcW w:w="2520" w:type="dxa"/>
          </w:tcPr>
          <w:p w:rsidR="005C5FFF" w:rsidRPr="001178F4" w:rsidRDefault="005C5FFF" w:rsidP="00A6724A">
            <w:pPr>
              <w:pStyle w:val="Head42"/>
              <w:spacing w:after="142" w:line="240" w:lineRule="atLeast"/>
              <w:rPr>
                <w:szCs w:val="24"/>
              </w:rPr>
            </w:pPr>
            <w:bookmarkStart w:id="693" w:name="_Toc386123019"/>
            <w:r w:rsidRPr="001178F4">
              <w:rPr>
                <w:szCs w:val="24"/>
              </w:rPr>
              <w:t>35.</w:t>
            </w:r>
            <w:r w:rsidRPr="001178F4">
              <w:rPr>
                <w:szCs w:val="24"/>
              </w:rPr>
              <w:tab/>
              <w:t>Conditions imprévisibles</w:t>
            </w:r>
            <w:bookmarkEnd w:id="693"/>
          </w:p>
        </w:tc>
        <w:tc>
          <w:tcPr>
            <w:tcW w:w="6552" w:type="dxa"/>
          </w:tcPr>
          <w:p w:rsidR="005C5FFF" w:rsidRPr="001178F4" w:rsidRDefault="005C5FFF" w:rsidP="00A6724A">
            <w:pPr>
              <w:spacing w:after="142" w:line="240" w:lineRule="atLeast"/>
              <w:ind w:left="720" w:right="-54" w:hanging="720"/>
              <w:jc w:val="both"/>
              <w:rPr>
                <w:sz w:val="24"/>
                <w:szCs w:val="24"/>
              </w:rPr>
            </w:pPr>
            <w:r w:rsidRPr="001178F4">
              <w:rPr>
                <w:sz w:val="24"/>
                <w:szCs w:val="24"/>
              </w:rPr>
              <w:t>35.1</w:t>
            </w:r>
            <w:r w:rsidRPr="001178F4">
              <w:rPr>
                <w:sz w:val="24"/>
                <w:szCs w:val="24"/>
              </w:rPr>
              <w:tab/>
              <w:t>Si, pendant l’exécution du Marché, le Constructeur rencontre sur le site des conditions physiques (autres que climatiques) ou des obstacles artificiels qu’un constructeur expérimenté n’aurait pas pu raisonnablement prévoir avant la date de conclusion du Marché, sur la base d’un examen raisonnable des données fournies par le Maître de l’ouvrage à propos de l’ouvrage (y compris les données sur les sondages), et sur la base des informations qu’il aurait pu obtenir à la suite d’une inspection du site, ou encore sur la base d’autres données sur le site auxquelles il aurait pu aisément accéder, et si le Constructeur détermine qu’il encourra des coûts et dépenses supplémentaires ou aura besoin d’un délai supplémentaire pour exécuter ses obligations aux termes du Marché, en raison de ces conditions ou obstacles, qu’il n’aurait pas encourus ou dont il n’aurait pas eu besoin s’il ne les avait pas rencontrés, le Constructeur devra en aviser sans délai le Directeur de projet par une notification écrite à cet effet, avant d’exécuter des travaux supplémentaires ou d’utiliser des matériels et équipements supplémentaires ou des équipements supplémentaires du Constructeur ; cette notification devra indiquer :</w:t>
            </w:r>
          </w:p>
          <w:p w:rsidR="005C5FFF" w:rsidRPr="001178F4" w:rsidRDefault="005C5FFF" w:rsidP="00A6724A">
            <w:pPr>
              <w:spacing w:after="142" w:line="240" w:lineRule="atLeast"/>
              <w:ind w:left="1440" w:right="-58" w:hanging="720"/>
              <w:jc w:val="both"/>
              <w:rPr>
                <w:sz w:val="24"/>
                <w:szCs w:val="24"/>
              </w:rPr>
            </w:pPr>
            <w:r w:rsidRPr="001178F4">
              <w:rPr>
                <w:sz w:val="24"/>
                <w:szCs w:val="24"/>
              </w:rPr>
              <w:t>a)</w:t>
            </w:r>
            <w:r w:rsidRPr="001178F4">
              <w:rPr>
                <w:sz w:val="24"/>
                <w:szCs w:val="24"/>
              </w:rPr>
              <w:tab/>
              <w:t>les conditions physiques ou les obstacles artificiels rencontrés sur le site et qui ne pouvaient raisonnablement être prévus ;</w:t>
            </w:r>
          </w:p>
          <w:p w:rsidR="005C5FFF" w:rsidRPr="001178F4" w:rsidRDefault="005C5FFF" w:rsidP="00A6724A">
            <w:pPr>
              <w:spacing w:after="142" w:line="240" w:lineRule="atLeast"/>
              <w:ind w:left="1440" w:right="-58" w:hanging="720"/>
              <w:jc w:val="both"/>
              <w:rPr>
                <w:sz w:val="24"/>
                <w:szCs w:val="24"/>
              </w:rPr>
            </w:pPr>
            <w:r w:rsidRPr="001178F4">
              <w:rPr>
                <w:sz w:val="24"/>
                <w:szCs w:val="24"/>
              </w:rPr>
              <w:t>b)</w:t>
            </w:r>
            <w:r w:rsidRPr="001178F4">
              <w:rPr>
                <w:sz w:val="24"/>
                <w:szCs w:val="24"/>
              </w:rPr>
              <w:tab/>
              <w:t>les travaux supplémentaires et/ou les matériels et équipements supplémentaires et/ou les équipements supplémentaires du Constructeur qui sont nécessaires, y compris les mesures que le Constructeur prendra ou proposera de prendre afin de surmonter ces conditions ou obstacles ;</w:t>
            </w:r>
          </w:p>
          <w:p w:rsidR="005C5FFF" w:rsidRPr="001178F4" w:rsidRDefault="005C5FFF" w:rsidP="00A6724A">
            <w:pPr>
              <w:spacing w:after="142" w:line="240" w:lineRule="atLeast"/>
              <w:ind w:left="1440" w:right="-58" w:hanging="720"/>
              <w:jc w:val="both"/>
              <w:rPr>
                <w:sz w:val="24"/>
                <w:szCs w:val="24"/>
              </w:rPr>
            </w:pPr>
            <w:r w:rsidRPr="001178F4">
              <w:rPr>
                <w:sz w:val="24"/>
                <w:szCs w:val="24"/>
              </w:rPr>
              <w:t>c)</w:t>
            </w:r>
            <w:r w:rsidRPr="001178F4">
              <w:rPr>
                <w:sz w:val="24"/>
                <w:szCs w:val="24"/>
              </w:rPr>
              <w:tab/>
              <w:t>l’importance du retard prévu ; et</w:t>
            </w:r>
          </w:p>
          <w:p w:rsidR="005C5FFF" w:rsidRPr="001178F4" w:rsidRDefault="005C5FFF" w:rsidP="00A6724A">
            <w:pPr>
              <w:spacing w:after="142" w:line="240" w:lineRule="atLeast"/>
              <w:ind w:left="1440" w:right="-54" w:hanging="720"/>
              <w:jc w:val="both"/>
              <w:rPr>
                <w:sz w:val="24"/>
                <w:szCs w:val="24"/>
              </w:rPr>
            </w:pPr>
            <w:r w:rsidRPr="001178F4">
              <w:rPr>
                <w:sz w:val="24"/>
                <w:szCs w:val="24"/>
              </w:rPr>
              <w:t>d)</w:t>
            </w:r>
            <w:r w:rsidRPr="001178F4">
              <w:rPr>
                <w:sz w:val="24"/>
                <w:szCs w:val="24"/>
              </w:rPr>
              <w:tab/>
              <w:t>les coûts et dépenses supplémentaires que le Constructeur est susceptible d’encourir.</w:t>
            </w:r>
          </w:p>
          <w:p w:rsidR="005C5FFF" w:rsidRPr="001178F4" w:rsidRDefault="005C5FFF" w:rsidP="00A6724A">
            <w:pPr>
              <w:spacing w:after="142" w:line="240" w:lineRule="atLeast"/>
              <w:ind w:left="720" w:right="-58"/>
              <w:jc w:val="both"/>
              <w:rPr>
                <w:sz w:val="24"/>
                <w:szCs w:val="24"/>
              </w:rPr>
            </w:pPr>
            <w:r w:rsidRPr="001178F4">
              <w:rPr>
                <w:sz w:val="24"/>
                <w:szCs w:val="24"/>
              </w:rPr>
              <w:t>A la réception de la notification donnée par le Constructeur en vertu de la présente Clause 35.1, le Directeur de projet devra se concerter sans délai avec le Maître de l’ouvrage et le Constructeur et décider des mesures à prendre pour surmonter les conditions physiques ou les obstacles artificiels rencontrés.  A la suite de ces consultations, le Directeur de projet devra donner au Constructeur ses instructions sur les mesures à prendre, en adressant copie de ces instructions au Maître de l’ouvrage.</w:t>
            </w:r>
          </w:p>
          <w:p w:rsidR="005C5FFF" w:rsidRPr="001178F4" w:rsidRDefault="005C5FFF" w:rsidP="00A6724A">
            <w:pPr>
              <w:spacing w:after="142" w:line="240" w:lineRule="atLeast"/>
              <w:ind w:left="720" w:right="-58" w:hanging="720"/>
              <w:jc w:val="both"/>
              <w:rPr>
                <w:sz w:val="24"/>
                <w:szCs w:val="24"/>
              </w:rPr>
            </w:pPr>
            <w:r w:rsidRPr="001178F4">
              <w:rPr>
                <w:sz w:val="24"/>
                <w:szCs w:val="24"/>
              </w:rPr>
              <w:t>35.2</w:t>
            </w:r>
            <w:r w:rsidRPr="001178F4">
              <w:rPr>
                <w:sz w:val="24"/>
                <w:szCs w:val="24"/>
              </w:rPr>
              <w:tab/>
              <w:t>Le Maître de l’ouvrage devra payer au Constructeur, en supplément du montant du Marché, tous les coûts et dépenses supplémentaires raisonnablement encourus par le Constructeur pour se conformer aux instructions du Directeur de projet, afin de surmonter les conditions physiques ou les obstacles artificiels visés à la Clause 35.1 ci-dessus.</w:t>
            </w:r>
          </w:p>
          <w:p w:rsidR="005C5FFF" w:rsidRPr="001178F4" w:rsidRDefault="005C5FFF" w:rsidP="00A6724A">
            <w:pPr>
              <w:spacing w:after="142" w:line="240" w:lineRule="atLeast"/>
              <w:ind w:left="720" w:right="-54" w:hanging="720"/>
              <w:jc w:val="both"/>
              <w:rPr>
                <w:sz w:val="24"/>
                <w:szCs w:val="24"/>
              </w:rPr>
            </w:pPr>
            <w:r w:rsidRPr="001178F4">
              <w:rPr>
                <w:sz w:val="24"/>
                <w:szCs w:val="24"/>
              </w:rPr>
              <w:t>35.3</w:t>
            </w:r>
            <w:r w:rsidRPr="001178F4">
              <w:rPr>
                <w:sz w:val="24"/>
                <w:szCs w:val="24"/>
              </w:rPr>
              <w:tab/>
              <w:t>Si le Constructeur est retardé dans l’exécution du Marché ou empêché d’exécuter le Marché en raison de conditions physiques ou d’obstacles artificiels de la nature visée à la Clause 35.1 ci-dessus, le délai d’achèvement sera prolongé conformément à la Clause 40 du CCAG.</w:t>
            </w:r>
          </w:p>
        </w:tc>
      </w:tr>
      <w:tr w:rsidR="005C5FFF" w:rsidRPr="001178F4">
        <w:tblPrEx>
          <w:tblCellMar>
            <w:top w:w="0" w:type="dxa"/>
            <w:bottom w:w="0" w:type="dxa"/>
          </w:tblCellMar>
        </w:tblPrEx>
        <w:tc>
          <w:tcPr>
            <w:tcW w:w="2520" w:type="dxa"/>
          </w:tcPr>
          <w:p w:rsidR="005C5FFF" w:rsidRPr="001178F4" w:rsidRDefault="005C5FFF" w:rsidP="00A6724A">
            <w:pPr>
              <w:pStyle w:val="Head42"/>
              <w:keepNext/>
              <w:spacing w:after="142" w:line="240" w:lineRule="atLeast"/>
              <w:rPr>
                <w:szCs w:val="24"/>
              </w:rPr>
            </w:pPr>
            <w:bookmarkStart w:id="694" w:name="_Toc386123020"/>
            <w:r w:rsidRPr="001178F4">
              <w:rPr>
                <w:szCs w:val="24"/>
              </w:rPr>
              <w:t>36</w:t>
            </w:r>
            <w:r w:rsidRPr="001178F4">
              <w:rPr>
                <w:szCs w:val="24"/>
              </w:rPr>
              <w:tab/>
              <w:t>Modification des législations et réglementations</w:t>
            </w:r>
            <w:bookmarkEnd w:id="694"/>
          </w:p>
        </w:tc>
        <w:tc>
          <w:tcPr>
            <w:tcW w:w="6552" w:type="dxa"/>
          </w:tcPr>
          <w:p w:rsidR="005C5FFF" w:rsidRPr="001178F4" w:rsidRDefault="005C5FFF" w:rsidP="00A6724A">
            <w:pPr>
              <w:keepNext/>
              <w:spacing w:after="142" w:line="240" w:lineRule="atLeast"/>
              <w:ind w:left="720" w:right="-54" w:hanging="720"/>
              <w:jc w:val="both"/>
              <w:rPr>
                <w:sz w:val="24"/>
                <w:szCs w:val="24"/>
              </w:rPr>
            </w:pPr>
            <w:r w:rsidRPr="001178F4">
              <w:rPr>
                <w:sz w:val="24"/>
                <w:szCs w:val="24"/>
              </w:rPr>
              <w:t>36.1</w:t>
            </w:r>
            <w:r w:rsidRPr="001178F4">
              <w:rPr>
                <w:sz w:val="24"/>
                <w:szCs w:val="24"/>
              </w:rPr>
              <w:tab/>
              <w:t>Si, au cours des vingt-huit (28) jours qui précèdent la date de dépôt de l’offre, dans le pays où est situé le site, la promulgation, l’abrogation ou la modification (qui sera réputée inclure toute modification d’interprétation ou d’application par les autorités compétentes) de toute loi, réglementation, ordonnance, ou de tout décret ou réglementation locale ayant force de loi, affecte ultérieurement les frais et dépenses du Constructeur et/ou le délai d’achèvement, le montant du Marché sera augmenté ou réduit en conséquence et/ou le délai d’achèvement sera modifié en conséquence en raison de l’atteinte portée au Constructeur relativement à l’exécution de ses obligations aux termes du Marché.  Nonobstant ce qui précède, l’augmentation ou la réduction des coûts ne pourra pas être payée ou créditée séparément si elle a déjà été prévue dans les dispositions de révision de prix, conformément au CCAP</w:t>
            </w:r>
            <w:r w:rsidR="002B19B7">
              <w:rPr>
                <w:sz w:val="24"/>
                <w:szCs w:val="24"/>
              </w:rPr>
              <w:t xml:space="preserve"> en application de la Clause 11.2</w:t>
            </w:r>
            <w:r w:rsidRPr="001178F4">
              <w:rPr>
                <w:sz w:val="24"/>
                <w:szCs w:val="24"/>
              </w:rPr>
              <w:t>.</w:t>
            </w:r>
          </w:p>
        </w:tc>
      </w:tr>
      <w:tr w:rsidR="005C5FFF" w:rsidRPr="001178F4">
        <w:tblPrEx>
          <w:tblCellMar>
            <w:top w:w="0" w:type="dxa"/>
            <w:bottom w:w="0" w:type="dxa"/>
          </w:tblCellMar>
        </w:tblPrEx>
        <w:tc>
          <w:tcPr>
            <w:tcW w:w="2520" w:type="dxa"/>
          </w:tcPr>
          <w:p w:rsidR="005C5FFF" w:rsidRPr="001178F4" w:rsidRDefault="005C5FFF" w:rsidP="00A6724A">
            <w:pPr>
              <w:pStyle w:val="Head42"/>
              <w:spacing w:after="142" w:line="240" w:lineRule="atLeast"/>
              <w:rPr>
                <w:szCs w:val="24"/>
              </w:rPr>
            </w:pPr>
            <w:bookmarkStart w:id="695" w:name="_Toc386123021"/>
            <w:r w:rsidRPr="001178F4">
              <w:rPr>
                <w:szCs w:val="24"/>
              </w:rPr>
              <w:t>37.</w:t>
            </w:r>
            <w:r w:rsidRPr="001178F4">
              <w:rPr>
                <w:szCs w:val="24"/>
              </w:rPr>
              <w:tab/>
              <w:t>Force majeure</w:t>
            </w:r>
            <w:bookmarkEnd w:id="695"/>
          </w:p>
        </w:tc>
        <w:tc>
          <w:tcPr>
            <w:tcW w:w="6552" w:type="dxa"/>
          </w:tcPr>
          <w:p w:rsidR="005C5FFF" w:rsidRPr="001178F4" w:rsidRDefault="005C5FFF" w:rsidP="00A6724A">
            <w:pPr>
              <w:spacing w:after="142" w:line="240" w:lineRule="atLeast"/>
              <w:ind w:left="720" w:right="-54" w:hanging="720"/>
              <w:jc w:val="both"/>
              <w:rPr>
                <w:sz w:val="24"/>
                <w:szCs w:val="24"/>
              </w:rPr>
            </w:pPr>
            <w:r w:rsidRPr="001178F4">
              <w:rPr>
                <w:sz w:val="24"/>
                <w:szCs w:val="24"/>
              </w:rPr>
              <w:t>37.1</w:t>
            </w:r>
            <w:r w:rsidRPr="001178F4">
              <w:rPr>
                <w:sz w:val="24"/>
                <w:szCs w:val="24"/>
              </w:rPr>
              <w:tab/>
              <w:t>Aux fins du présent Marché, « force majeure » signifie tout événement qui est en dehors du contrôle d’une des parties et qui rend impossible la bonne exécution de ses obligations ou la rend si difficile qu’elle peut être tenue pour impossible dans de telles circonstances.  Les événements de force majeure incluent, mais ne sont pas limités aux :</w:t>
            </w:r>
          </w:p>
          <w:p w:rsidR="005C5FFF" w:rsidRPr="001178F4" w:rsidRDefault="005C5FFF" w:rsidP="00A6724A">
            <w:pPr>
              <w:spacing w:after="142" w:line="240" w:lineRule="atLeast"/>
              <w:ind w:left="1440" w:right="-54" w:hanging="720"/>
              <w:jc w:val="both"/>
              <w:rPr>
                <w:sz w:val="24"/>
                <w:szCs w:val="24"/>
              </w:rPr>
            </w:pPr>
            <w:r w:rsidRPr="001178F4">
              <w:rPr>
                <w:sz w:val="24"/>
                <w:szCs w:val="24"/>
              </w:rPr>
              <w:t>a)</w:t>
            </w:r>
            <w:r w:rsidRPr="001178F4">
              <w:rPr>
                <w:sz w:val="24"/>
                <w:szCs w:val="24"/>
              </w:rPr>
              <w:tab/>
              <w:t>guerres, hostilités et opérations s’apparentant à des guerres (qu’il y ait ou non déclaration de guerre), invasion, acte de guerre civile ou due à un ennemi extérieur ;</w:t>
            </w:r>
          </w:p>
          <w:p w:rsidR="005C5FFF" w:rsidRPr="001178F4" w:rsidRDefault="005C5FFF" w:rsidP="00A6724A">
            <w:pPr>
              <w:spacing w:after="142" w:line="240" w:lineRule="atLeast"/>
              <w:ind w:left="1440" w:right="-54" w:hanging="720"/>
              <w:jc w:val="both"/>
              <w:rPr>
                <w:sz w:val="24"/>
                <w:szCs w:val="24"/>
              </w:rPr>
            </w:pPr>
            <w:r w:rsidRPr="001178F4">
              <w:rPr>
                <w:sz w:val="24"/>
                <w:szCs w:val="24"/>
              </w:rPr>
              <w:t>b)</w:t>
            </w:r>
            <w:r w:rsidRPr="001178F4">
              <w:rPr>
                <w:sz w:val="24"/>
                <w:szCs w:val="24"/>
              </w:rPr>
              <w:tab/>
              <w:t>rébellion, révolution, insurrection, mutinerie, usurpation par des gouvernements civils ou militaires, complot, émeutes, troubles civils et actes terroristes ;</w:t>
            </w:r>
          </w:p>
          <w:p w:rsidR="005C5FFF" w:rsidRPr="001178F4" w:rsidRDefault="005C5FFF" w:rsidP="00A6724A">
            <w:pPr>
              <w:spacing w:after="142" w:line="240" w:lineRule="atLeast"/>
              <w:ind w:left="1440" w:right="-54" w:hanging="720"/>
              <w:jc w:val="both"/>
              <w:rPr>
                <w:sz w:val="24"/>
                <w:szCs w:val="24"/>
              </w:rPr>
            </w:pPr>
            <w:r w:rsidRPr="001178F4">
              <w:rPr>
                <w:sz w:val="24"/>
                <w:szCs w:val="24"/>
              </w:rPr>
              <w:t>c)</w:t>
            </w:r>
            <w:r w:rsidRPr="001178F4">
              <w:rPr>
                <w:sz w:val="24"/>
                <w:szCs w:val="24"/>
              </w:rPr>
              <w:tab/>
              <w:t>confiscation, nationalisation, mobilisation, réquisition par ou suivant les ordres d’un gouvernement ou d’une autorité de droit ou de fait,  ou suite à un autre acte ou absence d’action d’une autorité locale ou nationale ;</w:t>
            </w:r>
          </w:p>
          <w:p w:rsidR="005C5FFF" w:rsidRPr="001178F4" w:rsidRDefault="005C5FFF" w:rsidP="00A6724A">
            <w:pPr>
              <w:spacing w:after="142" w:line="240" w:lineRule="atLeast"/>
              <w:ind w:left="1440" w:right="-54" w:hanging="720"/>
              <w:jc w:val="both"/>
              <w:rPr>
                <w:sz w:val="24"/>
                <w:szCs w:val="24"/>
              </w:rPr>
            </w:pPr>
            <w:r w:rsidRPr="001178F4">
              <w:rPr>
                <w:sz w:val="24"/>
                <w:szCs w:val="24"/>
              </w:rPr>
              <w:t>d)</w:t>
            </w:r>
            <w:r w:rsidRPr="001178F4">
              <w:rPr>
                <w:sz w:val="24"/>
                <w:szCs w:val="24"/>
              </w:rPr>
              <w:tab/>
              <w:t>grève, sabotage, lock-out, embargo, restriction des importations, congestion portuaire, manque des moyens habituels de transport publics et de communication, dispute de nature industrielle, naufrage, coupure ou restriction de l’alimentation électrique, épidémies, quarantaine et peste ;</w:t>
            </w:r>
          </w:p>
          <w:p w:rsidR="005C5FFF" w:rsidRPr="001178F4" w:rsidRDefault="005C5FFF" w:rsidP="00A6724A">
            <w:pPr>
              <w:spacing w:after="142" w:line="240" w:lineRule="atLeast"/>
              <w:ind w:left="1440" w:right="-54" w:hanging="720"/>
              <w:jc w:val="both"/>
              <w:rPr>
                <w:sz w:val="24"/>
                <w:szCs w:val="24"/>
              </w:rPr>
            </w:pPr>
            <w:r w:rsidRPr="001178F4">
              <w:rPr>
                <w:sz w:val="24"/>
                <w:szCs w:val="24"/>
              </w:rPr>
              <w:t>e)</w:t>
            </w:r>
            <w:r w:rsidRPr="001178F4">
              <w:rPr>
                <w:sz w:val="24"/>
                <w:szCs w:val="24"/>
              </w:rPr>
              <w:tab/>
              <w:t>tremblement de terre, glissement de terrain, activité volcanique, feu, inondations, raz de marée, typhon ou cyclone, ouragan, tempête, foudre, ou autre circonstance climatique adverse, onde de choc ou nucléaire ou autre désastre naturel ou physique ;</w:t>
            </w:r>
          </w:p>
          <w:p w:rsidR="005C5FFF" w:rsidRPr="001178F4" w:rsidRDefault="005C5FFF" w:rsidP="00A6724A">
            <w:pPr>
              <w:spacing w:after="142" w:line="240" w:lineRule="atLeast"/>
              <w:ind w:left="1440" w:right="-54" w:hanging="720"/>
              <w:jc w:val="both"/>
              <w:rPr>
                <w:sz w:val="24"/>
                <w:szCs w:val="24"/>
              </w:rPr>
            </w:pPr>
            <w:r w:rsidRPr="001178F4">
              <w:rPr>
                <w:sz w:val="24"/>
                <w:szCs w:val="24"/>
              </w:rPr>
              <w:t>f)</w:t>
            </w:r>
            <w:r w:rsidRPr="001178F4">
              <w:rPr>
                <w:sz w:val="24"/>
                <w:szCs w:val="24"/>
              </w:rPr>
              <w:tab/>
              <w:t xml:space="preserve">pénurie de main-d’œuvre, matériaux, eaux ou électricité lorsque cela est </w:t>
            </w:r>
            <w:r w:rsidR="00A6724A" w:rsidRPr="001178F4">
              <w:rPr>
                <w:sz w:val="24"/>
                <w:szCs w:val="24"/>
              </w:rPr>
              <w:t>dû</w:t>
            </w:r>
            <w:r w:rsidRPr="001178F4">
              <w:rPr>
                <w:sz w:val="24"/>
                <w:szCs w:val="24"/>
              </w:rPr>
              <w:t xml:space="preserve"> à des causes considérées elles-mêmes comme relevant de la force majeure.</w:t>
            </w:r>
          </w:p>
          <w:p w:rsidR="005C5FFF" w:rsidRPr="001178F4" w:rsidRDefault="005C5FFF" w:rsidP="00A6724A">
            <w:pPr>
              <w:spacing w:after="142" w:line="240" w:lineRule="atLeast"/>
              <w:ind w:left="720" w:right="-54" w:hanging="720"/>
              <w:jc w:val="both"/>
              <w:rPr>
                <w:sz w:val="24"/>
                <w:szCs w:val="24"/>
              </w:rPr>
            </w:pPr>
            <w:r w:rsidRPr="001178F4">
              <w:rPr>
                <w:sz w:val="24"/>
                <w:szCs w:val="24"/>
              </w:rPr>
              <w:t>37.2</w:t>
            </w:r>
            <w:r w:rsidRPr="001178F4">
              <w:rPr>
                <w:sz w:val="24"/>
                <w:szCs w:val="24"/>
              </w:rPr>
              <w:tab/>
              <w:t>Si l’une ou l’autre des parties est empêchée, entravée ou retardée dans l’exécution de l’une de ses obligations au titre du Marché par un événement de force majeure, elle devra notifier par écrit à l’autre partie cet événement de force majeure et ses circonstances dans les quatorze (14) jours suivant l’événement.</w:t>
            </w:r>
          </w:p>
          <w:p w:rsidR="005C5FFF" w:rsidRPr="001178F4" w:rsidRDefault="005C5FFF" w:rsidP="00A6724A">
            <w:pPr>
              <w:spacing w:after="142" w:line="240" w:lineRule="atLeast"/>
              <w:ind w:left="720" w:right="-54" w:hanging="720"/>
              <w:jc w:val="both"/>
              <w:rPr>
                <w:sz w:val="24"/>
                <w:szCs w:val="24"/>
              </w:rPr>
            </w:pPr>
            <w:r w:rsidRPr="001178F4">
              <w:rPr>
                <w:sz w:val="24"/>
                <w:szCs w:val="24"/>
              </w:rPr>
              <w:t>37.3</w:t>
            </w:r>
            <w:r w:rsidRPr="001178F4">
              <w:rPr>
                <w:sz w:val="24"/>
                <w:szCs w:val="24"/>
              </w:rPr>
              <w:tab/>
              <w:t>La partie ayant notifié à l’autre partie un événement de force majeure sera dispensée de l’exécution ou de l’exécution de ses obligations spécifiquement mises en cause au titre du Marché pendant toute la durée de l’événement de force majeure et dans la mesure où l’exécution de ses obligations est empêchée, entravée ou retardée par cet événement.  Le délai d’achèvement sera prolongé conformément à la Clause 40 du CCAG.</w:t>
            </w:r>
          </w:p>
          <w:p w:rsidR="005C5FFF" w:rsidRPr="001178F4" w:rsidRDefault="005C5FFF" w:rsidP="00A6724A">
            <w:pPr>
              <w:spacing w:after="142" w:line="240" w:lineRule="atLeast"/>
              <w:ind w:left="720" w:right="-54" w:hanging="720"/>
              <w:jc w:val="both"/>
              <w:rPr>
                <w:sz w:val="24"/>
                <w:szCs w:val="24"/>
              </w:rPr>
            </w:pPr>
            <w:r w:rsidRPr="001178F4">
              <w:rPr>
                <w:sz w:val="24"/>
                <w:szCs w:val="24"/>
              </w:rPr>
              <w:t>37.4</w:t>
            </w:r>
            <w:r w:rsidRPr="001178F4">
              <w:rPr>
                <w:sz w:val="24"/>
                <w:szCs w:val="24"/>
              </w:rPr>
              <w:tab/>
              <w:t>La partie ou les parties affectée(s) par l’événement de force majeure devra (devront) faire ce qui est en son (leur) pouvoir pour atténuer les effets de cet événement sur son (leur) exécution du Marché et sur ses (leurs) obligations au titre du Marché, sans préjudice, pour l’une ou l’autre des parties, du droit de résilier le Marché conformément aux Clauses 37.6 et 38.5 du CCAG.</w:t>
            </w:r>
          </w:p>
          <w:p w:rsidR="005C5FFF" w:rsidRPr="001178F4" w:rsidRDefault="005C5FFF" w:rsidP="00A6724A">
            <w:pPr>
              <w:spacing w:after="142" w:line="240" w:lineRule="atLeast"/>
              <w:ind w:left="720" w:right="-54" w:hanging="720"/>
              <w:jc w:val="both"/>
              <w:rPr>
                <w:sz w:val="24"/>
                <w:szCs w:val="24"/>
              </w:rPr>
            </w:pPr>
            <w:r w:rsidRPr="001178F4">
              <w:rPr>
                <w:sz w:val="24"/>
                <w:szCs w:val="24"/>
              </w:rPr>
              <w:t>37.5</w:t>
            </w:r>
            <w:r w:rsidRPr="001178F4">
              <w:rPr>
                <w:sz w:val="24"/>
                <w:szCs w:val="24"/>
              </w:rPr>
              <w:tab/>
              <w:t>Aucun retard ni aucun défaut d’exécution de l’une des parties pour cause d’événement de force majeure ne pourra :</w:t>
            </w:r>
          </w:p>
          <w:p w:rsidR="005C5FFF" w:rsidRPr="001178F4" w:rsidRDefault="005C5FFF" w:rsidP="00A6724A">
            <w:pPr>
              <w:spacing w:after="142" w:line="240" w:lineRule="atLeast"/>
              <w:ind w:left="1440" w:right="-54" w:hanging="720"/>
              <w:jc w:val="both"/>
              <w:rPr>
                <w:sz w:val="24"/>
                <w:szCs w:val="24"/>
              </w:rPr>
            </w:pPr>
            <w:r w:rsidRPr="001178F4">
              <w:rPr>
                <w:sz w:val="24"/>
                <w:szCs w:val="24"/>
              </w:rPr>
              <w:t>a)</w:t>
            </w:r>
            <w:r w:rsidRPr="001178F4">
              <w:rPr>
                <w:sz w:val="24"/>
                <w:szCs w:val="24"/>
              </w:rPr>
              <w:tab/>
              <w:t>constituer une défaillance ou une rupture du Marché ; ou</w:t>
            </w:r>
          </w:p>
          <w:p w:rsidR="005C5FFF" w:rsidRPr="001178F4" w:rsidRDefault="005C5FFF" w:rsidP="00A6724A">
            <w:pPr>
              <w:spacing w:after="142" w:line="240" w:lineRule="atLeast"/>
              <w:ind w:left="1440" w:right="-54" w:hanging="720"/>
              <w:jc w:val="both"/>
              <w:rPr>
                <w:sz w:val="24"/>
                <w:szCs w:val="24"/>
              </w:rPr>
            </w:pPr>
            <w:r w:rsidRPr="001178F4">
              <w:rPr>
                <w:sz w:val="24"/>
                <w:szCs w:val="24"/>
              </w:rPr>
              <w:t>b)</w:t>
            </w:r>
            <w:r w:rsidRPr="001178F4">
              <w:rPr>
                <w:sz w:val="24"/>
                <w:szCs w:val="24"/>
              </w:rPr>
              <w:tab/>
              <w:t>(sous réserve des Clauses 32.2, 38.3 et 38.4 du CCAG) donner lieu à une action en dommages-intérêts ou à une demande de remboursement des coûts supplémentaires occasionnés par l’événement de force majeure ;</w:t>
            </w:r>
          </w:p>
          <w:p w:rsidR="005C5FFF" w:rsidRPr="001178F4" w:rsidRDefault="005C5FFF" w:rsidP="00A6724A">
            <w:pPr>
              <w:spacing w:after="142" w:line="240" w:lineRule="atLeast"/>
              <w:ind w:left="720" w:right="-54"/>
              <w:jc w:val="both"/>
              <w:rPr>
                <w:sz w:val="24"/>
                <w:szCs w:val="24"/>
              </w:rPr>
            </w:pPr>
            <w:r w:rsidRPr="001178F4">
              <w:rPr>
                <w:sz w:val="24"/>
                <w:szCs w:val="24"/>
              </w:rPr>
              <w:t xml:space="preserve">si et dans la mesure où le retard ou le défaut d’exécution en question est causé par un événement de force majeure.  </w:t>
            </w:r>
          </w:p>
          <w:p w:rsidR="005C5FFF" w:rsidRPr="001178F4" w:rsidRDefault="005C5FFF" w:rsidP="00A6724A">
            <w:pPr>
              <w:spacing w:after="142" w:line="240" w:lineRule="atLeast"/>
              <w:ind w:left="720" w:right="-54" w:hanging="720"/>
              <w:jc w:val="both"/>
              <w:rPr>
                <w:sz w:val="24"/>
                <w:szCs w:val="24"/>
              </w:rPr>
            </w:pPr>
            <w:r w:rsidRPr="001178F4">
              <w:rPr>
                <w:sz w:val="24"/>
                <w:szCs w:val="24"/>
              </w:rPr>
              <w:t>37.6</w:t>
            </w:r>
            <w:r w:rsidRPr="001178F4">
              <w:rPr>
                <w:sz w:val="24"/>
                <w:szCs w:val="24"/>
              </w:rPr>
              <w:tab/>
              <w:t>Si l’exécution du Marché est substantiellement empêchée, entravée ou retardée pendant une période de plus de soixante (60) jours consécutifs ou une période globale de plus de cent vingt (120) jours par suite d’un ou de plusieurs événements de force majeure pendant la durée du Marché, les parties tenteront de mettre en place une solution mutuellement satisfaisante, faute de quoi l’une ou l’autre des parties pourra résilier le Marché en avisant l’autre partie, sans préjudice du droit de l’une ou l’autre des parties de résilier le Marché conformément à la Clause 38.5 du CCAG.</w:t>
            </w:r>
          </w:p>
          <w:p w:rsidR="005C5FFF" w:rsidRPr="001178F4" w:rsidRDefault="005C5FFF" w:rsidP="00A6724A">
            <w:pPr>
              <w:spacing w:after="142" w:line="240" w:lineRule="atLeast"/>
              <w:ind w:left="720" w:right="-54" w:hanging="720"/>
              <w:jc w:val="both"/>
              <w:rPr>
                <w:sz w:val="24"/>
                <w:szCs w:val="24"/>
              </w:rPr>
            </w:pPr>
            <w:r w:rsidRPr="001178F4">
              <w:rPr>
                <w:sz w:val="24"/>
                <w:szCs w:val="24"/>
              </w:rPr>
              <w:t>37.7</w:t>
            </w:r>
            <w:r w:rsidRPr="001178F4">
              <w:rPr>
                <w:sz w:val="24"/>
                <w:szCs w:val="24"/>
              </w:rPr>
              <w:tab/>
              <w:t>En cas de résiliation conformément à la Clause 37.6 ci-dessus, les droits et obligations du Maître de l’ouvrage et du Constructeur seront ceux spécifiés aux Clauses 42.1.2 et 42.1.3 du CCAG.</w:t>
            </w:r>
          </w:p>
          <w:p w:rsidR="005C5FFF" w:rsidRPr="001178F4" w:rsidRDefault="005C5FFF" w:rsidP="00A6724A">
            <w:pPr>
              <w:spacing w:after="142" w:line="240" w:lineRule="atLeast"/>
              <w:ind w:left="720" w:right="-54" w:hanging="720"/>
              <w:jc w:val="both"/>
              <w:rPr>
                <w:sz w:val="24"/>
                <w:szCs w:val="24"/>
              </w:rPr>
            </w:pPr>
            <w:r w:rsidRPr="001178F4">
              <w:rPr>
                <w:sz w:val="24"/>
                <w:szCs w:val="24"/>
              </w:rPr>
              <w:t>37.8</w:t>
            </w:r>
            <w:r w:rsidRPr="001178F4">
              <w:rPr>
                <w:sz w:val="24"/>
                <w:szCs w:val="24"/>
              </w:rPr>
              <w:tab/>
              <w:t>Nonobstant la Clause 37.5, ci-dessus la force majeure ne pourra s’appliquer à aucune des obligations du Maître de l’ouvrage de payer le Constructeur ci-après.</w:t>
            </w:r>
          </w:p>
        </w:tc>
      </w:tr>
      <w:tr w:rsidR="005C5FFF" w:rsidRPr="001178F4">
        <w:tblPrEx>
          <w:tblCellMar>
            <w:top w:w="0" w:type="dxa"/>
            <w:bottom w:w="0" w:type="dxa"/>
          </w:tblCellMar>
        </w:tblPrEx>
        <w:tc>
          <w:tcPr>
            <w:tcW w:w="2520" w:type="dxa"/>
          </w:tcPr>
          <w:p w:rsidR="005C5FFF" w:rsidRPr="001178F4" w:rsidRDefault="005C5FFF" w:rsidP="00A6724A">
            <w:pPr>
              <w:pStyle w:val="Head42"/>
              <w:spacing w:after="142" w:line="240" w:lineRule="atLeast"/>
              <w:rPr>
                <w:szCs w:val="24"/>
              </w:rPr>
            </w:pPr>
            <w:bookmarkStart w:id="696" w:name="_Toc386123022"/>
            <w:r w:rsidRPr="001178F4">
              <w:rPr>
                <w:szCs w:val="24"/>
              </w:rPr>
              <w:t>38.</w:t>
            </w:r>
            <w:r w:rsidRPr="001178F4">
              <w:rPr>
                <w:szCs w:val="24"/>
              </w:rPr>
              <w:tab/>
              <w:t>Risques de guerre</w:t>
            </w:r>
            <w:bookmarkEnd w:id="696"/>
          </w:p>
        </w:tc>
        <w:tc>
          <w:tcPr>
            <w:tcW w:w="6552" w:type="dxa"/>
          </w:tcPr>
          <w:p w:rsidR="005C5FFF" w:rsidRPr="001178F4" w:rsidRDefault="005C5FFF" w:rsidP="00A6724A">
            <w:pPr>
              <w:spacing w:after="142" w:line="240" w:lineRule="atLeast"/>
              <w:ind w:left="720" w:right="-54" w:hanging="720"/>
              <w:jc w:val="both"/>
              <w:rPr>
                <w:sz w:val="24"/>
                <w:szCs w:val="24"/>
              </w:rPr>
            </w:pPr>
            <w:r w:rsidRPr="001178F4">
              <w:rPr>
                <w:sz w:val="24"/>
                <w:szCs w:val="24"/>
              </w:rPr>
              <w:t>38.1</w:t>
            </w:r>
            <w:r w:rsidRPr="001178F4">
              <w:rPr>
                <w:sz w:val="24"/>
                <w:szCs w:val="24"/>
              </w:rPr>
              <w:tab/>
              <w:t>Les « risques de guerre » englobent tout événement mentionné aux alinéas a) et b) de la Clause 37.1 du CCAG et toute explosion ou impact de mine, bombe, obus, grenade ou de tout autre projectile, missile, munitions ou explosif de guerre, se produisant ou se trouvant dans ou à proximité du (des) pays où se trouve le site.</w:t>
            </w:r>
          </w:p>
          <w:p w:rsidR="005C5FFF" w:rsidRPr="001178F4" w:rsidRDefault="005C5FFF" w:rsidP="00A6724A">
            <w:pPr>
              <w:spacing w:after="142" w:line="240" w:lineRule="atLeast"/>
              <w:ind w:left="720" w:right="-54" w:hanging="720"/>
              <w:jc w:val="both"/>
              <w:rPr>
                <w:sz w:val="24"/>
                <w:szCs w:val="24"/>
              </w:rPr>
            </w:pPr>
            <w:r w:rsidRPr="001178F4">
              <w:rPr>
                <w:sz w:val="24"/>
                <w:szCs w:val="24"/>
              </w:rPr>
              <w:t>38.2</w:t>
            </w:r>
            <w:r w:rsidRPr="001178F4">
              <w:rPr>
                <w:sz w:val="24"/>
                <w:szCs w:val="24"/>
              </w:rPr>
              <w:tab/>
              <w:t>Nonobstant toute autre clause du présent Marché, le Constructeur n’aura aucune responsabilité en ce qui concerne :</w:t>
            </w:r>
          </w:p>
          <w:p w:rsidR="005C5FFF" w:rsidRPr="001178F4" w:rsidRDefault="005C5FFF" w:rsidP="00A6724A">
            <w:pPr>
              <w:spacing w:after="142" w:line="240" w:lineRule="atLeast"/>
              <w:ind w:left="1440" w:right="-54" w:hanging="720"/>
              <w:jc w:val="both"/>
              <w:rPr>
                <w:sz w:val="24"/>
                <w:szCs w:val="24"/>
              </w:rPr>
            </w:pPr>
            <w:r w:rsidRPr="001178F4">
              <w:rPr>
                <w:sz w:val="24"/>
                <w:szCs w:val="24"/>
              </w:rPr>
              <w:t>a)</w:t>
            </w:r>
            <w:r w:rsidRPr="001178F4">
              <w:rPr>
                <w:sz w:val="24"/>
                <w:szCs w:val="24"/>
              </w:rPr>
              <w:tab/>
              <w:t>la destruction ou l’endommagement des Installations, des matériels et équipements, ou d’une partie de ceux-ci ;</w:t>
            </w:r>
          </w:p>
          <w:p w:rsidR="005C5FFF" w:rsidRPr="001178F4" w:rsidRDefault="005C5FFF" w:rsidP="00A6724A">
            <w:pPr>
              <w:spacing w:after="142" w:line="240" w:lineRule="atLeast"/>
              <w:ind w:left="1440" w:right="-54" w:hanging="720"/>
              <w:jc w:val="both"/>
              <w:rPr>
                <w:sz w:val="24"/>
                <w:szCs w:val="24"/>
              </w:rPr>
            </w:pPr>
            <w:r w:rsidRPr="001178F4">
              <w:rPr>
                <w:sz w:val="24"/>
                <w:szCs w:val="24"/>
              </w:rPr>
              <w:t>b)</w:t>
            </w:r>
            <w:r w:rsidRPr="001178F4">
              <w:rPr>
                <w:sz w:val="24"/>
                <w:szCs w:val="24"/>
              </w:rPr>
              <w:tab/>
              <w:t>la destruction ou l’endommagement de biens appartenant au Maître de l’ouvrage ou à un tiers ;</w:t>
            </w:r>
          </w:p>
          <w:p w:rsidR="005C5FFF" w:rsidRPr="001178F4" w:rsidRDefault="005C5FFF" w:rsidP="00A6724A">
            <w:pPr>
              <w:spacing w:after="142" w:line="240" w:lineRule="atLeast"/>
              <w:ind w:left="1440" w:right="-54" w:hanging="720"/>
              <w:jc w:val="both"/>
              <w:rPr>
                <w:sz w:val="24"/>
                <w:szCs w:val="24"/>
              </w:rPr>
            </w:pPr>
            <w:r w:rsidRPr="001178F4">
              <w:rPr>
                <w:sz w:val="24"/>
                <w:szCs w:val="24"/>
              </w:rPr>
              <w:t>c)</w:t>
            </w:r>
            <w:r w:rsidRPr="001178F4">
              <w:rPr>
                <w:sz w:val="24"/>
                <w:szCs w:val="24"/>
              </w:rPr>
              <w:tab/>
              <w:t>les blessures ou décès ;</w:t>
            </w:r>
          </w:p>
          <w:p w:rsidR="005C5FFF" w:rsidRPr="001178F4" w:rsidRDefault="005C5FFF" w:rsidP="00A6724A">
            <w:pPr>
              <w:spacing w:after="142" w:line="240" w:lineRule="atLeast"/>
              <w:ind w:left="720" w:right="-54"/>
              <w:jc w:val="both"/>
              <w:rPr>
                <w:sz w:val="24"/>
                <w:szCs w:val="24"/>
              </w:rPr>
            </w:pPr>
            <w:r w:rsidRPr="001178F4">
              <w:rPr>
                <w:sz w:val="24"/>
                <w:szCs w:val="24"/>
              </w:rPr>
              <w:t>si la destruction, le dommage, la blessure ou le décès est causé par un risque de guerre, et le Maître de l’ouvrage devra indemniser et mettre le Constructeur à couvert de toute réclamation, responsabilité, action en justice, procès, dommages, et intérêts, coûts, frais ou dépenses survenant en conséquence de ou en relation avec l’événement.</w:t>
            </w:r>
          </w:p>
          <w:p w:rsidR="005C5FFF" w:rsidRPr="001178F4" w:rsidRDefault="005C5FFF" w:rsidP="00A6724A">
            <w:pPr>
              <w:spacing w:after="142" w:line="240" w:lineRule="atLeast"/>
              <w:ind w:left="720" w:right="-54" w:hanging="720"/>
              <w:jc w:val="both"/>
              <w:rPr>
                <w:sz w:val="24"/>
                <w:szCs w:val="24"/>
              </w:rPr>
            </w:pPr>
            <w:r w:rsidRPr="001178F4">
              <w:rPr>
                <w:sz w:val="24"/>
                <w:szCs w:val="24"/>
              </w:rPr>
              <w:t>38.3</w:t>
            </w:r>
            <w:r w:rsidRPr="001178F4">
              <w:rPr>
                <w:sz w:val="24"/>
                <w:szCs w:val="24"/>
              </w:rPr>
              <w:tab/>
              <w:t xml:space="preserve">Si les Installations, ou les matériels et équipements, ou les équipements du Constructeur, ou toute autre propriété du Constructeur utilisée ou devant être utilisée pour réaliser les Installations subissent une destruction ou un dommage à la suite d’un risque de guerre, le Maître de l’ouvrage devra payer le Constructeur pour :  </w:t>
            </w:r>
          </w:p>
          <w:p w:rsidR="005C5FFF" w:rsidRPr="001178F4" w:rsidRDefault="005C5FFF" w:rsidP="00A6724A">
            <w:pPr>
              <w:spacing w:after="142" w:line="240" w:lineRule="atLeast"/>
              <w:ind w:left="1440" w:right="-54" w:hanging="720"/>
              <w:jc w:val="both"/>
              <w:rPr>
                <w:sz w:val="24"/>
                <w:szCs w:val="24"/>
              </w:rPr>
            </w:pPr>
            <w:r w:rsidRPr="001178F4">
              <w:rPr>
                <w:sz w:val="24"/>
                <w:szCs w:val="24"/>
              </w:rPr>
              <w:t>a)</w:t>
            </w:r>
            <w:r w:rsidRPr="001178F4">
              <w:rPr>
                <w:sz w:val="24"/>
                <w:szCs w:val="24"/>
              </w:rPr>
              <w:tab/>
              <w:t xml:space="preserve">toute partie des Installations ou des matériels et équipements détruite ou endommagée (dans la mesure où la destruction ou le dommage n’est pas déjà payé par le Maître de l’ouvrage) ; </w:t>
            </w:r>
          </w:p>
          <w:p w:rsidR="005C5FFF" w:rsidRPr="001178F4" w:rsidRDefault="005C5FFF" w:rsidP="00A6724A">
            <w:pPr>
              <w:spacing w:after="142" w:line="240" w:lineRule="atLeast"/>
              <w:ind w:left="1440" w:right="-54" w:hanging="720"/>
              <w:jc w:val="both"/>
              <w:rPr>
                <w:sz w:val="24"/>
                <w:szCs w:val="24"/>
              </w:rPr>
            </w:pPr>
            <w:r w:rsidRPr="001178F4">
              <w:rPr>
                <w:sz w:val="24"/>
                <w:szCs w:val="24"/>
              </w:rPr>
              <w:t>b)</w:t>
            </w:r>
            <w:r w:rsidRPr="001178F4">
              <w:rPr>
                <w:sz w:val="24"/>
                <w:szCs w:val="24"/>
              </w:rPr>
              <w:tab/>
              <w:t>le remplacement ou la remise en état de tout équipement du Constructeur ou de toute autre propriété du Constructeur ayant subi la destruction ou le dommage ; et</w:t>
            </w:r>
          </w:p>
          <w:p w:rsidR="005C5FFF" w:rsidRPr="001178F4" w:rsidRDefault="005C5FFF" w:rsidP="00A6724A">
            <w:pPr>
              <w:spacing w:after="142" w:line="240" w:lineRule="atLeast"/>
              <w:ind w:left="1440" w:right="-54" w:hanging="720"/>
              <w:jc w:val="both"/>
              <w:rPr>
                <w:sz w:val="24"/>
                <w:szCs w:val="24"/>
              </w:rPr>
            </w:pPr>
            <w:r w:rsidRPr="001178F4">
              <w:rPr>
                <w:sz w:val="24"/>
                <w:szCs w:val="24"/>
              </w:rPr>
              <w:t>c)</w:t>
            </w:r>
            <w:r w:rsidRPr="001178F4">
              <w:rPr>
                <w:sz w:val="24"/>
                <w:szCs w:val="24"/>
              </w:rPr>
              <w:tab/>
              <w:t>le remplacement ou la remise en état des Installations ou des matériels et équipements totalement ou partiellement détruits ou endommagés ;  dans la mesure où le Maître de l’ouvrage l’exige et où cela s’avère nécessaire pour l’achèvement des Installations.</w:t>
            </w:r>
          </w:p>
          <w:p w:rsidR="005C5FFF" w:rsidRDefault="005C5FFF" w:rsidP="00A6724A">
            <w:pPr>
              <w:spacing w:after="142" w:line="240" w:lineRule="atLeast"/>
              <w:ind w:left="720" w:right="-54"/>
              <w:jc w:val="both"/>
              <w:rPr>
                <w:sz w:val="24"/>
                <w:szCs w:val="24"/>
              </w:rPr>
            </w:pPr>
            <w:r w:rsidRPr="001178F4">
              <w:rPr>
                <w:sz w:val="24"/>
                <w:szCs w:val="24"/>
              </w:rPr>
              <w:t>Si le Maître de l’ouvrage n’exige pas du Constructeur le remplacement ou la remise en état des Installations détruites ou endommagées, le Maître de l’ouvrage devra soit demander une modification conformément à la Clause 39 du CCAG excluant l’exécution de la partie des Installations détruites ou endommagées ou, lorsque la perte, la destruction ou le dommage affecte une partie importante des Installations, résilier le Marché conformément à la Clause 42.1 du CCAG.</w:t>
            </w:r>
          </w:p>
          <w:p w:rsidR="00DA0CD3" w:rsidRPr="001178F4" w:rsidRDefault="00DA0CD3" w:rsidP="00A6724A">
            <w:pPr>
              <w:spacing w:after="142" w:line="240" w:lineRule="atLeast"/>
              <w:ind w:left="720" w:right="-54"/>
              <w:jc w:val="both"/>
              <w:rPr>
                <w:sz w:val="24"/>
                <w:szCs w:val="24"/>
              </w:rPr>
            </w:pPr>
            <w:r>
              <w:rPr>
                <w:sz w:val="24"/>
                <w:szCs w:val="24"/>
              </w:rPr>
              <w:t>Si le Maître de l’ouvrage exige du Constructeur le remplacement ou la remise en état des Installations détruites ou endommagées, le délai d’achèvement sera prolongé conformément à la Clause 40 du CCAG.</w:t>
            </w:r>
          </w:p>
          <w:p w:rsidR="005C5FFF" w:rsidRPr="001178F4" w:rsidRDefault="005C5FFF" w:rsidP="00A6724A">
            <w:pPr>
              <w:spacing w:after="142" w:line="240" w:lineRule="atLeast"/>
              <w:ind w:left="720" w:right="-54" w:hanging="720"/>
              <w:jc w:val="both"/>
              <w:rPr>
                <w:sz w:val="24"/>
                <w:szCs w:val="24"/>
              </w:rPr>
            </w:pPr>
            <w:r w:rsidRPr="001178F4">
              <w:rPr>
                <w:sz w:val="24"/>
                <w:szCs w:val="24"/>
              </w:rPr>
              <w:t>38.4</w:t>
            </w:r>
            <w:r w:rsidRPr="001178F4">
              <w:rPr>
                <w:sz w:val="24"/>
                <w:szCs w:val="24"/>
              </w:rPr>
              <w:tab/>
              <w:t>Nonobstant toute autre clause du présent Marché, le Maître de l’ouvrage devra payer au Constructeur toute augmentation de coût résultant de l’exécution du Marché et, en tout état de cause, imputable à, consécutive à, résultant de ou associée, de quelque façon que ce soit, à un risque de guerre, à condition que le Constructeur informe le Maître de l’ouvrage dès que possible et par écrit de l’augmentation de coût en question.</w:t>
            </w:r>
          </w:p>
          <w:p w:rsidR="005C5FFF" w:rsidRPr="001178F4" w:rsidRDefault="005C5FFF" w:rsidP="00A6724A">
            <w:pPr>
              <w:spacing w:after="142" w:line="240" w:lineRule="atLeast"/>
              <w:ind w:left="720" w:right="-54" w:hanging="720"/>
              <w:jc w:val="both"/>
              <w:rPr>
                <w:sz w:val="24"/>
                <w:szCs w:val="24"/>
              </w:rPr>
            </w:pPr>
            <w:r w:rsidRPr="001178F4">
              <w:rPr>
                <w:sz w:val="24"/>
                <w:szCs w:val="24"/>
              </w:rPr>
              <w:t>38.5</w:t>
            </w:r>
            <w:r w:rsidRPr="001178F4">
              <w:rPr>
                <w:sz w:val="24"/>
                <w:szCs w:val="24"/>
              </w:rPr>
              <w:tab/>
              <w:t xml:space="preserve">Si, au cours de l’exécution du Marché, un risque de guerre quelconque se produit et affecte financièrement ou matériellement l’exécution du Marché par le Constructeur, le Constructeur devra faire tout ce qui est en son pouvoir pour exécuter le Marché en accordant la considération nécessaire à la sécurité de son personnel et de celui de ses sous-traitants travaillant sur les Installations, à la condition, toutefois, que si le montage des Installations devenait impossible ou était sérieusement empêché pendant une période de soixante (60) jours consécutifs ou une période globale de cent vingt (120) jours par suite de risque de guerre, les parties devraient essayer de trouver une solution mutuellement satisfaisante, à défaut de quoi l’une ou l’autre des parties pourra résilier le Marché en avisant l’autre partie.  </w:t>
            </w:r>
          </w:p>
          <w:p w:rsidR="005C5FFF" w:rsidRPr="001178F4" w:rsidRDefault="005C5FFF" w:rsidP="00A6724A">
            <w:pPr>
              <w:spacing w:after="142" w:line="240" w:lineRule="atLeast"/>
              <w:ind w:left="720" w:right="-54" w:hanging="720"/>
              <w:jc w:val="both"/>
              <w:rPr>
                <w:sz w:val="24"/>
                <w:szCs w:val="24"/>
              </w:rPr>
            </w:pPr>
            <w:r w:rsidRPr="001178F4">
              <w:rPr>
                <w:sz w:val="24"/>
                <w:szCs w:val="24"/>
              </w:rPr>
              <w:t>38.6</w:t>
            </w:r>
            <w:r w:rsidRPr="001178F4">
              <w:rPr>
                <w:sz w:val="24"/>
                <w:szCs w:val="24"/>
              </w:rPr>
              <w:tab/>
              <w:t>Dans l’éventualité d’une résiliation conformément à la Clause 38.3 ou à la Clause 38.5 ci-dessus, les droits et obligations du Maître de l’ouvrage et du Constructeur seront ceux spécifiés aux Clauses 42.1.2 et 42.1.3. du CCAG.</w:t>
            </w:r>
          </w:p>
        </w:tc>
      </w:tr>
    </w:tbl>
    <w:p w:rsidR="005C5FFF" w:rsidRPr="001178F4" w:rsidRDefault="005C5FFF" w:rsidP="00A6724A">
      <w:pPr>
        <w:pStyle w:val="Head41"/>
        <w:spacing w:before="240"/>
      </w:pPr>
      <w:bookmarkStart w:id="697" w:name="_Toc386123023"/>
      <w:r w:rsidRPr="001178F4">
        <w:t xml:space="preserve">H.  </w:t>
      </w:r>
      <w:r w:rsidRPr="00A6724A">
        <w:t>Modification</w:t>
      </w:r>
      <w:r w:rsidRPr="001178F4">
        <w:t xml:space="preserve"> des éléments du Marché</w:t>
      </w:r>
      <w:bookmarkEnd w:id="697"/>
    </w:p>
    <w:tbl>
      <w:tblPr>
        <w:tblW w:w="0" w:type="auto"/>
        <w:tblLayout w:type="fixed"/>
        <w:tblLook w:val="0000" w:firstRow="0" w:lastRow="0" w:firstColumn="0" w:lastColumn="0" w:noHBand="0" w:noVBand="0"/>
      </w:tblPr>
      <w:tblGrid>
        <w:gridCol w:w="2520"/>
        <w:gridCol w:w="6552"/>
      </w:tblGrid>
      <w:tr w:rsidR="005C5FFF" w:rsidRPr="001178F4">
        <w:tblPrEx>
          <w:tblCellMar>
            <w:top w:w="0" w:type="dxa"/>
            <w:bottom w:w="0" w:type="dxa"/>
          </w:tblCellMar>
        </w:tblPrEx>
        <w:tc>
          <w:tcPr>
            <w:tcW w:w="2520" w:type="dxa"/>
          </w:tcPr>
          <w:p w:rsidR="005C5FFF" w:rsidRPr="001178F4" w:rsidRDefault="005C5FFF" w:rsidP="006B1663">
            <w:pPr>
              <w:pStyle w:val="Head42"/>
              <w:spacing w:before="240" w:after="142" w:line="240" w:lineRule="atLeast"/>
              <w:ind w:left="357" w:hanging="357"/>
              <w:rPr>
                <w:szCs w:val="24"/>
              </w:rPr>
            </w:pPr>
            <w:bookmarkStart w:id="698" w:name="_Toc386123024"/>
            <w:r w:rsidRPr="001178F4">
              <w:rPr>
                <w:szCs w:val="24"/>
              </w:rPr>
              <w:t>39.</w:t>
            </w:r>
            <w:r w:rsidRPr="001178F4">
              <w:rPr>
                <w:szCs w:val="24"/>
              </w:rPr>
              <w:tab/>
              <w:t>Modification des installations</w:t>
            </w:r>
            <w:bookmarkEnd w:id="698"/>
          </w:p>
        </w:tc>
        <w:tc>
          <w:tcPr>
            <w:tcW w:w="6552" w:type="dxa"/>
          </w:tcPr>
          <w:p w:rsidR="005C5FFF" w:rsidRPr="001178F4" w:rsidRDefault="005C5FFF" w:rsidP="006B1663">
            <w:pPr>
              <w:spacing w:before="240" w:after="142" w:line="240" w:lineRule="atLeast"/>
              <w:ind w:left="720" w:right="-57" w:hanging="720"/>
              <w:jc w:val="both"/>
              <w:rPr>
                <w:sz w:val="24"/>
                <w:szCs w:val="24"/>
              </w:rPr>
            </w:pPr>
            <w:r w:rsidRPr="001178F4">
              <w:rPr>
                <w:sz w:val="24"/>
                <w:szCs w:val="24"/>
              </w:rPr>
              <w:t>39.1</w:t>
            </w:r>
            <w:r w:rsidRPr="001178F4">
              <w:rPr>
                <w:sz w:val="24"/>
                <w:szCs w:val="24"/>
              </w:rPr>
              <w:tab/>
            </w:r>
            <w:r w:rsidRPr="001178F4">
              <w:rPr>
                <w:sz w:val="24"/>
                <w:szCs w:val="24"/>
                <w:u w:val="single"/>
              </w:rPr>
              <w:t>Introduction des modifications</w:t>
            </w:r>
          </w:p>
          <w:p w:rsidR="005C5FFF" w:rsidRPr="001178F4" w:rsidRDefault="005C5FFF" w:rsidP="00A6724A">
            <w:pPr>
              <w:spacing w:after="142" w:line="240" w:lineRule="atLeast"/>
              <w:ind w:left="1440" w:right="-54" w:hanging="720"/>
              <w:jc w:val="both"/>
              <w:rPr>
                <w:sz w:val="24"/>
                <w:szCs w:val="24"/>
              </w:rPr>
            </w:pPr>
            <w:r w:rsidRPr="001178F4">
              <w:rPr>
                <w:sz w:val="24"/>
                <w:szCs w:val="24"/>
              </w:rPr>
              <w:t>39.1.1</w:t>
            </w:r>
            <w:r w:rsidRPr="001178F4">
              <w:rPr>
                <w:sz w:val="24"/>
                <w:szCs w:val="24"/>
              </w:rPr>
              <w:tab/>
              <w:t>Conformément aux paragraphes 39.2.5 et 39.2.7, ci-dessous le Maître de l’ouvrage disposera du droit de proposer et, ultérieurement, de demander au Directeur de projet de donner instruction au Constructeur, au cours de l’exécution du Marché, de procéder à toute modification de, ou ajout, ou suppression aux Installations (ci-après désignée « modification »), à condition que ladite modification soit conforme à la définition générale des Installations, ne constitue pas un travail sans rapport et soit techniquement possible, compte tenu à la fois de l’état d’avancement des Installations et de la compatibilité technique de la modification envisagée avec la nature des Installations spécifiées aux termes du Marché.</w:t>
            </w:r>
          </w:p>
          <w:p w:rsidR="005C5FFF" w:rsidRPr="001178F4" w:rsidRDefault="005C5FFF" w:rsidP="00A6724A">
            <w:pPr>
              <w:spacing w:after="142" w:line="240" w:lineRule="atLeast"/>
              <w:ind w:left="1440" w:right="-54" w:hanging="720"/>
              <w:jc w:val="both"/>
              <w:rPr>
                <w:sz w:val="24"/>
                <w:szCs w:val="24"/>
              </w:rPr>
            </w:pPr>
            <w:r w:rsidRPr="001178F4">
              <w:rPr>
                <w:sz w:val="24"/>
                <w:szCs w:val="24"/>
              </w:rPr>
              <w:t>39.1.2</w:t>
            </w:r>
            <w:r w:rsidRPr="001178F4">
              <w:rPr>
                <w:sz w:val="24"/>
                <w:szCs w:val="24"/>
              </w:rPr>
              <w:tab/>
              <w:t>Le Constructeur pourra, à différentes reprises au cours de l’exécution du Marché, proposer au Maître de l’ouvrage (avec une copie au Directeur de projet) toute modification que le Constructeur estimera nécessaire ou souhaitable pour améliorer la qualité, l’efficacité ou la sécurité des Installations.  Le Maître de l’ouvrage pourra, à sa discrétion, approuver ou rejeter toute modification proposée par le Constructeur, à condition que le Maître de l’ouvrage approuve les modifications proposées par le Constructeur pour garantir la sécurité des Installations.</w:t>
            </w:r>
          </w:p>
          <w:p w:rsidR="005C5FFF" w:rsidRPr="001178F4" w:rsidRDefault="005C5FFF" w:rsidP="00A6724A">
            <w:pPr>
              <w:spacing w:after="142" w:line="240" w:lineRule="atLeast"/>
              <w:ind w:left="1440" w:right="-54" w:hanging="720"/>
              <w:jc w:val="both"/>
              <w:rPr>
                <w:sz w:val="24"/>
                <w:szCs w:val="24"/>
              </w:rPr>
            </w:pPr>
            <w:r w:rsidRPr="001178F4">
              <w:rPr>
                <w:sz w:val="24"/>
                <w:szCs w:val="24"/>
              </w:rPr>
              <w:t>39.1.3</w:t>
            </w:r>
            <w:r w:rsidRPr="001178F4">
              <w:rPr>
                <w:sz w:val="24"/>
                <w:szCs w:val="24"/>
              </w:rPr>
              <w:tab/>
              <w:t>Nonobstant les paragraphes 39.1.1 et 39.1.2, ci-dessus, aucun changement imposé par une défaillance du Constructeur dans l’exécution de ses obligations aux termes du Marché ne pourra être considéré comme une modification, et cette modification ne devra en aucun cas entraîner un ajustement du montant du Marché ou du délai d’achèvement.</w:t>
            </w:r>
          </w:p>
          <w:p w:rsidR="005C5FFF" w:rsidRPr="001178F4" w:rsidRDefault="005C5FFF" w:rsidP="00A6724A">
            <w:pPr>
              <w:spacing w:after="142" w:line="240" w:lineRule="atLeast"/>
              <w:ind w:left="1440" w:right="-54" w:hanging="720"/>
              <w:jc w:val="both"/>
              <w:rPr>
                <w:sz w:val="24"/>
                <w:szCs w:val="24"/>
              </w:rPr>
            </w:pPr>
            <w:r w:rsidRPr="001178F4">
              <w:rPr>
                <w:sz w:val="24"/>
                <w:szCs w:val="24"/>
              </w:rPr>
              <w:t>39.1.4</w:t>
            </w:r>
            <w:r w:rsidRPr="001178F4">
              <w:rPr>
                <w:sz w:val="24"/>
                <w:szCs w:val="24"/>
              </w:rPr>
              <w:tab/>
              <w:t>La procédure à suivre pour mettre en œuvre les modifications est précisée dans les Clauses 39.2 et 39.3 du CCAG, et de plus amples détails et modèles de document sont fournis dans la Section modèles de documents et procédures du Dossier d’appel d’offres.</w:t>
            </w:r>
          </w:p>
          <w:p w:rsidR="005C5FFF" w:rsidRPr="001178F4" w:rsidRDefault="005C5FFF" w:rsidP="00A6724A">
            <w:pPr>
              <w:spacing w:after="142" w:line="240" w:lineRule="atLeast"/>
              <w:ind w:left="720" w:right="-54" w:hanging="720"/>
              <w:jc w:val="both"/>
              <w:rPr>
                <w:sz w:val="24"/>
                <w:szCs w:val="24"/>
              </w:rPr>
            </w:pPr>
            <w:r w:rsidRPr="001178F4">
              <w:rPr>
                <w:sz w:val="24"/>
                <w:szCs w:val="24"/>
              </w:rPr>
              <w:t>39.2</w:t>
            </w:r>
            <w:r w:rsidRPr="001178F4">
              <w:rPr>
                <w:sz w:val="24"/>
                <w:szCs w:val="24"/>
              </w:rPr>
              <w:tab/>
            </w:r>
            <w:r w:rsidRPr="001178F4">
              <w:rPr>
                <w:sz w:val="24"/>
                <w:szCs w:val="24"/>
                <w:u w:val="single"/>
              </w:rPr>
              <w:t>Modification à l’initiative du Maître de l’ouvrage</w:t>
            </w:r>
          </w:p>
          <w:p w:rsidR="005C5FFF" w:rsidRPr="001178F4" w:rsidRDefault="005C5FFF" w:rsidP="00A6724A">
            <w:pPr>
              <w:spacing w:after="142" w:line="240" w:lineRule="atLeast"/>
              <w:ind w:left="1440" w:right="-54" w:hanging="720"/>
              <w:jc w:val="both"/>
              <w:rPr>
                <w:sz w:val="24"/>
                <w:szCs w:val="24"/>
              </w:rPr>
            </w:pPr>
            <w:r w:rsidRPr="001178F4">
              <w:rPr>
                <w:sz w:val="24"/>
                <w:szCs w:val="24"/>
              </w:rPr>
              <w:t>39.2.1</w:t>
            </w:r>
            <w:r w:rsidRPr="001178F4">
              <w:rPr>
                <w:sz w:val="24"/>
                <w:szCs w:val="24"/>
              </w:rPr>
              <w:tab/>
              <w:t xml:space="preserve"> Si le Maître de l’ouvrage propose une modification conformément au paragraphe 39.1.1 ci-dessus, il adressera au Constructeur une demande pour proposition de modification, demandant au Constructeur de préparer et fournir au Directeur de projet, dès que possible, une « proposition de modification » incluant les éléments suivants :</w:t>
            </w:r>
          </w:p>
          <w:p w:rsidR="005C5FFF" w:rsidRPr="001178F4" w:rsidRDefault="005C5FFF" w:rsidP="00A6724A">
            <w:pPr>
              <w:spacing w:after="142" w:line="240" w:lineRule="atLeast"/>
              <w:ind w:left="2160" w:right="-54" w:hanging="720"/>
              <w:jc w:val="both"/>
              <w:rPr>
                <w:sz w:val="24"/>
                <w:szCs w:val="24"/>
              </w:rPr>
            </w:pPr>
            <w:r w:rsidRPr="001178F4">
              <w:rPr>
                <w:sz w:val="24"/>
                <w:szCs w:val="24"/>
              </w:rPr>
              <w:t>a)</w:t>
            </w:r>
            <w:r w:rsidRPr="001178F4">
              <w:rPr>
                <w:sz w:val="24"/>
                <w:szCs w:val="24"/>
              </w:rPr>
              <w:tab/>
              <w:t>brève description de la modification</w:t>
            </w:r>
          </w:p>
          <w:p w:rsidR="005C5FFF" w:rsidRPr="001178F4" w:rsidRDefault="005C5FFF" w:rsidP="00A6724A">
            <w:pPr>
              <w:spacing w:after="142" w:line="240" w:lineRule="atLeast"/>
              <w:ind w:left="2160" w:right="-54" w:hanging="720"/>
              <w:jc w:val="both"/>
              <w:rPr>
                <w:sz w:val="24"/>
                <w:szCs w:val="24"/>
              </w:rPr>
            </w:pPr>
            <w:r w:rsidRPr="001178F4">
              <w:rPr>
                <w:sz w:val="24"/>
                <w:szCs w:val="24"/>
              </w:rPr>
              <w:t>b)</w:t>
            </w:r>
            <w:r w:rsidRPr="001178F4">
              <w:rPr>
                <w:sz w:val="24"/>
                <w:szCs w:val="24"/>
              </w:rPr>
              <w:tab/>
              <w:t>effet sur le délai d’achèvement</w:t>
            </w:r>
          </w:p>
          <w:p w:rsidR="005C5FFF" w:rsidRPr="001178F4" w:rsidRDefault="005C5FFF" w:rsidP="00A6724A">
            <w:pPr>
              <w:spacing w:after="142" w:line="240" w:lineRule="atLeast"/>
              <w:ind w:left="2160" w:right="-54" w:hanging="720"/>
              <w:jc w:val="both"/>
              <w:rPr>
                <w:sz w:val="24"/>
                <w:szCs w:val="24"/>
              </w:rPr>
            </w:pPr>
            <w:r w:rsidRPr="001178F4">
              <w:rPr>
                <w:sz w:val="24"/>
                <w:szCs w:val="24"/>
              </w:rPr>
              <w:t>c)</w:t>
            </w:r>
            <w:r w:rsidRPr="001178F4">
              <w:rPr>
                <w:sz w:val="24"/>
                <w:szCs w:val="24"/>
              </w:rPr>
              <w:tab/>
              <w:t>estimation du coût de la modification</w:t>
            </w:r>
          </w:p>
          <w:p w:rsidR="0045543C" w:rsidRDefault="005C5FFF" w:rsidP="00A6724A">
            <w:pPr>
              <w:spacing w:after="142" w:line="240" w:lineRule="atLeast"/>
              <w:ind w:left="2160" w:right="-54" w:hanging="720"/>
              <w:jc w:val="both"/>
              <w:rPr>
                <w:sz w:val="24"/>
                <w:szCs w:val="24"/>
              </w:rPr>
            </w:pPr>
            <w:r w:rsidRPr="001178F4">
              <w:rPr>
                <w:sz w:val="24"/>
                <w:szCs w:val="24"/>
              </w:rPr>
              <w:t>d)</w:t>
            </w:r>
            <w:r w:rsidRPr="001178F4">
              <w:rPr>
                <w:sz w:val="24"/>
                <w:szCs w:val="24"/>
              </w:rPr>
              <w:tab/>
              <w:t>effet sur les garanties de performance (s’il y en a)</w:t>
            </w:r>
          </w:p>
          <w:p w:rsidR="0045543C" w:rsidRPr="001178F4" w:rsidRDefault="0045543C" w:rsidP="00A6724A">
            <w:pPr>
              <w:spacing w:after="142" w:line="240" w:lineRule="atLeast"/>
              <w:ind w:left="2160" w:right="-54" w:hanging="720"/>
              <w:jc w:val="both"/>
              <w:rPr>
                <w:sz w:val="24"/>
                <w:szCs w:val="24"/>
              </w:rPr>
            </w:pPr>
            <w:r>
              <w:rPr>
                <w:sz w:val="24"/>
                <w:szCs w:val="24"/>
              </w:rPr>
              <w:t>e)</w:t>
            </w:r>
            <w:r>
              <w:rPr>
                <w:sz w:val="24"/>
                <w:szCs w:val="24"/>
              </w:rPr>
              <w:tab/>
              <w:t>effet sur les installations</w:t>
            </w:r>
          </w:p>
          <w:p w:rsidR="005C5FFF" w:rsidRPr="001178F4" w:rsidRDefault="0045543C" w:rsidP="00A6724A">
            <w:pPr>
              <w:spacing w:after="142" w:line="240" w:lineRule="atLeast"/>
              <w:ind w:left="2160" w:right="-54" w:hanging="720"/>
              <w:jc w:val="both"/>
              <w:rPr>
                <w:sz w:val="24"/>
                <w:szCs w:val="24"/>
              </w:rPr>
            </w:pPr>
            <w:r>
              <w:rPr>
                <w:sz w:val="24"/>
                <w:szCs w:val="24"/>
              </w:rPr>
              <w:t>f</w:t>
            </w:r>
            <w:r w:rsidR="005C5FFF" w:rsidRPr="001178F4">
              <w:rPr>
                <w:sz w:val="24"/>
                <w:szCs w:val="24"/>
              </w:rPr>
              <w:t>)</w:t>
            </w:r>
            <w:r w:rsidR="005C5FFF" w:rsidRPr="001178F4">
              <w:rPr>
                <w:sz w:val="24"/>
                <w:szCs w:val="24"/>
              </w:rPr>
              <w:tab/>
              <w:t>effet sur toute autre disposition du Marché</w:t>
            </w:r>
          </w:p>
          <w:p w:rsidR="005C5FFF" w:rsidRPr="001178F4" w:rsidRDefault="005C5FFF" w:rsidP="00A6724A">
            <w:pPr>
              <w:spacing w:after="142" w:line="240" w:lineRule="atLeast"/>
              <w:ind w:left="1440" w:right="-54" w:hanging="720"/>
              <w:jc w:val="both"/>
              <w:rPr>
                <w:sz w:val="24"/>
                <w:szCs w:val="24"/>
              </w:rPr>
            </w:pPr>
            <w:r w:rsidRPr="001178F4">
              <w:rPr>
                <w:sz w:val="24"/>
                <w:szCs w:val="24"/>
              </w:rPr>
              <w:t>39.2.2</w:t>
            </w:r>
            <w:r w:rsidRPr="001178F4">
              <w:rPr>
                <w:sz w:val="24"/>
                <w:szCs w:val="24"/>
              </w:rPr>
              <w:tab/>
              <w:t>Avant de préparer et de soumettre la proposition de modification, le Constructeur soumettra au Directeur de projet une estimation de la proposition de modification, qui sera une estimation du coût que représente la préparation et soumission de la proposition de modification.  Après avoir reçu l’estimation du Constructeur pour la proposition de modification, le Maître de l’ouvrage :</w:t>
            </w:r>
          </w:p>
          <w:p w:rsidR="005C5FFF" w:rsidRPr="001178F4" w:rsidRDefault="005C5FFF" w:rsidP="00A6724A">
            <w:pPr>
              <w:spacing w:after="142" w:line="240" w:lineRule="atLeast"/>
              <w:ind w:left="2160" w:right="-54" w:hanging="720"/>
              <w:jc w:val="both"/>
              <w:rPr>
                <w:sz w:val="24"/>
                <w:szCs w:val="24"/>
              </w:rPr>
            </w:pPr>
            <w:r w:rsidRPr="001178F4">
              <w:rPr>
                <w:sz w:val="24"/>
                <w:szCs w:val="24"/>
              </w:rPr>
              <w:t>a)</w:t>
            </w:r>
            <w:r w:rsidRPr="001178F4">
              <w:rPr>
                <w:sz w:val="24"/>
                <w:szCs w:val="24"/>
              </w:rPr>
              <w:tab/>
              <w:t>acceptera l’estimation du Constructeur et donnera des instructions au Constructeur pour que celui-ci entame la préparation de la proposition de modification ;</w:t>
            </w:r>
          </w:p>
          <w:p w:rsidR="005C5FFF" w:rsidRPr="001178F4" w:rsidRDefault="005C5FFF" w:rsidP="00A6724A">
            <w:pPr>
              <w:spacing w:after="142" w:line="240" w:lineRule="atLeast"/>
              <w:ind w:left="2160" w:right="-54" w:hanging="720"/>
              <w:jc w:val="both"/>
              <w:rPr>
                <w:sz w:val="24"/>
                <w:szCs w:val="24"/>
              </w:rPr>
            </w:pPr>
            <w:r w:rsidRPr="001178F4">
              <w:rPr>
                <w:sz w:val="24"/>
                <w:szCs w:val="24"/>
              </w:rPr>
              <w:t>b)</w:t>
            </w:r>
            <w:r w:rsidRPr="001178F4">
              <w:rPr>
                <w:sz w:val="24"/>
                <w:szCs w:val="24"/>
              </w:rPr>
              <w:tab/>
              <w:t>indiquera au Constructeur les parties de l’estimation qu’il considère inacceptables, et demandera au Constructeur de revoir son estimation ; ou</w:t>
            </w:r>
          </w:p>
          <w:p w:rsidR="005C5FFF" w:rsidRPr="001178F4" w:rsidRDefault="005C5FFF" w:rsidP="00A6724A">
            <w:pPr>
              <w:spacing w:after="142" w:line="240" w:lineRule="atLeast"/>
              <w:ind w:left="2160" w:right="-54" w:hanging="720"/>
              <w:jc w:val="both"/>
              <w:rPr>
                <w:sz w:val="24"/>
                <w:szCs w:val="24"/>
              </w:rPr>
            </w:pPr>
            <w:r w:rsidRPr="001178F4">
              <w:rPr>
                <w:sz w:val="24"/>
                <w:szCs w:val="24"/>
              </w:rPr>
              <w:t>c)</w:t>
            </w:r>
            <w:r w:rsidRPr="001178F4">
              <w:rPr>
                <w:sz w:val="24"/>
                <w:szCs w:val="24"/>
              </w:rPr>
              <w:tab/>
              <w:t>indiquera au Constructeur que le Maître de l’ouvrage n’a pas l’intention de procéder a cette modification.</w:t>
            </w:r>
          </w:p>
          <w:p w:rsidR="005C5FFF" w:rsidRPr="001178F4" w:rsidRDefault="005C5FFF" w:rsidP="00A6724A">
            <w:pPr>
              <w:spacing w:after="142" w:line="240" w:lineRule="atLeast"/>
              <w:ind w:left="1440" w:right="-54" w:hanging="720"/>
              <w:jc w:val="both"/>
              <w:rPr>
                <w:sz w:val="24"/>
                <w:szCs w:val="24"/>
              </w:rPr>
            </w:pPr>
            <w:r w:rsidRPr="001178F4">
              <w:rPr>
                <w:sz w:val="24"/>
                <w:szCs w:val="24"/>
              </w:rPr>
              <w:t>39.2.3</w:t>
            </w:r>
            <w:r w:rsidRPr="001178F4">
              <w:rPr>
                <w:sz w:val="24"/>
                <w:szCs w:val="24"/>
              </w:rPr>
              <w:tab/>
              <w:t>Lorsqu’il recevra les instructions du Maître de l’ouvrage d’entamer la préparation de la proposition de modification, conformément à l’alinéa a) de la Clause 39.2.2</w:t>
            </w:r>
            <w:r w:rsidR="0045543C">
              <w:rPr>
                <w:sz w:val="24"/>
                <w:szCs w:val="24"/>
              </w:rPr>
              <w:t>(a)</w:t>
            </w:r>
            <w:r w:rsidRPr="001178F4">
              <w:rPr>
                <w:sz w:val="24"/>
                <w:szCs w:val="24"/>
              </w:rPr>
              <w:t xml:space="preserve"> ci-dessus, le Constructeur le fera diligemment, et préparera cette modification comme indiqué au paragraphe 39.2.1. ci-dessus.</w:t>
            </w:r>
          </w:p>
          <w:p w:rsidR="005C5FFF" w:rsidRPr="001178F4" w:rsidRDefault="005C5FFF" w:rsidP="00A6724A">
            <w:pPr>
              <w:spacing w:after="142" w:line="240" w:lineRule="atLeast"/>
              <w:ind w:left="1440" w:right="-54" w:hanging="720"/>
              <w:jc w:val="both"/>
              <w:rPr>
                <w:sz w:val="24"/>
                <w:szCs w:val="24"/>
              </w:rPr>
            </w:pPr>
            <w:r w:rsidRPr="001178F4">
              <w:rPr>
                <w:sz w:val="24"/>
                <w:szCs w:val="24"/>
              </w:rPr>
              <w:t>39.2.4</w:t>
            </w:r>
            <w:r w:rsidRPr="001178F4">
              <w:rPr>
                <w:sz w:val="24"/>
                <w:szCs w:val="24"/>
              </w:rPr>
              <w:tab/>
              <w:t>Le montant devant éventuellement être ajouté à ou déduit du montant du Marché si une modification est effectuée doit, dans la mesure du possible, être calculé conformément aux taux et aux prix inclus dans le Marché.  Si ces taux et ces prix ne sont pas équitables, les parties devront se mettre d’accord sur des taux spécifiques pour établir la valeur de la modification.</w:t>
            </w:r>
          </w:p>
          <w:p w:rsidR="005C5FFF" w:rsidRPr="001178F4" w:rsidRDefault="005C5FFF" w:rsidP="00A6724A">
            <w:pPr>
              <w:spacing w:after="142" w:line="240" w:lineRule="atLeast"/>
              <w:ind w:left="1440" w:right="-54" w:hanging="720"/>
              <w:jc w:val="both"/>
              <w:rPr>
                <w:sz w:val="24"/>
                <w:szCs w:val="24"/>
              </w:rPr>
            </w:pPr>
            <w:r w:rsidRPr="001178F4">
              <w:rPr>
                <w:sz w:val="24"/>
                <w:szCs w:val="24"/>
              </w:rPr>
              <w:t>39.2.5</w:t>
            </w:r>
            <w:r w:rsidRPr="001178F4">
              <w:rPr>
                <w:sz w:val="24"/>
                <w:szCs w:val="24"/>
              </w:rPr>
              <w:tab/>
              <w:t>Le Constructeur pourra s’opposer à toute modification requise par le Maître de l’ouvrage lorsque il apparaîtra, avant ou pendant la préparation de la proposition de modification, que le respect de ladite modification et de tous les autres ordres de modification déjà devenus obligatoires pour le Constructeur aux termes de cette Clause 39 aura pour effet, globalement, d’augmenter ou de réduire de plus de quinze pour cent (15 %) le Montant du Marché tel qu’il a été défini à l’Article 2 (Prix du Marché) de l’Acte d’engagement. Le Constructeur pourra notifier son objection avant de fournir la proposition de modification comme décrit ci-dessus.  Si le Maître de l’ouvrage accepte l’objection du Constructeur, le Maître de l’ouvrage devra retirer la modification proposée et en aviser le Constructeur par écrit.</w:t>
            </w:r>
          </w:p>
          <w:p w:rsidR="005C5FFF" w:rsidRPr="001178F4" w:rsidRDefault="005C5FFF" w:rsidP="00A6724A">
            <w:pPr>
              <w:spacing w:after="142" w:line="240" w:lineRule="atLeast"/>
              <w:ind w:left="1440" w:right="-54"/>
              <w:jc w:val="both"/>
              <w:rPr>
                <w:sz w:val="24"/>
                <w:szCs w:val="24"/>
              </w:rPr>
            </w:pPr>
            <w:r w:rsidRPr="001178F4">
              <w:rPr>
                <w:sz w:val="24"/>
                <w:szCs w:val="24"/>
              </w:rPr>
              <w:t>Le défaut d’objection par le Constructeur n’affectera ni son droit d’objecter à toute modification ou tout ordre de modification requis ultérieurement, ni son droit de tenir compte, lors d’une éventuelle objection ultérieure, du pourcentage d’augmentation ou de réduction du montant du Marché occasionné par toute modification à laquelle le Constructeur ne s’est pas opposé.</w:t>
            </w:r>
          </w:p>
          <w:p w:rsidR="005C5FFF" w:rsidRPr="001178F4" w:rsidRDefault="005C5FFF" w:rsidP="00A6724A">
            <w:pPr>
              <w:spacing w:after="142" w:line="240" w:lineRule="atLeast"/>
              <w:ind w:left="1440" w:right="-54" w:hanging="720"/>
              <w:jc w:val="both"/>
              <w:rPr>
                <w:sz w:val="24"/>
                <w:szCs w:val="24"/>
              </w:rPr>
            </w:pPr>
            <w:r w:rsidRPr="001178F4">
              <w:rPr>
                <w:sz w:val="24"/>
                <w:szCs w:val="24"/>
              </w:rPr>
              <w:t>39.2.6</w:t>
            </w:r>
            <w:r w:rsidRPr="001178F4">
              <w:rPr>
                <w:sz w:val="24"/>
                <w:szCs w:val="24"/>
              </w:rPr>
              <w:tab/>
              <w:t>Dès réception de la proposition de modification, le Maître de l’ouvrage et le Constructeur se mettront d’accord sur toutes les données qu’elle contiendra.  Dans les quatorze (14) jours qui suivront un tel accord, le Maître de l’ouvrage, s’il a l’intention de poursuivre cette modification, émettra à l’intention du Constructeur un ordre de modification.</w:t>
            </w:r>
          </w:p>
          <w:p w:rsidR="005C5FFF" w:rsidRPr="001178F4" w:rsidRDefault="005C5FFF" w:rsidP="00A6724A">
            <w:pPr>
              <w:spacing w:after="142" w:line="240" w:lineRule="atLeast"/>
              <w:ind w:left="1440" w:right="-54"/>
              <w:jc w:val="both"/>
              <w:rPr>
                <w:sz w:val="24"/>
                <w:szCs w:val="24"/>
              </w:rPr>
            </w:pPr>
            <w:r w:rsidRPr="001178F4">
              <w:rPr>
                <w:sz w:val="24"/>
                <w:szCs w:val="24"/>
              </w:rPr>
              <w:t>Si le Maître de l’ouvrage est dans l’impossibilité de prendre une décision dans les quatorze (14) jours, il l’indiquera au Constructeur, en précisant quand le Constructeur peut s’attendre à une décision.</w:t>
            </w:r>
          </w:p>
          <w:p w:rsidR="005C5FFF" w:rsidRPr="001178F4" w:rsidRDefault="005C5FFF" w:rsidP="00A6724A">
            <w:pPr>
              <w:spacing w:after="142" w:line="240" w:lineRule="atLeast"/>
              <w:ind w:left="1440" w:right="-54"/>
              <w:jc w:val="both"/>
              <w:rPr>
                <w:sz w:val="24"/>
                <w:szCs w:val="24"/>
              </w:rPr>
            </w:pPr>
            <w:r w:rsidRPr="001178F4">
              <w:rPr>
                <w:sz w:val="24"/>
                <w:szCs w:val="24"/>
              </w:rPr>
              <w:t>Si le Maître de l’ouvrage décide de ne pas donner suite à cette modification pour quelque raison que ce soit, il le notifiera au Constructeur dans cette même période de quatorze (14) jours.  Dans ce cas de figure, le Constructeur aura droit au remboursement de tous les frais qu’il aura raisonnablement encourus dans la préparation de l’ordre de modification, dans la mesure où ces frais ne dépassent pas la somme que le Constructeur aura indiquée dans son estimation de proposition de modification soumise conformément au paragraphe 39.2.2. ci-dessus.</w:t>
            </w:r>
          </w:p>
          <w:p w:rsidR="005C5FFF" w:rsidRPr="001178F4" w:rsidRDefault="005C5FFF" w:rsidP="00A6724A">
            <w:pPr>
              <w:spacing w:after="142" w:line="240" w:lineRule="atLeast"/>
              <w:ind w:left="1440" w:right="-54" w:hanging="720"/>
              <w:jc w:val="both"/>
              <w:rPr>
                <w:sz w:val="24"/>
                <w:szCs w:val="24"/>
              </w:rPr>
            </w:pPr>
            <w:r w:rsidRPr="001178F4">
              <w:rPr>
                <w:sz w:val="24"/>
                <w:szCs w:val="24"/>
              </w:rPr>
              <w:t>39.2.7</w:t>
            </w:r>
            <w:r w:rsidRPr="001178F4">
              <w:rPr>
                <w:sz w:val="24"/>
                <w:szCs w:val="24"/>
              </w:rPr>
              <w:tab/>
              <w:t>Si le Maître de l’ouvrage et le Constructeur sont en désaccord avec l’estimation de l’ajustement de prix, de l’ajustement du délai d’achèvement ou de toute autre donnée indiquée dans la proposition de modification, le Maître de l’ouvrage peut néanmoins donner instruction au Constructeur de poursuivre la modification en émettant un ordre de modification dans l’attente d’un accord.</w:t>
            </w:r>
          </w:p>
          <w:p w:rsidR="005C5FFF" w:rsidRPr="001178F4" w:rsidRDefault="005C5FFF" w:rsidP="00A6724A">
            <w:pPr>
              <w:spacing w:after="142" w:line="240" w:lineRule="atLeast"/>
              <w:ind w:left="1440" w:right="-54"/>
              <w:jc w:val="both"/>
              <w:rPr>
                <w:sz w:val="24"/>
                <w:szCs w:val="24"/>
              </w:rPr>
            </w:pPr>
            <w:r w:rsidRPr="001178F4">
              <w:rPr>
                <w:sz w:val="24"/>
                <w:szCs w:val="24"/>
              </w:rPr>
              <w:t>Dès réception d’un ordre de modification dans l’attente d’un accord, le Constructeur commencera immédiatement à mettre en œuvre la modification faisant l’objet d’un tel ordre.  Les parties tenteront ensuite de se mettre d’accord sur les points de désaccord de la proposition de modification.</w:t>
            </w:r>
          </w:p>
          <w:p w:rsidR="005C5FFF" w:rsidRPr="001178F4" w:rsidRDefault="005C5FFF" w:rsidP="00A6724A">
            <w:pPr>
              <w:spacing w:after="142" w:line="240" w:lineRule="atLeast"/>
              <w:ind w:left="1440" w:right="-54"/>
              <w:jc w:val="both"/>
              <w:rPr>
                <w:sz w:val="24"/>
                <w:szCs w:val="24"/>
              </w:rPr>
            </w:pPr>
            <w:r w:rsidRPr="001178F4">
              <w:rPr>
                <w:sz w:val="24"/>
                <w:szCs w:val="24"/>
              </w:rPr>
              <w:t xml:space="preserve">Si les parties ne parviennent pas à un accord dans les soixante (60) jours suivant la date d’émission d’un ordre de modification dans l’attente d’un accord, elles pourront en référer au </w:t>
            </w:r>
            <w:r w:rsidR="00EE6381">
              <w:rPr>
                <w:sz w:val="24"/>
                <w:szCs w:val="24"/>
              </w:rPr>
              <w:t>Comité de Règlement des Différends</w:t>
            </w:r>
            <w:r w:rsidRPr="001178F4">
              <w:rPr>
                <w:sz w:val="24"/>
                <w:szCs w:val="24"/>
              </w:rPr>
              <w:t xml:space="preserve"> conformément à la Clause </w:t>
            </w:r>
            <w:r w:rsidR="009A197D">
              <w:rPr>
                <w:sz w:val="24"/>
                <w:szCs w:val="24"/>
              </w:rPr>
              <w:t>4</w:t>
            </w:r>
            <w:r w:rsidR="00DA0CD3">
              <w:rPr>
                <w:sz w:val="24"/>
                <w:szCs w:val="24"/>
              </w:rPr>
              <w:t>6</w:t>
            </w:r>
            <w:r w:rsidRPr="001178F4">
              <w:rPr>
                <w:sz w:val="24"/>
                <w:szCs w:val="24"/>
              </w:rPr>
              <w:t xml:space="preserve"> du CCAG.</w:t>
            </w:r>
          </w:p>
          <w:p w:rsidR="005C5FFF" w:rsidRPr="001178F4" w:rsidRDefault="005C5FFF" w:rsidP="00A6724A">
            <w:pPr>
              <w:spacing w:after="142" w:line="240" w:lineRule="atLeast"/>
              <w:ind w:left="720" w:right="-54" w:hanging="720"/>
              <w:jc w:val="both"/>
              <w:rPr>
                <w:sz w:val="24"/>
                <w:szCs w:val="24"/>
              </w:rPr>
            </w:pPr>
            <w:r w:rsidRPr="001178F4">
              <w:rPr>
                <w:sz w:val="24"/>
                <w:szCs w:val="24"/>
              </w:rPr>
              <w:t>39.3</w:t>
            </w:r>
            <w:r w:rsidRPr="001178F4">
              <w:rPr>
                <w:sz w:val="24"/>
                <w:szCs w:val="24"/>
              </w:rPr>
              <w:tab/>
            </w:r>
            <w:r w:rsidRPr="001178F4">
              <w:rPr>
                <w:sz w:val="24"/>
                <w:szCs w:val="24"/>
                <w:u w:val="single"/>
              </w:rPr>
              <w:t>Modification à l’initiative du Constructeur</w:t>
            </w:r>
          </w:p>
          <w:p w:rsidR="005C5FFF" w:rsidRPr="001178F4" w:rsidRDefault="005C5FFF" w:rsidP="00A6724A">
            <w:pPr>
              <w:spacing w:after="142" w:line="240" w:lineRule="atLeast"/>
              <w:ind w:left="1440" w:right="-54" w:hanging="720"/>
              <w:jc w:val="both"/>
              <w:rPr>
                <w:sz w:val="24"/>
                <w:szCs w:val="24"/>
              </w:rPr>
            </w:pPr>
            <w:r w:rsidRPr="001178F4">
              <w:rPr>
                <w:sz w:val="24"/>
                <w:szCs w:val="24"/>
              </w:rPr>
              <w:t>39.3.1</w:t>
            </w:r>
            <w:r w:rsidRPr="001178F4">
              <w:rPr>
                <w:sz w:val="24"/>
                <w:szCs w:val="24"/>
              </w:rPr>
              <w:tab/>
              <w:t>Si le Constructeur propose une modification, conformément au paragraphe 39.1.2 ci-dessus, le Constructeur proposera par écrit au Directeur de projet une demande de proposition de modification, donnant les raisons pour une telle proposition de modification, et incluant les informations indiquées dans le paragraphe 39.2.1. ci-dessus.</w:t>
            </w:r>
          </w:p>
          <w:p w:rsidR="005C5FFF" w:rsidRPr="001178F4" w:rsidRDefault="005C5FFF" w:rsidP="006B1663">
            <w:pPr>
              <w:spacing w:after="142" w:line="240" w:lineRule="atLeast"/>
              <w:ind w:left="1440" w:right="-54"/>
              <w:jc w:val="both"/>
              <w:rPr>
                <w:sz w:val="24"/>
                <w:szCs w:val="24"/>
              </w:rPr>
            </w:pPr>
            <w:r w:rsidRPr="001178F4">
              <w:rPr>
                <w:sz w:val="24"/>
                <w:szCs w:val="24"/>
              </w:rPr>
              <w:t>Dès réception de la demande de proposition de modification, les parties suivront la procédure décrite dans les paragraphes 39.2.6 et 39.2.7. ci-dessus. Toutefois, si le Maître de l’ouvrage décidait de ne pas donner suite, le Constructeur ne serait pas en droit de récupérer les frais de préparation de la demande de proposition de modification.</w:t>
            </w:r>
          </w:p>
        </w:tc>
      </w:tr>
      <w:tr w:rsidR="005C5FFF" w:rsidRPr="001178F4">
        <w:tblPrEx>
          <w:tblCellMar>
            <w:top w:w="0" w:type="dxa"/>
            <w:bottom w:w="0" w:type="dxa"/>
          </w:tblCellMar>
        </w:tblPrEx>
        <w:tc>
          <w:tcPr>
            <w:tcW w:w="2520" w:type="dxa"/>
          </w:tcPr>
          <w:p w:rsidR="005C5FFF" w:rsidRPr="001178F4" w:rsidRDefault="005C5FFF" w:rsidP="00A6724A">
            <w:pPr>
              <w:pStyle w:val="Head42"/>
              <w:spacing w:after="142" w:line="240" w:lineRule="atLeast"/>
              <w:rPr>
                <w:szCs w:val="24"/>
              </w:rPr>
            </w:pPr>
            <w:bookmarkStart w:id="699" w:name="_Toc386123025"/>
            <w:r w:rsidRPr="001178F4">
              <w:rPr>
                <w:szCs w:val="24"/>
              </w:rPr>
              <w:t>40.</w:t>
            </w:r>
            <w:r w:rsidRPr="001178F4">
              <w:rPr>
                <w:szCs w:val="24"/>
              </w:rPr>
              <w:tab/>
              <w:t>Prolongation du délai d’achèvement</w:t>
            </w:r>
            <w:bookmarkEnd w:id="699"/>
          </w:p>
        </w:tc>
        <w:tc>
          <w:tcPr>
            <w:tcW w:w="6552" w:type="dxa"/>
          </w:tcPr>
          <w:p w:rsidR="005C5FFF" w:rsidRPr="001178F4" w:rsidRDefault="005C5FFF" w:rsidP="00A6724A">
            <w:pPr>
              <w:spacing w:after="142" w:line="240" w:lineRule="atLeast"/>
              <w:ind w:left="720" w:right="-54" w:hanging="720"/>
              <w:jc w:val="both"/>
              <w:rPr>
                <w:sz w:val="24"/>
                <w:szCs w:val="24"/>
              </w:rPr>
            </w:pPr>
            <w:r w:rsidRPr="001178F4">
              <w:rPr>
                <w:sz w:val="24"/>
                <w:szCs w:val="24"/>
              </w:rPr>
              <w:t>40.1</w:t>
            </w:r>
            <w:r w:rsidRPr="001178F4">
              <w:rPr>
                <w:sz w:val="24"/>
                <w:szCs w:val="24"/>
              </w:rPr>
              <w:tab/>
              <w:t>Le(s) délai(s) d’achèvement spécifié(s) dans le CCAP sera (seront) prolongé(s) si le Constructeur est retardé ou empêché dans l’exécution de l’une de ses obligations au titre du Marché pour l’un des motifs suivants :</w:t>
            </w:r>
          </w:p>
          <w:p w:rsidR="005C5FFF" w:rsidRPr="001178F4" w:rsidRDefault="005C5FFF" w:rsidP="00A6724A">
            <w:pPr>
              <w:spacing w:after="142" w:line="240" w:lineRule="atLeast"/>
              <w:ind w:left="1440" w:right="-54" w:hanging="720"/>
              <w:jc w:val="both"/>
              <w:rPr>
                <w:sz w:val="24"/>
                <w:szCs w:val="24"/>
              </w:rPr>
            </w:pPr>
            <w:r w:rsidRPr="001178F4">
              <w:rPr>
                <w:sz w:val="24"/>
                <w:szCs w:val="24"/>
              </w:rPr>
              <w:t>a)</w:t>
            </w:r>
            <w:r w:rsidRPr="001178F4">
              <w:rPr>
                <w:sz w:val="24"/>
                <w:szCs w:val="24"/>
              </w:rPr>
              <w:tab/>
              <w:t>modification des Installations aux conditions décrites à la Clause 39 du CCAG ;</w:t>
            </w:r>
          </w:p>
          <w:p w:rsidR="005C5FFF" w:rsidRPr="001178F4" w:rsidRDefault="005C5FFF" w:rsidP="00A6724A">
            <w:pPr>
              <w:spacing w:after="142" w:line="240" w:lineRule="atLeast"/>
              <w:ind w:left="1440" w:right="-54" w:hanging="720"/>
              <w:jc w:val="both"/>
              <w:rPr>
                <w:sz w:val="24"/>
                <w:szCs w:val="24"/>
              </w:rPr>
            </w:pPr>
            <w:r w:rsidRPr="001178F4">
              <w:rPr>
                <w:sz w:val="24"/>
                <w:szCs w:val="24"/>
              </w:rPr>
              <w:t>b)</w:t>
            </w:r>
            <w:r w:rsidRPr="001178F4">
              <w:rPr>
                <w:sz w:val="24"/>
                <w:szCs w:val="24"/>
              </w:rPr>
              <w:tab/>
              <w:t>événement de force majeure stipulé à la Clause 37 du CCAG, circonstance imprévue conformément à la Clause 35 du CCAG, ou autre événement de l’un des points spécifiés ou auxquels il est fait référence aux alinéas a), b) et c) de la Clause 32.2 du CCAG ;</w:t>
            </w:r>
          </w:p>
          <w:p w:rsidR="005C5FFF" w:rsidRPr="001178F4" w:rsidRDefault="005C5FFF" w:rsidP="00A6724A">
            <w:pPr>
              <w:spacing w:after="142" w:line="240" w:lineRule="atLeast"/>
              <w:ind w:left="1440" w:right="-54" w:hanging="720"/>
              <w:jc w:val="both"/>
              <w:rPr>
                <w:sz w:val="24"/>
                <w:szCs w:val="24"/>
              </w:rPr>
            </w:pPr>
            <w:r w:rsidRPr="001178F4">
              <w:rPr>
                <w:sz w:val="24"/>
                <w:szCs w:val="24"/>
              </w:rPr>
              <w:t>c)</w:t>
            </w:r>
            <w:r w:rsidRPr="001178F4">
              <w:rPr>
                <w:sz w:val="24"/>
                <w:szCs w:val="24"/>
              </w:rPr>
              <w:tab/>
              <w:t>demande de suspension ordonnée par le Maître de l’ouvrage conformément à la Clause 41 du CCAG, ou réduction du rythme d’avancement conformément à la Clause 41.2 du CCAG ;</w:t>
            </w:r>
          </w:p>
          <w:p w:rsidR="005C5FFF" w:rsidRPr="001178F4" w:rsidRDefault="005C5FFF" w:rsidP="00A6724A">
            <w:pPr>
              <w:spacing w:after="142" w:line="240" w:lineRule="atLeast"/>
              <w:ind w:left="1440" w:right="-54" w:hanging="720"/>
              <w:jc w:val="both"/>
              <w:rPr>
                <w:sz w:val="24"/>
                <w:szCs w:val="24"/>
              </w:rPr>
            </w:pPr>
            <w:r w:rsidRPr="001178F4">
              <w:rPr>
                <w:sz w:val="24"/>
                <w:szCs w:val="24"/>
              </w:rPr>
              <w:t>d)</w:t>
            </w:r>
            <w:r w:rsidRPr="001178F4">
              <w:rPr>
                <w:sz w:val="24"/>
                <w:szCs w:val="24"/>
              </w:rPr>
              <w:tab/>
              <w:t>modification de législation ou de réglementation conformément à la Clause 36 du CCAG ;</w:t>
            </w:r>
          </w:p>
          <w:p w:rsidR="0045543C" w:rsidRDefault="005C5FFF" w:rsidP="00A6724A">
            <w:pPr>
              <w:spacing w:after="142" w:line="240" w:lineRule="atLeast"/>
              <w:ind w:left="1440" w:right="-54" w:hanging="720"/>
              <w:jc w:val="both"/>
              <w:rPr>
                <w:sz w:val="24"/>
                <w:szCs w:val="24"/>
              </w:rPr>
            </w:pPr>
            <w:r w:rsidRPr="001178F4">
              <w:rPr>
                <w:sz w:val="24"/>
                <w:szCs w:val="24"/>
              </w:rPr>
              <w:t>e)</w:t>
            </w:r>
            <w:r w:rsidRPr="001178F4">
              <w:rPr>
                <w:sz w:val="24"/>
                <w:szCs w:val="24"/>
              </w:rPr>
              <w:tab/>
              <w:t>défaillance ou rupture de ses obligations contractuelles par le Maître de l’ouvrage, et spécifiquement manquement à fournir les éléments ou fournitures spécifiés à l’annexe correspondante (Définition des travaux et fournitures incombant au Maître de l’ouvrage) de l’Acte d’engagement, ou toute activité, acte ou omission de tout entrepreneur employé par le Maître de l’ouvrage ;</w:t>
            </w:r>
            <w:r w:rsidR="0045543C">
              <w:rPr>
                <w:sz w:val="24"/>
                <w:szCs w:val="24"/>
              </w:rPr>
              <w:t xml:space="preserve"> ou</w:t>
            </w:r>
          </w:p>
          <w:p w:rsidR="005C5FFF" w:rsidRDefault="0045543C" w:rsidP="00A6724A">
            <w:pPr>
              <w:spacing w:after="142" w:line="240" w:lineRule="atLeast"/>
              <w:ind w:left="1440" w:right="-54" w:hanging="720"/>
              <w:jc w:val="both"/>
              <w:rPr>
                <w:sz w:val="24"/>
                <w:szCs w:val="24"/>
              </w:rPr>
            </w:pPr>
            <w:r>
              <w:rPr>
                <w:sz w:val="24"/>
                <w:szCs w:val="24"/>
              </w:rPr>
              <w:t>f)</w:t>
            </w:r>
            <w:r>
              <w:rPr>
                <w:sz w:val="24"/>
                <w:szCs w:val="24"/>
              </w:rPr>
              <w:tab/>
              <w:t xml:space="preserve">retard d’un sous-traitant, à la condition que le retard a pour cause  un évènement qui aurait donné droit à une prolongation de délai pour le Constructeur lui-même ; </w:t>
            </w:r>
            <w:r w:rsidR="005C5FFF" w:rsidRPr="001178F4">
              <w:rPr>
                <w:sz w:val="24"/>
                <w:szCs w:val="24"/>
              </w:rPr>
              <w:t xml:space="preserve"> ou</w:t>
            </w:r>
          </w:p>
          <w:p w:rsidR="0045543C" w:rsidRPr="001178F4" w:rsidRDefault="0045543C" w:rsidP="00A6724A">
            <w:pPr>
              <w:spacing w:after="142" w:line="240" w:lineRule="atLeast"/>
              <w:ind w:left="1440" w:right="-54" w:hanging="720"/>
              <w:jc w:val="both"/>
              <w:rPr>
                <w:sz w:val="24"/>
                <w:szCs w:val="24"/>
              </w:rPr>
            </w:pPr>
            <w:r>
              <w:rPr>
                <w:sz w:val="24"/>
                <w:szCs w:val="24"/>
              </w:rPr>
              <w:t>g)</w:t>
            </w:r>
            <w:r>
              <w:rPr>
                <w:sz w:val="24"/>
                <w:szCs w:val="24"/>
              </w:rPr>
              <w:tab/>
              <w:t xml:space="preserve">tout retard dont la cause est attribuable au </w:t>
            </w:r>
            <w:r w:rsidR="00653E39">
              <w:rPr>
                <w:sz w:val="24"/>
                <w:szCs w:val="24"/>
              </w:rPr>
              <w:t>Maître de l’ouvrage</w:t>
            </w:r>
            <w:r>
              <w:rPr>
                <w:sz w:val="24"/>
                <w:szCs w:val="24"/>
              </w:rPr>
              <w:t xml:space="preserve"> ou provoqué par les procédures douanières ; ou</w:t>
            </w:r>
          </w:p>
          <w:p w:rsidR="005C5FFF" w:rsidRPr="001178F4" w:rsidRDefault="00B15011" w:rsidP="00A6724A">
            <w:pPr>
              <w:spacing w:after="142" w:line="240" w:lineRule="atLeast"/>
              <w:ind w:left="1440" w:right="-54" w:hanging="720"/>
              <w:jc w:val="both"/>
              <w:rPr>
                <w:sz w:val="24"/>
                <w:szCs w:val="24"/>
              </w:rPr>
            </w:pPr>
            <w:r>
              <w:rPr>
                <w:sz w:val="24"/>
                <w:szCs w:val="24"/>
              </w:rPr>
              <w:t>h</w:t>
            </w:r>
            <w:r w:rsidR="005C5FFF" w:rsidRPr="001178F4">
              <w:rPr>
                <w:sz w:val="24"/>
                <w:szCs w:val="24"/>
              </w:rPr>
              <w:t>)</w:t>
            </w:r>
            <w:r w:rsidR="005C5FFF" w:rsidRPr="001178F4">
              <w:rPr>
                <w:sz w:val="24"/>
                <w:szCs w:val="24"/>
              </w:rPr>
              <w:tab/>
              <w:t>tout autre événement spécifiquement mentionné aux termes du Marché ;</w:t>
            </w:r>
          </w:p>
          <w:p w:rsidR="005C5FFF" w:rsidRPr="001178F4" w:rsidRDefault="005C5FFF" w:rsidP="00A6724A">
            <w:pPr>
              <w:spacing w:after="142" w:line="240" w:lineRule="atLeast"/>
              <w:ind w:left="720" w:right="-54"/>
              <w:jc w:val="both"/>
              <w:rPr>
                <w:sz w:val="24"/>
                <w:szCs w:val="24"/>
              </w:rPr>
            </w:pPr>
            <w:r w:rsidRPr="001178F4">
              <w:rPr>
                <w:sz w:val="24"/>
                <w:szCs w:val="24"/>
              </w:rPr>
              <w:t>cette prolongation sera d’une durée raisonnable quelles que soient les circonstances et reflétera équitablement le retard ou l’empêchement subi par le Constructeur.</w:t>
            </w:r>
          </w:p>
          <w:p w:rsidR="005C5FFF" w:rsidRPr="001178F4" w:rsidRDefault="005C5FFF" w:rsidP="00A6724A">
            <w:pPr>
              <w:spacing w:after="142" w:line="240" w:lineRule="atLeast"/>
              <w:ind w:left="720" w:right="-54" w:hanging="720"/>
              <w:jc w:val="both"/>
              <w:rPr>
                <w:sz w:val="24"/>
                <w:szCs w:val="24"/>
              </w:rPr>
            </w:pPr>
            <w:r w:rsidRPr="001178F4">
              <w:rPr>
                <w:sz w:val="24"/>
                <w:szCs w:val="24"/>
              </w:rPr>
              <w:t>40.2</w:t>
            </w:r>
            <w:r w:rsidRPr="001178F4">
              <w:rPr>
                <w:sz w:val="24"/>
                <w:szCs w:val="24"/>
              </w:rPr>
              <w:tab/>
              <w:t xml:space="preserve">Sauf mention spécifique contraire dans d’autres dispositions du Marché, le Constructeur devra soumettre au Directeur de projet une demande de prolongation du délai d’achèvement, accompagnée des renseignements nécessaires sur l’événement ou la circonstance justifiant cette prolongation, le plus tôt possible après le début de l’événement ou de la circonstance en question.  Le plus tôt possible après réception de cette demande et compte tenu des états justificatifs de la demande, le Maître de l’ouvrage et le Constructeur décideront ensemble de la durée de la prolongation.  Si le Constructeur n’accepte pas la proposition de prolongation faite par le Maître de l’ouvrage, il aura le droit d’en référer au </w:t>
            </w:r>
            <w:r w:rsidR="00EE6381">
              <w:rPr>
                <w:sz w:val="24"/>
                <w:szCs w:val="24"/>
              </w:rPr>
              <w:t>Comité de Règlement des Différends</w:t>
            </w:r>
            <w:r w:rsidRPr="001178F4">
              <w:rPr>
                <w:sz w:val="24"/>
                <w:szCs w:val="24"/>
              </w:rPr>
              <w:t xml:space="preserve">, conformément à la Clause </w:t>
            </w:r>
            <w:r w:rsidR="004A37AC">
              <w:rPr>
                <w:sz w:val="24"/>
                <w:szCs w:val="24"/>
              </w:rPr>
              <w:t>4</w:t>
            </w:r>
            <w:r w:rsidR="00DA0CD3">
              <w:rPr>
                <w:sz w:val="24"/>
                <w:szCs w:val="24"/>
              </w:rPr>
              <w:t>6</w:t>
            </w:r>
            <w:r w:rsidRPr="001178F4">
              <w:rPr>
                <w:sz w:val="24"/>
                <w:szCs w:val="24"/>
              </w:rPr>
              <w:t xml:space="preserve"> du CCAG.</w:t>
            </w:r>
          </w:p>
          <w:p w:rsidR="005C5FFF" w:rsidRDefault="005C5FFF" w:rsidP="00A6724A">
            <w:pPr>
              <w:spacing w:after="142" w:line="240" w:lineRule="atLeast"/>
              <w:ind w:left="720" w:right="-58" w:hanging="720"/>
              <w:jc w:val="both"/>
              <w:rPr>
                <w:sz w:val="24"/>
                <w:szCs w:val="24"/>
              </w:rPr>
            </w:pPr>
            <w:r w:rsidRPr="001178F4">
              <w:rPr>
                <w:sz w:val="24"/>
                <w:szCs w:val="24"/>
              </w:rPr>
              <w:t>40.3</w:t>
            </w:r>
            <w:r w:rsidRPr="001178F4">
              <w:rPr>
                <w:sz w:val="24"/>
                <w:szCs w:val="24"/>
              </w:rPr>
              <w:tab/>
              <w:t>Le Constructeur devra à tout moment faire son possible pour minimiser tout retard dans l’exécution de ses obligations aux termes du Marché.</w:t>
            </w:r>
          </w:p>
          <w:p w:rsidR="005C5FFF" w:rsidRPr="001178F4" w:rsidRDefault="001D008A" w:rsidP="006B1663">
            <w:pPr>
              <w:spacing w:after="142" w:line="240" w:lineRule="atLeast"/>
              <w:ind w:left="720" w:right="-58" w:hanging="720"/>
              <w:jc w:val="both"/>
              <w:rPr>
                <w:sz w:val="24"/>
                <w:szCs w:val="24"/>
              </w:rPr>
            </w:pPr>
            <w:r>
              <w:rPr>
                <w:sz w:val="24"/>
                <w:szCs w:val="24"/>
              </w:rPr>
              <w:t>40.4</w:t>
            </w:r>
            <w:r>
              <w:rPr>
                <w:sz w:val="24"/>
                <w:szCs w:val="24"/>
              </w:rPr>
              <w:tab/>
            </w:r>
            <w:r w:rsidRPr="00333094">
              <w:rPr>
                <w:sz w:val="24"/>
                <w:szCs w:val="24"/>
              </w:rPr>
              <w:t xml:space="preserve">Dans les cas où </w:t>
            </w:r>
            <w:r w:rsidR="005831EC">
              <w:rPr>
                <w:sz w:val="24"/>
                <w:szCs w:val="24"/>
              </w:rPr>
              <w:t>le Constructeur</w:t>
            </w:r>
            <w:r w:rsidRPr="00333094">
              <w:rPr>
                <w:sz w:val="24"/>
                <w:szCs w:val="24"/>
              </w:rPr>
              <w:t xml:space="preserve"> aura soumis au </w:t>
            </w:r>
            <w:r>
              <w:rPr>
                <w:sz w:val="24"/>
                <w:szCs w:val="24"/>
              </w:rPr>
              <w:t>Directeur</w:t>
            </w:r>
            <w:r w:rsidRPr="00333094">
              <w:rPr>
                <w:sz w:val="24"/>
                <w:szCs w:val="24"/>
              </w:rPr>
              <w:t xml:space="preserve"> de Projet une demande de prolongation du Délai d’achèvement conformément à la Clause </w:t>
            </w:r>
            <w:r>
              <w:rPr>
                <w:sz w:val="24"/>
                <w:szCs w:val="24"/>
              </w:rPr>
              <w:t>40</w:t>
            </w:r>
            <w:r w:rsidRPr="00333094">
              <w:rPr>
                <w:sz w:val="24"/>
                <w:szCs w:val="24"/>
              </w:rPr>
              <w:t xml:space="preserve">.2 du CCAG, </w:t>
            </w:r>
            <w:r w:rsidR="005831EC">
              <w:rPr>
                <w:sz w:val="24"/>
                <w:szCs w:val="24"/>
              </w:rPr>
              <w:t>le Constructeur</w:t>
            </w:r>
            <w:r w:rsidRPr="00333094">
              <w:rPr>
                <w:sz w:val="24"/>
                <w:szCs w:val="24"/>
              </w:rPr>
              <w:t xml:space="preserve"> devra consulter le </w:t>
            </w:r>
            <w:r>
              <w:rPr>
                <w:sz w:val="24"/>
                <w:szCs w:val="24"/>
              </w:rPr>
              <w:t>Directeur</w:t>
            </w:r>
            <w:r w:rsidRPr="00333094">
              <w:rPr>
                <w:sz w:val="24"/>
                <w:szCs w:val="24"/>
              </w:rPr>
              <w:t xml:space="preserve"> de Projet afin de déterminer les mesures qui peuvent être prises, le cas échéant, afin de surmonter ou réduire le retard réel ou anticipé. </w:t>
            </w:r>
            <w:r w:rsidR="005831EC">
              <w:rPr>
                <w:sz w:val="24"/>
                <w:szCs w:val="24"/>
              </w:rPr>
              <w:t>Le Constructeur</w:t>
            </w:r>
            <w:r w:rsidRPr="00333094">
              <w:rPr>
                <w:sz w:val="24"/>
                <w:szCs w:val="24"/>
              </w:rPr>
              <w:t xml:space="preserve"> devra ensuite se conformer à toutes instructions motivées que le </w:t>
            </w:r>
            <w:r>
              <w:rPr>
                <w:sz w:val="24"/>
                <w:szCs w:val="24"/>
              </w:rPr>
              <w:t>Directeur</w:t>
            </w:r>
            <w:r w:rsidRPr="00333094">
              <w:rPr>
                <w:sz w:val="24"/>
                <w:szCs w:val="24"/>
              </w:rPr>
              <w:t xml:space="preserve"> de Projet aura données afin de minimiser ce retard. Si le fait de se conformer à ces instructions entraîne des coûts supplémentaires pour </w:t>
            </w:r>
            <w:r w:rsidR="005831EC">
              <w:rPr>
                <w:sz w:val="24"/>
                <w:szCs w:val="24"/>
              </w:rPr>
              <w:t>le Constructeur</w:t>
            </w:r>
            <w:r w:rsidRPr="00333094">
              <w:rPr>
                <w:sz w:val="24"/>
                <w:szCs w:val="24"/>
              </w:rPr>
              <w:t xml:space="preserve"> et que celui-ci a droit à une prolongation de délai conformément à la Clause </w:t>
            </w:r>
            <w:r>
              <w:rPr>
                <w:sz w:val="24"/>
                <w:szCs w:val="24"/>
              </w:rPr>
              <w:t>40</w:t>
            </w:r>
            <w:r w:rsidRPr="00333094">
              <w:rPr>
                <w:sz w:val="24"/>
                <w:szCs w:val="24"/>
              </w:rPr>
              <w:t>.1 du CCAG, le montant de ces coûts supplémentaires sera ajouté au Montant du Marché.</w:t>
            </w:r>
          </w:p>
        </w:tc>
      </w:tr>
      <w:tr w:rsidR="005C5FFF" w:rsidRPr="001178F4">
        <w:tblPrEx>
          <w:tblCellMar>
            <w:top w:w="0" w:type="dxa"/>
            <w:bottom w:w="0" w:type="dxa"/>
          </w:tblCellMar>
        </w:tblPrEx>
        <w:tc>
          <w:tcPr>
            <w:tcW w:w="2520" w:type="dxa"/>
          </w:tcPr>
          <w:p w:rsidR="005C5FFF" w:rsidRPr="001178F4" w:rsidRDefault="005C5FFF" w:rsidP="00A6724A">
            <w:pPr>
              <w:pStyle w:val="Head42"/>
              <w:spacing w:after="142" w:line="240" w:lineRule="atLeast"/>
              <w:rPr>
                <w:szCs w:val="24"/>
              </w:rPr>
            </w:pPr>
            <w:bookmarkStart w:id="700" w:name="_Toc386123026"/>
            <w:r w:rsidRPr="001178F4">
              <w:rPr>
                <w:szCs w:val="24"/>
              </w:rPr>
              <w:t>41.</w:t>
            </w:r>
            <w:r w:rsidRPr="001178F4">
              <w:rPr>
                <w:szCs w:val="24"/>
              </w:rPr>
              <w:tab/>
              <w:t>Suspension</w:t>
            </w:r>
            <w:bookmarkEnd w:id="700"/>
          </w:p>
        </w:tc>
        <w:tc>
          <w:tcPr>
            <w:tcW w:w="6552" w:type="dxa"/>
          </w:tcPr>
          <w:p w:rsidR="005C5FFF" w:rsidRPr="001178F4" w:rsidRDefault="005C5FFF" w:rsidP="00A6724A">
            <w:pPr>
              <w:spacing w:after="142" w:line="240" w:lineRule="atLeast"/>
              <w:ind w:left="720" w:right="-54" w:hanging="720"/>
              <w:jc w:val="both"/>
              <w:rPr>
                <w:sz w:val="24"/>
                <w:szCs w:val="24"/>
              </w:rPr>
            </w:pPr>
            <w:r w:rsidRPr="001178F4">
              <w:rPr>
                <w:sz w:val="24"/>
                <w:szCs w:val="24"/>
              </w:rPr>
              <w:t>41.1</w:t>
            </w:r>
            <w:r w:rsidRPr="001178F4">
              <w:rPr>
                <w:sz w:val="24"/>
                <w:szCs w:val="24"/>
              </w:rPr>
              <w:tab/>
              <w:t>Le Maître de l’ouvrage peut demander au Directeur de projet, par notification au Constructeur, d’ordonner au Constructeur de suspendre, totalement ou partiellement, l’exécution de ses obligations au titre du Marché.  Cette notification devra spécifier quelle obligation devra être suspendue, date d’effet et les motifs de la suspension.  Le Constructeur devra en conséquence suspendre l’exécution de l’obligation en question (à l’exception des obligations nécessaires à l’entretien ou à la préservation des Installations) jusqu’à ce que le Directeur de projet lui ait demandé par écrit d’en reprendre l’exécution.</w:t>
            </w:r>
          </w:p>
          <w:p w:rsidR="005C5FFF" w:rsidRPr="001178F4" w:rsidRDefault="005C5FFF" w:rsidP="00A6724A">
            <w:pPr>
              <w:spacing w:after="142" w:line="240" w:lineRule="atLeast"/>
              <w:ind w:left="720" w:right="-54"/>
              <w:jc w:val="both"/>
              <w:rPr>
                <w:sz w:val="24"/>
                <w:szCs w:val="24"/>
              </w:rPr>
            </w:pPr>
            <w:r w:rsidRPr="001178F4">
              <w:rPr>
                <w:sz w:val="24"/>
                <w:szCs w:val="24"/>
              </w:rPr>
              <w:t>Si, en vertu d’un ordre de suspension donné par le Directeur de projet, pour toute raison autre qu’une défaillance ou manquement du Constructeur à ses obligations contractuelles, l’exécution de l’une des obligations du Constructeur est suspendue pendant une période globale de plus de quatre-vingt-dix (90) jours, le Constructeur pourra, à tout moment ultérieur et à condition que la suspension en question soit toujours effective, adresser une notification au Directeur de projet exigeant du Maître de l’ouvrage, dans les vingt-huit (28) jours suivant la réception de la notification, qu’il ordonne la reprise de l’exécution ou qu’il demande et, ultérieurement, ordonne, une modification conformément à la Clause 39 du CCAG excluant du Marché l’exécution des obligations suspendues.</w:t>
            </w:r>
          </w:p>
          <w:p w:rsidR="005C5FFF" w:rsidRPr="001178F4" w:rsidRDefault="005C5FFF" w:rsidP="00A6724A">
            <w:pPr>
              <w:spacing w:after="142" w:line="240" w:lineRule="atLeast"/>
              <w:ind w:left="720" w:right="-54"/>
              <w:jc w:val="both"/>
              <w:rPr>
                <w:sz w:val="24"/>
                <w:szCs w:val="24"/>
              </w:rPr>
            </w:pPr>
            <w:r w:rsidRPr="001178F4">
              <w:rPr>
                <w:sz w:val="24"/>
                <w:szCs w:val="24"/>
              </w:rPr>
              <w:t>Si le Maître de l’ouvrage n’agit pas dans le délai imparti, le Constructeur pourra, au moyen d’une nouvelle notification au Directeur de projet, choisir de considérer la suspension, si elle affecte uniquement une partie des Installations, comme une suppression de la partie des Installations conformément à la Clause 39 du CCAG ou, si elle affecte la totalité des Installations, comme une résiliation du contrat conformément à la Clause 42.1 du CCAG.</w:t>
            </w:r>
          </w:p>
          <w:p w:rsidR="005C5FFF" w:rsidRPr="001178F4" w:rsidRDefault="005C5FFF" w:rsidP="00A6724A">
            <w:pPr>
              <w:spacing w:after="142" w:line="240" w:lineRule="atLeast"/>
              <w:ind w:left="720" w:right="-54" w:hanging="720"/>
              <w:jc w:val="both"/>
              <w:rPr>
                <w:sz w:val="24"/>
                <w:szCs w:val="24"/>
              </w:rPr>
            </w:pPr>
            <w:r w:rsidRPr="001178F4">
              <w:rPr>
                <w:sz w:val="24"/>
                <w:szCs w:val="24"/>
              </w:rPr>
              <w:t>41.2</w:t>
            </w:r>
            <w:r w:rsidRPr="001178F4">
              <w:rPr>
                <w:sz w:val="24"/>
                <w:szCs w:val="24"/>
              </w:rPr>
              <w:tab/>
              <w:t>Si :</w:t>
            </w:r>
          </w:p>
          <w:p w:rsidR="005C5FFF" w:rsidRPr="001178F4" w:rsidRDefault="005C5FFF" w:rsidP="00A6724A">
            <w:pPr>
              <w:spacing w:after="142" w:line="240" w:lineRule="atLeast"/>
              <w:ind w:left="1440" w:right="-54" w:hanging="720"/>
              <w:jc w:val="both"/>
              <w:rPr>
                <w:sz w:val="24"/>
                <w:szCs w:val="24"/>
              </w:rPr>
            </w:pPr>
            <w:r w:rsidRPr="001178F4">
              <w:rPr>
                <w:sz w:val="24"/>
                <w:szCs w:val="24"/>
              </w:rPr>
              <w:t>a)</w:t>
            </w:r>
            <w:r w:rsidRPr="001178F4">
              <w:rPr>
                <w:sz w:val="24"/>
                <w:szCs w:val="24"/>
              </w:rPr>
              <w:tab/>
              <w:t>Le Maître de l’ouvrage n’a pas payé au Constructeur une somme due au titre du Marché dans le délai imparti ou a refusé sans motif suffisant d’approuver une facture ou des pièces justificatives conformément à l’annexe correspondante (Conditions et procédures de paiement) de l’Acte d’engagement, ou commet une importante rupture de Marché, le Constructeur peut adresser au Maître de l’ouvrage une notification exigeant le paiement de ladite somme, et des intérêts correspondants, conformément à la Clause 12.3 du CCAG, ou exigeant l’approbation de la facture ou des pièces justificatives ou spécifiant la rupture et exigeant du Maître de l’ouvrage qu’il y remédie, selon le cas.  Si le Maître de l’ouvrage ne règle pas la somme avec les intérêts, ou n’approuve pas la facture ou les pièces justificatives ou ne communique les raisons de son refus, ou ne remédie pas au manquement à ses obligation contractuelles ou ne prend pas les mesures nécessaires pour remédier à cette rupture dans un délai de quatorze (14) jours après réception de la notification du Constructeur ; ou</w:t>
            </w:r>
          </w:p>
          <w:p w:rsidR="005C5FFF" w:rsidRPr="001178F4" w:rsidRDefault="005C5FFF" w:rsidP="00A6724A">
            <w:pPr>
              <w:spacing w:after="142" w:line="240" w:lineRule="atLeast"/>
              <w:ind w:left="1440" w:right="-54" w:hanging="720"/>
              <w:jc w:val="both"/>
              <w:rPr>
                <w:sz w:val="24"/>
                <w:szCs w:val="24"/>
              </w:rPr>
            </w:pPr>
            <w:r w:rsidRPr="001178F4">
              <w:rPr>
                <w:sz w:val="24"/>
                <w:szCs w:val="24"/>
              </w:rPr>
              <w:t>b)</w:t>
            </w:r>
            <w:r w:rsidRPr="001178F4">
              <w:rPr>
                <w:sz w:val="24"/>
                <w:szCs w:val="24"/>
              </w:rPr>
              <w:tab/>
              <w:t xml:space="preserve">Le Constructeur est dans l’incapacité d’exécuter l’une de ses obligations au titre du Marché pour une raison attribuable au Maître de l’ouvrage, incluant, de façon non limitative, le fait que le Maître de l’ouvrage ne soit pas en possession du site ou qu’il ne puisse pas y avoir accès conformément à la Clause 10.2 du CCAG, ou le défaut d’obtention d’une autorisation gouvernementale nécessaire au montage et/ou à l’achèvement des Installations, le Constructeur peut, après avoir donné un préavis de quatorze (14) jours au Maître de l’ouvrage, suspendre l’exécution de ses obligations ou d’une partie de ses obligations au titre du Marché, ou ralentir le rythme d’avancement des travaux. </w:t>
            </w:r>
          </w:p>
          <w:p w:rsidR="005C5FFF" w:rsidRPr="001178F4" w:rsidRDefault="005C5FFF" w:rsidP="00A6724A">
            <w:pPr>
              <w:spacing w:after="142" w:line="240" w:lineRule="atLeast"/>
              <w:ind w:left="720" w:right="-54" w:hanging="720"/>
              <w:jc w:val="both"/>
              <w:rPr>
                <w:sz w:val="24"/>
                <w:szCs w:val="24"/>
              </w:rPr>
            </w:pPr>
            <w:r w:rsidRPr="001178F4">
              <w:rPr>
                <w:sz w:val="24"/>
                <w:szCs w:val="24"/>
              </w:rPr>
              <w:t>41.3</w:t>
            </w:r>
            <w:r w:rsidRPr="001178F4">
              <w:rPr>
                <w:sz w:val="24"/>
                <w:szCs w:val="24"/>
              </w:rPr>
              <w:tab/>
              <w:t>Si l’exécution des obligations du Constructeur est suspendue ou si le rythme d’avancement des travaux est ralenti conformément à la présente Clause 41, le Délai d’achèvement devra être prolongé conformément à la Clause 40.1 du CCAG et tous les coûts et dépenses supplémentaires engagés par le Constructeur en raison de cette suspension ou de ce ralentissement seront payés au Constructeur par le Maître de l’ouvrage en plus du montant du Marché, sauf dans le cas d’un ordre de suspension ou de ralentissement du rythme d’avancement des travaux motivé par une défaillance du Constructeur ou d’un manquement du Constructeur à ses obligations contractuelles.</w:t>
            </w:r>
          </w:p>
          <w:p w:rsidR="005C5FFF" w:rsidRPr="001178F4" w:rsidRDefault="005C5FFF" w:rsidP="006B1663">
            <w:pPr>
              <w:spacing w:after="142" w:line="240" w:lineRule="atLeast"/>
              <w:ind w:left="720" w:right="-54" w:hanging="720"/>
              <w:jc w:val="both"/>
              <w:rPr>
                <w:sz w:val="24"/>
                <w:szCs w:val="24"/>
              </w:rPr>
            </w:pPr>
            <w:r w:rsidRPr="001178F4">
              <w:rPr>
                <w:sz w:val="24"/>
                <w:szCs w:val="24"/>
              </w:rPr>
              <w:t>41.4</w:t>
            </w:r>
            <w:r w:rsidRPr="001178F4">
              <w:rPr>
                <w:sz w:val="24"/>
                <w:szCs w:val="24"/>
              </w:rPr>
              <w:tab/>
              <w:t>Pendant la durée de la suspension, le Constructeur ne pourra retirer du site aucun matériel ou équipement, aucune partie des Installations et aucun équipement du Constructeur, sans avoir obtenu au préalable l’autorisation par écrit du Maître de l’ouvrage.</w:t>
            </w:r>
          </w:p>
        </w:tc>
      </w:tr>
      <w:tr w:rsidR="005C5FFF" w:rsidRPr="001178F4">
        <w:tblPrEx>
          <w:tblCellMar>
            <w:top w:w="0" w:type="dxa"/>
            <w:bottom w:w="0" w:type="dxa"/>
          </w:tblCellMar>
        </w:tblPrEx>
        <w:tc>
          <w:tcPr>
            <w:tcW w:w="2520" w:type="dxa"/>
          </w:tcPr>
          <w:p w:rsidR="005C5FFF" w:rsidRPr="001178F4" w:rsidRDefault="005C5FFF" w:rsidP="00A6724A">
            <w:pPr>
              <w:pStyle w:val="Head42"/>
              <w:spacing w:after="142" w:line="240" w:lineRule="atLeast"/>
              <w:rPr>
                <w:szCs w:val="24"/>
              </w:rPr>
            </w:pPr>
            <w:bookmarkStart w:id="701" w:name="_Toc386123027"/>
            <w:r w:rsidRPr="001178F4">
              <w:rPr>
                <w:szCs w:val="24"/>
              </w:rPr>
              <w:t>42.</w:t>
            </w:r>
            <w:r w:rsidRPr="001178F4">
              <w:rPr>
                <w:szCs w:val="24"/>
              </w:rPr>
              <w:tab/>
              <w:t>Résiliation</w:t>
            </w:r>
            <w:bookmarkEnd w:id="701"/>
          </w:p>
        </w:tc>
        <w:tc>
          <w:tcPr>
            <w:tcW w:w="6552" w:type="dxa"/>
          </w:tcPr>
          <w:p w:rsidR="005C5FFF" w:rsidRPr="001178F4" w:rsidRDefault="005C5FFF" w:rsidP="00A6724A">
            <w:pPr>
              <w:spacing w:after="142" w:line="240" w:lineRule="atLeast"/>
              <w:ind w:left="720" w:right="-54" w:hanging="720"/>
              <w:jc w:val="both"/>
              <w:rPr>
                <w:sz w:val="24"/>
                <w:szCs w:val="24"/>
              </w:rPr>
            </w:pPr>
            <w:r w:rsidRPr="001178F4">
              <w:rPr>
                <w:sz w:val="24"/>
                <w:szCs w:val="24"/>
              </w:rPr>
              <w:t>42.1</w:t>
            </w:r>
            <w:r w:rsidRPr="001178F4">
              <w:rPr>
                <w:sz w:val="24"/>
                <w:szCs w:val="24"/>
              </w:rPr>
              <w:tab/>
            </w:r>
            <w:r w:rsidRPr="001178F4">
              <w:rPr>
                <w:sz w:val="24"/>
                <w:szCs w:val="24"/>
                <w:u w:val="single"/>
              </w:rPr>
              <w:t>Résiliation à l’initiative du Maître de l’ouvrage</w:t>
            </w:r>
          </w:p>
          <w:p w:rsidR="005C5FFF" w:rsidRPr="001178F4" w:rsidRDefault="005C5FFF" w:rsidP="00A6724A">
            <w:pPr>
              <w:spacing w:after="142" w:line="240" w:lineRule="atLeast"/>
              <w:ind w:left="1440" w:right="-54" w:hanging="720"/>
              <w:jc w:val="both"/>
              <w:rPr>
                <w:sz w:val="24"/>
                <w:szCs w:val="24"/>
              </w:rPr>
            </w:pPr>
            <w:r w:rsidRPr="001178F4">
              <w:rPr>
                <w:sz w:val="24"/>
                <w:szCs w:val="24"/>
              </w:rPr>
              <w:t>42.1.1</w:t>
            </w:r>
            <w:r w:rsidRPr="001178F4">
              <w:rPr>
                <w:sz w:val="24"/>
                <w:szCs w:val="24"/>
              </w:rPr>
              <w:tab/>
              <w:t xml:space="preserve">Le Maître de l’ouvrage pourra à tout moment résilier le Marché pour quelque raison que ce soit en </w:t>
            </w:r>
            <w:r w:rsidR="00B15011">
              <w:rPr>
                <w:sz w:val="24"/>
                <w:szCs w:val="24"/>
              </w:rPr>
              <w:t>adres</w:t>
            </w:r>
            <w:r w:rsidR="00B15011" w:rsidRPr="001178F4">
              <w:rPr>
                <w:sz w:val="24"/>
                <w:szCs w:val="24"/>
              </w:rPr>
              <w:t xml:space="preserve">sant </w:t>
            </w:r>
            <w:r w:rsidR="00B15011">
              <w:rPr>
                <w:sz w:val="24"/>
                <w:szCs w:val="24"/>
              </w:rPr>
              <w:t>une</w:t>
            </w:r>
            <w:r w:rsidR="00B15011" w:rsidRPr="001178F4">
              <w:rPr>
                <w:sz w:val="24"/>
                <w:szCs w:val="24"/>
              </w:rPr>
              <w:t xml:space="preserve"> </w:t>
            </w:r>
            <w:r w:rsidRPr="001178F4">
              <w:rPr>
                <w:sz w:val="24"/>
                <w:szCs w:val="24"/>
              </w:rPr>
              <w:t>notification au Constructeur par référence à la présente Clause 42.1.</w:t>
            </w:r>
          </w:p>
          <w:p w:rsidR="005C5FFF" w:rsidRPr="001178F4" w:rsidRDefault="005C5FFF" w:rsidP="00A6724A">
            <w:pPr>
              <w:spacing w:after="142" w:line="240" w:lineRule="atLeast"/>
              <w:ind w:left="1440" w:right="-54" w:hanging="720"/>
              <w:jc w:val="both"/>
              <w:rPr>
                <w:sz w:val="24"/>
                <w:szCs w:val="24"/>
              </w:rPr>
            </w:pPr>
            <w:r w:rsidRPr="001178F4">
              <w:rPr>
                <w:sz w:val="24"/>
                <w:szCs w:val="24"/>
              </w:rPr>
              <w:t>42.1.2</w:t>
            </w:r>
            <w:r w:rsidRPr="001178F4">
              <w:rPr>
                <w:sz w:val="24"/>
                <w:szCs w:val="24"/>
              </w:rPr>
              <w:tab/>
              <w:t>A réception de cette notification, le Constructeur devra, soit immédiatement, soit à la date spécifiée dans la notification :</w:t>
            </w:r>
          </w:p>
          <w:p w:rsidR="005C5FFF" w:rsidRPr="001178F4" w:rsidRDefault="005C5FFF" w:rsidP="00A6724A">
            <w:pPr>
              <w:spacing w:after="142" w:line="240" w:lineRule="atLeast"/>
              <w:ind w:left="2160" w:right="-54" w:hanging="720"/>
              <w:jc w:val="both"/>
              <w:rPr>
                <w:sz w:val="24"/>
                <w:szCs w:val="24"/>
              </w:rPr>
            </w:pPr>
            <w:r w:rsidRPr="001178F4">
              <w:rPr>
                <w:sz w:val="24"/>
                <w:szCs w:val="24"/>
              </w:rPr>
              <w:t>a)</w:t>
            </w:r>
            <w:r w:rsidRPr="001178F4">
              <w:rPr>
                <w:sz w:val="24"/>
                <w:szCs w:val="24"/>
              </w:rPr>
              <w:tab/>
              <w:t xml:space="preserve">interrompre tout travail à venir, à l’exception des travaux que le Maître de l’ouvrage aura spécifié dans sa notification dans le seul but de protéger la partie des Installations déjà exécutée ou de tout travail nécessaire pour que le site soit laissé propre et sans danger ; </w:t>
            </w:r>
          </w:p>
          <w:p w:rsidR="005C5FFF" w:rsidRPr="001178F4" w:rsidRDefault="005C5FFF" w:rsidP="00A6724A">
            <w:pPr>
              <w:spacing w:after="142" w:line="240" w:lineRule="atLeast"/>
              <w:ind w:left="2160" w:right="-54" w:hanging="720"/>
              <w:jc w:val="both"/>
              <w:rPr>
                <w:sz w:val="24"/>
                <w:szCs w:val="24"/>
              </w:rPr>
            </w:pPr>
            <w:r w:rsidRPr="001178F4">
              <w:rPr>
                <w:sz w:val="24"/>
                <w:szCs w:val="24"/>
              </w:rPr>
              <w:t>b)</w:t>
            </w:r>
            <w:r w:rsidRPr="001178F4">
              <w:rPr>
                <w:sz w:val="24"/>
                <w:szCs w:val="24"/>
              </w:rPr>
              <w:tab/>
              <w:t xml:space="preserve">résilier tous les contrats de sous-traitance, à l’exception de ceux devant être cédés au Maître de l’ouvrage conformément à l’alinéa d) ii) ci-dessous ; </w:t>
            </w:r>
          </w:p>
          <w:p w:rsidR="005C5FFF" w:rsidRPr="001178F4" w:rsidRDefault="005C5FFF" w:rsidP="00A6724A">
            <w:pPr>
              <w:spacing w:after="142" w:line="240" w:lineRule="atLeast"/>
              <w:ind w:left="2160" w:right="-54" w:hanging="720"/>
              <w:jc w:val="both"/>
              <w:rPr>
                <w:sz w:val="24"/>
                <w:szCs w:val="24"/>
              </w:rPr>
            </w:pPr>
            <w:r w:rsidRPr="001178F4">
              <w:rPr>
                <w:sz w:val="24"/>
                <w:szCs w:val="24"/>
              </w:rPr>
              <w:t>c)</w:t>
            </w:r>
            <w:r w:rsidRPr="001178F4">
              <w:rPr>
                <w:sz w:val="24"/>
                <w:szCs w:val="24"/>
              </w:rPr>
              <w:tab/>
              <w:t xml:space="preserve">retirer du site tous les équipements du Constructeur et rapatrier le personnel du Constructeur et de ses sous-traitant présents sur le site, retirer du site les décombres, ordures et débris de toute sorte et laisser le site propre et sans danger ; </w:t>
            </w:r>
          </w:p>
          <w:p w:rsidR="005C5FFF" w:rsidRPr="001178F4" w:rsidRDefault="005C5FFF" w:rsidP="00A6724A">
            <w:pPr>
              <w:spacing w:after="142" w:line="240" w:lineRule="atLeast"/>
              <w:ind w:left="2160" w:right="-54" w:hanging="720"/>
              <w:jc w:val="both"/>
              <w:rPr>
                <w:sz w:val="24"/>
                <w:szCs w:val="24"/>
              </w:rPr>
            </w:pPr>
            <w:r w:rsidRPr="001178F4">
              <w:rPr>
                <w:sz w:val="24"/>
                <w:szCs w:val="24"/>
              </w:rPr>
              <w:t>d)</w:t>
            </w:r>
            <w:r w:rsidRPr="001178F4">
              <w:rPr>
                <w:sz w:val="24"/>
                <w:szCs w:val="24"/>
              </w:rPr>
              <w:tab/>
              <w:t>de plus, sous réserve du paiement spécifié au paragraphe 42.1.3 ci-dessous, le Constructeur devra :</w:t>
            </w:r>
          </w:p>
          <w:p w:rsidR="005C5FFF" w:rsidRPr="001178F4" w:rsidRDefault="005C5FFF" w:rsidP="00A6724A">
            <w:pPr>
              <w:spacing w:after="142" w:line="240" w:lineRule="atLeast"/>
              <w:ind w:left="2880" w:right="-54" w:hanging="720"/>
              <w:jc w:val="both"/>
              <w:rPr>
                <w:sz w:val="24"/>
                <w:szCs w:val="24"/>
              </w:rPr>
            </w:pPr>
            <w:r w:rsidRPr="001178F4">
              <w:rPr>
                <w:sz w:val="24"/>
                <w:szCs w:val="24"/>
              </w:rPr>
              <w:t>i)</w:t>
            </w:r>
            <w:r w:rsidRPr="001178F4">
              <w:rPr>
                <w:sz w:val="24"/>
                <w:szCs w:val="24"/>
              </w:rPr>
              <w:tab/>
              <w:t xml:space="preserve">livrer au Maître de l’ouvrage les parties des Installations exécutées par le Constructeur à la date de résiliation ; </w:t>
            </w:r>
          </w:p>
          <w:p w:rsidR="005C5FFF" w:rsidRPr="001178F4" w:rsidRDefault="005C5FFF" w:rsidP="00A6724A">
            <w:pPr>
              <w:spacing w:after="142" w:line="240" w:lineRule="atLeast"/>
              <w:ind w:left="2880" w:right="-54" w:hanging="720"/>
              <w:jc w:val="both"/>
              <w:rPr>
                <w:sz w:val="24"/>
                <w:szCs w:val="24"/>
              </w:rPr>
            </w:pPr>
            <w:r w:rsidRPr="001178F4">
              <w:rPr>
                <w:sz w:val="24"/>
                <w:szCs w:val="24"/>
              </w:rPr>
              <w:t>ii)</w:t>
            </w:r>
            <w:r w:rsidRPr="001178F4">
              <w:rPr>
                <w:sz w:val="24"/>
                <w:szCs w:val="24"/>
              </w:rPr>
              <w:tab/>
              <w:t>dans la mesure où cela est juridiquement possible, transférer au Maître de l’ouvrage tout droit, titre et avantage du Constructeur sur les Installations et sur les matériels et équipements à la date de la résiliation et, si le Maître de l’ouvrage l’exige, tout contrat de sous-traitance entre le Constructeur et ses sous-traitants ; et</w:t>
            </w:r>
          </w:p>
          <w:p w:rsidR="005C5FFF" w:rsidRPr="001178F4" w:rsidRDefault="005C5FFF" w:rsidP="00A6724A">
            <w:pPr>
              <w:spacing w:after="142" w:line="240" w:lineRule="atLeast"/>
              <w:ind w:left="2880" w:right="-54" w:hanging="720"/>
              <w:jc w:val="both"/>
              <w:rPr>
                <w:sz w:val="24"/>
                <w:szCs w:val="24"/>
              </w:rPr>
            </w:pPr>
            <w:r w:rsidRPr="001178F4">
              <w:rPr>
                <w:sz w:val="24"/>
                <w:szCs w:val="24"/>
              </w:rPr>
              <w:t>iii)</w:t>
            </w:r>
            <w:r w:rsidRPr="001178F4">
              <w:rPr>
                <w:sz w:val="24"/>
                <w:szCs w:val="24"/>
              </w:rPr>
              <w:tab/>
              <w:t>remettre au Maître de l’ouvrage tous les dessins, spécifications et autres documents en rapport avec le site, préparés par le Constructeur ou ses sous-traitants à la date de résiliation.</w:t>
            </w:r>
          </w:p>
          <w:p w:rsidR="005C5FFF" w:rsidRPr="001178F4" w:rsidRDefault="005C5FFF" w:rsidP="00A6724A">
            <w:pPr>
              <w:spacing w:after="142" w:line="240" w:lineRule="atLeast"/>
              <w:ind w:left="1440" w:right="-54" w:hanging="720"/>
              <w:jc w:val="both"/>
              <w:rPr>
                <w:sz w:val="24"/>
                <w:szCs w:val="24"/>
              </w:rPr>
            </w:pPr>
            <w:r w:rsidRPr="001178F4">
              <w:rPr>
                <w:sz w:val="24"/>
                <w:szCs w:val="24"/>
              </w:rPr>
              <w:t>42.1.3</w:t>
            </w:r>
            <w:r w:rsidRPr="001178F4">
              <w:rPr>
                <w:sz w:val="24"/>
                <w:szCs w:val="24"/>
              </w:rPr>
              <w:tab/>
              <w:t>Dans le cas d’une résiliation du Marché conformément au paragraphe 42.1.1 ci-dessus, le Maître de l’ouvrage devra payer au Constructeur les montants suivants :</w:t>
            </w:r>
          </w:p>
          <w:p w:rsidR="005C5FFF" w:rsidRPr="001178F4" w:rsidRDefault="005C5FFF" w:rsidP="00A6724A">
            <w:pPr>
              <w:spacing w:after="142" w:line="240" w:lineRule="atLeast"/>
              <w:ind w:left="2160" w:right="-54" w:hanging="720"/>
              <w:jc w:val="both"/>
              <w:rPr>
                <w:sz w:val="24"/>
                <w:szCs w:val="24"/>
              </w:rPr>
            </w:pPr>
            <w:r w:rsidRPr="001178F4">
              <w:rPr>
                <w:sz w:val="24"/>
                <w:szCs w:val="24"/>
              </w:rPr>
              <w:t>a)</w:t>
            </w:r>
            <w:r w:rsidRPr="001178F4">
              <w:rPr>
                <w:sz w:val="24"/>
                <w:szCs w:val="24"/>
              </w:rPr>
              <w:tab/>
              <w:t>Le montant du Marché correctement attribuable aux parties des Installations exécutées par le Constructeur à la date de résiliation ;</w:t>
            </w:r>
          </w:p>
          <w:p w:rsidR="005C5FFF" w:rsidRPr="001178F4" w:rsidRDefault="005C5FFF" w:rsidP="00A6724A">
            <w:pPr>
              <w:spacing w:after="142" w:line="240" w:lineRule="atLeast"/>
              <w:ind w:left="2160" w:right="-54" w:hanging="720"/>
              <w:jc w:val="both"/>
              <w:rPr>
                <w:sz w:val="24"/>
                <w:szCs w:val="24"/>
              </w:rPr>
            </w:pPr>
            <w:r w:rsidRPr="001178F4">
              <w:rPr>
                <w:sz w:val="24"/>
                <w:szCs w:val="24"/>
              </w:rPr>
              <w:t>b)</w:t>
            </w:r>
            <w:r w:rsidRPr="001178F4">
              <w:rPr>
                <w:sz w:val="24"/>
                <w:szCs w:val="24"/>
              </w:rPr>
              <w:tab/>
              <w:t xml:space="preserve">les coûts raisonnablement engagés par le Constructeur pour enlever les équipements du Constructeur du site et rapatrier le personnel du Constructeur et de ses sous-traitants présents sur le site ; </w:t>
            </w:r>
          </w:p>
          <w:p w:rsidR="005C5FFF" w:rsidRPr="001178F4" w:rsidRDefault="005C5FFF" w:rsidP="00A6724A">
            <w:pPr>
              <w:spacing w:after="142" w:line="240" w:lineRule="atLeast"/>
              <w:ind w:left="2160" w:right="-54" w:hanging="720"/>
              <w:jc w:val="both"/>
              <w:rPr>
                <w:sz w:val="24"/>
                <w:szCs w:val="24"/>
              </w:rPr>
            </w:pPr>
            <w:r w:rsidRPr="001178F4">
              <w:rPr>
                <w:sz w:val="24"/>
                <w:szCs w:val="24"/>
              </w:rPr>
              <w:t>c)</w:t>
            </w:r>
            <w:r w:rsidRPr="001178F4">
              <w:rPr>
                <w:sz w:val="24"/>
                <w:szCs w:val="24"/>
              </w:rPr>
              <w:tab/>
              <w:t xml:space="preserve">toutes les sommes devant être payées par le Constructeur à ses sous-traitants à la suite de la résiliation de tous les contrats de sous-traitance, y compris les frais d’annulation ; </w:t>
            </w:r>
          </w:p>
          <w:p w:rsidR="005C5FFF" w:rsidRPr="001178F4" w:rsidRDefault="005C5FFF" w:rsidP="00A6724A">
            <w:pPr>
              <w:spacing w:after="142" w:line="240" w:lineRule="atLeast"/>
              <w:ind w:left="2160" w:right="-54" w:hanging="720"/>
              <w:jc w:val="both"/>
              <w:rPr>
                <w:sz w:val="24"/>
                <w:szCs w:val="24"/>
              </w:rPr>
            </w:pPr>
            <w:r w:rsidRPr="001178F4">
              <w:rPr>
                <w:sz w:val="24"/>
                <w:szCs w:val="24"/>
              </w:rPr>
              <w:t>d)</w:t>
            </w:r>
            <w:r w:rsidRPr="001178F4">
              <w:rPr>
                <w:sz w:val="24"/>
                <w:szCs w:val="24"/>
              </w:rPr>
              <w:tab/>
              <w:t>les coûts supportés par le Constructeur pour assurer la protection des Installations et laisser le site propre et sans danger conformément à l’alinéa a) de la Clause 42.1.1 du CCAG ;</w:t>
            </w:r>
          </w:p>
          <w:p w:rsidR="005C5FFF" w:rsidRDefault="005C5FFF" w:rsidP="00A6724A">
            <w:pPr>
              <w:spacing w:after="142" w:line="240" w:lineRule="atLeast"/>
              <w:ind w:left="2160" w:right="-54" w:hanging="720"/>
              <w:jc w:val="both"/>
              <w:rPr>
                <w:sz w:val="24"/>
                <w:szCs w:val="24"/>
              </w:rPr>
            </w:pPr>
            <w:r w:rsidRPr="001178F4">
              <w:rPr>
                <w:sz w:val="24"/>
                <w:szCs w:val="24"/>
              </w:rPr>
              <w:t>e)</w:t>
            </w:r>
            <w:r w:rsidRPr="001178F4">
              <w:rPr>
                <w:sz w:val="24"/>
                <w:szCs w:val="24"/>
              </w:rPr>
              <w:tab/>
              <w:t>le montant nécessaire pour remplir toutes les autres obligations et engagements que le Constructeur aura contractés de bonne foi auprès de tiers, en rapport avec le Marché et non couverts par les alinéas a) à d) ci-dessus.</w:t>
            </w:r>
          </w:p>
          <w:p w:rsidR="005C5FFF" w:rsidRPr="001178F4" w:rsidRDefault="005C5FFF" w:rsidP="00A6724A">
            <w:pPr>
              <w:spacing w:after="142" w:line="240" w:lineRule="atLeast"/>
              <w:ind w:left="720" w:right="-54" w:hanging="720"/>
              <w:jc w:val="both"/>
              <w:rPr>
                <w:sz w:val="24"/>
                <w:szCs w:val="24"/>
              </w:rPr>
            </w:pPr>
            <w:r w:rsidRPr="001178F4">
              <w:rPr>
                <w:sz w:val="24"/>
                <w:szCs w:val="24"/>
              </w:rPr>
              <w:t>42.2</w:t>
            </w:r>
            <w:r w:rsidRPr="001178F4">
              <w:rPr>
                <w:sz w:val="24"/>
                <w:szCs w:val="24"/>
              </w:rPr>
              <w:tab/>
            </w:r>
            <w:r w:rsidRPr="001178F4">
              <w:rPr>
                <w:sz w:val="24"/>
                <w:szCs w:val="24"/>
                <w:u w:val="single"/>
              </w:rPr>
              <w:t>Résiliation pour défaillance du Constructeur</w:t>
            </w:r>
          </w:p>
          <w:p w:rsidR="005C5FFF" w:rsidRPr="001178F4" w:rsidRDefault="005C5FFF" w:rsidP="00A6724A">
            <w:pPr>
              <w:spacing w:after="142" w:line="240" w:lineRule="atLeast"/>
              <w:ind w:left="1440" w:right="-54" w:hanging="720"/>
              <w:jc w:val="both"/>
              <w:rPr>
                <w:sz w:val="24"/>
                <w:szCs w:val="24"/>
              </w:rPr>
            </w:pPr>
            <w:r w:rsidRPr="001178F4">
              <w:rPr>
                <w:sz w:val="24"/>
                <w:szCs w:val="24"/>
              </w:rPr>
              <w:t>42.2.1</w:t>
            </w:r>
            <w:r w:rsidRPr="001178F4">
              <w:rPr>
                <w:sz w:val="24"/>
                <w:szCs w:val="24"/>
              </w:rPr>
              <w:tab/>
              <w:t>Le Maître de l’ouvrage, sans préjudice de tout autre droit ou recours, peut résilier le Marché sur le champ dans les circonstances suivantes par notification à cet effet au Constructeur faisant référence à la présente Clause 42.2 du CCAG et mentionnant les motifs de résiliation :</w:t>
            </w:r>
          </w:p>
          <w:p w:rsidR="005C5FFF" w:rsidRPr="001178F4" w:rsidRDefault="005C5FFF" w:rsidP="00A6724A">
            <w:pPr>
              <w:spacing w:after="142" w:line="240" w:lineRule="atLeast"/>
              <w:ind w:left="2160" w:right="-54" w:hanging="720"/>
              <w:jc w:val="both"/>
              <w:rPr>
                <w:sz w:val="24"/>
                <w:szCs w:val="24"/>
              </w:rPr>
            </w:pPr>
            <w:r w:rsidRPr="001178F4">
              <w:rPr>
                <w:sz w:val="24"/>
                <w:szCs w:val="24"/>
              </w:rPr>
              <w:t>a)</w:t>
            </w:r>
            <w:r w:rsidRPr="001178F4">
              <w:rPr>
                <w:sz w:val="24"/>
                <w:szCs w:val="24"/>
              </w:rPr>
              <w:tab/>
              <w:t xml:space="preserve">si le Constructeur fait faillite ou devient insolvable, ou ses biens ont été mis sous séquestre, ou, si étant une société, il est mis en liquidation judiciaire par résolution ou par ordonnance (autre que liquidation volontaire pour cause de fusion ou de restructuration), ou si un administrateur judiciaire est nommé pour administrer une partie quelconque de son entreprise ou de ses actifs, ou si le Constructeur fait l’objet de toute autre action en justice similaire pour cause de dette ; </w:t>
            </w:r>
          </w:p>
          <w:p w:rsidR="005C5FFF" w:rsidRPr="001178F4" w:rsidRDefault="005C5FFF" w:rsidP="00A6724A">
            <w:pPr>
              <w:spacing w:after="142" w:line="240" w:lineRule="atLeast"/>
              <w:ind w:left="2160" w:right="-54" w:hanging="720"/>
              <w:jc w:val="both"/>
              <w:rPr>
                <w:sz w:val="24"/>
                <w:szCs w:val="24"/>
              </w:rPr>
            </w:pPr>
            <w:r w:rsidRPr="001178F4">
              <w:rPr>
                <w:sz w:val="24"/>
                <w:szCs w:val="24"/>
              </w:rPr>
              <w:t>b)</w:t>
            </w:r>
            <w:r w:rsidRPr="001178F4">
              <w:rPr>
                <w:sz w:val="24"/>
                <w:szCs w:val="24"/>
              </w:rPr>
              <w:tab/>
              <w:t>si le Constructeur cède ou transfère le Marché ou tout droit ou intérêt y afférents en violation des dispositions de la Clause 43 du CCAG ;</w:t>
            </w:r>
          </w:p>
          <w:p w:rsidR="005C5FFF" w:rsidRPr="001178F4" w:rsidRDefault="005C5FFF" w:rsidP="00A6724A">
            <w:pPr>
              <w:spacing w:after="142" w:line="240" w:lineRule="atLeast"/>
              <w:ind w:left="2160" w:right="-54" w:hanging="720"/>
              <w:jc w:val="both"/>
              <w:rPr>
                <w:sz w:val="24"/>
                <w:szCs w:val="24"/>
              </w:rPr>
            </w:pPr>
            <w:r w:rsidRPr="001178F4">
              <w:rPr>
                <w:sz w:val="24"/>
                <w:szCs w:val="24"/>
              </w:rPr>
              <w:t>c)</w:t>
            </w:r>
            <w:r w:rsidRPr="001178F4">
              <w:rPr>
                <w:sz w:val="24"/>
                <w:szCs w:val="24"/>
              </w:rPr>
              <w:tab/>
              <w:t xml:space="preserve">si le Constructeur, au jugement du Maître de l’ouvrage, s’est livré à </w:t>
            </w:r>
            <w:r w:rsidR="009209CA">
              <w:rPr>
                <w:sz w:val="24"/>
                <w:szCs w:val="24"/>
              </w:rPr>
              <w:t xml:space="preserve">des pratiques de fraude ou de </w:t>
            </w:r>
            <w:r w:rsidRPr="001178F4">
              <w:rPr>
                <w:sz w:val="24"/>
                <w:szCs w:val="24"/>
              </w:rPr>
              <w:t xml:space="preserve"> corruption </w:t>
            </w:r>
            <w:r w:rsidR="00B15011">
              <w:rPr>
                <w:sz w:val="24"/>
                <w:szCs w:val="24"/>
              </w:rPr>
              <w:t>telles que définies à la Clause 6 du CCAG,</w:t>
            </w:r>
            <w:r w:rsidRPr="001178F4">
              <w:rPr>
                <w:sz w:val="24"/>
                <w:szCs w:val="24"/>
              </w:rPr>
              <w:t xml:space="preserve"> au cours de l’attribution ou de l’exécution du Marché.</w:t>
            </w:r>
          </w:p>
          <w:p w:rsidR="005C5FFF" w:rsidRPr="001178F4" w:rsidRDefault="005C5FFF" w:rsidP="00A6724A">
            <w:pPr>
              <w:spacing w:after="142" w:line="240" w:lineRule="atLeast"/>
              <w:ind w:left="1440" w:right="-54" w:hanging="720"/>
              <w:jc w:val="both"/>
              <w:rPr>
                <w:sz w:val="24"/>
                <w:szCs w:val="24"/>
              </w:rPr>
            </w:pPr>
            <w:r w:rsidRPr="001178F4">
              <w:rPr>
                <w:sz w:val="24"/>
                <w:szCs w:val="24"/>
              </w:rPr>
              <w:t>42.2.2</w:t>
            </w:r>
            <w:r w:rsidRPr="001178F4">
              <w:rPr>
                <w:sz w:val="24"/>
                <w:szCs w:val="24"/>
              </w:rPr>
              <w:tab/>
              <w:t>Si le Constructeur :</w:t>
            </w:r>
          </w:p>
          <w:p w:rsidR="005C5FFF" w:rsidRPr="001178F4" w:rsidRDefault="005C5FFF" w:rsidP="00A6724A">
            <w:pPr>
              <w:spacing w:after="142" w:line="240" w:lineRule="atLeast"/>
              <w:ind w:left="2160" w:right="-54" w:hanging="720"/>
              <w:jc w:val="both"/>
              <w:rPr>
                <w:sz w:val="24"/>
                <w:szCs w:val="24"/>
              </w:rPr>
            </w:pPr>
            <w:r w:rsidRPr="001178F4">
              <w:rPr>
                <w:sz w:val="24"/>
                <w:szCs w:val="24"/>
              </w:rPr>
              <w:t>a)</w:t>
            </w:r>
            <w:r w:rsidRPr="001178F4">
              <w:rPr>
                <w:sz w:val="24"/>
                <w:szCs w:val="24"/>
              </w:rPr>
              <w:tab/>
              <w:t xml:space="preserve">a délaissé ou refusé de poursuivre l’exécution du Marché ; </w:t>
            </w:r>
          </w:p>
          <w:p w:rsidR="005C5FFF" w:rsidRPr="001178F4" w:rsidRDefault="005C5FFF" w:rsidP="00A6724A">
            <w:pPr>
              <w:spacing w:after="142" w:line="240" w:lineRule="atLeast"/>
              <w:ind w:left="2160" w:right="-54" w:hanging="720"/>
              <w:jc w:val="both"/>
              <w:rPr>
                <w:sz w:val="24"/>
                <w:szCs w:val="24"/>
              </w:rPr>
            </w:pPr>
            <w:r w:rsidRPr="001178F4">
              <w:rPr>
                <w:sz w:val="24"/>
                <w:szCs w:val="24"/>
              </w:rPr>
              <w:t>b)</w:t>
            </w:r>
            <w:r w:rsidRPr="001178F4">
              <w:rPr>
                <w:sz w:val="24"/>
                <w:szCs w:val="24"/>
              </w:rPr>
              <w:tab/>
              <w:t xml:space="preserve">sans motif valable, n’a pas commencé les travaux promptement ou a suspendu (dans des conditions autres que celles prévues à la Clause 41.2 du CCAG) l’avancement de l’exécution du Marché pendant plus de vingt-huit (28) jours après réception de l’ordre écrit du Maître de l’ouvrage d’exécuter le Marché ; </w:t>
            </w:r>
          </w:p>
          <w:p w:rsidR="005C5FFF" w:rsidRPr="001178F4" w:rsidRDefault="005C5FFF" w:rsidP="00A6724A">
            <w:pPr>
              <w:spacing w:after="142" w:line="240" w:lineRule="atLeast"/>
              <w:ind w:left="2160" w:right="-54" w:hanging="720"/>
              <w:jc w:val="both"/>
              <w:rPr>
                <w:sz w:val="24"/>
                <w:szCs w:val="24"/>
              </w:rPr>
            </w:pPr>
            <w:r w:rsidRPr="001178F4">
              <w:rPr>
                <w:sz w:val="24"/>
                <w:szCs w:val="24"/>
              </w:rPr>
              <w:t>c)</w:t>
            </w:r>
            <w:r w:rsidRPr="001178F4">
              <w:rPr>
                <w:sz w:val="24"/>
                <w:szCs w:val="24"/>
              </w:rPr>
              <w:tab/>
              <w:t xml:space="preserve">manque, continuellement, à l’exécution de ses obligations contractuelles conformément au Marché ou néglige, de façon persistante, de respecter ses obligations au titre du Marché ; </w:t>
            </w:r>
          </w:p>
          <w:p w:rsidR="005C5FFF" w:rsidRPr="001178F4" w:rsidRDefault="005C5FFF" w:rsidP="00A6724A">
            <w:pPr>
              <w:spacing w:after="142" w:line="240" w:lineRule="atLeast"/>
              <w:ind w:left="2160" w:right="-54" w:hanging="720"/>
              <w:jc w:val="both"/>
              <w:rPr>
                <w:sz w:val="24"/>
                <w:szCs w:val="24"/>
              </w:rPr>
            </w:pPr>
            <w:r w:rsidRPr="001178F4">
              <w:rPr>
                <w:sz w:val="24"/>
                <w:szCs w:val="24"/>
              </w:rPr>
              <w:t>d)</w:t>
            </w:r>
            <w:r w:rsidRPr="001178F4">
              <w:rPr>
                <w:sz w:val="24"/>
                <w:szCs w:val="24"/>
              </w:rPr>
              <w:tab/>
              <w:t>refuse ou est dans l’incapacité de fournir les matériaux, les services ou la main-d’œuvre nécessaires au montage et à l’achèvement des Installations ainsi qu’il est spécifié au programme fourni à la Clause 18</w:t>
            </w:r>
            <w:r w:rsidR="004628A5">
              <w:rPr>
                <w:sz w:val="24"/>
                <w:szCs w:val="24"/>
              </w:rPr>
              <w:t>.2</w:t>
            </w:r>
            <w:r w:rsidRPr="001178F4">
              <w:rPr>
                <w:sz w:val="24"/>
                <w:szCs w:val="24"/>
              </w:rPr>
              <w:t xml:space="preserve"> du CCAG et à un rythme d’avancement offrant au Maître de l’ouvrage l’assurance que le Constructeur parviendra à l’achèvement des Installations à la fin du délai d’achèvement ;</w:t>
            </w:r>
          </w:p>
          <w:p w:rsidR="005C5FFF" w:rsidRPr="001178F4" w:rsidRDefault="005C5FFF" w:rsidP="00A6724A">
            <w:pPr>
              <w:spacing w:after="142" w:line="240" w:lineRule="atLeast"/>
              <w:ind w:left="1440" w:right="-54"/>
              <w:jc w:val="both"/>
              <w:rPr>
                <w:sz w:val="24"/>
                <w:szCs w:val="24"/>
              </w:rPr>
            </w:pPr>
            <w:r w:rsidRPr="001178F4">
              <w:rPr>
                <w:sz w:val="24"/>
                <w:szCs w:val="24"/>
              </w:rPr>
              <w:t>le Maître de l’ouvrage peut, sans préjudice de ses autres droits contractuels, notifier au Constructeur la nature de sa défaillance et exiger de celui-ci qu’il y remédie.  Si le Constructeur ne remédie pas à cette défaillance ou ne prend pas les mesures nécessaires pour y remédier dans les quatorze (14) jours qui suivent la réception de la notification, le Maître de l’ouvrage peut résilier le Marché sur le champ en notifiant le Constructeur par référence à la présente Clause 42.2.</w:t>
            </w:r>
          </w:p>
          <w:p w:rsidR="005C5FFF" w:rsidRPr="001178F4" w:rsidRDefault="005C5FFF" w:rsidP="00A6724A">
            <w:pPr>
              <w:spacing w:after="142" w:line="240" w:lineRule="atLeast"/>
              <w:ind w:left="1440" w:right="-54" w:hanging="720"/>
              <w:jc w:val="both"/>
              <w:rPr>
                <w:sz w:val="24"/>
                <w:szCs w:val="24"/>
              </w:rPr>
            </w:pPr>
            <w:r w:rsidRPr="001178F4">
              <w:rPr>
                <w:sz w:val="24"/>
                <w:szCs w:val="24"/>
              </w:rPr>
              <w:t>42.2.3</w:t>
            </w:r>
            <w:r w:rsidRPr="001178F4">
              <w:rPr>
                <w:sz w:val="24"/>
                <w:szCs w:val="24"/>
              </w:rPr>
              <w:tab/>
              <w:t>A réception de la notification conformément aux paragraphes 42.2.1 ou 42.2.2 ci-dessus, le Constructeur doit, soit immédiatement, soit à la date notifiée :</w:t>
            </w:r>
          </w:p>
          <w:p w:rsidR="005C5FFF" w:rsidRPr="001178F4" w:rsidRDefault="005C5FFF" w:rsidP="00A6724A">
            <w:pPr>
              <w:spacing w:after="142" w:line="240" w:lineRule="atLeast"/>
              <w:ind w:left="2160" w:right="-54" w:hanging="720"/>
              <w:jc w:val="both"/>
              <w:rPr>
                <w:sz w:val="24"/>
                <w:szCs w:val="24"/>
              </w:rPr>
            </w:pPr>
            <w:r w:rsidRPr="001178F4">
              <w:rPr>
                <w:sz w:val="24"/>
                <w:szCs w:val="24"/>
              </w:rPr>
              <w:t>a)</w:t>
            </w:r>
            <w:r w:rsidRPr="001178F4">
              <w:rPr>
                <w:sz w:val="24"/>
                <w:szCs w:val="24"/>
              </w:rPr>
              <w:tab/>
              <w:t>cesser tout travail à venir, à l’exception du travail spécifié par le Maître de l’ouvrage dans le seul but de protéger la partie des Installations déjà exécutée ou des travaux nécessaires à la remise en état du site.</w:t>
            </w:r>
          </w:p>
          <w:p w:rsidR="005C5FFF" w:rsidRPr="001178F4" w:rsidRDefault="005C5FFF" w:rsidP="00A6724A">
            <w:pPr>
              <w:spacing w:after="142" w:line="240" w:lineRule="atLeast"/>
              <w:ind w:left="2160" w:right="-54" w:hanging="720"/>
              <w:jc w:val="both"/>
              <w:rPr>
                <w:sz w:val="24"/>
                <w:szCs w:val="24"/>
              </w:rPr>
            </w:pPr>
            <w:r w:rsidRPr="001178F4">
              <w:rPr>
                <w:sz w:val="24"/>
                <w:szCs w:val="24"/>
              </w:rPr>
              <w:t>b)</w:t>
            </w:r>
            <w:r w:rsidRPr="001178F4">
              <w:rPr>
                <w:sz w:val="24"/>
                <w:szCs w:val="24"/>
              </w:rPr>
              <w:tab/>
              <w:t xml:space="preserve">résilier tous les contrats de sous-traitance, à l’exception de ceux devant être cédés au Maître de l’ouvrage conformément à l’alinéa d) ci-dessous ; </w:t>
            </w:r>
          </w:p>
          <w:p w:rsidR="005C5FFF" w:rsidRPr="001178F4" w:rsidRDefault="005C5FFF" w:rsidP="00A6724A">
            <w:pPr>
              <w:spacing w:after="142" w:line="240" w:lineRule="atLeast"/>
              <w:ind w:left="2160" w:right="-54" w:hanging="720"/>
              <w:jc w:val="both"/>
              <w:rPr>
                <w:sz w:val="24"/>
                <w:szCs w:val="24"/>
              </w:rPr>
            </w:pPr>
            <w:r w:rsidRPr="001178F4">
              <w:rPr>
                <w:sz w:val="24"/>
                <w:szCs w:val="24"/>
              </w:rPr>
              <w:t>c)</w:t>
            </w:r>
            <w:r w:rsidRPr="001178F4">
              <w:rPr>
                <w:sz w:val="24"/>
                <w:szCs w:val="24"/>
              </w:rPr>
              <w:tab/>
              <w:t xml:space="preserve">livrer au Maître de l’ouvrage les parties des Installations exécutées par le Constructeur à la date de la résiliation ; </w:t>
            </w:r>
          </w:p>
          <w:p w:rsidR="005C5FFF" w:rsidRPr="001178F4" w:rsidRDefault="005C5FFF" w:rsidP="00A6724A">
            <w:pPr>
              <w:spacing w:after="142" w:line="240" w:lineRule="atLeast"/>
              <w:ind w:left="2160" w:right="-54" w:hanging="720"/>
              <w:jc w:val="both"/>
              <w:rPr>
                <w:sz w:val="24"/>
                <w:szCs w:val="24"/>
              </w:rPr>
            </w:pPr>
            <w:r w:rsidRPr="001178F4">
              <w:rPr>
                <w:sz w:val="24"/>
                <w:szCs w:val="24"/>
              </w:rPr>
              <w:t>d)</w:t>
            </w:r>
            <w:r w:rsidRPr="001178F4">
              <w:rPr>
                <w:sz w:val="24"/>
                <w:szCs w:val="24"/>
              </w:rPr>
              <w:tab/>
              <w:t>dans la mesure où cela est juridiquement possible, céder au Maître de l’ouvrage tout droit, titre et avantage que le Constructeur détient au titre de l’ouvrage et sur les matériels et les équipements à la date de résiliation et, si le Maître de l’ouvrage le demande, sur tous les contrats de sous-traitance entre le Constructeur et ses sous-traitants ; et</w:t>
            </w:r>
          </w:p>
          <w:p w:rsidR="005C5FFF" w:rsidRPr="001178F4" w:rsidRDefault="005C5FFF" w:rsidP="00A6724A">
            <w:pPr>
              <w:spacing w:after="142" w:line="240" w:lineRule="atLeast"/>
              <w:ind w:left="2160" w:right="-54" w:hanging="720"/>
              <w:jc w:val="both"/>
              <w:rPr>
                <w:sz w:val="24"/>
                <w:szCs w:val="24"/>
              </w:rPr>
            </w:pPr>
            <w:r w:rsidRPr="001178F4">
              <w:rPr>
                <w:sz w:val="24"/>
                <w:szCs w:val="24"/>
              </w:rPr>
              <w:t>e)</w:t>
            </w:r>
            <w:r w:rsidRPr="001178F4">
              <w:rPr>
                <w:sz w:val="24"/>
                <w:szCs w:val="24"/>
              </w:rPr>
              <w:tab/>
              <w:t>livrer au Maître de l’ouvrage tous les plans, spécifications et autres documents en rapport avec les Installations préparés par le Constructeur et ses sous-traitants à la date de résiliation.</w:t>
            </w:r>
          </w:p>
          <w:p w:rsidR="005C5FFF" w:rsidRPr="001178F4" w:rsidRDefault="005C5FFF" w:rsidP="00A6724A">
            <w:pPr>
              <w:tabs>
                <w:tab w:val="left" w:pos="720"/>
              </w:tabs>
              <w:spacing w:after="142" w:line="240" w:lineRule="atLeast"/>
              <w:ind w:left="1440" w:right="-54" w:hanging="720"/>
              <w:jc w:val="both"/>
              <w:rPr>
                <w:sz w:val="24"/>
                <w:szCs w:val="24"/>
              </w:rPr>
            </w:pPr>
            <w:r w:rsidRPr="001178F4">
              <w:rPr>
                <w:sz w:val="24"/>
                <w:szCs w:val="24"/>
              </w:rPr>
              <w:t>42.2.4</w:t>
            </w:r>
            <w:r w:rsidRPr="001178F4">
              <w:rPr>
                <w:sz w:val="24"/>
                <w:szCs w:val="24"/>
              </w:rPr>
              <w:tab/>
              <w:t>Le Maître de l’ouvrage peut pénétrer sur le site, en expulser le Constructeur et achever les Installations lui-même ou en employant un tiers.  Le Maître de l’ouvrage peut, à l’exclusion de tout droit du Constructeur sur les équipements en question, reprendre et utiliser tout équipement du Constructeur appartenant au Constructeur et se trouvant sur le site pour la réalisation des Installations, pendant la durée que le Maître de l’ouvrage jugera nécessaire pour la fourniture et le montage des Installations, contre paiement d’un juste prix de location au Constructeur, les coûts de maintenance étant à la charge du Maître de l’ouvrage, et le Maître de l’ouvrage indemnise sans réserve le Constructeur pour toute responsabilité, dégât ou accident découlant de l’utilisation desdits équipements par le Maître de l’ouvrage.</w:t>
            </w:r>
          </w:p>
          <w:p w:rsidR="005C5FFF" w:rsidRPr="001178F4" w:rsidRDefault="005C5FFF" w:rsidP="00A6724A">
            <w:pPr>
              <w:spacing w:after="142" w:line="240" w:lineRule="atLeast"/>
              <w:ind w:left="1440" w:right="-54"/>
              <w:jc w:val="both"/>
              <w:rPr>
                <w:sz w:val="24"/>
                <w:szCs w:val="24"/>
              </w:rPr>
            </w:pPr>
            <w:r w:rsidRPr="001178F4">
              <w:rPr>
                <w:sz w:val="24"/>
                <w:szCs w:val="24"/>
              </w:rPr>
              <w:t>A l’achèvement des Installations où à toute autre date antérieure laissée à la discrétion du Maître de l’ouvrage, ce dernier notifiera au Constructeur sa décision de lui rendre les équipements du Constructeur sur le site ou à proximité du site, et les lui rendra conformément à cette notification.  Le Constructeur devra alors, sans délai et à ses frais, enlever ou faire enlever ces équipements du site.</w:t>
            </w:r>
          </w:p>
          <w:p w:rsidR="005C5FFF" w:rsidRPr="001178F4" w:rsidRDefault="005C5FFF" w:rsidP="00A6724A">
            <w:pPr>
              <w:spacing w:after="142" w:line="240" w:lineRule="atLeast"/>
              <w:ind w:left="1440" w:right="-54" w:hanging="720"/>
              <w:jc w:val="both"/>
              <w:rPr>
                <w:sz w:val="24"/>
                <w:szCs w:val="24"/>
              </w:rPr>
            </w:pPr>
            <w:r w:rsidRPr="001178F4">
              <w:rPr>
                <w:sz w:val="24"/>
                <w:szCs w:val="24"/>
              </w:rPr>
              <w:t>42.2.5</w:t>
            </w:r>
            <w:r w:rsidRPr="001178F4">
              <w:rPr>
                <w:sz w:val="24"/>
                <w:szCs w:val="24"/>
              </w:rPr>
              <w:tab/>
              <w:t>Conformément au paragraphe 42.2.6 ci-dessous, le Constructeur sera habilité à se faire payer le montant du Marché imputable aux Installations exécutées à la date de la résiliation, la valeur de tout matériel ou équipement inutilisé ou partiellement utilisé et, le cas échéant, les coûts supportés pour protéger les Installations et remettre le site en état conformément à l’alinéa a) de la Clause 42.2.3 du CCAG.  Toute somme due par le Constructeur au Maître de l’ouvrage à la date de résiliation sera déduite du montant à payer au Constructeur au titre du Marché.</w:t>
            </w:r>
          </w:p>
          <w:p w:rsidR="005C5FFF" w:rsidRPr="001178F4" w:rsidRDefault="005C5FFF" w:rsidP="00A6724A">
            <w:pPr>
              <w:spacing w:after="142" w:line="240" w:lineRule="atLeast"/>
              <w:ind w:left="1440" w:right="-54" w:hanging="720"/>
              <w:jc w:val="both"/>
              <w:rPr>
                <w:sz w:val="24"/>
                <w:szCs w:val="24"/>
              </w:rPr>
            </w:pPr>
            <w:r w:rsidRPr="001178F4">
              <w:rPr>
                <w:sz w:val="24"/>
                <w:szCs w:val="24"/>
              </w:rPr>
              <w:t>42.2.6</w:t>
            </w:r>
            <w:r w:rsidRPr="001178F4">
              <w:rPr>
                <w:sz w:val="24"/>
                <w:szCs w:val="24"/>
              </w:rPr>
              <w:tab/>
              <w:t>Si le Maître de l’ouvrage achève les Installations, le coût de l’achèvement des Installations par le Maître de l’ouvrage devra être déterminé.</w:t>
            </w:r>
          </w:p>
          <w:p w:rsidR="005C5FFF" w:rsidRPr="001178F4" w:rsidRDefault="005C5FFF" w:rsidP="00A6724A">
            <w:pPr>
              <w:spacing w:after="142" w:line="240" w:lineRule="atLeast"/>
              <w:ind w:left="1440" w:right="-54"/>
              <w:jc w:val="both"/>
              <w:rPr>
                <w:sz w:val="24"/>
                <w:szCs w:val="24"/>
              </w:rPr>
            </w:pPr>
            <w:r w:rsidRPr="001178F4">
              <w:rPr>
                <w:sz w:val="24"/>
                <w:szCs w:val="24"/>
              </w:rPr>
              <w:t>Si la somme que le Constructeur est habilité à se faire payer conformément au paragraphe 42.2.5 ci-dessus, plus les coûts raisonnables supportés par le Maître de l’ouvrage pour achever les Installations est supérieure au montant du Marché, le Constructeur sera responsable de ce dépassement.</w:t>
            </w:r>
          </w:p>
          <w:p w:rsidR="005C5FFF" w:rsidRPr="001178F4" w:rsidRDefault="005C5FFF" w:rsidP="00A6724A">
            <w:pPr>
              <w:spacing w:after="142" w:line="240" w:lineRule="atLeast"/>
              <w:ind w:left="1440" w:right="-54"/>
              <w:jc w:val="both"/>
              <w:rPr>
                <w:sz w:val="24"/>
                <w:szCs w:val="24"/>
              </w:rPr>
            </w:pPr>
            <w:r w:rsidRPr="001178F4">
              <w:rPr>
                <w:sz w:val="24"/>
                <w:szCs w:val="24"/>
              </w:rPr>
              <w:t>Si ce dépassement est supérieur aux sommes dues au Constructeur aux termes du paragraphe 42.2.5 ci-dessus, le Constructeur versera la différence au Maître de l’ouvrage, et si ce dépassement est inférieur aux sommes dues au Constructeur aux termes dudit paragraphe 42.2.5, le Maître de l’ouvrage versera la différence au Constructeur.</w:t>
            </w:r>
          </w:p>
          <w:p w:rsidR="005C5FFF" w:rsidRPr="001178F4" w:rsidRDefault="005C5FFF" w:rsidP="00A6724A">
            <w:pPr>
              <w:spacing w:after="142" w:line="240" w:lineRule="atLeast"/>
              <w:ind w:left="1440" w:right="-54"/>
              <w:jc w:val="both"/>
              <w:rPr>
                <w:sz w:val="24"/>
                <w:szCs w:val="24"/>
              </w:rPr>
            </w:pPr>
            <w:r w:rsidRPr="001178F4">
              <w:rPr>
                <w:sz w:val="24"/>
                <w:szCs w:val="24"/>
              </w:rPr>
              <w:t xml:space="preserve">Le Maître de l’ouvrage et le Constructeur conviendront par écrit du calcul mentionné ci-dessus et de la façon dont les sommes seront payées.  </w:t>
            </w:r>
          </w:p>
          <w:p w:rsidR="005C5FFF" w:rsidRPr="001178F4" w:rsidRDefault="005C5FFF" w:rsidP="00A6724A">
            <w:pPr>
              <w:spacing w:after="142" w:line="240" w:lineRule="atLeast"/>
              <w:ind w:left="720" w:right="-54" w:hanging="720"/>
              <w:jc w:val="both"/>
              <w:rPr>
                <w:sz w:val="24"/>
                <w:szCs w:val="24"/>
              </w:rPr>
            </w:pPr>
            <w:r w:rsidRPr="001178F4">
              <w:rPr>
                <w:sz w:val="24"/>
                <w:szCs w:val="24"/>
              </w:rPr>
              <w:t>42.3</w:t>
            </w:r>
            <w:r w:rsidRPr="001178F4">
              <w:rPr>
                <w:sz w:val="24"/>
                <w:szCs w:val="24"/>
              </w:rPr>
              <w:tab/>
            </w:r>
            <w:r w:rsidRPr="001178F4">
              <w:rPr>
                <w:sz w:val="24"/>
                <w:szCs w:val="24"/>
                <w:u w:val="single"/>
              </w:rPr>
              <w:t>Résiliation par le Constructeur</w:t>
            </w:r>
          </w:p>
          <w:p w:rsidR="005C5FFF" w:rsidRPr="001178F4" w:rsidRDefault="005C5FFF" w:rsidP="00A6724A">
            <w:pPr>
              <w:spacing w:after="142" w:line="240" w:lineRule="atLeast"/>
              <w:ind w:left="1440" w:right="-54" w:hanging="720"/>
              <w:jc w:val="both"/>
              <w:rPr>
                <w:sz w:val="24"/>
                <w:szCs w:val="24"/>
              </w:rPr>
            </w:pPr>
            <w:r w:rsidRPr="001178F4">
              <w:rPr>
                <w:sz w:val="24"/>
                <w:szCs w:val="24"/>
              </w:rPr>
              <w:t>42.3.1</w:t>
            </w:r>
            <w:r w:rsidRPr="001178F4">
              <w:rPr>
                <w:sz w:val="24"/>
                <w:szCs w:val="24"/>
              </w:rPr>
              <w:tab/>
              <w:t>Si :</w:t>
            </w:r>
          </w:p>
          <w:p w:rsidR="005C5FFF" w:rsidRPr="001178F4" w:rsidRDefault="005C5FFF" w:rsidP="00A6724A">
            <w:pPr>
              <w:spacing w:after="142" w:line="240" w:lineRule="atLeast"/>
              <w:ind w:left="2160" w:right="-54" w:hanging="720"/>
              <w:jc w:val="both"/>
              <w:rPr>
                <w:sz w:val="24"/>
                <w:szCs w:val="24"/>
              </w:rPr>
            </w:pPr>
            <w:r w:rsidRPr="001178F4">
              <w:rPr>
                <w:sz w:val="24"/>
                <w:szCs w:val="24"/>
              </w:rPr>
              <w:t>a)</w:t>
            </w:r>
            <w:r w:rsidRPr="001178F4">
              <w:rPr>
                <w:sz w:val="24"/>
                <w:szCs w:val="24"/>
              </w:rPr>
              <w:tab/>
              <w:t>le Maître de l’ouvrage n’a pas effectué les paiements dus au Constructeur au titre du Marché dans les délais qui lui étaient impartis ; ou n’a pas approuvé une facture ou des pièces justificatives sans motif valable conformément à l’annexe correspondante (Conditions de paiement) de l’Acte d’engagement ; ou contrevient à une obligation contractuelle essentielle, le Constructeur peut adresser au Maître de l’ouvrage une notification l’enjoignant de payer ladite somme et les intérêts qui s’y appliquent conformément à la Clause 12.3 du CCAG, ou l’enjoignant d’approuver la facture ou les pièces justificatives, ou stipulant qu’il y a  manquement à une obligation contractuelle et enjoignant le Maître de l’ouvrage d’y remédier, selon le cas.  Si le Maître de l’ouvrage ne paie pas la somme et les intérêts, n’approuve pas la facture ou les pièces justificatives et ne communique pas les raisons justifiant son refus d’approbation, ou ne remédie pas à ce manquement ou ne prend aucune mesure pour y remédier dans les quatorze (14) jours suivant réception de la notification par le Constructeur ; ou</w:t>
            </w:r>
          </w:p>
          <w:p w:rsidR="005C5FFF" w:rsidRPr="001178F4" w:rsidRDefault="005C5FFF" w:rsidP="00A6724A">
            <w:pPr>
              <w:spacing w:after="142" w:line="240" w:lineRule="atLeast"/>
              <w:ind w:left="2160" w:right="-54" w:hanging="720"/>
              <w:jc w:val="both"/>
              <w:rPr>
                <w:sz w:val="24"/>
                <w:szCs w:val="24"/>
              </w:rPr>
            </w:pPr>
            <w:r w:rsidRPr="001178F4">
              <w:rPr>
                <w:sz w:val="24"/>
                <w:szCs w:val="24"/>
              </w:rPr>
              <w:t>b)</w:t>
            </w:r>
            <w:r w:rsidRPr="001178F4">
              <w:rPr>
                <w:sz w:val="24"/>
                <w:szCs w:val="24"/>
              </w:rPr>
              <w:tab/>
              <w:t>le Constructeur est dans l’incapacité de remplir l’une de ses obligations au titre du Marché pour une raison quelconque imputable au Maître de l’ouvrage, y compris, de façon non limitative, le fait que le Maître de l’ouvrage ne lui donne pas possession du ou accès au site ou d’autres lieux, ou ne puisse pas obtenir une autorisation gouvernementale nécessaire à l’exécution et à l’achèvement de l’ouvrage ;</w:t>
            </w:r>
          </w:p>
          <w:p w:rsidR="005C5FFF" w:rsidRPr="001178F4" w:rsidRDefault="005C5FFF" w:rsidP="00A6724A">
            <w:pPr>
              <w:spacing w:after="142" w:line="240" w:lineRule="atLeast"/>
              <w:ind w:left="1440" w:right="-54"/>
              <w:jc w:val="both"/>
              <w:rPr>
                <w:sz w:val="24"/>
                <w:szCs w:val="24"/>
              </w:rPr>
            </w:pPr>
            <w:r w:rsidRPr="001178F4">
              <w:rPr>
                <w:sz w:val="24"/>
                <w:szCs w:val="24"/>
              </w:rPr>
              <w:t>le Constructeur peut en aviser le Maître de l’ouvrage et, si le Maître de l’ouvrage n’a pas payé la somme à régler ou n’a pas approuvé la facture ou les pièces justificatives ni fourni les motifs de son refus d’approbation ou n’a pas remédié au manquement de ses obligations contractuelles dans les vingt-huit (28) jours suivant cette notification, ou si le Constructeur est toujours dans l’incapacité de remplir l’une de ses obligations aux termes du Marché, pour une raison imputable au Maître de l’ouvrage, dans les vingt-huit (28) jours suivant la notification, le Constructeur peut immédiatement résilier le Marché en adressant au Maître de l’ouvrage une seconde notification faisant référence à ce paragraphe 42.3.1. du CCAG.</w:t>
            </w:r>
          </w:p>
          <w:p w:rsidR="005C5FFF" w:rsidRPr="001178F4" w:rsidRDefault="005C5FFF" w:rsidP="00A6724A">
            <w:pPr>
              <w:spacing w:after="142" w:line="240" w:lineRule="atLeast"/>
              <w:ind w:left="1440" w:right="-54" w:hanging="720"/>
              <w:jc w:val="both"/>
              <w:rPr>
                <w:sz w:val="24"/>
                <w:szCs w:val="24"/>
              </w:rPr>
            </w:pPr>
            <w:r w:rsidRPr="001178F4">
              <w:rPr>
                <w:sz w:val="24"/>
                <w:szCs w:val="24"/>
              </w:rPr>
              <w:t>42.3.2</w:t>
            </w:r>
            <w:r w:rsidRPr="001178F4">
              <w:rPr>
                <w:sz w:val="24"/>
                <w:szCs w:val="24"/>
              </w:rPr>
              <w:tab/>
              <w:t>Le Constructeur peut immédiatement résilier le Marché en adressant au Maître de l’ouvrage une notification à cet effet, faisant référence au présent paragraphe 42.3.2, si le Maître de l’ouvrage fait faillite ou devient insolvable, ou fait l’objet d’une ordonnance de mise sous séquestre, ou, si le Maître de l’ouvrage est une société, s’il est mis en liquidation judiciaire par ordonnance (autre que liquidation volontaire pour cause de fusion ou de restructuration), ou si un administrateur judiciaire est nommé pour administrer une partie quelconque de son entreprise ou de ses actifs, ou si le Maître de l’ouvrage fait l’objet de toute autre action en justice similaire.</w:t>
            </w:r>
          </w:p>
          <w:p w:rsidR="005C5FFF" w:rsidRPr="001178F4" w:rsidRDefault="005C5FFF" w:rsidP="00A6724A">
            <w:pPr>
              <w:spacing w:after="142" w:line="240" w:lineRule="atLeast"/>
              <w:ind w:left="1440" w:right="-54" w:hanging="720"/>
              <w:jc w:val="both"/>
              <w:rPr>
                <w:sz w:val="24"/>
                <w:szCs w:val="24"/>
              </w:rPr>
            </w:pPr>
            <w:r w:rsidRPr="001178F4">
              <w:rPr>
                <w:sz w:val="24"/>
                <w:szCs w:val="24"/>
              </w:rPr>
              <w:t>42.3.3</w:t>
            </w:r>
            <w:r w:rsidRPr="001178F4">
              <w:rPr>
                <w:sz w:val="24"/>
                <w:szCs w:val="24"/>
              </w:rPr>
              <w:tab/>
              <w:t>Si le Marché est résilié aux termes des paragraphes 42.3.1 ou 42.3.2 ci</w:t>
            </w:r>
            <w:r w:rsidR="009A197D">
              <w:rPr>
                <w:sz w:val="24"/>
                <w:szCs w:val="24"/>
              </w:rPr>
              <w:t>-</w:t>
            </w:r>
            <w:r w:rsidRPr="001178F4">
              <w:rPr>
                <w:sz w:val="24"/>
                <w:szCs w:val="24"/>
              </w:rPr>
              <w:t>dessus, le Constructeur devra immédiatement :</w:t>
            </w:r>
          </w:p>
          <w:p w:rsidR="005C5FFF" w:rsidRPr="001178F4" w:rsidRDefault="005C5FFF" w:rsidP="00A6724A">
            <w:pPr>
              <w:spacing w:after="142" w:line="240" w:lineRule="atLeast"/>
              <w:ind w:left="2160" w:right="-54" w:hanging="720"/>
              <w:jc w:val="both"/>
              <w:rPr>
                <w:sz w:val="24"/>
                <w:szCs w:val="24"/>
              </w:rPr>
            </w:pPr>
            <w:r w:rsidRPr="001178F4">
              <w:rPr>
                <w:sz w:val="24"/>
                <w:szCs w:val="24"/>
              </w:rPr>
              <w:t>a)</w:t>
            </w:r>
            <w:r w:rsidRPr="001178F4">
              <w:rPr>
                <w:sz w:val="24"/>
                <w:szCs w:val="24"/>
              </w:rPr>
              <w:tab/>
              <w:t xml:space="preserve">cesser tout travail à venir, à l’exception des travaux nécessaires à la protection de la partie des Installations déjà exécutée et à la remise en état du site ; </w:t>
            </w:r>
          </w:p>
          <w:p w:rsidR="005C5FFF" w:rsidRPr="001178F4" w:rsidRDefault="005C5FFF" w:rsidP="00A6724A">
            <w:pPr>
              <w:spacing w:after="142" w:line="240" w:lineRule="atLeast"/>
              <w:ind w:left="2160" w:right="-54" w:hanging="720"/>
              <w:jc w:val="both"/>
              <w:rPr>
                <w:sz w:val="24"/>
                <w:szCs w:val="24"/>
              </w:rPr>
            </w:pPr>
            <w:r w:rsidRPr="001178F4">
              <w:rPr>
                <w:sz w:val="24"/>
                <w:szCs w:val="24"/>
              </w:rPr>
              <w:t>b)</w:t>
            </w:r>
            <w:r w:rsidRPr="001178F4">
              <w:rPr>
                <w:sz w:val="24"/>
                <w:szCs w:val="24"/>
              </w:rPr>
              <w:tab/>
              <w:t xml:space="preserve">résilier les contrats de sous-traitance, à l’exception de ceux devant être cédés au Maître de l’ouvrage conformément à l’alinéa d) ii) ci-dessous ; </w:t>
            </w:r>
          </w:p>
          <w:p w:rsidR="005C5FFF" w:rsidRPr="001178F4" w:rsidRDefault="005C5FFF" w:rsidP="00A6724A">
            <w:pPr>
              <w:spacing w:after="142" w:line="240" w:lineRule="atLeast"/>
              <w:ind w:left="2160" w:right="-54" w:hanging="720"/>
              <w:jc w:val="both"/>
              <w:rPr>
                <w:sz w:val="24"/>
                <w:szCs w:val="24"/>
              </w:rPr>
            </w:pPr>
            <w:r w:rsidRPr="001178F4">
              <w:rPr>
                <w:sz w:val="24"/>
                <w:szCs w:val="24"/>
              </w:rPr>
              <w:t>c)</w:t>
            </w:r>
            <w:r w:rsidRPr="001178F4">
              <w:rPr>
                <w:sz w:val="24"/>
                <w:szCs w:val="24"/>
              </w:rPr>
              <w:tab/>
              <w:t>retirer du site tous les équipements du Constructeur et rapatrier le personnel du Constructeur et des sous-traitants présents sur le site ; et</w:t>
            </w:r>
          </w:p>
          <w:p w:rsidR="005C5FFF" w:rsidRPr="001178F4" w:rsidRDefault="005C5FFF" w:rsidP="00A6724A">
            <w:pPr>
              <w:spacing w:after="142" w:line="240" w:lineRule="atLeast"/>
              <w:ind w:left="2160" w:right="-54" w:hanging="720"/>
              <w:jc w:val="both"/>
              <w:rPr>
                <w:sz w:val="24"/>
                <w:szCs w:val="24"/>
              </w:rPr>
            </w:pPr>
            <w:r w:rsidRPr="001178F4">
              <w:rPr>
                <w:sz w:val="24"/>
                <w:szCs w:val="24"/>
              </w:rPr>
              <w:t>d)</w:t>
            </w:r>
            <w:r w:rsidRPr="001178F4">
              <w:rPr>
                <w:sz w:val="24"/>
                <w:szCs w:val="24"/>
              </w:rPr>
              <w:tab/>
              <w:t>de plus, le Constructeur, sous réserve du paiement spécifié au paragraphe 42.3.4 ci-dessous, devra :</w:t>
            </w:r>
          </w:p>
          <w:p w:rsidR="005C5FFF" w:rsidRPr="001178F4" w:rsidRDefault="005C5FFF" w:rsidP="00A6724A">
            <w:pPr>
              <w:spacing w:after="142" w:line="240" w:lineRule="atLeast"/>
              <w:ind w:left="2880" w:right="-54" w:hanging="720"/>
              <w:jc w:val="both"/>
              <w:rPr>
                <w:sz w:val="24"/>
                <w:szCs w:val="24"/>
              </w:rPr>
            </w:pPr>
            <w:r w:rsidRPr="001178F4">
              <w:rPr>
                <w:sz w:val="24"/>
                <w:szCs w:val="24"/>
              </w:rPr>
              <w:t>i)</w:t>
            </w:r>
            <w:r w:rsidRPr="001178F4">
              <w:rPr>
                <w:sz w:val="24"/>
                <w:szCs w:val="24"/>
              </w:rPr>
              <w:tab/>
              <w:t xml:space="preserve">livrer au Maître de l’ouvrage les parties des Installations exécutées par le Constructeur à la date de résiliation ; </w:t>
            </w:r>
          </w:p>
          <w:p w:rsidR="005C5FFF" w:rsidRPr="001178F4" w:rsidRDefault="005C5FFF" w:rsidP="00A6724A">
            <w:pPr>
              <w:spacing w:after="142" w:line="240" w:lineRule="atLeast"/>
              <w:ind w:left="2880" w:right="-54" w:hanging="720"/>
              <w:jc w:val="both"/>
              <w:rPr>
                <w:sz w:val="24"/>
                <w:szCs w:val="24"/>
              </w:rPr>
            </w:pPr>
            <w:r w:rsidRPr="001178F4">
              <w:rPr>
                <w:sz w:val="24"/>
                <w:szCs w:val="24"/>
              </w:rPr>
              <w:t>ii)</w:t>
            </w:r>
            <w:r w:rsidRPr="001178F4">
              <w:rPr>
                <w:sz w:val="24"/>
                <w:szCs w:val="24"/>
              </w:rPr>
              <w:tab/>
              <w:t>dans la mesure où cela est juridiquement possible, céder au Maître de l’ouvrage tout droit, titre et avantage détenu par le Constructeur sur les Installations et sur les matériels et les équipements à la date de résiliation, et, si le Maître de l’ouvrage l’exige, sur tous les contrats de sous-traitance entre le Constructeur et ses sous- traitants ; et</w:t>
            </w:r>
          </w:p>
          <w:p w:rsidR="005C5FFF" w:rsidRPr="001178F4" w:rsidRDefault="005C5FFF" w:rsidP="00A6724A">
            <w:pPr>
              <w:spacing w:after="142" w:line="240" w:lineRule="atLeast"/>
              <w:ind w:left="2880" w:right="-54" w:hanging="720"/>
              <w:jc w:val="both"/>
              <w:rPr>
                <w:sz w:val="24"/>
                <w:szCs w:val="24"/>
              </w:rPr>
            </w:pPr>
            <w:r w:rsidRPr="001178F4">
              <w:rPr>
                <w:sz w:val="24"/>
                <w:szCs w:val="24"/>
              </w:rPr>
              <w:t>iii)</w:t>
            </w:r>
            <w:r w:rsidRPr="001178F4">
              <w:rPr>
                <w:sz w:val="24"/>
                <w:szCs w:val="24"/>
              </w:rPr>
              <w:tab/>
              <w:t>livrer au Maître de l’ouvrage tous les dessins, spécifications, et autres documents se rapportant aux Installations, préparés par le Constructeur ou ses sous-traitants à la date de résiliation.</w:t>
            </w:r>
          </w:p>
          <w:p w:rsidR="005C5FFF" w:rsidRPr="001178F4" w:rsidRDefault="005C5FFF" w:rsidP="00A6724A">
            <w:pPr>
              <w:spacing w:after="142" w:line="240" w:lineRule="atLeast"/>
              <w:ind w:left="1440" w:right="-54" w:hanging="720"/>
              <w:jc w:val="both"/>
              <w:rPr>
                <w:sz w:val="24"/>
                <w:szCs w:val="24"/>
              </w:rPr>
            </w:pPr>
            <w:r w:rsidRPr="001178F4">
              <w:rPr>
                <w:sz w:val="24"/>
                <w:szCs w:val="24"/>
              </w:rPr>
              <w:t>42.3.4</w:t>
            </w:r>
            <w:r w:rsidRPr="001178F4">
              <w:rPr>
                <w:sz w:val="24"/>
                <w:szCs w:val="24"/>
              </w:rPr>
              <w:tab/>
              <w:t>Si le Marché est résilié aux termes des paragraphes 42.3.1 et 42.3.2 ci-dessus, le Maître de l’ouvrage devra verser au Constructeur les montants spécifiés à la Clause 42.1.3 du CCAG, et une compensation raisonnable pour toute perte ou dommage, à l’exclusion d’une perte de profit, subi par le Constructeur par suite de, en relation avec, ou en conséquence de cette résiliation.</w:t>
            </w:r>
          </w:p>
          <w:p w:rsidR="005C5FFF" w:rsidRPr="001178F4" w:rsidRDefault="005C5FFF" w:rsidP="00A6724A">
            <w:pPr>
              <w:spacing w:after="142" w:line="240" w:lineRule="atLeast"/>
              <w:ind w:left="1440" w:right="-54" w:hanging="720"/>
              <w:jc w:val="both"/>
              <w:rPr>
                <w:sz w:val="24"/>
                <w:szCs w:val="24"/>
              </w:rPr>
            </w:pPr>
            <w:r w:rsidRPr="001178F4">
              <w:rPr>
                <w:sz w:val="24"/>
                <w:szCs w:val="24"/>
              </w:rPr>
              <w:t>42.3.5</w:t>
            </w:r>
            <w:r w:rsidRPr="001178F4">
              <w:rPr>
                <w:sz w:val="24"/>
                <w:szCs w:val="24"/>
              </w:rPr>
              <w:tab/>
              <w:t>La résiliation par le Constructeur conformément à la présente Clause 42.3 est sans préjudice à d’autres droits et recours que le Constructeur peut exercer à la place de ou en plus des droits conférés par la présente Clause 42.3.</w:t>
            </w:r>
          </w:p>
          <w:p w:rsidR="005C5FFF" w:rsidRPr="001178F4" w:rsidRDefault="005C5FFF" w:rsidP="00A6724A">
            <w:pPr>
              <w:spacing w:after="142" w:line="240" w:lineRule="atLeast"/>
              <w:ind w:left="720" w:right="-54" w:hanging="720"/>
              <w:jc w:val="both"/>
              <w:rPr>
                <w:sz w:val="24"/>
                <w:szCs w:val="24"/>
              </w:rPr>
            </w:pPr>
            <w:r w:rsidRPr="001178F4">
              <w:rPr>
                <w:sz w:val="24"/>
                <w:szCs w:val="24"/>
              </w:rPr>
              <w:t>42.4</w:t>
            </w:r>
            <w:r w:rsidRPr="001178F4">
              <w:rPr>
                <w:sz w:val="24"/>
                <w:szCs w:val="24"/>
              </w:rPr>
              <w:tab/>
              <w:t>En ce qui concerne la présente Clause 42, l’expression « Installations réalisées » doit comprendre tous les travaux exécutés, les services de montage fournis et l’ensemble des matériels et équipements acquis (ou sujet à une obligation légale d’achat) par le Constructeur et utilisés ou devant être utilisés pour les Installations, jusqu’à la date de résiliation incluse.</w:t>
            </w:r>
          </w:p>
          <w:p w:rsidR="005C5FFF" w:rsidRPr="001178F4" w:rsidRDefault="005C5FFF" w:rsidP="006B1663">
            <w:pPr>
              <w:spacing w:after="142" w:line="240" w:lineRule="atLeast"/>
              <w:ind w:left="720" w:right="-54" w:hanging="720"/>
              <w:jc w:val="both"/>
              <w:rPr>
                <w:sz w:val="24"/>
                <w:szCs w:val="24"/>
              </w:rPr>
            </w:pPr>
            <w:r w:rsidRPr="001178F4">
              <w:rPr>
                <w:sz w:val="24"/>
                <w:szCs w:val="24"/>
              </w:rPr>
              <w:t>42.5</w:t>
            </w:r>
            <w:r w:rsidRPr="001178F4">
              <w:rPr>
                <w:sz w:val="24"/>
                <w:szCs w:val="24"/>
              </w:rPr>
              <w:tab/>
              <w:t>En ce qui concerne la présente Clause 42 et pour le calcul des sommes dues par le Maître de l’ouvrage au Constructeur, toute somme précédemment payée par le Maître de l’ouvrage au Constructeur au titre du Marché devra être dûment comptabilisée, y compris toute avance versée conformément à l’annexe correspondante (Conditions de paiement) de l’Acte d’engagement.</w:t>
            </w:r>
          </w:p>
        </w:tc>
      </w:tr>
      <w:tr w:rsidR="005C5FFF" w:rsidRPr="001178F4">
        <w:tblPrEx>
          <w:tblCellMar>
            <w:top w:w="0" w:type="dxa"/>
            <w:bottom w:w="0" w:type="dxa"/>
          </w:tblCellMar>
        </w:tblPrEx>
        <w:tc>
          <w:tcPr>
            <w:tcW w:w="2520" w:type="dxa"/>
          </w:tcPr>
          <w:p w:rsidR="005C5FFF" w:rsidRPr="001178F4" w:rsidRDefault="005C5FFF" w:rsidP="00A6724A">
            <w:pPr>
              <w:pStyle w:val="Head42"/>
              <w:spacing w:after="142" w:line="240" w:lineRule="atLeast"/>
              <w:rPr>
                <w:szCs w:val="24"/>
              </w:rPr>
            </w:pPr>
            <w:bookmarkStart w:id="702" w:name="_Toc386123028"/>
            <w:r w:rsidRPr="001178F4">
              <w:rPr>
                <w:szCs w:val="24"/>
              </w:rPr>
              <w:t>43.</w:t>
            </w:r>
            <w:r w:rsidRPr="001178F4">
              <w:rPr>
                <w:szCs w:val="24"/>
              </w:rPr>
              <w:tab/>
              <w:t>Cession</w:t>
            </w:r>
            <w:bookmarkEnd w:id="702"/>
          </w:p>
        </w:tc>
        <w:tc>
          <w:tcPr>
            <w:tcW w:w="6552" w:type="dxa"/>
          </w:tcPr>
          <w:p w:rsidR="005C5FFF" w:rsidRPr="001178F4" w:rsidRDefault="005C5FFF" w:rsidP="00A6724A">
            <w:pPr>
              <w:spacing w:after="142" w:line="240" w:lineRule="atLeast"/>
              <w:ind w:left="720" w:right="-54" w:hanging="720"/>
              <w:jc w:val="both"/>
              <w:rPr>
                <w:sz w:val="24"/>
                <w:szCs w:val="24"/>
              </w:rPr>
            </w:pPr>
            <w:r w:rsidRPr="001178F4">
              <w:rPr>
                <w:sz w:val="24"/>
                <w:szCs w:val="24"/>
              </w:rPr>
              <w:t>43.1</w:t>
            </w:r>
            <w:r w:rsidRPr="001178F4">
              <w:rPr>
                <w:sz w:val="24"/>
                <w:szCs w:val="24"/>
              </w:rPr>
              <w:tab/>
              <w:t>Ni le Maître de l’ouvrage ni le Constructeur ne pourront, sans le consentement écrit formel de l’autre partie (consentement qui ne pourra pas être refusé sans motif valable) céder à un tiers le Marché, ou une partie de celui-ci, ou tout droit, avantage, obligation ou intérêt inclus dans celui-ci, excepté que le Constructeur sera autorisé à céder soit absolument soit par imputation toutes sommes qui lui sont dues ou susceptibles de lui être dues au titre du Marché.</w:t>
            </w:r>
          </w:p>
        </w:tc>
      </w:tr>
      <w:tr w:rsidR="004E3959" w:rsidRPr="001178F4">
        <w:tblPrEx>
          <w:tblCellMar>
            <w:top w:w="0" w:type="dxa"/>
            <w:bottom w:w="0" w:type="dxa"/>
          </w:tblCellMar>
        </w:tblPrEx>
        <w:tc>
          <w:tcPr>
            <w:tcW w:w="2520" w:type="dxa"/>
          </w:tcPr>
          <w:p w:rsidR="00264BC6" w:rsidRDefault="00264BC6" w:rsidP="00264BC6">
            <w:pPr>
              <w:pStyle w:val="Head42"/>
            </w:pPr>
            <w:bookmarkStart w:id="703" w:name="_Toc386123029"/>
            <w:r w:rsidRPr="001D008A">
              <w:rPr>
                <w:szCs w:val="24"/>
              </w:rPr>
              <w:t>44. Restrictions d’exportations</w:t>
            </w:r>
            <w:bookmarkEnd w:id="703"/>
          </w:p>
          <w:p w:rsidR="004E3959" w:rsidRPr="001178F4" w:rsidRDefault="004E3959" w:rsidP="00A6724A">
            <w:pPr>
              <w:pStyle w:val="Head42"/>
              <w:spacing w:after="142" w:line="240" w:lineRule="atLeast"/>
              <w:rPr>
                <w:szCs w:val="24"/>
              </w:rPr>
            </w:pPr>
          </w:p>
        </w:tc>
        <w:tc>
          <w:tcPr>
            <w:tcW w:w="6552" w:type="dxa"/>
          </w:tcPr>
          <w:p w:rsidR="004E3959" w:rsidRPr="001178F4" w:rsidRDefault="00264BC6" w:rsidP="00264BC6">
            <w:pPr>
              <w:spacing w:after="142" w:line="240" w:lineRule="atLeast"/>
              <w:ind w:left="32" w:right="-54" w:hanging="32"/>
              <w:jc w:val="both"/>
              <w:rPr>
                <w:sz w:val="24"/>
                <w:szCs w:val="24"/>
              </w:rPr>
            </w:pPr>
            <w:r w:rsidRPr="00333094">
              <w:rPr>
                <w:sz w:val="24"/>
                <w:szCs w:val="24"/>
              </w:rPr>
              <w:t xml:space="preserve">Nonobstant toute obligation d’entreprendre les formalités d’exportation dans le cade du Marché, toute restriction d’exportation imputable </w:t>
            </w:r>
            <w:r>
              <w:rPr>
                <w:sz w:val="24"/>
                <w:szCs w:val="24"/>
              </w:rPr>
              <w:t>au Maître de l’ouvrage</w:t>
            </w:r>
            <w:r w:rsidRPr="00333094">
              <w:rPr>
                <w:sz w:val="24"/>
                <w:szCs w:val="24"/>
              </w:rPr>
              <w:t xml:space="preserve">, vers le pays </w:t>
            </w:r>
            <w:r>
              <w:rPr>
                <w:sz w:val="24"/>
                <w:szCs w:val="24"/>
              </w:rPr>
              <w:t>du Maître de l’ouvrage</w:t>
            </w:r>
            <w:r w:rsidRPr="00333094">
              <w:rPr>
                <w:sz w:val="24"/>
                <w:szCs w:val="24"/>
              </w:rPr>
              <w:t xml:space="preserve">, ou à l’usage des Equipements et Services de montage à fournir, lorsque de telles restrictions d’exportation résultent de l’application de la réglementation du commerce d’un pays qui fournit ces Equipements et Services de montage, et si une telle restriction fait entrave </w:t>
            </w:r>
            <w:r>
              <w:rPr>
                <w:sz w:val="24"/>
                <w:szCs w:val="24"/>
              </w:rPr>
              <w:t>au Constructeur</w:t>
            </w:r>
            <w:r w:rsidRPr="00333094">
              <w:rPr>
                <w:sz w:val="24"/>
                <w:szCs w:val="24"/>
              </w:rPr>
              <w:t xml:space="preserve"> dans l’accomplissement de ses obligations contractuelles </w:t>
            </w:r>
            <w:r>
              <w:rPr>
                <w:sz w:val="24"/>
                <w:szCs w:val="24"/>
              </w:rPr>
              <w:t>le Constructeur</w:t>
            </w:r>
            <w:r w:rsidRPr="00333094">
              <w:rPr>
                <w:sz w:val="24"/>
                <w:szCs w:val="24"/>
              </w:rPr>
              <w:t xml:space="preserve"> ne sera pas tenu de satisfaire à ses obligations de fournir les Equipements ou Services de montage. Cependant ceci est à la condition expresse que </w:t>
            </w:r>
            <w:r>
              <w:rPr>
                <w:sz w:val="24"/>
                <w:szCs w:val="24"/>
              </w:rPr>
              <w:t>le Constructeur</w:t>
            </w:r>
            <w:r w:rsidRPr="00333094">
              <w:rPr>
                <w:sz w:val="24"/>
                <w:szCs w:val="24"/>
              </w:rPr>
              <w:t xml:space="preserve"> soit en mesure de démontrer, à la satisfaction </w:t>
            </w:r>
            <w:r>
              <w:rPr>
                <w:sz w:val="24"/>
                <w:szCs w:val="24"/>
              </w:rPr>
              <w:t>du</w:t>
            </w:r>
            <w:r w:rsidRPr="00333094">
              <w:rPr>
                <w:sz w:val="24"/>
                <w:szCs w:val="24"/>
              </w:rPr>
              <w:t xml:space="preserve"> </w:t>
            </w:r>
            <w:r>
              <w:rPr>
                <w:sz w:val="24"/>
                <w:szCs w:val="24"/>
              </w:rPr>
              <w:t>Maître de l’ouvrage</w:t>
            </w:r>
            <w:r w:rsidRPr="00333094">
              <w:rPr>
                <w:sz w:val="24"/>
                <w:szCs w:val="24"/>
              </w:rPr>
              <w:t xml:space="preserve"> et de </w:t>
            </w:r>
            <w:r>
              <w:rPr>
                <w:sz w:val="24"/>
                <w:szCs w:val="24"/>
              </w:rPr>
              <w:t>l’Agence</w:t>
            </w:r>
            <w:r w:rsidRPr="00333094">
              <w:rPr>
                <w:sz w:val="24"/>
                <w:szCs w:val="24"/>
              </w:rPr>
              <w:t>, qu’il a accompli toutes les formalités requises avec diligence, y compris la demande de tout permis, autorisation(s) et licence(s) nécessaires à la livraison des Equipements et Services de montage dans le cadre du Marché. La résiliation du Marché à ce titre sera réputé</w:t>
            </w:r>
            <w:r>
              <w:rPr>
                <w:sz w:val="24"/>
                <w:szCs w:val="24"/>
              </w:rPr>
              <w:t>e</w:t>
            </w:r>
            <w:r w:rsidRPr="00333094">
              <w:rPr>
                <w:sz w:val="24"/>
                <w:szCs w:val="24"/>
              </w:rPr>
              <w:t xml:space="preserve"> être à la convenance </w:t>
            </w:r>
            <w:r>
              <w:rPr>
                <w:sz w:val="24"/>
                <w:szCs w:val="24"/>
              </w:rPr>
              <w:t>du</w:t>
            </w:r>
            <w:r w:rsidRPr="00333094">
              <w:rPr>
                <w:sz w:val="24"/>
                <w:szCs w:val="24"/>
              </w:rPr>
              <w:t xml:space="preserve"> </w:t>
            </w:r>
            <w:r>
              <w:rPr>
                <w:sz w:val="24"/>
                <w:szCs w:val="24"/>
              </w:rPr>
              <w:t>Maître de l’ouvrage</w:t>
            </w:r>
            <w:r w:rsidRPr="00333094">
              <w:rPr>
                <w:sz w:val="24"/>
                <w:szCs w:val="24"/>
              </w:rPr>
              <w:t xml:space="preserve">, en application de la Clause </w:t>
            </w:r>
            <w:r>
              <w:rPr>
                <w:sz w:val="24"/>
                <w:szCs w:val="24"/>
              </w:rPr>
              <w:t>42</w:t>
            </w:r>
            <w:r w:rsidRPr="00333094">
              <w:rPr>
                <w:sz w:val="24"/>
                <w:szCs w:val="24"/>
              </w:rPr>
              <w:t>.1 du CCAG.</w:t>
            </w:r>
          </w:p>
        </w:tc>
      </w:tr>
    </w:tbl>
    <w:p w:rsidR="005C5FFF" w:rsidRPr="004628A5" w:rsidRDefault="004628A5" w:rsidP="00264BC6">
      <w:pPr>
        <w:pStyle w:val="Head41"/>
        <w:spacing w:before="240"/>
      </w:pPr>
      <w:bookmarkStart w:id="704" w:name="_Toc386123030"/>
      <w:r>
        <w:t xml:space="preserve">I. </w:t>
      </w:r>
      <w:r w:rsidR="004E3959" w:rsidRPr="004628A5">
        <w:t xml:space="preserve">Règlements des </w:t>
      </w:r>
      <w:r w:rsidR="00E53B21">
        <w:t>différend</w:t>
      </w:r>
      <w:r w:rsidR="00E53B21" w:rsidRPr="004628A5">
        <w:t>s</w:t>
      </w:r>
      <w:bookmarkEnd w:id="704"/>
    </w:p>
    <w:tbl>
      <w:tblPr>
        <w:tblW w:w="0" w:type="auto"/>
        <w:tblLayout w:type="fixed"/>
        <w:tblLook w:val="0000" w:firstRow="0" w:lastRow="0" w:firstColumn="0" w:lastColumn="0" w:noHBand="0" w:noVBand="0"/>
      </w:tblPr>
      <w:tblGrid>
        <w:gridCol w:w="2520"/>
        <w:gridCol w:w="6552"/>
      </w:tblGrid>
      <w:tr w:rsidR="00A56CE2" w:rsidRPr="001178F4">
        <w:tblPrEx>
          <w:tblCellMar>
            <w:top w:w="0" w:type="dxa"/>
            <w:bottom w:w="0" w:type="dxa"/>
          </w:tblCellMar>
        </w:tblPrEx>
        <w:tc>
          <w:tcPr>
            <w:tcW w:w="2520" w:type="dxa"/>
          </w:tcPr>
          <w:p w:rsidR="00A56CE2" w:rsidRDefault="00A56CE2" w:rsidP="00264BC6">
            <w:pPr>
              <w:pStyle w:val="Head42"/>
              <w:spacing w:before="240" w:after="142" w:line="240" w:lineRule="atLeast"/>
              <w:ind w:left="357" w:hanging="357"/>
              <w:rPr>
                <w:szCs w:val="24"/>
              </w:rPr>
            </w:pPr>
            <w:bookmarkStart w:id="705" w:name="_Toc274225590"/>
            <w:bookmarkStart w:id="706" w:name="_Toc274225795"/>
            <w:bookmarkStart w:id="707" w:name="_Toc274226481"/>
            <w:bookmarkStart w:id="708" w:name="_Toc335081065"/>
            <w:bookmarkStart w:id="709" w:name="_Toc386123031"/>
            <w:r>
              <w:rPr>
                <w:szCs w:val="24"/>
              </w:rPr>
              <w:t>45.</w:t>
            </w:r>
            <w:r>
              <w:rPr>
                <w:szCs w:val="24"/>
              </w:rPr>
              <w:tab/>
            </w:r>
            <w:r w:rsidRPr="00C1054E">
              <w:rPr>
                <w:szCs w:val="24"/>
              </w:rPr>
              <w:t xml:space="preserve">Réclamations </w:t>
            </w:r>
            <w:r>
              <w:rPr>
                <w:szCs w:val="24"/>
              </w:rPr>
              <w:t>du Constructeur</w:t>
            </w:r>
            <w:bookmarkEnd w:id="705"/>
            <w:bookmarkEnd w:id="706"/>
            <w:bookmarkEnd w:id="707"/>
            <w:bookmarkEnd w:id="708"/>
            <w:bookmarkEnd w:id="709"/>
          </w:p>
        </w:tc>
        <w:tc>
          <w:tcPr>
            <w:tcW w:w="6552" w:type="dxa"/>
          </w:tcPr>
          <w:p w:rsidR="00A56CE2" w:rsidRPr="00C1054E" w:rsidRDefault="00A56CE2" w:rsidP="00264BC6">
            <w:pPr>
              <w:spacing w:before="240" w:after="142" w:line="240" w:lineRule="atLeast"/>
              <w:ind w:left="720" w:right="-57" w:hanging="720"/>
              <w:jc w:val="both"/>
              <w:rPr>
                <w:sz w:val="24"/>
                <w:szCs w:val="24"/>
              </w:rPr>
            </w:pPr>
            <w:r>
              <w:rPr>
                <w:sz w:val="24"/>
                <w:szCs w:val="24"/>
              </w:rPr>
              <w:t>45.1</w:t>
            </w:r>
            <w:r>
              <w:rPr>
                <w:sz w:val="24"/>
                <w:szCs w:val="24"/>
              </w:rPr>
              <w:tab/>
            </w:r>
            <w:r w:rsidRPr="00C1054E">
              <w:rPr>
                <w:sz w:val="24"/>
                <w:szCs w:val="24"/>
              </w:rPr>
              <w:t>Si</w:t>
            </w:r>
            <w:r>
              <w:rPr>
                <w:sz w:val="24"/>
                <w:szCs w:val="24"/>
              </w:rPr>
              <w:t xml:space="preserve"> le Constructeur</w:t>
            </w:r>
            <w:r w:rsidRPr="00C1054E">
              <w:rPr>
                <w:sz w:val="24"/>
                <w:szCs w:val="24"/>
              </w:rPr>
              <w:t xml:space="preserve"> considère qu'il a droit à une prolongation du Délai d'achèvement et/ou à un paiement supplémentaire, selon l'une des Clauses du CCAG ou autrement en relation avec le Marché,</w:t>
            </w:r>
            <w:r>
              <w:rPr>
                <w:sz w:val="24"/>
                <w:szCs w:val="24"/>
              </w:rPr>
              <w:t xml:space="preserve"> le Constructeur</w:t>
            </w:r>
            <w:r w:rsidRPr="00C1054E">
              <w:rPr>
                <w:sz w:val="24"/>
                <w:szCs w:val="24"/>
              </w:rPr>
              <w:t xml:space="preserve"> doit en aviser le </w:t>
            </w:r>
            <w:r>
              <w:rPr>
                <w:sz w:val="24"/>
                <w:szCs w:val="24"/>
              </w:rPr>
              <w:t>Directeur de projet</w:t>
            </w:r>
            <w:r w:rsidRPr="00C1054E">
              <w:rPr>
                <w:sz w:val="24"/>
                <w:szCs w:val="24"/>
              </w:rPr>
              <w:t xml:space="preserve"> par notification, en décrivant l'évènement ou la circonstance donnant lieu à la réclamation. La notification doit être faite le plus tôt possible, et au plus tard 28 jours après que</w:t>
            </w:r>
            <w:r>
              <w:rPr>
                <w:sz w:val="24"/>
                <w:szCs w:val="24"/>
              </w:rPr>
              <w:t xml:space="preserve"> le Constructeur</w:t>
            </w:r>
            <w:r w:rsidRPr="00C1054E">
              <w:rPr>
                <w:sz w:val="24"/>
                <w:szCs w:val="24"/>
              </w:rPr>
              <w:t xml:space="preserve"> ait pris ou aurait dû prendre connaissance de cet évènement ou de cette circonstance. </w:t>
            </w:r>
          </w:p>
          <w:p w:rsidR="00A56CE2" w:rsidRPr="00C1054E" w:rsidRDefault="00A56CE2" w:rsidP="00264BC6">
            <w:pPr>
              <w:spacing w:after="142" w:line="240" w:lineRule="atLeast"/>
              <w:ind w:left="720" w:right="-54" w:hanging="720"/>
              <w:jc w:val="both"/>
              <w:rPr>
                <w:sz w:val="24"/>
                <w:szCs w:val="24"/>
              </w:rPr>
            </w:pPr>
            <w:r>
              <w:rPr>
                <w:sz w:val="24"/>
                <w:szCs w:val="24"/>
              </w:rPr>
              <w:t>45.2</w:t>
            </w:r>
            <w:r>
              <w:rPr>
                <w:sz w:val="24"/>
                <w:szCs w:val="24"/>
              </w:rPr>
              <w:tab/>
              <w:t xml:space="preserve">Si le Constructeur n'avise pas </w:t>
            </w:r>
            <w:r w:rsidR="008D659E">
              <w:rPr>
                <w:sz w:val="24"/>
                <w:szCs w:val="24"/>
              </w:rPr>
              <w:t>Le Maître de l’Ouvrage</w:t>
            </w:r>
            <w:r w:rsidRPr="00C1054E">
              <w:rPr>
                <w:sz w:val="24"/>
                <w:szCs w:val="24"/>
              </w:rPr>
              <w:t xml:space="preserve"> de sa réclamation dans un délai de 28 jours, le Délai d'achèvement ne sera pas prolongé, </w:t>
            </w:r>
            <w:r>
              <w:rPr>
                <w:sz w:val="24"/>
                <w:szCs w:val="24"/>
              </w:rPr>
              <w:t>le Constructeur</w:t>
            </w:r>
            <w:r w:rsidRPr="00C1054E">
              <w:rPr>
                <w:sz w:val="24"/>
                <w:szCs w:val="24"/>
              </w:rPr>
              <w:t xml:space="preserve"> n'aura pas droit à </w:t>
            </w:r>
            <w:r>
              <w:rPr>
                <w:sz w:val="24"/>
                <w:szCs w:val="24"/>
              </w:rPr>
              <w:t xml:space="preserve">un paiement supplémentaire, et </w:t>
            </w:r>
            <w:r w:rsidR="008D659E">
              <w:rPr>
                <w:sz w:val="24"/>
                <w:szCs w:val="24"/>
              </w:rPr>
              <w:t>Le Maître de l’Ouvrage</w:t>
            </w:r>
            <w:r w:rsidRPr="00C1054E">
              <w:rPr>
                <w:sz w:val="24"/>
                <w:szCs w:val="24"/>
              </w:rPr>
              <w:t xml:space="preserve"> sera libéré de toute obligation en relation avec la réclamation. Sinon, les dispositions suivantes de la présente Clause sont applicables. </w:t>
            </w:r>
          </w:p>
          <w:p w:rsidR="00A56CE2" w:rsidRPr="00C1054E" w:rsidRDefault="00A56CE2" w:rsidP="00264BC6">
            <w:pPr>
              <w:spacing w:after="142" w:line="240" w:lineRule="atLeast"/>
              <w:ind w:left="720" w:right="-54" w:hanging="720"/>
              <w:jc w:val="both"/>
              <w:rPr>
                <w:sz w:val="24"/>
                <w:szCs w:val="24"/>
              </w:rPr>
            </w:pPr>
            <w:r>
              <w:rPr>
                <w:sz w:val="24"/>
                <w:szCs w:val="24"/>
              </w:rPr>
              <w:t>45.3</w:t>
            </w:r>
            <w:r>
              <w:rPr>
                <w:sz w:val="24"/>
                <w:szCs w:val="24"/>
              </w:rPr>
              <w:tab/>
              <w:t>Le Constructeur</w:t>
            </w:r>
            <w:r w:rsidRPr="00C1054E">
              <w:rPr>
                <w:sz w:val="24"/>
                <w:szCs w:val="24"/>
              </w:rPr>
              <w:t xml:space="preserve"> doit également soumettre toutes les autres notifications requises par le Marché, et tous les détails pertinents en rapport avec la réclamation en ce qui concerne un tel évènement ou une telle circonstance. </w:t>
            </w:r>
          </w:p>
          <w:p w:rsidR="00A56CE2" w:rsidRPr="00C1054E" w:rsidRDefault="00A56CE2" w:rsidP="00264BC6">
            <w:pPr>
              <w:spacing w:after="142" w:line="240" w:lineRule="atLeast"/>
              <w:ind w:left="720" w:right="-54" w:hanging="720"/>
              <w:jc w:val="both"/>
              <w:rPr>
                <w:sz w:val="24"/>
                <w:szCs w:val="24"/>
              </w:rPr>
            </w:pPr>
            <w:r>
              <w:rPr>
                <w:sz w:val="24"/>
                <w:szCs w:val="24"/>
              </w:rPr>
              <w:t>45.4</w:t>
            </w:r>
            <w:r>
              <w:rPr>
                <w:sz w:val="24"/>
                <w:szCs w:val="24"/>
              </w:rPr>
              <w:tab/>
              <w:t>Le Constructeur</w:t>
            </w:r>
            <w:r w:rsidRPr="00C1054E">
              <w:rPr>
                <w:sz w:val="24"/>
                <w:szCs w:val="24"/>
              </w:rPr>
              <w:t xml:space="preserve"> doit conserver tous documents relatifs à un tel évènement ou une telle circonstance qui seraient nécessaires pour justifier du bien-fondé de sa réclamation, sur le Site ou dans un autre endroit acceptable au </w:t>
            </w:r>
            <w:r>
              <w:rPr>
                <w:sz w:val="24"/>
                <w:szCs w:val="24"/>
              </w:rPr>
              <w:t>Directeur</w:t>
            </w:r>
            <w:r w:rsidRPr="00C1054E">
              <w:rPr>
                <w:sz w:val="24"/>
                <w:szCs w:val="24"/>
              </w:rPr>
              <w:t xml:space="preserve"> de Projet. Sans admettre la responsabilité </w:t>
            </w:r>
            <w:r w:rsidR="00407081">
              <w:rPr>
                <w:sz w:val="24"/>
                <w:szCs w:val="24"/>
              </w:rPr>
              <w:t>du Maître de l’Ouvrage</w:t>
            </w:r>
            <w:r>
              <w:rPr>
                <w:sz w:val="24"/>
                <w:szCs w:val="24"/>
              </w:rPr>
              <w:t>,</w:t>
            </w:r>
            <w:r w:rsidRPr="00C1054E">
              <w:rPr>
                <w:sz w:val="24"/>
                <w:szCs w:val="24"/>
              </w:rPr>
              <w:t xml:space="preserve"> le </w:t>
            </w:r>
            <w:r>
              <w:rPr>
                <w:sz w:val="24"/>
                <w:szCs w:val="24"/>
              </w:rPr>
              <w:t>Directeur</w:t>
            </w:r>
            <w:r w:rsidRPr="00C1054E">
              <w:rPr>
                <w:sz w:val="24"/>
                <w:szCs w:val="24"/>
              </w:rPr>
              <w:t xml:space="preserve"> de Projet peut, après avoir reçu notification en application de la présente Clause, contrôler la tenue de ces documents et/ou ordonner </w:t>
            </w:r>
            <w:r>
              <w:rPr>
                <w:sz w:val="24"/>
                <w:szCs w:val="24"/>
              </w:rPr>
              <w:t>au Constructeur</w:t>
            </w:r>
            <w:r w:rsidRPr="00C1054E">
              <w:rPr>
                <w:sz w:val="24"/>
                <w:szCs w:val="24"/>
              </w:rPr>
              <w:t xml:space="preserve"> de constituer des documents supplémentaires. </w:t>
            </w:r>
            <w:r>
              <w:rPr>
                <w:sz w:val="24"/>
                <w:szCs w:val="24"/>
              </w:rPr>
              <w:t>Le Constructeur</w:t>
            </w:r>
            <w:r w:rsidRPr="00C1054E">
              <w:rPr>
                <w:sz w:val="24"/>
                <w:szCs w:val="24"/>
              </w:rPr>
              <w:t xml:space="preserve"> doit permettre au </w:t>
            </w:r>
            <w:r>
              <w:rPr>
                <w:sz w:val="24"/>
                <w:szCs w:val="24"/>
              </w:rPr>
              <w:t>Directeur de projet</w:t>
            </w:r>
            <w:r w:rsidRPr="00C1054E">
              <w:rPr>
                <w:sz w:val="24"/>
                <w:szCs w:val="24"/>
              </w:rPr>
              <w:t xml:space="preserve"> de contrôler tous ces documents, et doit en (si cela est ordonné) soumettre des copies au </w:t>
            </w:r>
            <w:r>
              <w:rPr>
                <w:sz w:val="24"/>
                <w:szCs w:val="24"/>
              </w:rPr>
              <w:t>Directeur de projet</w:t>
            </w:r>
            <w:r w:rsidRPr="00C1054E">
              <w:rPr>
                <w:sz w:val="24"/>
                <w:szCs w:val="24"/>
              </w:rPr>
              <w:t xml:space="preserve">. </w:t>
            </w:r>
          </w:p>
          <w:p w:rsidR="00A56CE2" w:rsidRPr="00C1054E" w:rsidRDefault="00A56CE2" w:rsidP="00264BC6">
            <w:pPr>
              <w:spacing w:after="142" w:line="240" w:lineRule="atLeast"/>
              <w:ind w:left="720" w:right="-54" w:hanging="720"/>
              <w:jc w:val="both"/>
              <w:rPr>
                <w:sz w:val="24"/>
                <w:szCs w:val="24"/>
              </w:rPr>
            </w:pPr>
            <w:r>
              <w:rPr>
                <w:sz w:val="24"/>
                <w:szCs w:val="24"/>
              </w:rPr>
              <w:t>45.5</w:t>
            </w:r>
            <w:r>
              <w:rPr>
                <w:sz w:val="24"/>
                <w:szCs w:val="24"/>
              </w:rPr>
              <w:tab/>
            </w:r>
            <w:r w:rsidRPr="00C1054E">
              <w:rPr>
                <w:sz w:val="24"/>
                <w:szCs w:val="24"/>
              </w:rPr>
              <w:t xml:space="preserve">Dans un délai de 42 jours après que </w:t>
            </w:r>
            <w:r>
              <w:rPr>
                <w:sz w:val="24"/>
                <w:szCs w:val="24"/>
              </w:rPr>
              <w:t>le Constructeur</w:t>
            </w:r>
            <w:r w:rsidRPr="00C1054E">
              <w:rPr>
                <w:sz w:val="24"/>
                <w:szCs w:val="24"/>
              </w:rPr>
              <w:t xml:space="preserve"> a pris ou aurait dû prendre connaissance de l'évènement ou de la circonstance donnant lieu à la réclamation, ou pendant une période proposée par </w:t>
            </w:r>
            <w:r>
              <w:rPr>
                <w:sz w:val="24"/>
                <w:szCs w:val="24"/>
              </w:rPr>
              <w:t>le Constructeur</w:t>
            </w:r>
            <w:r w:rsidRPr="00C1054E">
              <w:rPr>
                <w:sz w:val="24"/>
                <w:szCs w:val="24"/>
              </w:rPr>
              <w:t xml:space="preserve"> et approuvée par le </w:t>
            </w:r>
            <w:r>
              <w:rPr>
                <w:sz w:val="24"/>
                <w:szCs w:val="24"/>
              </w:rPr>
              <w:t>Directeur de projet</w:t>
            </w:r>
            <w:r w:rsidRPr="00C1054E">
              <w:rPr>
                <w:sz w:val="24"/>
                <w:szCs w:val="24"/>
              </w:rPr>
              <w:t xml:space="preserve">, </w:t>
            </w:r>
            <w:r>
              <w:rPr>
                <w:sz w:val="24"/>
                <w:szCs w:val="24"/>
              </w:rPr>
              <w:t>le Constructeur</w:t>
            </w:r>
            <w:r w:rsidRPr="00C1054E">
              <w:rPr>
                <w:sz w:val="24"/>
                <w:szCs w:val="24"/>
              </w:rPr>
              <w:t xml:space="preserve"> doit soumettre au </w:t>
            </w:r>
            <w:r>
              <w:rPr>
                <w:sz w:val="24"/>
                <w:szCs w:val="24"/>
              </w:rPr>
              <w:t>Directeur de projet</w:t>
            </w:r>
            <w:r w:rsidRPr="00C1054E">
              <w:rPr>
                <w:sz w:val="24"/>
                <w:szCs w:val="24"/>
              </w:rPr>
              <w:t xml:space="preserve"> une réclamation pleinement détaillée qui comporte tous les renseignements et justificatifs sur lesquels se base cette réclamation et la demande de prolongation du délai et/ ou du paiement supplémentaire réclamé. Si la conséquence de l'événement ou la circonstance donnant lieu à la réclamation se poursuit: </w:t>
            </w:r>
          </w:p>
          <w:p w:rsidR="00A56CE2" w:rsidRPr="00C1054E" w:rsidRDefault="00264BC6" w:rsidP="00264BC6">
            <w:pPr>
              <w:tabs>
                <w:tab w:val="left" w:pos="1166"/>
              </w:tabs>
              <w:spacing w:after="142" w:line="240" w:lineRule="atLeast"/>
              <w:ind w:left="1166" w:right="43" w:hanging="425"/>
              <w:jc w:val="both"/>
              <w:rPr>
                <w:sz w:val="24"/>
                <w:szCs w:val="24"/>
              </w:rPr>
            </w:pPr>
            <w:r>
              <w:rPr>
                <w:sz w:val="24"/>
                <w:szCs w:val="24"/>
              </w:rPr>
              <w:t>(a)</w:t>
            </w:r>
            <w:r>
              <w:rPr>
                <w:sz w:val="24"/>
                <w:szCs w:val="24"/>
              </w:rPr>
              <w:tab/>
            </w:r>
            <w:r w:rsidR="00A56CE2" w:rsidRPr="00C1054E">
              <w:rPr>
                <w:sz w:val="24"/>
                <w:szCs w:val="24"/>
              </w:rPr>
              <w:t xml:space="preserve">cette réclamation complète et détaillée sera considérée comme provisoire; </w:t>
            </w:r>
          </w:p>
          <w:p w:rsidR="00A56CE2" w:rsidRPr="00C1054E" w:rsidRDefault="00264BC6" w:rsidP="00264BC6">
            <w:pPr>
              <w:tabs>
                <w:tab w:val="left" w:pos="1166"/>
              </w:tabs>
              <w:spacing w:after="142" w:line="240" w:lineRule="atLeast"/>
              <w:ind w:left="1166" w:right="43" w:hanging="425"/>
              <w:jc w:val="both"/>
              <w:rPr>
                <w:sz w:val="24"/>
                <w:szCs w:val="24"/>
              </w:rPr>
            </w:pPr>
            <w:r>
              <w:rPr>
                <w:sz w:val="24"/>
                <w:szCs w:val="24"/>
              </w:rPr>
              <w:t>(b)</w:t>
            </w:r>
            <w:r>
              <w:rPr>
                <w:sz w:val="24"/>
                <w:szCs w:val="24"/>
              </w:rPr>
              <w:tab/>
            </w:r>
            <w:r w:rsidR="00A56CE2">
              <w:rPr>
                <w:sz w:val="24"/>
                <w:szCs w:val="24"/>
              </w:rPr>
              <w:t>le Constructeur</w:t>
            </w:r>
            <w:r w:rsidR="00A56CE2" w:rsidRPr="00C1054E">
              <w:rPr>
                <w:sz w:val="24"/>
                <w:szCs w:val="24"/>
              </w:rPr>
              <w:t xml:space="preserve"> doit soumettre d'autres réclamations provisoires mensuellement, qui mentionnent le retard accumulé et/ou le montant réclamé, ainsi que tous les autres détails que le </w:t>
            </w:r>
            <w:r w:rsidR="00A56CE2">
              <w:rPr>
                <w:sz w:val="24"/>
                <w:szCs w:val="24"/>
              </w:rPr>
              <w:t>Directeur de projet</w:t>
            </w:r>
            <w:r w:rsidR="00A56CE2" w:rsidRPr="00C1054E">
              <w:rPr>
                <w:sz w:val="24"/>
                <w:szCs w:val="24"/>
              </w:rPr>
              <w:t xml:space="preserve"> peut raisonnablement exiger; et </w:t>
            </w:r>
          </w:p>
          <w:p w:rsidR="00A56CE2" w:rsidRPr="00C1054E" w:rsidRDefault="00264BC6" w:rsidP="00264BC6">
            <w:pPr>
              <w:tabs>
                <w:tab w:val="left" w:pos="1166"/>
              </w:tabs>
              <w:spacing w:after="142" w:line="240" w:lineRule="atLeast"/>
              <w:ind w:left="1166" w:right="43" w:hanging="425"/>
              <w:jc w:val="both"/>
              <w:rPr>
                <w:sz w:val="24"/>
                <w:szCs w:val="24"/>
              </w:rPr>
            </w:pPr>
            <w:r>
              <w:rPr>
                <w:sz w:val="24"/>
                <w:szCs w:val="24"/>
              </w:rPr>
              <w:t>(c)</w:t>
            </w:r>
            <w:r>
              <w:rPr>
                <w:sz w:val="24"/>
                <w:szCs w:val="24"/>
              </w:rPr>
              <w:tab/>
            </w:r>
            <w:r w:rsidR="00A56CE2">
              <w:rPr>
                <w:sz w:val="24"/>
                <w:szCs w:val="24"/>
              </w:rPr>
              <w:t>le Constructeur</w:t>
            </w:r>
            <w:r w:rsidR="00A56CE2" w:rsidRPr="00C1054E">
              <w:rPr>
                <w:sz w:val="24"/>
                <w:szCs w:val="24"/>
              </w:rPr>
              <w:t xml:space="preserve"> doit envoyer une réclamation finale dans un délai de 28 jours après la fin des effets résultant de l'évènement ou de la circonstance ou dans un délai proposé par </w:t>
            </w:r>
            <w:r w:rsidR="00A56CE2">
              <w:rPr>
                <w:sz w:val="24"/>
                <w:szCs w:val="24"/>
              </w:rPr>
              <w:t>le Constructeur</w:t>
            </w:r>
            <w:r w:rsidR="00A56CE2" w:rsidRPr="00C1054E">
              <w:rPr>
                <w:sz w:val="24"/>
                <w:szCs w:val="24"/>
              </w:rPr>
              <w:t xml:space="preserve"> et approuvé par le </w:t>
            </w:r>
            <w:r w:rsidR="00A56CE2">
              <w:rPr>
                <w:sz w:val="24"/>
                <w:szCs w:val="24"/>
              </w:rPr>
              <w:t>Directeur de projet</w:t>
            </w:r>
            <w:r w:rsidR="00A56CE2" w:rsidRPr="00C1054E">
              <w:rPr>
                <w:sz w:val="24"/>
                <w:szCs w:val="24"/>
              </w:rPr>
              <w:t xml:space="preserve">. </w:t>
            </w:r>
          </w:p>
          <w:p w:rsidR="00A56CE2" w:rsidRPr="00C1054E" w:rsidRDefault="00A56CE2" w:rsidP="00264BC6">
            <w:pPr>
              <w:spacing w:after="142" w:line="240" w:lineRule="atLeast"/>
              <w:ind w:left="720" w:right="-54" w:hanging="720"/>
              <w:jc w:val="both"/>
              <w:rPr>
                <w:sz w:val="24"/>
                <w:szCs w:val="24"/>
              </w:rPr>
            </w:pPr>
            <w:r>
              <w:rPr>
                <w:sz w:val="24"/>
                <w:szCs w:val="24"/>
              </w:rPr>
              <w:t>45.6</w:t>
            </w:r>
            <w:r>
              <w:rPr>
                <w:sz w:val="24"/>
                <w:szCs w:val="24"/>
              </w:rPr>
              <w:tab/>
            </w:r>
            <w:r w:rsidRPr="00C1054E">
              <w:rPr>
                <w:sz w:val="24"/>
                <w:szCs w:val="24"/>
              </w:rPr>
              <w:t xml:space="preserve">Dans un délai de 42 jours après la réception d'une réclamation ou d'autres détails supplémentaires justifiant une réclamation antérieure, ou dans un délai proposé par le </w:t>
            </w:r>
            <w:r>
              <w:rPr>
                <w:sz w:val="24"/>
                <w:szCs w:val="24"/>
              </w:rPr>
              <w:t>Directeur de projet</w:t>
            </w:r>
            <w:r w:rsidRPr="00C1054E">
              <w:rPr>
                <w:sz w:val="24"/>
                <w:szCs w:val="24"/>
              </w:rPr>
              <w:t xml:space="preserve"> et approuvée par </w:t>
            </w:r>
            <w:r>
              <w:rPr>
                <w:sz w:val="24"/>
                <w:szCs w:val="24"/>
              </w:rPr>
              <w:t>le Constructeur</w:t>
            </w:r>
            <w:r w:rsidRPr="00C1054E">
              <w:rPr>
                <w:sz w:val="24"/>
                <w:szCs w:val="24"/>
              </w:rPr>
              <w:t xml:space="preserve">, le </w:t>
            </w:r>
            <w:r>
              <w:rPr>
                <w:sz w:val="24"/>
                <w:szCs w:val="24"/>
              </w:rPr>
              <w:t>Directeur de projet</w:t>
            </w:r>
            <w:r w:rsidRPr="00C1054E">
              <w:rPr>
                <w:sz w:val="24"/>
                <w:szCs w:val="24"/>
              </w:rPr>
              <w:t xml:space="preserve"> doit donner une réponse, avec des commentaires détaillés, approuvant ou rejetant la réclamation. Il peut également exiger des détails supplémentaires, mais doit toutefois donner sa réponse sur le principe de cette réclamation dans le délai susmentionné. </w:t>
            </w:r>
          </w:p>
          <w:p w:rsidR="00A56CE2" w:rsidRPr="00C1054E" w:rsidRDefault="00A56CE2" w:rsidP="00264BC6">
            <w:pPr>
              <w:spacing w:after="142" w:line="240" w:lineRule="atLeast"/>
              <w:ind w:left="720" w:right="-54" w:hanging="720"/>
              <w:jc w:val="both"/>
              <w:rPr>
                <w:sz w:val="24"/>
                <w:szCs w:val="24"/>
              </w:rPr>
            </w:pPr>
            <w:r>
              <w:rPr>
                <w:sz w:val="24"/>
                <w:szCs w:val="24"/>
              </w:rPr>
              <w:t>45.7</w:t>
            </w:r>
            <w:r>
              <w:rPr>
                <w:sz w:val="24"/>
                <w:szCs w:val="24"/>
              </w:rPr>
              <w:tab/>
            </w:r>
            <w:r w:rsidRPr="00C1054E">
              <w:rPr>
                <w:sz w:val="24"/>
                <w:szCs w:val="24"/>
              </w:rPr>
              <w:t xml:space="preserve">Chaque Certificat de Paiement doit inclure les montants des réclamations pour lesquels des justificatifs acceptables ont été fournis afin de prouver leur bien-fondé conformément aux dispositions du Marché. A moins que et jusqu'à ce que les détails communiqués soient jugés suffisants pour justifier l'intégralité de la réclamation, </w:t>
            </w:r>
            <w:r>
              <w:rPr>
                <w:sz w:val="24"/>
                <w:szCs w:val="24"/>
              </w:rPr>
              <w:t>le Constructeur</w:t>
            </w:r>
            <w:r w:rsidRPr="00C1054E">
              <w:rPr>
                <w:sz w:val="24"/>
                <w:szCs w:val="24"/>
              </w:rPr>
              <w:t xml:space="preserve"> n'aura droit qu'au paiement de la partie de la réclamation dont il aura pu justifier le bien-fondé, le cas échéant. </w:t>
            </w:r>
          </w:p>
          <w:p w:rsidR="00A56CE2" w:rsidRPr="00C1054E" w:rsidRDefault="00A56CE2" w:rsidP="00264BC6">
            <w:pPr>
              <w:spacing w:after="142" w:line="240" w:lineRule="atLeast"/>
              <w:ind w:left="720" w:right="-54" w:hanging="720"/>
              <w:jc w:val="both"/>
              <w:rPr>
                <w:sz w:val="24"/>
                <w:szCs w:val="24"/>
              </w:rPr>
            </w:pPr>
            <w:r>
              <w:rPr>
                <w:sz w:val="24"/>
                <w:szCs w:val="24"/>
              </w:rPr>
              <w:t>45.8</w:t>
            </w:r>
            <w:r>
              <w:rPr>
                <w:sz w:val="24"/>
                <w:szCs w:val="24"/>
              </w:rPr>
              <w:tab/>
            </w:r>
            <w:r w:rsidRPr="00C1054E">
              <w:rPr>
                <w:sz w:val="24"/>
                <w:szCs w:val="24"/>
              </w:rPr>
              <w:t xml:space="preserve">Le </w:t>
            </w:r>
            <w:r>
              <w:rPr>
                <w:sz w:val="24"/>
                <w:szCs w:val="24"/>
              </w:rPr>
              <w:t>Directeur de projet</w:t>
            </w:r>
            <w:r w:rsidRPr="00C1054E">
              <w:rPr>
                <w:sz w:val="24"/>
                <w:szCs w:val="24"/>
              </w:rPr>
              <w:t xml:space="preserve"> doit s’accorder avec </w:t>
            </w:r>
            <w:r>
              <w:rPr>
                <w:sz w:val="24"/>
                <w:szCs w:val="24"/>
              </w:rPr>
              <w:t>le Constructeur</w:t>
            </w:r>
            <w:r w:rsidRPr="00C1054E">
              <w:rPr>
                <w:sz w:val="24"/>
                <w:szCs w:val="24"/>
              </w:rPr>
              <w:t xml:space="preserve"> sur, ou estimer : (i) la prolongation (le cas échéant) du Délai d'achèvement (avant ou après son</w:t>
            </w:r>
            <w:r>
              <w:rPr>
                <w:sz w:val="24"/>
                <w:szCs w:val="24"/>
              </w:rPr>
              <w:t xml:space="preserve"> expiration) conformément à la C</w:t>
            </w:r>
            <w:r w:rsidRPr="00C1054E">
              <w:rPr>
                <w:sz w:val="24"/>
                <w:szCs w:val="24"/>
              </w:rPr>
              <w:t xml:space="preserve">lause </w:t>
            </w:r>
            <w:r>
              <w:rPr>
                <w:sz w:val="24"/>
                <w:szCs w:val="24"/>
              </w:rPr>
              <w:t>40</w:t>
            </w:r>
            <w:r w:rsidRPr="00C1054E">
              <w:rPr>
                <w:sz w:val="24"/>
                <w:szCs w:val="24"/>
              </w:rPr>
              <w:t xml:space="preserve"> du CCAG, et/ou (ii) le paiement supplémentaire (s'il y en a) auquel </w:t>
            </w:r>
            <w:r>
              <w:rPr>
                <w:sz w:val="24"/>
                <w:szCs w:val="24"/>
              </w:rPr>
              <w:t>le Constructeur</w:t>
            </w:r>
            <w:r w:rsidRPr="00C1054E">
              <w:rPr>
                <w:sz w:val="24"/>
                <w:szCs w:val="24"/>
              </w:rPr>
              <w:t xml:space="preserve"> a droit selon le Marché. </w:t>
            </w:r>
          </w:p>
          <w:p w:rsidR="00A56CE2" w:rsidRDefault="00A56CE2" w:rsidP="00264BC6">
            <w:pPr>
              <w:spacing w:after="142" w:line="240" w:lineRule="atLeast"/>
              <w:ind w:left="720" w:right="-54" w:hanging="720"/>
              <w:jc w:val="both"/>
              <w:rPr>
                <w:sz w:val="24"/>
                <w:szCs w:val="24"/>
              </w:rPr>
            </w:pPr>
            <w:r>
              <w:rPr>
                <w:sz w:val="24"/>
                <w:szCs w:val="24"/>
              </w:rPr>
              <w:t>45.9</w:t>
            </w:r>
            <w:r>
              <w:rPr>
                <w:sz w:val="24"/>
                <w:szCs w:val="24"/>
              </w:rPr>
              <w:tab/>
            </w:r>
            <w:r w:rsidRPr="00C1054E">
              <w:rPr>
                <w:sz w:val="24"/>
                <w:szCs w:val="24"/>
              </w:rPr>
              <w:t xml:space="preserve">Les exigences de la présente Clause </w:t>
            </w:r>
            <w:r>
              <w:rPr>
                <w:sz w:val="24"/>
                <w:szCs w:val="24"/>
              </w:rPr>
              <w:t xml:space="preserve">45 </w:t>
            </w:r>
            <w:r w:rsidRPr="00C1054E">
              <w:rPr>
                <w:sz w:val="24"/>
                <w:szCs w:val="24"/>
              </w:rPr>
              <w:t xml:space="preserve">s'ajoutent à celles de toute autre Clause qui peut être applicable à une réclamation. Si </w:t>
            </w:r>
            <w:r>
              <w:rPr>
                <w:sz w:val="24"/>
                <w:szCs w:val="24"/>
              </w:rPr>
              <w:t>le Constructeur</w:t>
            </w:r>
            <w:r w:rsidRPr="00C1054E">
              <w:rPr>
                <w:sz w:val="24"/>
                <w:szCs w:val="24"/>
              </w:rPr>
              <w:t xml:space="preserve"> ne se conforme pas à la présente Clause ou une autre Clause relative à la réclamation, une prolongation des délais et/ou un paiement supplémentaire doit prendre en compte la mesure (le cas échéant) dans laquelle le manquement </w:t>
            </w:r>
            <w:r>
              <w:rPr>
                <w:sz w:val="24"/>
                <w:szCs w:val="24"/>
              </w:rPr>
              <w:t>du Constructeur</w:t>
            </w:r>
            <w:r w:rsidRPr="00C1054E">
              <w:rPr>
                <w:sz w:val="24"/>
                <w:szCs w:val="24"/>
              </w:rPr>
              <w:t xml:space="preserve"> a empêché ou a compromis l'examen correct de la réclamation, à moins que la réclamation ne soit irrecevable en vertu d</w:t>
            </w:r>
            <w:r>
              <w:rPr>
                <w:sz w:val="24"/>
                <w:szCs w:val="24"/>
              </w:rPr>
              <w:t xml:space="preserve">e la Clause 45.2. </w:t>
            </w:r>
          </w:p>
          <w:p w:rsidR="00A56CE2" w:rsidRDefault="00A56CE2" w:rsidP="00264BC6">
            <w:pPr>
              <w:spacing w:after="142" w:line="240" w:lineRule="atLeast"/>
              <w:ind w:left="720" w:right="-54" w:hanging="720"/>
              <w:jc w:val="both"/>
              <w:rPr>
                <w:sz w:val="24"/>
                <w:szCs w:val="24"/>
              </w:rPr>
            </w:pPr>
            <w:r>
              <w:rPr>
                <w:sz w:val="24"/>
                <w:szCs w:val="24"/>
              </w:rPr>
              <w:t>45.10</w:t>
            </w:r>
            <w:r>
              <w:rPr>
                <w:sz w:val="24"/>
                <w:szCs w:val="24"/>
              </w:rPr>
              <w:tab/>
            </w:r>
            <w:r w:rsidRPr="00C1054E">
              <w:rPr>
                <w:sz w:val="24"/>
                <w:szCs w:val="24"/>
              </w:rPr>
              <w:t xml:space="preserve">Dans le cas où les Parties ne peuvent trouver un accord sur le traitement de la réclamation, l’un ou l’autre Partie peut saisir le Bureau de Conciliation, en application de la Clause </w:t>
            </w:r>
            <w:r>
              <w:rPr>
                <w:sz w:val="24"/>
                <w:szCs w:val="24"/>
              </w:rPr>
              <w:t>46</w:t>
            </w:r>
            <w:r w:rsidRPr="00C1054E">
              <w:rPr>
                <w:sz w:val="24"/>
                <w:szCs w:val="24"/>
              </w:rPr>
              <w:t xml:space="preserve"> du CCAG.</w:t>
            </w:r>
          </w:p>
        </w:tc>
      </w:tr>
      <w:tr w:rsidR="00A56CE2" w:rsidRPr="001178F4">
        <w:tblPrEx>
          <w:tblCellMar>
            <w:top w:w="0" w:type="dxa"/>
            <w:bottom w:w="0" w:type="dxa"/>
          </w:tblCellMar>
        </w:tblPrEx>
        <w:tc>
          <w:tcPr>
            <w:tcW w:w="2520" w:type="dxa"/>
          </w:tcPr>
          <w:p w:rsidR="00A56CE2" w:rsidRPr="00C1054E" w:rsidRDefault="00A56CE2" w:rsidP="00264BC6">
            <w:pPr>
              <w:pStyle w:val="Head42"/>
              <w:spacing w:after="142" w:line="240" w:lineRule="atLeast"/>
              <w:ind w:right="43"/>
              <w:outlineLvl w:val="2"/>
              <w:rPr>
                <w:szCs w:val="24"/>
              </w:rPr>
            </w:pPr>
            <w:bookmarkStart w:id="710" w:name="_Toc274225592"/>
            <w:bookmarkStart w:id="711" w:name="_Toc274225797"/>
            <w:bookmarkStart w:id="712" w:name="_Toc274226483"/>
            <w:bookmarkStart w:id="713" w:name="_Toc335081066"/>
            <w:bookmarkStart w:id="714" w:name="_Toc386123032"/>
            <w:r>
              <w:rPr>
                <w:szCs w:val="24"/>
              </w:rPr>
              <w:t>46.</w:t>
            </w:r>
            <w:r>
              <w:rPr>
                <w:szCs w:val="24"/>
              </w:rPr>
              <w:tab/>
            </w:r>
            <w:r w:rsidRPr="00C1054E">
              <w:rPr>
                <w:szCs w:val="24"/>
              </w:rPr>
              <w:t>Litiges et Arbitrage</w:t>
            </w:r>
            <w:bookmarkEnd w:id="710"/>
            <w:bookmarkEnd w:id="711"/>
            <w:bookmarkEnd w:id="712"/>
            <w:bookmarkEnd w:id="713"/>
            <w:bookmarkEnd w:id="714"/>
          </w:p>
          <w:p w:rsidR="00A56CE2" w:rsidRDefault="00A56CE2" w:rsidP="00264BC6">
            <w:pPr>
              <w:pStyle w:val="Head42"/>
              <w:spacing w:after="142" w:line="240" w:lineRule="atLeast"/>
              <w:rPr>
                <w:szCs w:val="24"/>
              </w:rPr>
            </w:pPr>
          </w:p>
        </w:tc>
        <w:tc>
          <w:tcPr>
            <w:tcW w:w="6552" w:type="dxa"/>
          </w:tcPr>
          <w:p w:rsidR="00A56CE2" w:rsidRPr="00C1054E" w:rsidRDefault="00A56CE2" w:rsidP="00264BC6">
            <w:pPr>
              <w:spacing w:after="142" w:line="240" w:lineRule="atLeast"/>
              <w:jc w:val="both"/>
              <w:rPr>
                <w:sz w:val="24"/>
                <w:szCs w:val="24"/>
                <w:u w:val="single"/>
                <w:lang w:eastAsia="en-US"/>
              </w:rPr>
            </w:pPr>
            <w:r>
              <w:rPr>
                <w:sz w:val="24"/>
                <w:szCs w:val="24"/>
                <w:u w:val="single"/>
                <w:lang w:eastAsia="en-US"/>
              </w:rPr>
              <w:t>46.1</w:t>
            </w:r>
            <w:r>
              <w:rPr>
                <w:sz w:val="24"/>
                <w:szCs w:val="24"/>
                <w:u w:val="single"/>
                <w:lang w:eastAsia="en-US"/>
              </w:rPr>
              <w:tab/>
            </w:r>
            <w:r w:rsidRPr="00C1054E">
              <w:rPr>
                <w:sz w:val="24"/>
                <w:szCs w:val="24"/>
                <w:u w:val="single"/>
                <w:lang w:eastAsia="en-US"/>
              </w:rPr>
              <w:t>Désignation et Constitution du Comité de Règlement des Différends</w:t>
            </w:r>
          </w:p>
          <w:p w:rsidR="00A56CE2" w:rsidRPr="00C1054E" w:rsidRDefault="00A56CE2" w:rsidP="00264BC6">
            <w:pPr>
              <w:spacing w:after="142" w:line="240" w:lineRule="atLeast"/>
              <w:ind w:left="1440" w:right="-54" w:hanging="720"/>
              <w:jc w:val="both"/>
              <w:rPr>
                <w:sz w:val="24"/>
                <w:szCs w:val="24"/>
                <w:lang w:eastAsia="en-US"/>
              </w:rPr>
            </w:pPr>
            <w:r>
              <w:rPr>
                <w:sz w:val="24"/>
                <w:szCs w:val="24"/>
                <w:lang w:eastAsia="en-US"/>
              </w:rPr>
              <w:t>46.1.1</w:t>
            </w:r>
            <w:r>
              <w:rPr>
                <w:sz w:val="24"/>
                <w:szCs w:val="24"/>
                <w:lang w:eastAsia="en-US"/>
              </w:rPr>
              <w:tab/>
            </w:r>
            <w:r w:rsidRPr="00C1054E">
              <w:rPr>
                <w:sz w:val="24"/>
                <w:szCs w:val="24"/>
                <w:lang w:eastAsia="en-US"/>
              </w:rPr>
              <w:t xml:space="preserve">Les différends seront soumis à un Comité de Règlement des Différends (CRD) conformément aux dispositions de </w:t>
            </w:r>
            <w:r>
              <w:rPr>
                <w:sz w:val="24"/>
                <w:szCs w:val="24"/>
                <w:lang w:eastAsia="en-US"/>
              </w:rPr>
              <w:t>la Clause</w:t>
            </w:r>
            <w:r w:rsidRPr="00C1054E">
              <w:rPr>
                <w:sz w:val="24"/>
                <w:szCs w:val="24"/>
                <w:lang w:eastAsia="en-US"/>
              </w:rPr>
              <w:t xml:space="preserve"> </w:t>
            </w:r>
            <w:r>
              <w:rPr>
                <w:sz w:val="24"/>
                <w:szCs w:val="24"/>
                <w:lang w:eastAsia="en-US"/>
              </w:rPr>
              <w:t>46</w:t>
            </w:r>
            <w:r w:rsidRPr="00C1054E">
              <w:rPr>
                <w:sz w:val="24"/>
                <w:szCs w:val="24"/>
                <w:lang w:eastAsia="en-US"/>
              </w:rPr>
              <w:t xml:space="preserve">.3 du CCAG. Les Parties nommeront le ou les membres du CRD au plus tard à la date figurant au </w:t>
            </w:r>
            <w:r w:rsidRPr="003B2B00">
              <w:rPr>
                <w:b/>
                <w:sz w:val="24"/>
                <w:szCs w:val="24"/>
                <w:lang w:eastAsia="en-US"/>
              </w:rPr>
              <w:t>CCAP</w:t>
            </w:r>
            <w:r w:rsidRPr="00C1054E">
              <w:rPr>
                <w:sz w:val="24"/>
                <w:szCs w:val="24"/>
                <w:lang w:eastAsia="en-US"/>
              </w:rPr>
              <w:t>.</w:t>
            </w:r>
          </w:p>
          <w:p w:rsidR="00A56CE2" w:rsidRPr="00C1054E" w:rsidRDefault="00A56CE2" w:rsidP="00264BC6">
            <w:pPr>
              <w:spacing w:after="142" w:line="240" w:lineRule="atLeast"/>
              <w:ind w:left="1440" w:right="-54" w:hanging="720"/>
              <w:jc w:val="both"/>
              <w:rPr>
                <w:sz w:val="24"/>
                <w:szCs w:val="24"/>
                <w:lang w:eastAsia="en-US"/>
              </w:rPr>
            </w:pPr>
            <w:r>
              <w:rPr>
                <w:sz w:val="24"/>
                <w:szCs w:val="24"/>
                <w:lang w:eastAsia="en-US"/>
              </w:rPr>
              <w:t>46.1.2</w:t>
            </w:r>
            <w:r>
              <w:rPr>
                <w:sz w:val="24"/>
                <w:szCs w:val="24"/>
                <w:lang w:eastAsia="en-US"/>
              </w:rPr>
              <w:tab/>
            </w:r>
            <w:r w:rsidRPr="00C1054E">
              <w:rPr>
                <w:sz w:val="24"/>
                <w:szCs w:val="24"/>
                <w:lang w:eastAsia="en-US"/>
              </w:rPr>
              <w:t xml:space="preserve">Conformément aux dispositions du </w:t>
            </w:r>
            <w:r w:rsidRPr="003B2B00">
              <w:rPr>
                <w:b/>
                <w:sz w:val="24"/>
                <w:szCs w:val="24"/>
                <w:lang w:eastAsia="en-US"/>
              </w:rPr>
              <w:t>CCAP</w:t>
            </w:r>
            <w:r w:rsidRPr="00C1054E">
              <w:rPr>
                <w:sz w:val="24"/>
                <w:szCs w:val="24"/>
                <w:lang w:eastAsia="en-US"/>
              </w:rPr>
              <w:t>, le CRD comprendra soit une, soit trois personnes qualifiées (les « membres »ou « les membres du Comité»), qui devront parler couramment la langue de communication définie au Marché et posséder une expérience professionnelle dans le domaine des activités exécutées au titre du Marché et dans l’interprétation des documents du Marché. Si le nombre des personnes constituant le Comité n’est pas défini au CCAP et que les Parties n’en conviennent autrement, le Comité sera constitué de trois personnes dont une exercera les fonctions de président du Comité.</w:t>
            </w:r>
          </w:p>
          <w:p w:rsidR="00A56CE2" w:rsidRPr="00C1054E" w:rsidRDefault="00A56CE2" w:rsidP="00264BC6">
            <w:pPr>
              <w:spacing w:after="142" w:line="240" w:lineRule="atLeast"/>
              <w:ind w:left="1440" w:right="-54" w:hanging="720"/>
              <w:jc w:val="both"/>
              <w:rPr>
                <w:sz w:val="24"/>
                <w:szCs w:val="24"/>
                <w:lang w:eastAsia="en-US"/>
              </w:rPr>
            </w:pPr>
            <w:r>
              <w:rPr>
                <w:sz w:val="24"/>
                <w:szCs w:val="24"/>
                <w:lang w:eastAsia="en-US"/>
              </w:rPr>
              <w:t>46.1.3</w:t>
            </w:r>
            <w:r>
              <w:rPr>
                <w:sz w:val="24"/>
                <w:szCs w:val="24"/>
                <w:lang w:eastAsia="en-US"/>
              </w:rPr>
              <w:tab/>
            </w:r>
            <w:r w:rsidRPr="00C1054E">
              <w:rPr>
                <w:sz w:val="24"/>
                <w:szCs w:val="24"/>
                <w:lang w:eastAsia="en-US"/>
              </w:rPr>
              <w:t>Si les Parties n’ont pas conjointement nommé les membres du Comité dans les 21 jours précédant la date stipulée au CCAP, et si le CRD doit comprendre trois personnes, chacune des Parties désignera un membre du Comité, dont la nomination devra être approuvée par l’autre Partie. Les deux membres ainsi nommés devront en proposer un troisième qui sera nommé conjointement par les Parties et remplira les fonctions de président du Comité.</w:t>
            </w:r>
          </w:p>
          <w:p w:rsidR="00A56CE2" w:rsidRPr="00C1054E" w:rsidRDefault="00A56CE2" w:rsidP="00264BC6">
            <w:pPr>
              <w:spacing w:after="142" w:line="240" w:lineRule="atLeast"/>
              <w:ind w:left="1440" w:right="-54" w:hanging="720"/>
              <w:jc w:val="both"/>
              <w:rPr>
                <w:sz w:val="24"/>
                <w:szCs w:val="24"/>
                <w:lang w:eastAsia="en-US"/>
              </w:rPr>
            </w:pPr>
            <w:r>
              <w:rPr>
                <w:sz w:val="24"/>
                <w:szCs w:val="24"/>
                <w:lang w:eastAsia="en-US"/>
              </w:rPr>
              <w:t>46.1.4</w:t>
            </w:r>
            <w:r>
              <w:rPr>
                <w:sz w:val="24"/>
                <w:szCs w:val="24"/>
                <w:lang w:eastAsia="en-US"/>
              </w:rPr>
              <w:tab/>
            </w:r>
            <w:r w:rsidRPr="00C1054E">
              <w:rPr>
                <w:sz w:val="24"/>
                <w:szCs w:val="24"/>
                <w:lang w:eastAsia="en-US"/>
              </w:rPr>
              <w:t>Toutefois, si le CCAP contient une liste de membres éventuels du Comité, les membres du CRD seront choisis sur cette liste, à l’exception des personnes qui se trouveraient dans l’impossibilité d’accepter leur désignation ou n’y consentiraient pas.</w:t>
            </w:r>
          </w:p>
          <w:p w:rsidR="00A56CE2" w:rsidRPr="00C1054E" w:rsidRDefault="00A56CE2" w:rsidP="00264BC6">
            <w:pPr>
              <w:spacing w:after="142" w:line="240" w:lineRule="atLeast"/>
              <w:ind w:left="1440" w:right="-54" w:hanging="720"/>
              <w:jc w:val="both"/>
              <w:rPr>
                <w:sz w:val="24"/>
                <w:szCs w:val="24"/>
                <w:lang w:eastAsia="en-US"/>
              </w:rPr>
            </w:pPr>
            <w:r>
              <w:rPr>
                <w:sz w:val="24"/>
                <w:szCs w:val="24"/>
                <w:lang w:eastAsia="en-US"/>
              </w:rPr>
              <w:t>46.1.5</w:t>
            </w:r>
            <w:r>
              <w:rPr>
                <w:sz w:val="24"/>
                <w:szCs w:val="24"/>
                <w:lang w:eastAsia="en-US"/>
              </w:rPr>
              <w:tab/>
            </w:r>
            <w:r w:rsidRPr="00C1054E">
              <w:rPr>
                <w:sz w:val="24"/>
                <w:szCs w:val="24"/>
                <w:lang w:eastAsia="en-US"/>
              </w:rPr>
              <w:t>L’accord passé entre les Parties et le ou les membres du CRD incorporera par référence les Conditions Générales du CRD figurant en annexe A au CCAG, modifiées comme convenu entre les Parties et le ou les membres du Comité.</w:t>
            </w:r>
          </w:p>
          <w:p w:rsidR="00A56CE2" w:rsidRPr="00C1054E" w:rsidRDefault="00A56CE2" w:rsidP="00264BC6">
            <w:pPr>
              <w:spacing w:after="142" w:line="240" w:lineRule="atLeast"/>
              <w:ind w:left="1440" w:right="-54" w:hanging="720"/>
              <w:jc w:val="both"/>
              <w:rPr>
                <w:sz w:val="24"/>
                <w:szCs w:val="24"/>
                <w:lang w:eastAsia="en-US"/>
              </w:rPr>
            </w:pPr>
            <w:r>
              <w:rPr>
                <w:sz w:val="24"/>
                <w:szCs w:val="24"/>
                <w:lang w:eastAsia="en-US"/>
              </w:rPr>
              <w:t>46.1.6</w:t>
            </w:r>
            <w:r>
              <w:rPr>
                <w:sz w:val="24"/>
                <w:szCs w:val="24"/>
                <w:lang w:eastAsia="en-US"/>
              </w:rPr>
              <w:tab/>
            </w:r>
            <w:r w:rsidRPr="00C1054E">
              <w:rPr>
                <w:sz w:val="24"/>
                <w:szCs w:val="24"/>
                <w:lang w:eastAsia="en-US"/>
              </w:rPr>
              <w:t>Les conditions de rémunération du ou des membres du Comité ainsi que celle de tout expert que le CRD consultera le cas échéant seront déterminé conjointement par les Parties dans l’accord passé avec le ou les membres du CRD ou, le cas échéant, les experts. Chacune des Parties sera responsable du règlement de la moitié de la rémunération.</w:t>
            </w:r>
          </w:p>
          <w:p w:rsidR="00A56CE2" w:rsidRDefault="00A56CE2" w:rsidP="00264BC6">
            <w:pPr>
              <w:spacing w:after="142" w:line="240" w:lineRule="atLeast"/>
              <w:ind w:left="1440" w:right="-54" w:hanging="720"/>
              <w:jc w:val="both"/>
              <w:rPr>
                <w:sz w:val="24"/>
                <w:szCs w:val="24"/>
                <w:lang w:eastAsia="en-US"/>
              </w:rPr>
            </w:pPr>
            <w:r>
              <w:rPr>
                <w:sz w:val="24"/>
                <w:szCs w:val="24"/>
                <w:lang w:eastAsia="en-US"/>
              </w:rPr>
              <w:t>46.1.7</w:t>
            </w:r>
            <w:r>
              <w:rPr>
                <w:sz w:val="24"/>
                <w:szCs w:val="24"/>
                <w:lang w:eastAsia="en-US"/>
              </w:rPr>
              <w:tab/>
            </w:r>
            <w:r w:rsidRPr="00C1054E">
              <w:rPr>
                <w:sz w:val="24"/>
                <w:szCs w:val="24"/>
                <w:lang w:eastAsia="en-US"/>
              </w:rPr>
              <w:t xml:space="preserve">Si un membre du Comité refuse de remplir ses fonctions ou ne peut le faire par suite de décès, maladie ou incapacité, ou s’il a donné sa démission, ou s’il a été mis fin à ses fonctions, son remplaçant sera nommé dans les mêmes conditions que celles ayant régi sa propre nomination, telles qu’elles figurent </w:t>
            </w:r>
            <w:r>
              <w:rPr>
                <w:sz w:val="24"/>
                <w:szCs w:val="24"/>
                <w:lang w:eastAsia="en-US"/>
              </w:rPr>
              <w:t>à la</w:t>
            </w:r>
            <w:r w:rsidRPr="00C1054E">
              <w:rPr>
                <w:sz w:val="24"/>
                <w:szCs w:val="24"/>
                <w:lang w:eastAsia="en-US"/>
              </w:rPr>
              <w:t xml:space="preserve"> présent</w:t>
            </w:r>
            <w:r>
              <w:rPr>
                <w:sz w:val="24"/>
                <w:szCs w:val="24"/>
                <w:lang w:eastAsia="en-US"/>
              </w:rPr>
              <w:t>e</w:t>
            </w:r>
            <w:r w:rsidRPr="00C1054E">
              <w:rPr>
                <w:sz w:val="24"/>
                <w:szCs w:val="24"/>
                <w:lang w:eastAsia="en-US"/>
              </w:rPr>
              <w:t xml:space="preserve"> </w:t>
            </w:r>
            <w:r>
              <w:rPr>
                <w:sz w:val="24"/>
                <w:szCs w:val="24"/>
                <w:lang w:eastAsia="en-US"/>
              </w:rPr>
              <w:t>Claus</w:t>
            </w:r>
            <w:r w:rsidRPr="00C1054E">
              <w:rPr>
                <w:sz w:val="24"/>
                <w:szCs w:val="24"/>
                <w:lang w:eastAsia="en-US"/>
              </w:rPr>
              <w:t xml:space="preserve">e. </w:t>
            </w:r>
          </w:p>
          <w:p w:rsidR="00A56CE2" w:rsidRDefault="00A56CE2" w:rsidP="00264BC6">
            <w:pPr>
              <w:spacing w:after="142" w:line="240" w:lineRule="atLeast"/>
              <w:ind w:left="1440" w:right="-54" w:hanging="720"/>
              <w:jc w:val="both"/>
              <w:rPr>
                <w:sz w:val="24"/>
                <w:szCs w:val="24"/>
              </w:rPr>
            </w:pPr>
            <w:r>
              <w:rPr>
                <w:sz w:val="24"/>
                <w:szCs w:val="24"/>
                <w:lang w:eastAsia="en-US"/>
              </w:rPr>
              <w:t>46.1.8</w:t>
            </w:r>
            <w:r>
              <w:rPr>
                <w:sz w:val="24"/>
                <w:szCs w:val="24"/>
                <w:lang w:eastAsia="en-US"/>
              </w:rPr>
              <w:tab/>
            </w:r>
            <w:r w:rsidRPr="00C1054E">
              <w:rPr>
                <w:sz w:val="24"/>
                <w:szCs w:val="24"/>
                <w:lang w:eastAsia="en-US"/>
              </w:rPr>
              <w:t xml:space="preserve">Il peut être mis fin aux fonctions du ou des membres du Comité par accord entre les Parties, et non par décision unilatérale </w:t>
            </w:r>
            <w:r w:rsidR="00407081">
              <w:rPr>
                <w:sz w:val="24"/>
                <w:szCs w:val="24"/>
                <w:lang w:eastAsia="en-US"/>
              </w:rPr>
              <w:t>du Maître de l’Ouvrage</w:t>
            </w:r>
            <w:r w:rsidRPr="00C1054E">
              <w:rPr>
                <w:sz w:val="24"/>
                <w:szCs w:val="24"/>
                <w:lang w:eastAsia="en-US"/>
              </w:rPr>
              <w:t xml:space="preserve"> ou </w:t>
            </w:r>
            <w:r>
              <w:rPr>
                <w:sz w:val="24"/>
                <w:szCs w:val="24"/>
                <w:lang w:eastAsia="en-US"/>
              </w:rPr>
              <w:t>du Constructeur</w:t>
            </w:r>
            <w:r w:rsidRPr="00C1054E">
              <w:rPr>
                <w:sz w:val="24"/>
                <w:szCs w:val="24"/>
                <w:lang w:eastAsia="en-US"/>
              </w:rPr>
              <w:t xml:space="preserve">. A moins qu’il n’en soit convenu autrement entre les Parties, la constitution du Comité (et la nomination de chacun de ses membres) prendra fin lorsque le Certificat de Réception Opérationnelle aura été établi conformément à </w:t>
            </w:r>
            <w:r>
              <w:rPr>
                <w:sz w:val="24"/>
                <w:szCs w:val="24"/>
                <w:lang w:eastAsia="en-US"/>
              </w:rPr>
              <w:t>la Clause</w:t>
            </w:r>
            <w:r w:rsidRPr="00C1054E">
              <w:rPr>
                <w:sz w:val="24"/>
                <w:szCs w:val="24"/>
                <w:lang w:eastAsia="en-US"/>
              </w:rPr>
              <w:t xml:space="preserve"> </w:t>
            </w:r>
            <w:r>
              <w:rPr>
                <w:sz w:val="24"/>
                <w:szCs w:val="24"/>
                <w:lang w:eastAsia="en-US"/>
              </w:rPr>
              <w:t>25.3</w:t>
            </w:r>
            <w:r w:rsidRPr="00C1054E">
              <w:rPr>
                <w:sz w:val="24"/>
                <w:szCs w:val="24"/>
                <w:lang w:eastAsia="en-US"/>
              </w:rPr>
              <w:t xml:space="preserve"> du CCAG.</w:t>
            </w:r>
          </w:p>
        </w:tc>
      </w:tr>
      <w:tr w:rsidR="00A56CE2" w:rsidRPr="001178F4">
        <w:tblPrEx>
          <w:tblCellMar>
            <w:top w:w="0" w:type="dxa"/>
            <w:bottom w:w="0" w:type="dxa"/>
          </w:tblCellMar>
        </w:tblPrEx>
        <w:tc>
          <w:tcPr>
            <w:tcW w:w="2520" w:type="dxa"/>
          </w:tcPr>
          <w:p w:rsidR="00A56CE2" w:rsidRDefault="00A56CE2" w:rsidP="00264BC6">
            <w:pPr>
              <w:pStyle w:val="Head42"/>
              <w:spacing w:after="142" w:line="240" w:lineRule="atLeast"/>
              <w:rPr>
                <w:szCs w:val="24"/>
              </w:rPr>
            </w:pPr>
          </w:p>
        </w:tc>
        <w:tc>
          <w:tcPr>
            <w:tcW w:w="6552" w:type="dxa"/>
          </w:tcPr>
          <w:p w:rsidR="00A56CE2" w:rsidRPr="00C1054E" w:rsidRDefault="00A56CE2" w:rsidP="00264BC6">
            <w:pPr>
              <w:tabs>
                <w:tab w:val="left" w:pos="457"/>
              </w:tabs>
              <w:spacing w:after="142" w:line="240" w:lineRule="atLeast"/>
              <w:rPr>
                <w:sz w:val="24"/>
                <w:szCs w:val="24"/>
                <w:u w:val="single"/>
                <w:lang w:eastAsia="en-US"/>
              </w:rPr>
            </w:pPr>
            <w:r>
              <w:rPr>
                <w:sz w:val="24"/>
                <w:szCs w:val="24"/>
                <w:u w:val="single"/>
                <w:lang w:eastAsia="en-US"/>
              </w:rPr>
              <w:t>46.2</w:t>
            </w:r>
            <w:r w:rsidR="00264BC6">
              <w:rPr>
                <w:sz w:val="24"/>
                <w:szCs w:val="24"/>
                <w:u w:val="single"/>
                <w:lang w:eastAsia="en-US"/>
              </w:rPr>
              <w:tab/>
            </w:r>
            <w:r>
              <w:rPr>
                <w:sz w:val="24"/>
                <w:szCs w:val="24"/>
                <w:u w:val="single"/>
                <w:lang w:eastAsia="en-US"/>
              </w:rPr>
              <w:tab/>
            </w:r>
            <w:r w:rsidRPr="00C1054E">
              <w:rPr>
                <w:sz w:val="24"/>
                <w:szCs w:val="24"/>
                <w:u w:val="single"/>
                <w:lang w:eastAsia="en-US"/>
              </w:rPr>
              <w:t>Absence d’accord sur la composition du CRD</w:t>
            </w:r>
          </w:p>
          <w:p w:rsidR="00A56CE2" w:rsidRPr="00C1054E" w:rsidRDefault="00A56CE2" w:rsidP="00264BC6">
            <w:pPr>
              <w:spacing w:after="142" w:line="240" w:lineRule="atLeast"/>
              <w:jc w:val="both"/>
              <w:rPr>
                <w:sz w:val="24"/>
                <w:szCs w:val="24"/>
                <w:lang w:eastAsia="en-US"/>
              </w:rPr>
            </w:pPr>
            <w:r w:rsidRPr="00C1054E">
              <w:rPr>
                <w:sz w:val="24"/>
                <w:szCs w:val="24"/>
                <w:lang w:eastAsia="en-US"/>
              </w:rPr>
              <w:t>Dans les circonstances suivantes :</w:t>
            </w:r>
          </w:p>
          <w:p w:rsidR="00A56CE2" w:rsidRPr="00C1054E" w:rsidRDefault="00A56CE2" w:rsidP="00264BC6">
            <w:pPr>
              <w:numPr>
                <w:ilvl w:val="0"/>
                <w:numId w:val="77"/>
              </w:numPr>
              <w:tabs>
                <w:tab w:val="num" w:pos="599"/>
              </w:tabs>
              <w:spacing w:after="142" w:line="240" w:lineRule="atLeast"/>
              <w:ind w:left="599" w:hanging="567"/>
              <w:jc w:val="both"/>
              <w:rPr>
                <w:sz w:val="24"/>
                <w:szCs w:val="24"/>
                <w:lang w:eastAsia="en-US"/>
              </w:rPr>
            </w:pPr>
            <w:r w:rsidRPr="00C1054E">
              <w:rPr>
                <w:sz w:val="24"/>
                <w:szCs w:val="24"/>
                <w:lang w:eastAsia="en-US"/>
              </w:rPr>
              <w:t xml:space="preserve">si les Parties ne parviennent pas à s’entendre sur la nomination du membre unique du CRD au plus tard à la date figurant à </w:t>
            </w:r>
            <w:r>
              <w:rPr>
                <w:sz w:val="24"/>
                <w:szCs w:val="24"/>
                <w:lang w:eastAsia="en-US"/>
              </w:rPr>
              <w:t>la Clause</w:t>
            </w:r>
            <w:r w:rsidRPr="00C1054E">
              <w:rPr>
                <w:sz w:val="24"/>
                <w:szCs w:val="24"/>
                <w:lang w:eastAsia="en-US"/>
              </w:rPr>
              <w:t xml:space="preserve"> </w:t>
            </w:r>
            <w:r>
              <w:rPr>
                <w:sz w:val="24"/>
                <w:szCs w:val="24"/>
                <w:lang w:eastAsia="en-US"/>
              </w:rPr>
              <w:t>46</w:t>
            </w:r>
            <w:r w:rsidRPr="00C1054E">
              <w:rPr>
                <w:sz w:val="24"/>
                <w:szCs w:val="24"/>
                <w:lang w:eastAsia="en-US"/>
              </w:rPr>
              <w:t xml:space="preserve">.1 du CCAG ; ou </w:t>
            </w:r>
          </w:p>
          <w:p w:rsidR="00A56CE2" w:rsidRPr="00C1054E" w:rsidRDefault="00A56CE2" w:rsidP="00264BC6">
            <w:pPr>
              <w:numPr>
                <w:ilvl w:val="0"/>
                <w:numId w:val="77"/>
              </w:numPr>
              <w:tabs>
                <w:tab w:val="num" w:pos="599"/>
              </w:tabs>
              <w:spacing w:after="142" w:line="240" w:lineRule="atLeast"/>
              <w:ind w:left="599" w:hanging="567"/>
              <w:jc w:val="both"/>
              <w:rPr>
                <w:sz w:val="24"/>
                <w:szCs w:val="24"/>
                <w:lang w:eastAsia="en-US"/>
              </w:rPr>
            </w:pPr>
            <w:r w:rsidRPr="00C1054E">
              <w:rPr>
                <w:sz w:val="24"/>
                <w:szCs w:val="24"/>
                <w:lang w:eastAsia="en-US"/>
              </w:rPr>
              <w:t xml:space="preserve">si l’une des deux Parties s’abstient de désigner un des membres du CRD (pour approbation par l’autre Partie) au plus tard à cette date ; ou </w:t>
            </w:r>
          </w:p>
          <w:p w:rsidR="00A56CE2" w:rsidRPr="00C1054E" w:rsidRDefault="00A56CE2" w:rsidP="00264BC6">
            <w:pPr>
              <w:numPr>
                <w:ilvl w:val="0"/>
                <w:numId w:val="77"/>
              </w:numPr>
              <w:tabs>
                <w:tab w:val="num" w:pos="599"/>
              </w:tabs>
              <w:spacing w:after="142" w:line="240" w:lineRule="atLeast"/>
              <w:ind w:left="599" w:hanging="567"/>
              <w:jc w:val="both"/>
              <w:rPr>
                <w:sz w:val="24"/>
                <w:szCs w:val="24"/>
                <w:lang w:eastAsia="en-US"/>
              </w:rPr>
            </w:pPr>
            <w:r w:rsidRPr="00C1054E">
              <w:rPr>
                <w:sz w:val="24"/>
                <w:szCs w:val="24"/>
                <w:lang w:eastAsia="en-US"/>
              </w:rPr>
              <w:t xml:space="preserve">si les Parties ne parviennent pas à s’entendre sur la nomination du troisième membre du CRD au plus tard à cette date; ou </w:t>
            </w:r>
          </w:p>
          <w:p w:rsidR="00A56CE2" w:rsidRPr="00C1054E" w:rsidRDefault="00A56CE2" w:rsidP="00264BC6">
            <w:pPr>
              <w:numPr>
                <w:ilvl w:val="0"/>
                <w:numId w:val="77"/>
              </w:numPr>
              <w:tabs>
                <w:tab w:val="num" w:pos="599"/>
              </w:tabs>
              <w:spacing w:after="142" w:line="240" w:lineRule="atLeast"/>
              <w:ind w:left="599" w:hanging="567"/>
              <w:jc w:val="both"/>
              <w:rPr>
                <w:sz w:val="24"/>
                <w:szCs w:val="24"/>
                <w:lang w:eastAsia="en-US"/>
              </w:rPr>
            </w:pPr>
            <w:r w:rsidRPr="00C1054E">
              <w:rPr>
                <w:sz w:val="24"/>
                <w:szCs w:val="24"/>
                <w:lang w:eastAsia="en-US"/>
              </w:rPr>
              <w:t xml:space="preserve">si les Parties ne parviennent pas à s’entendre sur la nomination d’une personne en remplacement du membre unique ou d’un des trois membres du Comité dans les 42 jours suivant la date à laquelle le membre en question refuse de remplir ses fonctions ou se trouve dans l’impossibilité de le faire par suite de décès, maladie, incapacité ou démission, ou s’il a été mis fin à ses fonctions, </w:t>
            </w:r>
          </w:p>
          <w:p w:rsidR="00A56CE2" w:rsidRDefault="00A56CE2" w:rsidP="00264BC6">
            <w:pPr>
              <w:spacing w:after="142" w:line="240" w:lineRule="atLeast"/>
              <w:jc w:val="both"/>
              <w:rPr>
                <w:sz w:val="24"/>
                <w:szCs w:val="24"/>
              </w:rPr>
            </w:pPr>
            <w:r w:rsidRPr="00C1054E">
              <w:rPr>
                <w:sz w:val="24"/>
                <w:szCs w:val="24"/>
                <w:lang w:eastAsia="en-US"/>
              </w:rPr>
              <w:t xml:space="preserve">l’Autorité de Nomination ou la personne désignée au </w:t>
            </w:r>
            <w:r w:rsidRPr="006004E9">
              <w:rPr>
                <w:b/>
                <w:sz w:val="24"/>
                <w:szCs w:val="24"/>
                <w:lang w:eastAsia="en-US"/>
              </w:rPr>
              <w:t>CCAP</w:t>
            </w:r>
            <w:r w:rsidRPr="00C1054E">
              <w:rPr>
                <w:sz w:val="24"/>
                <w:szCs w:val="24"/>
                <w:lang w:eastAsia="en-US"/>
              </w:rPr>
              <w:t>, à la demande de l’une ou des deux Parties nommera le nouveau membre du CRD, après consultation de chacune d’entre elles. Chaque Partie sera responsable du règlement de la moitié de la rémunération de l’Autorité de Nomination ou de la personne désignée.</w:t>
            </w:r>
          </w:p>
        </w:tc>
      </w:tr>
      <w:tr w:rsidR="00A56CE2" w:rsidRPr="001178F4">
        <w:tblPrEx>
          <w:tblCellMar>
            <w:top w:w="0" w:type="dxa"/>
            <w:bottom w:w="0" w:type="dxa"/>
          </w:tblCellMar>
        </w:tblPrEx>
        <w:tc>
          <w:tcPr>
            <w:tcW w:w="2520" w:type="dxa"/>
          </w:tcPr>
          <w:p w:rsidR="00A56CE2" w:rsidRDefault="00A56CE2" w:rsidP="00264BC6">
            <w:pPr>
              <w:pStyle w:val="Head42"/>
              <w:spacing w:after="142" w:line="240" w:lineRule="atLeast"/>
              <w:rPr>
                <w:szCs w:val="24"/>
              </w:rPr>
            </w:pPr>
          </w:p>
        </w:tc>
        <w:tc>
          <w:tcPr>
            <w:tcW w:w="6552" w:type="dxa"/>
          </w:tcPr>
          <w:p w:rsidR="009A7F09" w:rsidRDefault="009A7F09" w:rsidP="00264BC6">
            <w:pPr>
              <w:tabs>
                <w:tab w:val="left" w:pos="741"/>
              </w:tabs>
              <w:spacing w:after="142" w:line="240" w:lineRule="atLeast"/>
              <w:ind w:left="32" w:right="-54"/>
              <w:jc w:val="both"/>
              <w:rPr>
                <w:sz w:val="24"/>
                <w:szCs w:val="24"/>
                <w:lang w:eastAsia="en-US"/>
              </w:rPr>
            </w:pPr>
            <w:r>
              <w:rPr>
                <w:sz w:val="24"/>
                <w:szCs w:val="24"/>
                <w:u w:val="single"/>
                <w:lang w:eastAsia="en-US"/>
              </w:rPr>
              <w:t>46.3</w:t>
            </w:r>
            <w:r>
              <w:rPr>
                <w:sz w:val="24"/>
                <w:szCs w:val="24"/>
                <w:u w:val="single"/>
                <w:lang w:eastAsia="en-US"/>
              </w:rPr>
              <w:tab/>
            </w:r>
            <w:r w:rsidRPr="003D69A5">
              <w:rPr>
                <w:sz w:val="24"/>
                <w:szCs w:val="24"/>
                <w:u w:val="single"/>
                <w:lang w:eastAsia="en-US"/>
              </w:rPr>
              <w:t>Décision du Comité de Règlement des Différends</w:t>
            </w:r>
          </w:p>
          <w:p w:rsidR="00A56CE2" w:rsidRDefault="00A56CE2" w:rsidP="00264BC6">
            <w:pPr>
              <w:spacing w:after="142" w:line="240" w:lineRule="atLeast"/>
              <w:ind w:left="1440" w:right="-54" w:hanging="720"/>
              <w:jc w:val="both"/>
              <w:rPr>
                <w:sz w:val="24"/>
                <w:szCs w:val="24"/>
                <w:lang w:eastAsia="en-US"/>
              </w:rPr>
            </w:pPr>
            <w:r>
              <w:rPr>
                <w:sz w:val="24"/>
                <w:szCs w:val="24"/>
                <w:lang w:eastAsia="en-US"/>
              </w:rPr>
              <w:t>46.3.1</w:t>
            </w:r>
            <w:r>
              <w:rPr>
                <w:sz w:val="24"/>
                <w:szCs w:val="24"/>
                <w:lang w:eastAsia="en-US"/>
              </w:rPr>
              <w:tab/>
            </w:r>
            <w:r w:rsidRPr="00181D39">
              <w:rPr>
                <w:sz w:val="24"/>
                <w:szCs w:val="24"/>
                <w:lang w:eastAsia="en-US"/>
              </w:rPr>
              <w:t>Si un différend, de quelque nature que ce soit, s’élève entre les Parties en relation avec l’exécution du Marché,</w:t>
            </w:r>
            <w:r>
              <w:rPr>
                <w:sz w:val="24"/>
                <w:szCs w:val="24"/>
                <w:lang w:eastAsia="en-US"/>
              </w:rPr>
              <w:t xml:space="preserve"> </w:t>
            </w:r>
            <w:r w:rsidRPr="00181D39">
              <w:rPr>
                <w:sz w:val="24"/>
                <w:szCs w:val="24"/>
                <w:lang w:eastAsia="en-US"/>
              </w:rPr>
              <w:t xml:space="preserve">qu’il s’agisse d’un différend relatif à un certificat, une constatation, instruction, opinion ou évaluation, ou tout autre différend, chacune des Parties peut référer au CRD le différend par écrit avec copie à l’autre Partie et au </w:t>
            </w:r>
            <w:r>
              <w:rPr>
                <w:sz w:val="24"/>
                <w:szCs w:val="24"/>
                <w:lang w:eastAsia="en-US"/>
              </w:rPr>
              <w:t>Directeur de projet</w:t>
            </w:r>
            <w:r w:rsidRPr="00181D39">
              <w:rPr>
                <w:sz w:val="24"/>
                <w:szCs w:val="24"/>
                <w:lang w:eastAsia="en-US"/>
              </w:rPr>
              <w:t>, et ce par référen</w:t>
            </w:r>
            <w:r>
              <w:rPr>
                <w:sz w:val="24"/>
                <w:szCs w:val="24"/>
                <w:lang w:eastAsia="en-US"/>
              </w:rPr>
              <w:t xml:space="preserve">ce expresse à la présente Clause.  </w:t>
            </w:r>
            <w:r w:rsidRPr="00181D39">
              <w:rPr>
                <w:sz w:val="24"/>
                <w:szCs w:val="24"/>
                <w:lang w:eastAsia="en-US"/>
              </w:rPr>
              <w:t>Si le CRD comprend trois membres, la date de réception de cette demande</w:t>
            </w:r>
            <w:r>
              <w:rPr>
                <w:sz w:val="24"/>
                <w:szCs w:val="24"/>
                <w:lang w:eastAsia="en-US"/>
              </w:rPr>
              <w:t xml:space="preserve"> </w:t>
            </w:r>
            <w:r w:rsidRPr="00181D39">
              <w:rPr>
                <w:sz w:val="24"/>
                <w:szCs w:val="24"/>
                <w:lang w:eastAsia="en-US"/>
              </w:rPr>
              <w:t xml:space="preserve">sera considérée comme étant celle où elle est parvenue au président du CRD. </w:t>
            </w:r>
          </w:p>
          <w:p w:rsidR="00A56CE2" w:rsidRPr="00181D39" w:rsidRDefault="00A56CE2" w:rsidP="00264BC6">
            <w:pPr>
              <w:spacing w:after="142" w:line="240" w:lineRule="atLeast"/>
              <w:ind w:left="1440" w:right="-54" w:hanging="720"/>
              <w:jc w:val="both"/>
              <w:rPr>
                <w:sz w:val="24"/>
                <w:szCs w:val="24"/>
                <w:lang w:eastAsia="en-US"/>
              </w:rPr>
            </w:pPr>
            <w:r>
              <w:rPr>
                <w:sz w:val="24"/>
                <w:szCs w:val="24"/>
                <w:lang w:eastAsia="en-US"/>
              </w:rPr>
              <w:t>46.3.2</w:t>
            </w:r>
            <w:r>
              <w:rPr>
                <w:sz w:val="24"/>
                <w:szCs w:val="24"/>
                <w:lang w:eastAsia="en-US"/>
              </w:rPr>
              <w:tab/>
            </w:r>
            <w:r w:rsidRPr="00181D39">
              <w:rPr>
                <w:sz w:val="24"/>
                <w:szCs w:val="24"/>
                <w:lang w:eastAsia="en-US"/>
              </w:rPr>
              <w:t>Chacune des Parties mettra à la disposition du CRD toute information complémentaire, donnera accès au Site, et mettra à la disposition</w:t>
            </w:r>
            <w:r>
              <w:rPr>
                <w:sz w:val="24"/>
                <w:szCs w:val="24"/>
                <w:lang w:eastAsia="en-US"/>
              </w:rPr>
              <w:t xml:space="preserve"> </w:t>
            </w:r>
            <w:r w:rsidRPr="00181D39">
              <w:rPr>
                <w:sz w:val="24"/>
                <w:szCs w:val="24"/>
                <w:lang w:eastAsia="en-US"/>
              </w:rPr>
              <w:t>du CRD les moyens que celui-ci pourra requérir afin de régler le différend en question. Le CRD ne sera pas considéré comme intervenant en tant qu’arbitre.</w:t>
            </w:r>
          </w:p>
          <w:p w:rsidR="00A56CE2" w:rsidRPr="00181D39" w:rsidRDefault="00A56CE2" w:rsidP="00264BC6">
            <w:pPr>
              <w:spacing w:after="142" w:line="240" w:lineRule="atLeast"/>
              <w:ind w:left="1440" w:right="-54" w:hanging="720"/>
              <w:jc w:val="both"/>
              <w:rPr>
                <w:sz w:val="24"/>
                <w:szCs w:val="24"/>
                <w:lang w:eastAsia="en-US"/>
              </w:rPr>
            </w:pPr>
            <w:r>
              <w:rPr>
                <w:sz w:val="24"/>
                <w:szCs w:val="24"/>
                <w:lang w:eastAsia="en-US"/>
              </w:rPr>
              <w:t>46.3.3</w:t>
            </w:r>
            <w:r>
              <w:rPr>
                <w:sz w:val="24"/>
                <w:szCs w:val="24"/>
                <w:lang w:eastAsia="en-US"/>
              </w:rPr>
              <w:tab/>
            </w:r>
            <w:r w:rsidRPr="00181D39">
              <w:rPr>
                <w:sz w:val="24"/>
                <w:szCs w:val="24"/>
                <w:lang w:eastAsia="en-US"/>
              </w:rPr>
              <w:t xml:space="preserve">Dans les 84 jours suivant la date de la demande présentée au CRD, ou dans tout autre délai proposé par le CRD et accepté par les deux Parties, le CRD formulera sa décision, qui sera motivée et fera expressément référence </w:t>
            </w:r>
            <w:r>
              <w:rPr>
                <w:sz w:val="24"/>
                <w:szCs w:val="24"/>
                <w:lang w:eastAsia="en-US"/>
              </w:rPr>
              <w:t>à la présente Clause</w:t>
            </w:r>
            <w:r w:rsidRPr="00181D39">
              <w:rPr>
                <w:sz w:val="24"/>
                <w:szCs w:val="24"/>
                <w:lang w:eastAsia="en-US"/>
              </w:rPr>
              <w:t>. Cette décision engagera les Parties, qui la mettront sur le champ à exécution moins qu’elle ne soit modifiée par accord amiable ou décision arbitrale ainsi qu’indiqué ci-après. A moins que le Marché n’ait été</w:t>
            </w:r>
            <w:r>
              <w:rPr>
                <w:sz w:val="24"/>
                <w:szCs w:val="24"/>
                <w:lang w:eastAsia="en-US"/>
              </w:rPr>
              <w:t xml:space="preserve"> </w:t>
            </w:r>
            <w:r w:rsidRPr="00181D39">
              <w:rPr>
                <w:sz w:val="24"/>
                <w:szCs w:val="24"/>
                <w:lang w:eastAsia="en-US"/>
              </w:rPr>
              <w:t xml:space="preserve">dissout ou résilié, </w:t>
            </w:r>
            <w:r>
              <w:rPr>
                <w:sz w:val="24"/>
                <w:szCs w:val="24"/>
                <w:lang w:eastAsia="en-US"/>
              </w:rPr>
              <w:t>le Constructeur</w:t>
            </w:r>
            <w:r w:rsidRPr="00181D39">
              <w:rPr>
                <w:sz w:val="24"/>
                <w:szCs w:val="24"/>
                <w:lang w:eastAsia="en-US"/>
              </w:rPr>
              <w:t xml:space="preserve"> devra poursuivre l’exécution des Installations conformément aux termes du Marché.</w:t>
            </w:r>
          </w:p>
          <w:p w:rsidR="00A56CE2" w:rsidRPr="00181D39" w:rsidRDefault="00A56CE2" w:rsidP="00264BC6">
            <w:pPr>
              <w:spacing w:after="142" w:line="240" w:lineRule="atLeast"/>
              <w:ind w:left="1440" w:right="-54" w:hanging="720"/>
              <w:jc w:val="both"/>
              <w:rPr>
                <w:sz w:val="24"/>
                <w:szCs w:val="24"/>
                <w:lang w:eastAsia="en-US"/>
              </w:rPr>
            </w:pPr>
            <w:r>
              <w:rPr>
                <w:sz w:val="24"/>
                <w:szCs w:val="24"/>
                <w:lang w:eastAsia="en-US"/>
              </w:rPr>
              <w:t>46.3.4</w:t>
            </w:r>
            <w:r>
              <w:rPr>
                <w:sz w:val="24"/>
                <w:szCs w:val="24"/>
                <w:lang w:eastAsia="en-US"/>
              </w:rPr>
              <w:tab/>
            </w:r>
            <w:r w:rsidRPr="00181D39">
              <w:rPr>
                <w:sz w:val="24"/>
                <w:szCs w:val="24"/>
                <w:lang w:eastAsia="en-US"/>
              </w:rPr>
              <w:t>Si l’une des Partie n’est pas satisfaite de la décision du CRD , elle pourra dans les 28 jours suivant la réception de la décision en question, en informer l’autre Partie et lui notifier son intention de soumettre le différend à l’arbitrage. Si le CRD ne parvient pas à atteindre une décision dans les 84 jours (ou toute autre délai convenu entre les Parties) suivant sa saisine, chacune des Parties pourra, à l’issue d’une période additionnelle de 28 jours, informer l’autre Partie de son désaccord</w:t>
            </w:r>
            <w:r>
              <w:rPr>
                <w:sz w:val="24"/>
                <w:szCs w:val="24"/>
                <w:lang w:eastAsia="en-US"/>
              </w:rPr>
              <w:t xml:space="preserve"> </w:t>
            </w:r>
            <w:r w:rsidRPr="00181D39">
              <w:rPr>
                <w:sz w:val="24"/>
                <w:szCs w:val="24"/>
                <w:lang w:eastAsia="en-US"/>
              </w:rPr>
              <w:t>et lui notifier son intention de soumettre le différend à l’arbitrage.</w:t>
            </w:r>
            <w:r>
              <w:rPr>
                <w:sz w:val="24"/>
                <w:szCs w:val="24"/>
                <w:lang w:eastAsia="en-US"/>
              </w:rPr>
              <w:t xml:space="preserve">  </w:t>
            </w:r>
            <w:r w:rsidRPr="00181D39">
              <w:rPr>
                <w:sz w:val="24"/>
                <w:szCs w:val="24"/>
                <w:lang w:eastAsia="en-US"/>
              </w:rPr>
              <w:t xml:space="preserve">Dans les deux cas, la notification de ce désaccord mentionnera qu’elle est soumise conformément </w:t>
            </w:r>
            <w:r>
              <w:rPr>
                <w:sz w:val="24"/>
                <w:szCs w:val="24"/>
                <w:lang w:eastAsia="en-US"/>
              </w:rPr>
              <w:t>à la</w:t>
            </w:r>
            <w:r w:rsidRPr="00181D39">
              <w:rPr>
                <w:sz w:val="24"/>
                <w:szCs w:val="24"/>
                <w:lang w:eastAsia="en-US"/>
              </w:rPr>
              <w:t xml:space="preserve"> présent</w:t>
            </w:r>
            <w:r>
              <w:rPr>
                <w:sz w:val="24"/>
                <w:szCs w:val="24"/>
                <w:lang w:eastAsia="en-US"/>
              </w:rPr>
              <w:t>e</w:t>
            </w:r>
            <w:r w:rsidRPr="00181D39">
              <w:rPr>
                <w:sz w:val="24"/>
                <w:szCs w:val="24"/>
                <w:lang w:eastAsia="en-US"/>
              </w:rPr>
              <w:t xml:space="preserve"> </w:t>
            </w:r>
            <w:r>
              <w:rPr>
                <w:sz w:val="24"/>
                <w:szCs w:val="24"/>
                <w:lang w:eastAsia="en-US"/>
              </w:rPr>
              <w:t>Clause 46.3</w:t>
            </w:r>
            <w:r w:rsidRPr="00181D39">
              <w:rPr>
                <w:sz w:val="24"/>
                <w:szCs w:val="24"/>
                <w:lang w:eastAsia="en-US"/>
              </w:rPr>
              <w:t>, et détaillera l’objet du</w:t>
            </w:r>
            <w:r>
              <w:rPr>
                <w:sz w:val="24"/>
                <w:szCs w:val="24"/>
                <w:lang w:eastAsia="en-US"/>
              </w:rPr>
              <w:t xml:space="preserve"> </w:t>
            </w:r>
            <w:r w:rsidRPr="00181D39">
              <w:rPr>
                <w:sz w:val="24"/>
                <w:szCs w:val="24"/>
                <w:lang w:eastAsia="en-US"/>
              </w:rPr>
              <w:t xml:space="preserve">différend ainsi que les motifs de désaccord. Excepté comme il en est disposé aux </w:t>
            </w:r>
            <w:r>
              <w:rPr>
                <w:sz w:val="24"/>
                <w:szCs w:val="24"/>
                <w:lang w:eastAsia="en-US"/>
              </w:rPr>
              <w:t>Clauses 46.6 et 46.7</w:t>
            </w:r>
            <w:r w:rsidRPr="00181D39">
              <w:rPr>
                <w:sz w:val="24"/>
                <w:szCs w:val="24"/>
                <w:lang w:eastAsia="en-US"/>
              </w:rPr>
              <w:t>, aucune Partie ne pourra soumettre un différend à l’arbitrage à moins que le désaccord en question</w:t>
            </w:r>
            <w:r>
              <w:rPr>
                <w:sz w:val="24"/>
                <w:szCs w:val="24"/>
                <w:lang w:eastAsia="en-US"/>
              </w:rPr>
              <w:t xml:space="preserve"> </w:t>
            </w:r>
            <w:r w:rsidRPr="00181D39">
              <w:rPr>
                <w:sz w:val="24"/>
                <w:szCs w:val="24"/>
                <w:lang w:eastAsia="en-US"/>
              </w:rPr>
              <w:t xml:space="preserve">notice n’ait été notifié conformément </w:t>
            </w:r>
            <w:r>
              <w:rPr>
                <w:sz w:val="24"/>
                <w:szCs w:val="24"/>
                <w:lang w:eastAsia="en-US"/>
              </w:rPr>
              <w:t>à la présente Clause</w:t>
            </w:r>
            <w:r w:rsidRPr="00181D39">
              <w:rPr>
                <w:sz w:val="24"/>
                <w:szCs w:val="24"/>
                <w:lang w:eastAsia="en-US"/>
              </w:rPr>
              <w:t>.</w:t>
            </w:r>
          </w:p>
          <w:p w:rsidR="00A56CE2" w:rsidRDefault="00A56CE2" w:rsidP="00264BC6">
            <w:pPr>
              <w:spacing w:after="142" w:line="240" w:lineRule="atLeast"/>
              <w:ind w:left="1440" w:right="-54" w:hanging="720"/>
              <w:jc w:val="both"/>
              <w:rPr>
                <w:sz w:val="24"/>
                <w:szCs w:val="24"/>
              </w:rPr>
            </w:pPr>
            <w:r>
              <w:rPr>
                <w:sz w:val="24"/>
                <w:szCs w:val="24"/>
                <w:lang w:eastAsia="en-US"/>
              </w:rPr>
              <w:t>46.3.5</w:t>
            </w:r>
            <w:r>
              <w:rPr>
                <w:sz w:val="24"/>
                <w:szCs w:val="24"/>
                <w:lang w:eastAsia="en-US"/>
              </w:rPr>
              <w:tab/>
            </w:r>
            <w:r w:rsidRPr="00181D39">
              <w:rPr>
                <w:sz w:val="24"/>
                <w:szCs w:val="24"/>
                <w:lang w:eastAsia="en-US"/>
              </w:rPr>
              <w:t xml:space="preserve">Si le CRD a </w:t>
            </w:r>
            <w:r>
              <w:rPr>
                <w:sz w:val="24"/>
                <w:szCs w:val="24"/>
                <w:lang w:eastAsia="en-US"/>
              </w:rPr>
              <w:t>pris</w:t>
            </w:r>
            <w:r w:rsidRPr="00181D39">
              <w:rPr>
                <w:sz w:val="24"/>
                <w:szCs w:val="24"/>
                <w:lang w:eastAsia="en-US"/>
              </w:rPr>
              <w:t xml:space="preserve"> une décision relative à un différend et l’a soumise à chacune des Parties, et qu’aucune des deux Parties n’a notifié son désaccord dans les 28 jours suivant la réception de la décision du CRD, cette décision deviendra définitive et engagera les Parties.</w:t>
            </w:r>
          </w:p>
        </w:tc>
      </w:tr>
      <w:tr w:rsidR="00A56CE2" w:rsidRPr="001178F4">
        <w:tblPrEx>
          <w:tblCellMar>
            <w:top w:w="0" w:type="dxa"/>
            <w:bottom w:w="0" w:type="dxa"/>
          </w:tblCellMar>
        </w:tblPrEx>
        <w:tc>
          <w:tcPr>
            <w:tcW w:w="2520" w:type="dxa"/>
          </w:tcPr>
          <w:p w:rsidR="00A56CE2" w:rsidRDefault="00A56CE2" w:rsidP="00264BC6">
            <w:pPr>
              <w:pStyle w:val="Head42"/>
              <w:spacing w:after="142" w:line="240" w:lineRule="atLeast"/>
              <w:rPr>
                <w:szCs w:val="24"/>
              </w:rPr>
            </w:pPr>
          </w:p>
        </w:tc>
        <w:tc>
          <w:tcPr>
            <w:tcW w:w="6552" w:type="dxa"/>
          </w:tcPr>
          <w:p w:rsidR="00A56CE2" w:rsidRDefault="00A56CE2" w:rsidP="00264BC6">
            <w:pPr>
              <w:spacing w:after="142" w:line="240" w:lineRule="atLeast"/>
              <w:rPr>
                <w:sz w:val="24"/>
                <w:szCs w:val="24"/>
                <w:u w:val="single"/>
                <w:lang w:eastAsia="en-US"/>
              </w:rPr>
            </w:pPr>
            <w:r w:rsidRPr="003D69A5">
              <w:rPr>
                <w:sz w:val="24"/>
                <w:szCs w:val="24"/>
                <w:u w:val="single"/>
                <w:lang w:eastAsia="en-US"/>
              </w:rPr>
              <w:t>46.4</w:t>
            </w:r>
            <w:r w:rsidRPr="003D69A5">
              <w:rPr>
                <w:sz w:val="24"/>
                <w:szCs w:val="24"/>
                <w:u w:val="single"/>
                <w:lang w:eastAsia="en-US"/>
              </w:rPr>
              <w:tab/>
              <w:t>Règlement amiable des différends</w:t>
            </w:r>
          </w:p>
          <w:p w:rsidR="00A56CE2" w:rsidRPr="003D69A5" w:rsidRDefault="009A7F09" w:rsidP="00264BC6">
            <w:pPr>
              <w:spacing w:after="142" w:line="240" w:lineRule="atLeast"/>
              <w:ind w:left="850"/>
              <w:jc w:val="both"/>
              <w:rPr>
                <w:sz w:val="24"/>
                <w:szCs w:val="24"/>
                <w:u w:val="single"/>
                <w:lang w:eastAsia="en-US"/>
              </w:rPr>
            </w:pPr>
            <w:r w:rsidRPr="00317234">
              <w:rPr>
                <w:sz w:val="24"/>
                <w:szCs w:val="24"/>
                <w:lang w:eastAsia="en-US"/>
              </w:rPr>
              <w:t xml:space="preserve">Lorsqu’un désaccord a été notifié par écrit conformément aux dispositions de </w:t>
            </w:r>
            <w:r>
              <w:rPr>
                <w:sz w:val="24"/>
                <w:szCs w:val="24"/>
                <w:lang w:eastAsia="en-US"/>
              </w:rPr>
              <w:t>la Clause</w:t>
            </w:r>
            <w:r w:rsidRPr="00317234">
              <w:rPr>
                <w:sz w:val="24"/>
                <w:szCs w:val="24"/>
                <w:lang w:eastAsia="en-US"/>
              </w:rPr>
              <w:t xml:space="preserve"> </w:t>
            </w:r>
            <w:r>
              <w:rPr>
                <w:sz w:val="24"/>
                <w:szCs w:val="24"/>
                <w:lang w:eastAsia="en-US"/>
              </w:rPr>
              <w:t>46.3</w:t>
            </w:r>
            <w:r w:rsidRPr="00317234">
              <w:rPr>
                <w:sz w:val="24"/>
                <w:szCs w:val="24"/>
                <w:lang w:eastAsia="en-US"/>
              </w:rPr>
              <w:t xml:space="preserve"> ci-dessus, les deux Parties devront s’efforcer de régler leur différend à l’amiable avant le commencement de la procédure d’arbitrage. Toutefois, à moins que les deux Parties n’en conviennent autrement, la procédure d’arbitrage pourra commencer à partir du 56</w:t>
            </w:r>
            <w:r w:rsidRPr="00317234">
              <w:rPr>
                <w:sz w:val="24"/>
                <w:szCs w:val="24"/>
                <w:vertAlign w:val="superscript"/>
                <w:lang w:eastAsia="en-US"/>
              </w:rPr>
              <w:t>ième</w:t>
            </w:r>
            <w:r w:rsidRPr="00317234">
              <w:rPr>
                <w:sz w:val="24"/>
                <w:szCs w:val="24"/>
                <w:lang w:eastAsia="en-US"/>
              </w:rPr>
              <w:t xml:space="preserve"> jour suivant la date où le désaccord et l’intention d’engager l’arbitrage ont été notifiés, même si aucune tentative de règlement amiable n’a été effectuée</w:t>
            </w:r>
            <w:r>
              <w:rPr>
                <w:sz w:val="24"/>
                <w:szCs w:val="24"/>
                <w:lang w:eastAsia="en-US"/>
              </w:rPr>
              <w:t>.</w:t>
            </w:r>
          </w:p>
        </w:tc>
      </w:tr>
      <w:tr w:rsidR="009A7F09" w:rsidRPr="001178F4">
        <w:tblPrEx>
          <w:tblCellMar>
            <w:top w:w="0" w:type="dxa"/>
            <w:bottom w:w="0" w:type="dxa"/>
          </w:tblCellMar>
        </w:tblPrEx>
        <w:tc>
          <w:tcPr>
            <w:tcW w:w="2520" w:type="dxa"/>
          </w:tcPr>
          <w:p w:rsidR="009A7F09" w:rsidRDefault="009A7F09" w:rsidP="00264BC6">
            <w:pPr>
              <w:pStyle w:val="Head42"/>
              <w:spacing w:after="142" w:line="240" w:lineRule="atLeast"/>
              <w:rPr>
                <w:szCs w:val="24"/>
              </w:rPr>
            </w:pPr>
          </w:p>
        </w:tc>
        <w:tc>
          <w:tcPr>
            <w:tcW w:w="6552" w:type="dxa"/>
          </w:tcPr>
          <w:p w:rsidR="009A7F09" w:rsidRPr="003D69A5" w:rsidRDefault="009A7F09" w:rsidP="00264BC6">
            <w:pPr>
              <w:spacing w:after="142" w:line="240" w:lineRule="atLeast"/>
              <w:rPr>
                <w:sz w:val="24"/>
                <w:szCs w:val="24"/>
                <w:u w:val="single"/>
                <w:lang w:eastAsia="en-US"/>
              </w:rPr>
            </w:pPr>
            <w:r w:rsidRPr="003D69A5">
              <w:rPr>
                <w:sz w:val="24"/>
                <w:szCs w:val="24"/>
                <w:u w:val="single"/>
                <w:lang w:eastAsia="en-US"/>
              </w:rPr>
              <w:t>46.5</w:t>
            </w:r>
            <w:r w:rsidRPr="003D69A5">
              <w:rPr>
                <w:sz w:val="24"/>
                <w:szCs w:val="24"/>
                <w:u w:val="single"/>
                <w:lang w:eastAsia="en-US"/>
              </w:rPr>
              <w:tab/>
              <w:t>Arbitrage</w:t>
            </w:r>
          </w:p>
          <w:p w:rsidR="009A7F09" w:rsidRPr="00317234" w:rsidRDefault="009A7F09" w:rsidP="00264BC6">
            <w:pPr>
              <w:spacing w:after="142" w:line="240" w:lineRule="atLeast"/>
              <w:ind w:left="1440" w:right="-54" w:hanging="720"/>
              <w:jc w:val="both"/>
              <w:rPr>
                <w:sz w:val="24"/>
                <w:szCs w:val="24"/>
                <w:lang w:eastAsia="en-US"/>
              </w:rPr>
            </w:pPr>
            <w:r>
              <w:rPr>
                <w:sz w:val="24"/>
                <w:szCs w:val="24"/>
                <w:lang w:eastAsia="en-US"/>
              </w:rPr>
              <w:t>46.5.1</w:t>
            </w:r>
            <w:r>
              <w:rPr>
                <w:sz w:val="24"/>
                <w:szCs w:val="24"/>
                <w:lang w:eastAsia="en-US"/>
              </w:rPr>
              <w:tab/>
            </w:r>
            <w:r w:rsidRPr="00317234">
              <w:rPr>
                <w:sz w:val="24"/>
                <w:szCs w:val="24"/>
                <w:lang w:eastAsia="en-US"/>
              </w:rPr>
              <w:t xml:space="preserve">A moins que le </w:t>
            </w:r>
            <w:r w:rsidRPr="001D7ACB">
              <w:rPr>
                <w:b/>
                <w:sz w:val="24"/>
                <w:szCs w:val="24"/>
                <w:lang w:eastAsia="en-US"/>
              </w:rPr>
              <w:t>CCAP</w:t>
            </w:r>
            <w:r w:rsidRPr="00317234">
              <w:rPr>
                <w:sz w:val="24"/>
                <w:szCs w:val="24"/>
                <w:lang w:eastAsia="en-US"/>
              </w:rPr>
              <w:t xml:space="preserve"> n’en dispose autrement, tout différend qui n’a pas été réglé à l’amiable et pour lequel la décision du CRD (le cas échéant) n’est pas devenue définitive et obligatoire</w:t>
            </w:r>
            <w:r>
              <w:rPr>
                <w:sz w:val="24"/>
                <w:szCs w:val="24"/>
                <w:lang w:eastAsia="en-US"/>
              </w:rPr>
              <w:t xml:space="preserve"> </w:t>
            </w:r>
            <w:r w:rsidRPr="00317234">
              <w:rPr>
                <w:sz w:val="24"/>
                <w:szCs w:val="24"/>
                <w:lang w:eastAsia="en-US"/>
              </w:rPr>
              <w:t>sera tranché en dernier ressort par arbitrage.</w:t>
            </w:r>
            <w:r>
              <w:rPr>
                <w:sz w:val="24"/>
                <w:szCs w:val="24"/>
                <w:lang w:eastAsia="en-US"/>
              </w:rPr>
              <w:t xml:space="preserve"> </w:t>
            </w:r>
            <w:r w:rsidRPr="00317234">
              <w:rPr>
                <w:sz w:val="24"/>
                <w:szCs w:val="24"/>
                <w:lang w:eastAsia="en-US"/>
              </w:rPr>
              <w:t>A moins qu’il n’en soit convenu autrement entre les Parties, l’arbitrage se déroulera de la façon suivante :</w:t>
            </w:r>
          </w:p>
          <w:p w:rsidR="009A7F09" w:rsidRPr="00317234" w:rsidRDefault="009A7F09" w:rsidP="00264BC6">
            <w:pPr>
              <w:numPr>
                <w:ilvl w:val="0"/>
                <w:numId w:val="78"/>
              </w:numPr>
              <w:tabs>
                <w:tab w:val="clear" w:pos="1140"/>
                <w:tab w:val="num" w:pos="525"/>
              </w:tabs>
              <w:spacing w:after="142" w:line="240" w:lineRule="atLeast"/>
              <w:ind w:left="850" w:firstLine="0"/>
              <w:jc w:val="both"/>
              <w:rPr>
                <w:sz w:val="24"/>
                <w:szCs w:val="24"/>
                <w:lang w:eastAsia="en-US"/>
              </w:rPr>
            </w:pPr>
            <w:r w:rsidRPr="00317234">
              <w:rPr>
                <w:sz w:val="24"/>
                <w:szCs w:val="24"/>
                <w:lang w:eastAsia="en-US"/>
              </w:rPr>
              <w:t xml:space="preserve">Marchés passés avec un </w:t>
            </w:r>
            <w:r>
              <w:rPr>
                <w:sz w:val="24"/>
                <w:szCs w:val="24"/>
                <w:lang w:eastAsia="en-US"/>
              </w:rPr>
              <w:t>Constructeur</w:t>
            </w:r>
            <w:r w:rsidRPr="00317234">
              <w:rPr>
                <w:sz w:val="24"/>
                <w:szCs w:val="24"/>
                <w:lang w:eastAsia="en-US"/>
              </w:rPr>
              <w:t xml:space="preserve"> étranger: </w:t>
            </w:r>
          </w:p>
          <w:p w:rsidR="009A7F09" w:rsidRPr="00317234" w:rsidRDefault="009A7F09" w:rsidP="00264BC6">
            <w:pPr>
              <w:numPr>
                <w:ilvl w:val="1"/>
                <w:numId w:val="78"/>
              </w:numPr>
              <w:tabs>
                <w:tab w:val="clear" w:pos="4260"/>
                <w:tab w:val="left" w:pos="2016"/>
              </w:tabs>
              <w:spacing w:after="142" w:line="240" w:lineRule="atLeast"/>
              <w:ind w:left="2016" w:hanging="567"/>
              <w:jc w:val="both"/>
              <w:rPr>
                <w:sz w:val="24"/>
                <w:szCs w:val="24"/>
                <w:lang w:eastAsia="en-US"/>
              </w:rPr>
            </w:pPr>
            <w:r w:rsidRPr="00317234">
              <w:rPr>
                <w:sz w:val="24"/>
                <w:szCs w:val="24"/>
                <w:lang w:eastAsia="en-US"/>
              </w:rPr>
              <w:t>Le différend sera soumis à l’arbitrage international selon une procédure</w:t>
            </w:r>
            <w:r>
              <w:rPr>
                <w:sz w:val="24"/>
                <w:szCs w:val="24"/>
                <w:lang w:eastAsia="en-US"/>
              </w:rPr>
              <w:t xml:space="preserve"> </w:t>
            </w:r>
            <w:r w:rsidRPr="00317234">
              <w:rPr>
                <w:sz w:val="24"/>
                <w:szCs w:val="24"/>
                <w:lang w:eastAsia="en-US"/>
              </w:rPr>
              <w:t xml:space="preserve">administrée par l’institution d’arbitrage international désignée dans le </w:t>
            </w:r>
            <w:r w:rsidRPr="001D7ACB">
              <w:rPr>
                <w:b/>
                <w:sz w:val="24"/>
                <w:szCs w:val="24"/>
                <w:lang w:eastAsia="en-US"/>
              </w:rPr>
              <w:t>CCAP</w:t>
            </w:r>
            <w:r w:rsidRPr="00317234">
              <w:rPr>
                <w:sz w:val="24"/>
                <w:szCs w:val="24"/>
                <w:lang w:eastAsia="en-US"/>
              </w:rPr>
              <w:t>, et selon le règlement d’arbitrage de cette institution;</w:t>
            </w:r>
          </w:p>
          <w:p w:rsidR="009A7F09" w:rsidRPr="00317234" w:rsidRDefault="009A7F09" w:rsidP="00264BC6">
            <w:pPr>
              <w:numPr>
                <w:ilvl w:val="1"/>
                <w:numId w:val="78"/>
              </w:numPr>
              <w:tabs>
                <w:tab w:val="clear" w:pos="4260"/>
                <w:tab w:val="left" w:pos="2016"/>
              </w:tabs>
              <w:spacing w:after="142" w:line="240" w:lineRule="atLeast"/>
              <w:ind w:left="2016" w:hanging="567"/>
              <w:jc w:val="both"/>
              <w:rPr>
                <w:sz w:val="24"/>
                <w:szCs w:val="24"/>
                <w:lang w:eastAsia="en-US"/>
              </w:rPr>
            </w:pPr>
            <w:r w:rsidRPr="00317234">
              <w:rPr>
                <w:sz w:val="24"/>
                <w:szCs w:val="24"/>
                <w:lang w:eastAsia="en-US"/>
              </w:rPr>
              <w:t>Le lieu de l’arbitrage sera la ville où l’institution d’arbitrage désignée a son siège, ou tout autre lieu retenu conformément au règlement d’arbitrage de cette institution désignée;</w:t>
            </w:r>
          </w:p>
          <w:p w:rsidR="009A7F09" w:rsidRPr="00317234" w:rsidRDefault="009A7F09" w:rsidP="00264BC6">
            <w:pPr>
              <w:numPr>
                <w:ilvl w:val="1"/>
                <w:numId w:val="78"/>
              </w:numPr>
              <w:tabs>
                <w:tab w:val="clear" w:pos="4260"/>
                <w:tab w:val="left" w:pos="2016"/>
              </w:tabs>
              <w:spacing w:after="142" w:line="240" w:lineRule="atLeast"/>
              <w:ind w:left="2016" w:hanging="567"/>
              <w:jc w:val="both"/>
              <w:rPr>
                <w:sz w:val="24"/>
                <w:szCs w:val="24"/>
                <w:lang w:eastAsia="en-US"/>
              </w:rPr>
            </w:pPr>
            <w:r w:rsidRPr="00317234">
              <w:rPr>
                <w:sz w:val="24"/>
                <w:szCs w:val="24"/>
                <w:lang w:eastAsia="en-US"/>
              </w:rPr>
              <w:t>L’arbitrage sera conduit dans la langue de communication stipulée à</w:t>
            </w:r>
            <w:r>
              <w:rPr>
                <w:sz w:val="24"/>
                <w:szCs w:val="24"/>
                <w:lang w:eastAsia="en-US"/>
              </w:rPr>
              <w:t xml:space="preserve"> la Clause</w:t>
            </w:r>
            <w:r w:rsidRPr="00317234">
              <w:rPr>
                <w:sz w:val="24"/>
                <w:szCs w:val="24"/>
                <w:lang w:eastAsia="en-US"/>
              </w:rPr>
              <w:t xml:space="preserve"> </w:t>
            </w:r>
            <w:r>
              <w:rPr>
                <w:sz w:val="24"/>
                <w:szCs w:val="24"/>
                <w:lang w:eastAsia="en-US"/>
              </w:rPr>
              <w:t>5.3 du CCAG</w:t>
            </w:r>
            <w:r w:rsidRPr="00317234">
              <w:rPr>
                <w:sz w:val="24"/>
                <w:szCs w:val="24"/>
                <w:lang w:eastAsia="en-US"/>
              </w:rPr>
              <w:t>.</w:t>
            </w:r>
          </w:p>
          <w:p w:rsidR="009A7F09" w:rsidRPr="00317234" w:rsidRDefault="009A7F09" w:rsidP="00264BC6">
            <w:pPr>
              <w:numPr>
                <w:ilvl w:val="0"/>
                <w:numId w:val="78"/>
              </w:numPr>
              <w:tabs>
                <w:tab w:val="clear" w:pos="1140"/>
                <w:tab w:val="num" w:pos="525"/>
              </w:tabs>
              <w:spacing w:after="142" w:line="240" w:lineRule="atLeast"/>
              <w:ind w:left="850" w:firstLine="0"/>
              <w:jc w:val="both"/>
              <w:rPr>
                <w:sz w:val="24"/>
                <w:szCs w:val="24"/>
                <w:lang w:eastAsia="en-US"/>
              </w:rPr>
            </w:pPr>
            <w:r w:rsidRPr="00317234">
              <w:rPr>
                <w:sz w:val="24"/>
                <w:szCs w:val="24"/>
                <w:lang w:eastAsia="en-US"/>
              </w:rPr>
              <w:t xml:space="preserve">Marchés passés avec un </w:t>
            </w:r>
            <w:r>
              <w:rPr>
                <w:sz w:val="24"/>
                <w:szCs w:val="24"/>
                <w:lang w:eastAsia="en-US"/>
              </w:rPr>
              <w:t>Constructeur</w:t>
            </w:r>
            <w:r w:rsidRPr="00317234">
              <w:rPr>
                <w:sz w:val="24"/>
                <w:szCs w:val="24"/>
                <w:lang w:eastAsia="en-US"/>
              </w:rPr>
              <w:t xml:space="preserve"> national:</w:t>
            </w:r>
          </w:p>
          <w:p w:rsidR="009A7F09" w:rsidRPr="00317234" w:rsidRDefault="009A7F09" w:rsidP="00264BC6">
            <w:pPr>
              <w:spacing w:after="142" w:line="240" w:lineRule="atLeast"/>
              <w:ind w:left="850"/>
              <w:jc w:val="both"/>
              <w:rPr>
                <w:sz w:val="24"/>
                <w:szCs w:val="24"/>
                <w:lang w:eastAsia="en-US"/>
              </w:rPr>
            </w:pPr>
            <w:r w:rsidRPr="00317234">
              <w:rPr>
                <w:sz w:val="24"/>
                <w:szCs w:val="24"/>
                <w:lang w:eastAsia="en-US"/>
              </w:rPr>
              <w:t xml:space="preserve">La procédure d’arbitrage sera conduite conformément au droit applicable dans le pays </w:t>
            </w:r>
            <w:r w:rsidR="00407081">
              <w:rPr>
                <w:sz w:val="24"/>
                <w:szCs w:val="24"/>
                <w:lang w:eastAsia="en-US"/>
              </w:rPr>
              <w:t>du Maître de l’Ouvrage</w:t>
            </w:r>
            <w:r w:rsidRPr="00317234">
              <w:rPr>
                <w:sz w:val="24"/>
                <w:szCs w:val="24"/>
                <w:lang w:eastAsia="en-US"/>
              </w:rPr>
              <w:t>.</w:t>
            </w:r>
          </w:p>
          <w:p w:rsidR="009A7F09" w:rsidRPr="00317234" w:rsidRDefault="009A7F09" w:rsidP="00264BC6">
            <w:pPr>
              <w:tabs>
                <w:tab w:val="left" w:pos="1591"/>
              </w:tabs>
              <w:spacing w:after="142" w:line="240" w:lineRule="atLeast"/>
              <w:ind w:left="1591" w:hanging="741"/>
              <w:jc w:val="both"/>
              <w:rPr>
                <w:sz w:val="24"/>
                <w:szCs w:val="24"/>
                <w:lang w:eastAsia="en-US"/>
              </w:rPr>
            </w:pPr>
            <w:r>
              <w:rPr>
                <w:sz w:val="24"/>
                <w:szCs w:val="24"/>
                <w:lang w:eastAsia="en-US"/>
              </w:rPr>
              <w:t>46.5.2</w:t>
            </w:r>
            <w:r>
              <w:rPr>
                <w:sz w:val="24"/>
                <w:szCs w:val="24"/>
                <w:lang w:eastAsia="en-US"/>
              </w:rPr>
              <w:tab/>
            </w:r>
            <w:r w:rsidRPr="00317234">
              <w:rPr>
                <w:sz w:val="24"/>
                <w:szCs w:val="24"/>
                <w:lang w:eastAsia="en-US"/>
              </w:rPr>
              <w:t>L’arb</w:t>
            </w:r>
            <w:r>
              <w:rPr>
                <w:sz w:val="24"/>
                <w:szCs w:val="24"/>
                <w:lang w:eastAsia="en-US"/>
              </w:rPr>
              <w:t xml:space="preserve">itre </w:t>
            </w:r>
            <w:r w:rsidRPr="00317234">
              <w:rPr>
                <w:sz w:val="24"/>
                <w:szCs w:val="24"/>
                <w:lang w:eastAsia="en-US"/>
              </w:rPr>
              <w:t>(</w:t>
            </w:r>
            <w:r>
              <w:rPr>
                <w:sz w:val="24"/>
                <w:szCs w:val="24"/>
                <w:lang w:eastAsia="en-US"/>
              </w:rPr>
              <w:t>les arbitre</w:t>
            </w:r>
            <w:r w:rsidRPr="00317234">
              <w:rPr>
                <w:sz w:val="24"/>
                <w:szCs w:val="24"/>
                <w:lang w:eastAsia="en-US"/>
              </w:rPr>
              <w:t>s) aura</w:t>
            </w:r>
            <w:r>
              <w:rPr>
                <w:sz w:val="24"/>
                <w:szCs w:val="24"/>
                <w:lang w:eastAsia="en-US"/>
              </w:rPr>
              <w:t>(auront)</w:t>
            </w:r>
            <w:r w:rsidRPr="00317234">
              <w:rPr>
                <w:sz w:val="24"/>
                <w:szCs w:val="24"/>
                <w:lang w:eastAsia="en-US"/>
              </w:rPr>
              <w:t xml:space="preserve"> tout pouvoir pour considérer, examiner ou modifier tout certificat, constatation, instruction, opinion, ou évaluation du </w:t>
            </w:r>
            <w:r>
              <w:rPr>
                <w:sz w:val="24"/>
                <w:szCs w:val="24"/>
                <w:lang w:eastAsia="en-US"/>
              </w:rPr>
              <w:t>Directeur de projet</w:t>
            </w:r>
            <w:r w:rsidRPr="00317234">
              <w:rPr>
                <w:sz w:val="24"/>
                <w:szCs w:val="24"/>
                <w:lang w:eastAsia="en-US"/>
              </w:rPr>
              <w:t xml:space="preserve"> ainsi que toute décision du CRD afférents au différend. Rien ne pourra disqualifier le </w:t>
            </w:r>
            <w:r>
              <w:rPr>
                <w:sz w:val="24"/>
                <w:szCs w:val="24"/>
                <w:lang w:eastAsia="en-US"/>
              </w:rPr>
              <w:t>Directeur de projet</w:t>
            </w:r>
            <w:r w:rsidRPr="00317234">
              <w:rPr>
                <w:sz w:val="24"/>
                <w:szCs w:val="24"/>
                <w:lang w:eastAsia="en-US"/>
              </w:rPr>
              <w:t xml:space="preserve"> d’être appelé ou entendu comme témoin devant le tribunal arbitral sur quelque point que ce soit ayant trait au différend.</w:t>
            </w:r>
          </w:p>
          <w:p w:rsidR="009A7F09" w:rsidRPr="00317234" w:rsidRDefault="009A7F09" w:rsidP="00264BC6">
            <w:pPr>
              <w:tabs>
                <w:tab w:val="left" w:pos="1591"/>
              </w:tabs>
              <w:spacing w:after="142" w:line="240" w:lineRule="atLeast"/>
              <w:ind w:left="1591" w:hanging="741"/>
              <w:jc w:val="both"/>
              <w:rPr>
                <w:sz w:val="24"/>
                <w:szCs w:val="24"/>
                <w:lang w:eastAsia="en-US"/>
              </w:rPr>
            </w:pPr>
            <w:r>
              <w:rPr>
                <w:sz w:val="24"/>
                <w:szCs w:val="24"/>
                <w:lang w:eastAsia="en-US"/>
              </w:rPr>
              <w:t>46.5.3</w:t>
            </w:r>
            <w:r>
              <w:rPr>
                <w:sz w:val="24"/>
                <w:szCs w:val="24"/>
                <w:lang w:eastAsia="en-US"/>
              </w:rPr>
              <w:tab/>
            </w:r>
            <w:r w:rsidRPr="00317234">
              <w:rPr>
                <w:sz w:val="24"/>
                <w:szCs w:val="24"/>
                <w:lang w:eastAsia="en-US"/>
              </w:rPr>
              <w:t>Au cours de la procédure arbitrale, aucune des Parties ne sera limitée aux preuves et aux arguments précédemment invoqués devant le CRD lorsque celui a été invité à statuer, ou aux motifs qu’elle a soulevés lorsqu’elle a notifié son désaccord. Les décisions du CRD constitueront un élément recevable</w:t>
            </w:r>
            <w:r>
              <w:rPr>
                <w:sz w:val="24"/>
                <w:szCs w:val="24"/>
                <w:lang w:eastAsia="en-US"/>
              </w:rPr>
              <w:t xml:space="preserve"> </w:t>
            </w:r>
            <w:r w:rsidRPr="00317234">
              <w:rPr>
                <w:sz w:val="24"/>
                <w:szCs w:val="24"/>
                <w:lang w:eastAsia="en-US"/>
              </w:rPr>
              <w:t>au cours de la procédure d’arbitrage.</w:t>
            </w:r>
          </w:p>
          <w:p w:rsidR="009A7F09" w:rsidRPr="00181D39" w:rsidRDefault="009A7F09" w:rsidP="00264BC6">
            <w:pPr>
              <w:tabs>
                <w:tab w:val="left" w:pos="1591"/>
              </w:tabs>
              <w:spacing w:after="142" w:line="240" w:lineRule="atLeast"/>
              <w:ind w:left="1591" w:hanging="741"/>
              <w:jc w:val="both"/>
              <w:rPr>
                <w:sz w:val="24"/>
                <w:szCs w:val="24"/>
                <w:lang w:eastAsia="en-US"/>
              </w:rPr>
            </w:pPr>
            <w:r>
              <w:rPr>
                <w:sz w:val="24"/>
                <w:szCs w:val="24"/>
                <w:lang w:eastAsia="en-US"/>
              </w:rPr>
              <w:t>46.5.4</w:t>
            </w:r>
            <w:r>
              <w:rPr>
                <w:sz w:val="24"/>
                <w:szCs w:val="24"/>
                <w:lang w:eastAsia="en-US"/>
              </w:rPr>
              <w:tab/>
            </w:r>
            <w:r w:rsidRPr="00317234">
              <w:rPr>
                <w:sz w:val="24"/>
                <w:szCs w:val="24"/>
                <w:lang w:eastAsia="en-US"/>
              </w:rPr>
              <w:t>La procédure d’arbitrage pourra être engagée avant, ou après l’</w:t>
            </w:r>
            <w:r>
              <w:rPr>
                <w:sz w:val="24"/>
                <w:szCs w:val="24"/>
                <w:lang w:eastAsia="en-US"/>
              </w:rPr>
              <w:t>Achèvement</w:t>
            </w:r>
            <w:r w:rsidRPr="00317234">
              <w:rPr>
                <w:sz w:val="24"/>
                <w:szCs w:val="24"/>
                <w:lang w:eastAsia="en-US"/>
              </w:rPr>
              <w:t xml:space="preserve"> des Installations. Les obligations des Parties, du </w:t>
            </w:r>
            <w:r>
              <w:rPr>
                <w:sz w:val="24"/>
                <w:szCs w:val="24"/>
                <w:lang w:eastAsia="en-US"/>
              </w:rPr>
              <w:t>Directeur de projet</w:t>
            </w:r>
            <w:r w:rsidRPr="00317234">
              <w:rPr>
                <w:sz w:val="24"/>
                <w:szCs w:val="24"/>
                <w:lang w:eastAsia="en-US"/>
              </w:rPr>
              <w:t xml:space="preserve"> et du CRD ne seront pas modifiées en raison de l’arbitrage conduit en cours d’exécution des Installations.</w:t>
            </w:r>
          </w:p>
        </w:tc>
      </w:tr>
      <w:tr w:rsidR="009A7F09" w:rsidRPr="001178F4">
        <w:tblPrEx>
          <w:tblCellMar>
            <w:top w:w="0" w:type="dxa"/>
            <w:bottom w:w="0" w:type="dxa"/>
          </w:tblCellMar>
        </w:tblPrEx>
        <w:tc>
          <w:tcPr>
            <w:tcW w:w="2520" w:type="dxa"/>
          </w:tcPr>
          <w:p w:rsidR="009A7F09" w:rsidRDefault="009A7F09" w:rsidP="00264BC6">
            <w:pPr>
              <w:pStyle w:val="Head42"/>
              <w:spacing w:after="142" w:line="240" w:lineRule="atLeast"/>
              <w:rPr>
                <w:szCs w:val="24"/>
              </w:rPr>
            </w:pPr>
          </w:p>
        </w:tc>
        <w:tc>
          <w:tcPr>
            <w:tcW w:w="6552" w:type="dxa"/>
          </w:tcPr>
          <w:p w:rsidR="00EC0195" w:rsidRPr="003D69A5" w:rsidRDefault="00EC0195" w:rsidP="00264BC6">
            <w:pPr>
              <w:spacing w:after="142" w:line="240" w:lineRule="atLeast"/>
              <w:rPr>
                <w:sz w:val="24"/>
                <w:szCs w:val="24"/>
                <w:u w:val="single"/>
                <w:lang w:eastAsia="en-US"/>
              </w:rPr>
            </w:pPr>
            <w:r w:rsidRPr="003D69A5">
              <w:rPr>
                <w:sz w:val="24"/>
                <w:szCs w:val="24"/>
                <w:u w:val="single"/>
                <w:lang w:eastAsia="en-US"/>
              </w:rPr>
              <w:t>46.6</w:t>
            </w:r>
            <w:r w:rsidRPr="003D69A5">
              <w:rPr>
                <w:sz w:val="24"/>
                <w:szCs w:val="24"/>
                <w:u w:val="single"/>
                <w:lang w:eastAsia="en-US"/>
              </w:rPr>
              <w:tab/>
              <w:t xml:space="preserve">Carence à exécuter une décision du Comité de Règlement des Différends </w:t>
            </w:r>
          </w:p>
          <w:p w:rsidR="009A7F09" w:rsidRPr="00181D39" w:rsidRDefault="00EC0195" w:rsidP="00264BC6">
            <w:pPr>
              <w:spacing w:after="142" w:line="240" w:lineRule="atLeast"/>
              <w:jc w:val="both"/>
              <w:rPr>
                <w:sz w:val="24"/>
                <w:szCs w:val="24"/>
                <w:lang w:eastAsia="en-US"/>
              </w:rPr>
            </w:pPr>
            <w:r w:rsidRPr="00317234">
              <w:rPr>
                <w:sz w:val="24"/>
                <w:szCs w:val="24"/>
              </w:rPr>
              <w:t>S’il s’avère qu’une des</w:t>
            </w:r>
            <w:r>
              <w:rPr>
                <w:sz w:val="24"/>
                <w:szCs w:val="24"/>
              </w:rPr>
              <w:t xml:space="preserve"> </w:t>
            </w:r>
            <w:r w:rsidRPr="00317234">
              <w:rPr>
                <w:sz w:val="24"/>
                <w:szCs w:val="24"/>
              </w:rPr>
              <w:t>Parties ne se conforme pas à une décision à caractère définitif</w:t>
            </w:r>
            <w:r>
              <w:rPr>
                <w:sz w:val="24"/>
                <w:szCs w:val="24"/>
              </w:rPr>
              <w:t xml:space="preserve"> </w:t>
            </w:r>
            <w:r w:rsidRPr="00317234">
              <w:rPr>
                <w:sz w:val="24"/>
                <w:szCs w:val="24"/>
              </w:rPr>
              <w:t xml:space="preserve">et obligatoire du CRD, sans préjudice de tout autre droit qui lui est imparti, l’autre Partie pourra, soumettre cette carence à l’arbitrage conformément à </w:t>
            </w:r>
            <w:r>
              <w:rPr>
                <w:sz w:val="24"/>
                <w:szCs w:val="24"/>
              </w:rPr>
              <w:t>la Clause</w:t>
            </w:r>
            <w:r w:rsidRPr="00317234">
              <w:rPr>
                <w:sz w:val="24"/>
                <w:szCs w:val="24"/>
              </w:rPr>
              <w:t xml:space="preserve"> </w:t>
            </w:r>
            <w:r>
              <w:rPr>
                <w:sz w:val="24"/>
                <w:szCs w:val="24"/>
              </w:rPr>
              <w:t>46.5</w:t>
            </w:r>
            <w:r w:rsidRPr="00317234">
              <w:rPr>
                <w:sz w:val="24"/>
                <w:szCs w:val="24"/>
              </w:rPr>
              <w:t xml:space="preserve">du CCAG , auquel cas les dispositions des </w:t>
            </w:r>
            <w:r>
              <w:rPr>
                <w:sz w:val="24"/>
                <w:szCs w:val="24"/>
              </w:rPr>
              <w:t>Clause</w:t>
            </w:r>
            <w:r w:rsidRPr="00317234">
              <w:rPr>
                <w:sz w:val="24"/>
                <w:szCs w:val="24"/>
              </w:rPr>
              <w:t xml:space="preserve">s </w:t>
            </w:r>
            <w:r>
              <w:rPr>
                <w:sz w:val="24"/>
                <w:szCs w:val="24"/>
              </w:rPr>
              <w:t>46.3</w:t>
            </w:r>
            <w:r w:rsidRPr="00317234">
              <w:rPr>
                <w:sz w:val="24"/>
                <w:szCs w:val="24"/>
              </w:rPr>
              <w:t xml:space="preserve"> et </w:t>
            </w:r>
            <w:r>
              <w:rPr>
                <w:sz w:val="24"/>
                <w:szCs w:val="24"/>
              </w:rPr>
              <w:t>46.4</w:t>
            </w:r>
            <w:r w:rsidRPr="00317234">
              <w:rPr>
                <w:sz w:val="24"/>
                <w:szCs w:val="24"/>
              </w:rPr>
              <w:t xml:space="preserve"> du CCAG</w:t>
            </w:r>
            <w:r>
              <w:rPr>
                <w:sz w:val="24"/>
                <w:szCs w:val="24"/>
              </w:rPr>
              <w:t xml:space="preserve"> ne </w:t>
            </w:r>
            <w:r w:rsidRPr="00317234">
              <w:rPr>
                <w:sz w:val="24"/>
                <w:szCs w:val="24"/>
              </w:rPr>
              <w:t>s’appliqueront pas.</w:t>
            </w:r>
          </w:p>
        </w:tc>
      </w:tr>
      <w:tr w:rsidR="009A7F09" w:rsidRPr="001178F4">
        <w:tblPrEx>
          <w:tblCellMar>
            <w:top w:w="0" w:type="dxa"/>
            <w:bottom w:w="0" w:type="dxa"/>
          </w:tblCellMar>
        </w:tblPrEx>
        <w:tc>
          <w:tcPr>
            <w:tcW w:w="2520" w:type="dxa"/>
          </w:tcPr>
          <w:p w:rsidR="009A7F09" w:rsidRDefault="009A7F09" w:rsidP="00264BC6">
            <w:pPr>
              <w:pStyle w:val="Head42"/>
              <w:spacing w:after="142" w:line="240" w:lineRule="atLeast"/>
              <w:rPr>
                <w:szCs w:val="24"/>
              </w:rPr>
            </w:pPr>
          </w:p>
        </w:tc>
        <w:tc>
          <w:tcPr>
            <w:tcW w:w="6552" w:type="dxa"/>
          </w:tcPr>
          <w:p w:rsidR="00EC0195" w:rsidRDefault="00EC0195" w:rsidP="00264BC6">
            <w:pPr>
              <w:spacing w:after="142" w:line="240" w:lineRule="atLeast"/>
              <w:rPr>
                <w:sz w:val="24"/>
                <w:szCs w:val="24"/>
              </w:rPr>
            </w:pPr>
            <w:r w:rsidRPr="003D69A5">
              <w:rPr>
                <w:sz w:val="24"/>
                <w:szCs w:val="24"/>
                <w:u w:val="single"/>
                <w:lang w:eastAsia="en-US"/>
              </w:rPr>
              <w:t>46.7</w:t>
            </w:r>
            <w:r w:rsidRPr="003D69A5">
              <w:rPr>
                <w:sz w:val="24"/>
                <w:szCs w:val="24"/>
                <w:u w:val="single"/>
                <w:lang w:eastAsia="en-US"/>
              </w:rPr>
              <w:tab/>
              <w:t xml:space="preserve">Fin du mandat du Comité de Règlement des Différends </w:t>
            </w:r>
          </w:p>
          <w:p w:rsidR="00EC0195" w:rsidRPr="00317234" w:rsidRDefault="00EC0195" w:rsidP="00264BC6">
            <w:pPr>
              <w:spacing w:after="142" w:line="240" w:lineRule="atLeast"/>
              <w:ind w:left="32" w:hanging="32"/>
              <w:jc w:val="both"/>
              <w:rPr>
                <w:sz w:val="24"/>
                <w:szCs w:val="24"/>
              </w:rPr>
            </w:pPr>
            <w:r w:rsidRPr="00317234">
              <w:rPr>
                <w:sz w:val="24"/>
                <w:szCs w:val="24"/>
              </w:rPr>
              <w:t xml:space="preserve">Si un différend s’élève entre les Parties en relation avec l’exécution du marché, et qu’un CRD n’est alors </w:t>
            </w:r>
            <w:r>
              <w:rPr>
                <w:sz w:val="24"/>
                <w:szCs w:val="24"/>
              </w:rPr>
              <w:t xml:space="preserve">pas </w:t>
            </w:r>
            <w:r w:rsidRPr="00317234">
              <w:rPr>
                <w:sz w:val="24"/>
                <w:szCs w:val="24"/>
              </w:rPr>
              <w:t>constitué, soit que le mandat du CRD</w:t>
            </w:r>
            <w:r>
              <w:rPr>
                <w:sz w:val="24"/>
                <w:szCs w:val="24"/>
              </w:rPr>
              <w:t xml:space="preserve"> </w:t>
            </w:r>
            <w:r w:rsidRPr="00317234">
              <w:rPr>
                <w:sz w:val="24"/>
                <w:szCs w:val="24"/>
              </w:rPr>
              <w:t>soit arrivé à expiration, ou bien pour toute raison,</w:t>
            </w:r>
          </w:p>
          <w:p w:rsidR="00EC0195" w:rsidRPr="00317234" w:rsidRDefault="00EC0195" w:rsidP="00264BC6">
            <w:pPr>
              <w:numPr>
                <w:ilvl w:val="0"/>
                <w:numId w:val="79"/>
              </w:numPr>
              <w:tabs>
                <w:tab w:val="left" w:pos="599"/>
              </w:tabs>
              <w:spacing w:after="142" w:line="240" w:lineRule="atLeast"/>
              <w:ind w:left="599" w:right="43" w:hanging="599"/>
              <w:jc w:val="both"/>
              <w:rPr>
                <w:sz w:val="24"/>
                <w:szCs w:val="24"/>
              </w:rPr>
            </w:pPr>
            <w:r w:rsidRPr="00317234">
              <w:rPr>
                <w:sz w:val="24"/>
                <w:szCs w:val="24"/>
              </w:rPr>
              <w:t xml:space="preserve">les </w:t>
            </w:r>
            <w:r>
              <w:rPr>
                <w:sz w:val="24"/>
                <w:szCs w:val="24"/>
              </w:rPr>
              <w:t>Clauses 46.3 et 46.4</w:t>
            </w:r>
            <w:r w:rsidRPr="00317234">
              <w:rPr>
                <w:sz w:val="24"/>
                <w:szCs w:val="24"/>
              </w:rPr>
              <w:t xml:space="preserve"> du CCAG ne s’appliqueront pas;</w:t>
            </w:r>
          </w:p>
          <w:p w:rsidR="009A7F09" w:rsidRPr="00181D39" w:rsidRDefault="00EC0195" w:rsidP="00264BC6">
            <w:pPr>
              <w:numPr>
                <w:ilvl w:val="0"/>
                <w:numId w:val="79"/>
              </w:numPr>
              <w:tabs>
                <w:tab w:val="left" w:pos="599"/>
              </w:tabs>
              <w:spacing w:after="142" w:line="240" w:lineRule="atLeast"/>
              <w:ind w:left="599" w:right="43" w:hanging="599"/>
              <w:jc w:val="both"/>
              <w:rPr>
                <w:sz w:val="24"/>
                <w:szCs w:val="24"/>
                <w:lang w:eastAsia="en-US"/>
              </w:rPr>
            </w:pPr>
            <w:r w:rsidRPr="00317234">
              <w:rPr>
                <w:sz w:val="24"/>
                <w:szCs w:val="24"/>
              </w:rPr>
              <w:t xml:space="preserve">le différend sera directement soumis à arbitrage conformément à </w:t>
            </w:r>
            <w:r>
              <w:rPr>
                <w:sz w:val="24"/>
                <w:szCs w:val="24"/>
              </w:rPr>
              <w:t>la Clause</w:t>
            </w:r>
            <w:r w:rsidRPr="00317234">
              <w:rPr>
                <w:sz w:val="24"/>
                <w:szCs w:val="24"/>
              </w:rPr>
              <w:t xml:space="preserve"> </w:t>
            </w:r>
            <w:r>
              <w:rPr>
                <w:sz w:val="24"/>
                <w:szCs w:val="24"/>
              </w:rPr>
              <w:t>46.5</w:t>
            </w:r>
            <w:r w:rsidRPr="00317234">
              <w:rPr>
                <w:sz w:val="24"/>
                <w:szCs w:val="24"/>
              </w:rPr>
              <w:t xml:space="preserve"> du CCAG.</w:t>
            </w:r>
          </w:p>
        </w:tc>
      </w:tr>
    </w:tbl>
    <w:p w:rsidR="00D23765" w:rsidRDefault="00015C92" w:rsidP="00D23765">
      <w:pPr>
        <w:ind w:left="360"/>
        <w:jc w:val="center"/>
        <w:rPr>
          <w:b/>
          <w:sz w:val="24"/>
          <w:szCs w:val="24"/>
          <w:lang w:eastAsia="en-US"/>
        </w:rPr>
      </w:pPr>
      <w:r>
        <w:rPr>
          <w:b/>
          <w:sz w:val="24"/>
          <w:szCs w:val="24"/>
          <w:lang w:eastAsia="en-US"/>
        </w:rPr>
        <w:br w:type="page"/>
      </w:r>
    </w:p>
    <w:p w:rsidR="00D23765" w:rsidRDefault="00D23765" w:rsidP="00D23765">
      <w:pPr>
        <w:ind w:left="360"/>
        <w:jc w:val="center"/>
        <w:rPr>
          <w:b/>
          <w:sz w:val="24"/>
          <w:szCs w:val="24"/>
          <w:lang w:eastAsia="en-US"/>
        </w:rPr>
      </w:pPr>
    </w:p>
    <w:p w:rsidR="00D23765" w:rsidRPr="00620FAD" w:rsidRDefault="00D23765" w:rsidP="00D23765">
      <w:pPr>
        <w:pBdr>
          <w:top w:val="single" w:sz="4" w:space="1" w:color="auto"/>
          <w:left w:val="single" w:sz="4" w:space="4" w:color="auto"/>
          <w:bottom w:val="single" w:sz="4" w:space="1" w:color="auto"/>
          <w:right w:val="single" w:sz="4" w:space="4" w:color="auto"/>
        </w:pBdr>
        <w:ind w:left="360"/>
        <w:jc w:val="center"/>
        <w:rPr>
          <w:b/>
          <w:sz w:val="24"/>
          <w:szCs w:val="24"/>
          <w:lang w:eastAsia="en-US"/>
        </w:rPr>
      </w:pPr>
      <w:r w:rsidRPr="00620FAD">
        <w:rPr>
          <w:b/>
          <w:sz w:val="24"/>
          <w:szCs w:val="24"/>
          <w:lang w:eastAsia="en-US"/>
        </w:rPr>
        <w:t>ANNEXE A</w:t>
      </w:r>
    </w:p>
    <w:p w:rsidR="00D23765" w:rsidRPr="00620FAD" w:rsidRDefault="00D23765" w:rsidP="00D23765">
      <w:pPr>
        <w:ind w:left="360"/>
        <w:jc w:val="center"/>
        <w:rPr>
          <w:b/>
          <w:sz w:val="24"/>
          <w:szCs w:val="24"/>
          <w:lang w:eastAsia="en-US"/>
        </w:rPr>
      </w:pPr>
    </w:p>
    <w:p w:rsidR="00D23765" w:rsidRPr="00620FAD" w:rsidRDefault="00D23765" w:rsidP="00D23765">
      <w:pPr>
        <w:ind w:left="360"/>
        <w:jc w:val="center"/>
        <w:rPr>
          <w:b/>
          <w:sz w:val="24"/>
          <w:szCs w:val="24"/>
          <w:lang w:eastAsia="en-US"/>
        </w:rPr>
      </w:pPr>
      <w:r w:rsidRPr="00620FAD">
        <w:rPr>
          <w:b/>
          <w:sz w:val="24"/>
          <w:szCs w:val="24"/>
          <w:lang w:eastAsia="en-US"/>
        </w:rPr>
        <w:t>Conditions générales applicables à</w:t>
      </w:r>
      <w:r>
        <w:rPr>
          <w:b/>
          <w:sz w:val="24"/>
          <w:szCs w:val="24"/>
          <w:lang w:eastAsia="en-US"/>
        </w:rPr>
        <w:t xml:space="preserve"> </w:t>
      </w:r>
      <w:r w:rsidRPr="00620FAD">
        <w:rPr>
          <w:b/>
          <w:sz w:val="24"/>
          <w:szCs w:val="24"/>
          <w:lang w:eastAsia="en-US"/>
        </w:rPr>
        <w:t xml:space="preserve">l’Accord Constitutif </w:t>
      </w:r>
    </w:p>
    <w:p w:rsidR="00D23765" w:rsidRPr="00620FAD" w:rsidRDefault="00D23765" w:rsidP="00D23765">
      <w:pPr>
        <w:ind w:left="360"/>
        <w:jc w:val="center"/>
        <w:rPr>
          <w:b/>
          <w:sz w:val="24"/>
          <w:szCs w:val="24"/>
          <w:lang w:eastAsia="en-US"/>
        </w:rPr>
      </w:pPr>
      <w:r w:rsidRPr="00620FAD">
        <w:rPr>
          <w:b/>
          <w:sz w:val="24"/>
          <w:szCs w:val="24"/>
          <w:lang w:eastAsia="en-US"/>
        </w:rPr>
        <w:t>du Comité de Règlement des Différends</w:t>
      </w:r>
    </w:p>
    <w:p w:rsidR="00D23765" w:rsidRPr="00620FAD" w:rsidRDefault="00D23765" w:rsidP="00D23765">
      <w:pPr>
        <w:ind w:left="360"/>
        <w:jc w:val="center"/>
        <w:rPr>
          <w:sz w:val="24"/>
          <w:szCs w:val="24"/>
          <w:lang w:eastAsia="en-US"/>
        </w:rPr>
      </w:pPr>
    </w:p>
    <w:p w:rsidR="00D23765" w:rsidRPr="00620FAD" w:rsidRDefault="00D23765" w:rsidP="00D23765">
      <w:pPr>
        <w:jc w:val="both"/>
        <w:rPr>
          <w:b/>
          <w:sz w:val="24"/>
          <w:szCs w:val="24"/>
          <w:lang w:eastAsia="en-US"/>
        </w:rPr>
      </w:pPr>
      <w:r w:rsidRPr="00620FAD">
        <w:rPr>
          <w:b/>
          <w:sz w:val="24"/>
          <w:szCs w:val="24"/>
          <w:lang w:eastAsia="en-US"/>
        </w:rPr>
        <w:t>1.</w:t>
      </w:r>
      <w:r w:rsidRPr="00620FAD">
        <w:rPr>
          <w:b/>
          <w:sz w:val="24"/>
          <w:szCs w:val="24"/>
          <w:lang w:eastAsia="en-US"/>
        </w:rPr>
        <w:tab/>
        <w:t>Définitions</w:t>
      </w:r>
    </w:p>
    <w:p w:rsidR="00D23765" w:rsidRPr="00620FAD" w:rsidRDefault="00D23765" w:rsidP="00D23765">
      <w:pPr>
        <w:jc w:val="both"/>
        <w:rPr>
          <w:sz w:val="24"/>
          <w:szCs w:val="24"/>
          <w:lang w:eastAsia="en-US"/>
        </w:rPr>
      </w:pPr>
    </w:p>
    <w:p w:rsidR="00D23765" w:rsidRPr="00620FAD" w:rsidRDefault="00D23765" w:rsidP="00D23765">
      <w:pPr>
        <w:jc w:val="both"/>
        <w:rPr>
          <w:sz w:val="24"/>
          <w:szCs w:val="24"/>
          <w:lang w:eastAsia="en-US"/>
        </w:rPr>
      </w:pPr>
      <w:r w:rsidRPr="00620FAD">
        <w:rPr>
          <w:sz w:val="24"/>
          <w:szCs w:val="24"/>
          <w:lang w:eastAsia="en-US"/>
        </w:rPr>
        <w:t>L’ « Accord constitutif du</w:t>
      </w:r>
      <w:r>
        <w:rPr>
          <w:sz w:val="24"/>
          <w:szCs w:val="24"/>
          <w:lang w:eastAsia="en-US"/>
        </w:rPr>
        <w:t xml:space="preserve"> </w:t>
      </w:r>
      <w:r w:rsidRPr="00620FAD">
        <w:rPr>
          <w:sz w:val="24"/>
          <w:szCs w:val="24"/>
          <w:lang w:eastAsia="en-US"/>
        </w:rPr>
        <w:t>Comité de Règlement</w:t>
      </w:r>
      <w:r>
        <w:rPr>
          <w:sz w:val="24"/>
          <w:szCs w:val="24"/>
          <w:lang w:eastAsia="en-US"/>
        </w:rPr>
        <w:t xml:space="preserve"> </w:t>
      </w:r>
      <w:r w:rsidRPr="00620FAD">
        <w:rPr>
          <w:sz w:val="24"/>
          <w:szCs w:val="24"/>
          <w:lang w:eastAsia="en-US"/>
        </w:rPr>
        <w:t>des Différends » (« l’Accord ») est un accord tripartite passé entre:</w:t>
      </w:r>
    </w:p>
    <w:p w:rsidR="00D23765" w:rsidRPr="00620FAD" w:rsidRDefault="00D23765" w:rsidP="00D23765">
      <w:pPr>
        <w:jc w:val="both"/>
        <w:rPr>
          <w:sz w:val="24"/>
          <w:szCs w:val="24"/>
          <w:lang w:eastAsia="en-US"/>
        </w:rPr>
      </w:pPr>
    </w:p>
    <w:p w:rsidR="00D23765" w:rsidRPr="00620FAD" w:rsidRDefault="00D23765" w:rsidP="00D23765">
      <w:pPr>
        <w:ind w:left="708"/>
        <w:jc w:val="both"/>
        <w:rPr>
          <w:sz w:val="24"/>
          <w:szCs w:val="24"/>
          <w:lang w:eastAsia="en-US"/>
        </w:rPr>
      </w:pPr>
      <w:r>
        <w:rPr>
          <w:sz w:val="24"/>
          <w:szCs w:val="24"/>
          <w:lang w:eastAsia="en-US"/>
        </w:rPr>
        <w:t>« </w:t>
      </w:r>
      <w:r w:rsidR="008D659E">
        <w:rPr>
          <w:sz w:val="24"/>
          <w:szCs w:val="24"/>
          <w:lang w:eastAsia="en-US"/>
        </w:rPr>
        <w:t>le Maître de l’Ouvrage</w:t>
      </w:r>
      <w:r w:rsidRPr="00620FAD">
        <w:rPr>
          <w:sz w:val="24"/>
          <w:szCs w:val="24"/>
          <w:lang w:eastAsia="en-US"/>
        </w:rPr>
        <w:t> » ;</w:t>
      </w:r>
    </w:p>
    <w:p w:rsidR="00D23765" w:rsidRPr="00620FAD" w:rsidRDefault="00D23765" w:rsidP="00D23765">
      <w:pPr>
        <w:ind w:left="708"/>
        <w:jc w:val="both"/>
        <w:rPr>
          <w:sz w:val="24"/>
          <w:szCs w:val="24"/>
          <w:lang w:eastAsia="en-US"/>
        </w:rPr>
      </w:pPr>
    </w:p>
    <w:p w:rsidR="00D23765" w:rsidRPr="00620FAD" w:rsidRDefault="00D23765" w:rsidP="00D23765">
      <w:pPr>
        <w:ind w:left="708"/>
        <w:jc w:val="both"/>
        <w:rPr>
          <w:sz w:val="24"/>
          <w:szCs w:val="24"/>
          <w:lang w:eastAsia="en-US"/>
        </w:rPr>
      </w:pPr>
      <w:r w:rsidRPr="00620FAD">
        <w:rPr>
          <w:sz w:val="24"/>
          <w:szCs w:val="24"/>
          <w:lang w:eastAsia="en-US"/>
        </w:rPr>
        <w:t>l</w:t>
      </w:r>
      <w:r>
        <w:rPr>
          <w:sz w:val="24"/>
          <w:szCs w:val="24"/>
          <w:lang w:eastAsia="en-US"/>
        </w:rPr>
        <w:t>e</w:t>
      </w:r>
      <w:r w:rsidRPr="00620FAD">
        <w:rPr>
          <w:sz w:val="24"/>
          <w:szCs w:val="24"/>
          <w:lang w:eastAsia="en-US"/>
        </w:rPr>
        <w:t> </w:t>
      </w:r>
      <w:r>
        <w:rPr>
          <w:sz w:val="24"/>
          <w:szCs w:val="24"/>
          <w:lang w:eastAsia="en-US"/>
        </w:rPr>
        <w:t>Constructeur</w:t>
      </w:r>
      <w:r w:rsidRPr="00620FAD">
        <w:rPr>
          <w:sz w:val="24"/>
          <w:szCs w:val="24"/>
          <w:lang w:eastAsia="en-US"/>
        </w:rPr>
        <w:t> » ; et</w:t>
      </w:r>
    </w:p>
    <w:p w:rsidR="00D23765" w:rsidRPr="00620FAD" w:rsidRDefault="00D23765" w:rsidP="00D23765">
      <w:pPr>
        <w:ind w:left="708"/>
        <w:jc w:val="both"/>
        <w:rPr>
          <w:sz w:val="24"/>
          <w:szCs w:val="24"/>
          <w:lang w:eastAsia="en-US"/>
        </w:rPr>
      </w:pPr>
    </w:p>
    <w:p w:rsidR="00D23765" w:rsidRPr="00620FAD" w:rsidRDefault="00D23765" w:rsidP="00D23765">
      <w:pPr>
        <w:ind w:left="708"/>
        <w:jc w:val="both"/>
        <w:rPr>
          <w:sz w:val="24"/>
          <w:szCs w:val="24"/>
          <w:lang w:eastAsia="en-US"/>
        </w:rPr>
      </w:pPr>
      <w:r w:rsidRPr="00620FAD">
        <w:rPr>
          <w:sz w:val="24"/>
          <w:szCs w:val="24"/>
          <w:lang w:eastAsia="en-US"/>
        </w:rPr>
        <w:t>le</w:t>
      </w:r>
      <w:r>
        <w:rPr>
          <w:sz w:val="24"/>
          <w:szCs w:val="24"/>
          <w:lang w:eastAsia="en-US"/>
        </w:rPr>
        <w:t xml:space="preserve"> </w:t>
      </w:r>
      <w:r w:rsidRPr="00620FAD">
        <w:rPr>
          <w:sz w:val="24"/>
          <w:szCs w:val="24"/>
          <w:lang w:eastAsia="en-US"/>
        </w:rPr>
        <w:t>« Membre</w:t>
      </w:r>
      <w:r>
        <w:rPr>
          <w:sz w:val="24"/>
          <w:szCs w:val="24"/>
          <w:lang w:eastAsia="en-US"/>
        </w:rPr>
        <w:t xml:space="preserve"> </w:t>
      </w:r>
      <w:r w:rsidRPr="00620FAD">
        <w:rPr>
          <w:sz w:val="24"/>
          <w:szCs w:val="24"/>
          <w:lang w:eastAsia="en-US"/>
        </w:rPr>
        <w:t>du Comité», terme qui se réfère</w:t>
      </w:r>
      <w:r>
        <w:rPr>
          <w:sz w:val="24"/>
          <w:szCs w:val="24"/>
          <w:lang w:eastAsia="en-US"/>
        </w:rPr>
        <w:t xml:space="preserve"> </w:t>
      </w:r>
      <w:r w:rsidRPr="00620FAD">
        <w:rPr>
          <w:sz w:val="24"/>
          <w:szCs w:val="24"/>
          <w:lang w:eastAsia="en-US"/>
        </w:rPr>
        <w:t xml:space="preserve">dans cet accord </w:t>
      </w:r>
    </w:p>
    <w:p w:rsidR="00D23765" w:rsidRPr="00620FAD" w:rsidRDefault="00D23765" w:rsidP="00D23765">
      <w:pPr>
        <w:jc w:val="both"/>
        <w:rPr>
          <w:sz w:val="24"/>
          <w:szCs w:val="24"/>
          <w:lang w:eastAsia="en-US"/>
        </w:rPr>
      </w:pPr>
    </w:p>
    <w:p w:rsidR="00D23765" w:rsidRPr="00620FAD" w:rsidRDefault="00D23765" w:rsidP="00D23765">
      <w:pPr>
        <w:jc w:val="both"/>
        <w:rPr>
          <w:sz w:val="24"/>
          <w:szCs w:val="24"/>
          <w:lang w:eastAsia="en-US"/>
        </w:rPr>
      </w:pPr>
      <w:r w:rsidRPr="00620FAD">
        <w:rPr>
          <w:sz w:val="24"/>
          <w:szCs w:val="24"/>
          <w:lang w:eastAsia="en-US"/>
        </w:rPr>
        <w:t xml:space="preserve">(i) </w:t>
      </w:r>
      <w:r w:rsidRPr="00620FAD">
        <w:rPr>
          <w:sz w:val="24"/>
          <w:szCs w:val="24"/>
          <w:lang w:eastAsia="en-US"/>
        </w:rPr>
        <w:tab/>
        <w:t>au membre unique du Comité, auquel cas toute référence à « Autre Membres » sera sans objet, ou bien</w:t>
      </w:r>
    </w:p>
    <w:p w:rsidR="00D23765" w:rsidRPr="00620FAD" w:rsidRDefault="00D23765" w:rsidP="00D23765">
      <w:pPr>
        <w:jc w:val="both"/>
        <w:rPr>
          <w:sz w:val="24"/>
          <w:szCs w:val="24"/>
          <w:lang w:eastAsia="en-US"/>
        </w:rPr>
      </w:pPr>
    </w:p>
    <w:p w:rsidR="00D23765" w:rsidRPr="00620FAD" w:rsidRDefault="00D23765" w:rsidP="00D23765">
      <w:pPr>
        <w:jc w:val="both"/>
        <w:rPr>
          <w:sz w:val="24"/>
          <w:szCs w:val="24"/>
          <w:lang w:eastAsia="en-US"/>
        </w:rPr>
      </w:pPr>
      <w:r w:rsidRPr="00620FAD">
        <w:rPr>
          <w:sz w:val="24"/>
          <w:szCs w:val="24"/>
          <w:lang w:eastAsia="en-US"/>
        </w:rPr>
        <w:t>(ii)</w:t>
      </w:r>
      <w:r w:rsidRPr="00620FAD">
        <w:rPr>
          <w:sz w:val="24"/>
          <w:szCs w:val="24"/>
          <w:lang w:eastAsia="en-US"/>
        </w:rPr>
        <w:tab/>
        <w:t xml:space="preserve"> à une des trois personnes auxquelles il est fait conjointement référence dans l’expression « CRD » (ou « </w:t>
      </w:r>
      <w:r>
        <w:rPr>
          <w:sz w:val="24"/>
          <w:szCs w:val="24"/>
          <w:lang w:eastAsia="en-US"/>
        </w:rPr>
        <w:t>Comité de Règlement des Différends</w:t>
      </w:r>
      <w:r w:rsidRPr="00620FAD">
        <w:rPr>
          <w:sz w:val="24"/>
          <w:szCs w:val="24"/>
          <w:lang w:eastAsia="en-US"/>
        </w:rPr>
        <w:t> ») auquel cas il sera fait référence aux deux autres personnes constituant le Comité par l’expression « Autre</w:t>
      </w:r>
      <w:r>
        <w:rPr>
          <w:sz w:val="24"/>
          <w:szCs w:val="24"/>
          <w:lang w:eastAsia="en-US"/>
        </w:rPr>
        <w:t>s</w:t>
      </w:r>
      <w:r w:rsidRPr="00620FAD">
        <w:rPr>
          <w:sz w:val="24"/>
          <w:szCs w:val="24"/>
          <w:lang w:eastAsia="en-US"/>
        </w:rPr>
        <w:t xml:space="preserve"> Membres ».</w:t>
      </w:r>
    </w:p>
    <w:p w:rsidR="00D23765" w:rsidRPr="00620FAD" w:rsidRDefault="00D23765" w:rsidP="00D23765">
      <w:pPr>
        <w:jc w:val="both"/>
        <w:rPr>
          <w:sz w:val="24"/>
          <w:szCs w:val="24"/>
          <w:lang w:eastAsia="en-US"/>
        </w:rPr>
      </w:pPr>
    </w:p>
    <w:p w:rsidR="00D23765" w:rsidRPr="00620FAD" w:rsidRDefault="008D659E" w:rsidP="00D23765">
      <w:pPr>
        <w:jc w:val="both"/>
        <w:rPr>
          <w:sz w:val="24"/>
          <w:szCs w:val="24"/>
          <w:lang w:eastAsia="en-US"/>
        </w:rPr>
      </w:pPr>
      <w:r>
        <w:rPr>
          <w:sz w:val="24"/>
          <w:szCs w:val="24"/>
          <w:lang w:eastAsia="en-US"/>
        </w:rPr>
        <w:t>Le Maître de l’Ouvrage</w:t>
      </w:r>
      <w:r w:rsidR="00D23765">
        <w:rPr>
          <w:sz w:val="24"/>
          <w:szCs w:val="24"/>
          <w:lang w:eastAsia="en-US"/>
        </w:rPr>
        <w:t xml:space="preserve"> et le Constructeur</w:t>
      </w:r>
      <w:r w:rsidR="00D23765" w:rsidRPr="00620FAD">
        <w:rPr>
          <w:sz w:val="24"/>
          <w:szCs w:val="24"/>
          <w:lang w:eastAsia="en-US"/>
        </w:rPr>
        <w:t xml:space="preserve"> ont conclu (ou ont l’intention de conclure) un marché, auquel il est fait référence ci-après sous le terme « Marché » et qui est défini dans l’Accord portant constitution du Comité de Règlement des Différends (« l’Accord ») dont font part les présentes Conditions générales. Dans le présent Accord, les termes et expressions qui ne sont pas définis par ailleurs auront la même signification que dans le Marché.</w:t>
      </w:r>
    </w:p>
    <w:p w:rsidR="00D23765" w:rsidRPr="00620FAD" w:rsidRDefault="00D23765" w:rsidP="00D23765">
      <w:pPr>
        <w:jc w:val="both"/>
        <w:rPr>
          <w:sz w:val="24"/>
          <w:szCs w:val="24"/>
          <w:lang w:eastAsia="en-US"/>
        </w:rPr>
      </w:pPr>
    </w:p>
    <w:p w:rsidR="00D23765" w:rsidRPr="00620FAD" w:rsidRDefault="00D23765" w:rsidP="00D23765">
      <w:pPr>
        <w:jc w:val="both"/>
        <w:rPr>
          <w:b/>
          <w:sz w:val="24"/>
          <w:szCs w:val="24"/>
          <w:lang w:eastAsia="en-US"/>
        </w:rPr>
      </w:pPr>
      <w:r w:rsidRPr="00620FAD">
        <w:rPr>
          <w:b/>
          <w:sz w:val="24"/>
          <w:szCs w:val="24"/>
          <w:lang w:eastAsia="en-US"/>
        </w:rPr>
        <w:t>2.</w:t>
      </w:r>
      <w:r w:rsidRPr="00620FAD">
        <w:rPr>
          <w:b/>
          <w:sz w:val="24"/>
          <w:szCs w:val="24"/>
          <w:lang w:eastAsia="en-US"/>
        </w:rPr>
        <w:tab/>
        <w:t>Conditions Générales</w:t>
      </w:r>
    </w:p>
    <w:p w:rsidR="00D23765" w:rsidRPr="00620FAD" w:rsidRDefault="00D23765" w:rsidP="00D23765">
      <w:pPr>
        <w:jc w:val="both"/>
        <w:rPr>
          <w:sz w:val="24"/>
          <w:szCs w:val="24"/>
          <w:lang w:eastAsia="en-US"/>
        </w:rPr>
      </w:pPr>
    </w:p>
    <w:p w:rsidR="00D23765" w:rsidRPr="00620FAD" w:rsidRDefault="00D23765" w:rsidP="00D23765">
      <w:pPr>
        <w:jc w:val="both"/>
        <w:rPr>
          <w:sz w:val="24"/>
          <w:szCs w:val="24"/>
          <w:lang w:eastAsia="en-US"/>
        </w:rPr>
      </w:pPr>
      <w:r w:rsidRPr="00620FAD">
        <w:rPr>
          <w:sz w:val="24"/>
          <w:szCs w:val="24"/>
          <w:lang w:eastAsia="en-US"/>
        </w:rPr>
        <w:t>A moins qu’il n’en soit convenu autrement dans l’Accord, l’Accord prendra effet à la plus tardive des dates suivantes</w:t>
      </w:r>
      <w:r w:rsidR="00F66FEF">
        <w:rPr>
          <w:sz w:val="24"/>
          <w:szCs w:val="24"/>
          <w:lang w:eastAsia="en-US"/>
        </w:rPr>
        <w:t xml:space="preserve"> </w:t>
      </w:r>
      <w:r w:rsidRPr="00620FAD">
        <w:rPr>
          <w:sz w:val="24"/>
          <w:szCs w:val="24"/>
          <w:lang w:eastAsia="en-US"/>
        </w:rPr>
        <w:t>:</w:t>
      </w:r>
    </w:p>
    <w:p w:rsidR="00D23765" w:rsidRPr="00620FAD" w:rsidRDefault="00D23765" w:rsidP="00D23765">
      <w:pPr>
        <w:jc w:val="both"/>
        <w:rPr>
          <w:sz w:val="24"/>
          <w:szCs w:val="24"/>
          <w:lang w:eastAsia="en-US"/>
        </w:rPr>
      </w:pPr>
    </w:p>
    <w:p w:rsidR="00D23765" w:rsidRPr="00620FAD" w:rsidRDefault="00D23765" w:rsidP="00D23765">
      <w:pPr>
        <w:jc w:val="both"/>
        <w:rPr>
          <w:sz w:val="24"/>
          <w:szCs w:val="24"/>
          <w:lang w:eastAsia="en-US"/>
        </w:rPr>
      </w:pPr>
      <w:r w:rsidRPr="00620FAD">
        <w:rPr>
          <w:sz w:val="24"/>
          <w:szCs w:val="24"/>
          <w:lang w:eastAsia="en-US"/>
        </w:rPr>
        <w:t xml:space="preserve">(a) </w:t>
      </w:r>
      <w:r w:rsidRPr="00620FAD">
        <w:rPr>
          <w:sz w:val="24"/>
          <w:szCs w:val="24"/>
          <w:lang w:eastAsia="en-US"/>
        </w:rPr>
        <w:tab/>
        <w:t xml:space="preserve">la date de </w:t>
      </w:r>
      <w:r>
        <w:rPr>
          <w:sz w:val="24"/>
          <w:szCs w:val="24"/>
          <w:lang w:eastAsia="en-US"/>
        </w:rPr>
        <w:t>d</w:t>
      </w:r>
      <w:r w:rsidRPr="00620FAD">
        <w:rPr>
          <w:sz w:val="24"/>
          <w:szCs w:val="24"/>
          <w:lang w:eastAsia="en-US"/>
        </w:rPr>
        <w:t>émarrage figurant au Marché,</w:t>
      </w:r>
    </w:p>
    <w:p w:rsidR="00D23765" w:rsidRPr="00620FAD" w:rsidRDefault="00D23765" w:rsidP="00D23765">
      <w:pPr>
        <w:jc w:val="both"/>
        <w:rPr>
          <w:sz w:val="24"/>
          <w:szCs w:val="24"/>
          <w:lang w:eastAsia="en-US"/>
        </w:rPr>
      </w:pPr>
    </w:p>
    <w:p w:rsidR="00D23765" w:rsidRPr="00620FAD" w:rsidRDefault="00D23765" w:rsidP="00D23765">
      <w:pPr>
        <w:jc w:val="both"/>
        <w:rPr>
          <w:sz w:val="24"/>
          <w:szCs w:val="24"/>
          <w:lang w:eastAsia="en-US"/>
        </w:rPr>
      </w:pPr>
      <w:r w:rsidRPr="00620FAD">
        <w:rPr>
          <w:sz w:val="24"/>
          <w:szCs w:val="24"/>
          <w:lang w:eastAsia="en-US"/>
        </w:rPr>
        <w:t>(b)</w:t>
      </w:r>
      <w:r w:rsidRPr="00620FAD">
        <w:rPr>
          <w:sz w:val="24"/>
          <w:szCs w:val="24"/>
          <w:lang w:eastAsia="en-US"/>
        </w:rPr>
        <w:tab/>
        <w:t xml:space="preserve"> la date à laquelle </w:t>
      </w:r>
      <w:r w:rsidR="008D659E">
        <w:rPr>
          <w:sz w:val="24"/>
          <w:szCs w:val="24"/>
          <w:lang w:eastAsia="en-US"/>
        </w:rPr>
        <w:t>le Maître de l’Ouvrage</w:t>
      </w:r>
      <w:r w:rsidRPr="00620FAD">
        <w:rPr>
          <w:sz w:val="24"/>
          <w:szCs w:val="24"/>
          <w:lang w:eastAsia="en-US"/>
        </w:rPr>
        <w:t xml:space="preserve">, </w:t>
      </w:r>
      <w:r>
        <w:rPr>
          <w:sz w:val="24"/>
          <w:szCs w:val="24"/>
          <w:lang w:eastAsia="en-US"/>
        </w:rPr>
        <w:t>le Constructeur</w:t>
      </w:r>
      <w:r w:rsidRPr="00620FAD">
        <w:rPr>
          <w:sz w:val="24"/>
          <w:szCs w:val="24"/>
          <w:lang w:eastAsia="en-US"/>
        </w:rPr>
        <w:t xml:space="preserve"> et le Membre du Comité ont chacun pour sa part signé l’Accord, ou</w:t>
      </w:r>
      <w:r>
        <w:rPr>
          <w:sz w:val="24"/>
          <w:szCs w:val="24"/>
          <w:lang w:eastAsia="en-US"/>
        </w:rPr>
        <w:t xml:space="preserve"> </w:t>
      </w:r>
      <w:r w:rsidRPr="00620FAD">
        <w:rPr>
          <w:sz w:val="24"/>
          <w:szCs w:val="24"/>
          <w:lang w:eastAsia="en-US"/>
        </w:rPr>
        <w:t>bien</w:t>
      </w:r>
    </w:p>
    <w:p w:rsidR="00D23765" w:rsidRPr="00620FAD" w:rsidRDefault="00D23765" w:rsidP="00D23765">
      <w:pPr>
        <w:jc w:val="both"/>
        <w:rPr>
          <w:sz w:val="24"/>
          <w:szCs w:val="24"/>
          <w:lang w:eastAsia="en-US"/>
        </w:rPr>
      </w:pPr>
    </w:p>
    <w:p w:rsidR="00D23765" w:rsidRPr="00620FAD" w:rsidRDefault="00D23765" w:rsidP="00D23765">
      <w:pPr>
        <w:jc w:val="both"/>
        <w:rPr>
          <w:sz w:val="24"/>
          <w:szCs w:val="24"/>
          <w:lang w:eastAsia="en-US"/>
        </w:rPr>
      </w:pPr>
      <w:r w:rsidRPr="00620FAD">
        <w:rPr>
          <w:sz w:val="24"/>
          <w:szCs w:val="24"/>
          <w:lang w:eastAsia="en-US"/>
        </w:rPr>
        <w:t xml:space="preserve">(c) </w:t>
      </w:r>
      <w:r w:rsidRPr="00620FAD">
        <w:rPr>
          <w:sz w:val="24"/>
          <w:szCs w:val="24"/>
          <w:lang w:eastAsia="en-US"/>
        </w:rPr>
        <w:tab/>
        <w:t xml:space="preserve">la date à laquelle </w:t>
      </w:r>
      <w:r w:rsidR="008D659E">
        <w:rPr>
          <w:sz w:val="24"/>
          <w:szCs w:val="24"/>
          <w:lang w:eastAsia="en-US"/>
        </w:rPr>
        <w:t>le Maître de l’Ouvrage</w:t>
      </w:r>
      <w:r w:rsidRPr="00620FAD">
        <w:rPr>
          <w:sz w:val="24"/>
          <w:szCs w:val="24"/>
          <w:lang w:eastAsia="en-US"/>
        </w:rPr>
        <w:t xml:space="preserve">, </w:t>
      </w:r>
      <w:r>
        <w:rPr>
          <w:sz w:val="24"/>
          <w:szCs w:val="24"/>
          <w:lang w:eastAsia="en-US"/>
        </w:rPr>
        <w:t>le Constructeur</w:t>
      </w:r>
      <w:r w:rsidRPr="00620FAD">
        <w:rPr>
          <w:sz w:val="24"/>
          <w:szCs w:val="24"/>
          <w:lang w:eastAsia="en-US"/>
        </w:rPr>
        <w:t xml:space="preserve"> et les Autres</w:t>
      </w:r>
      <w:r>
        <w:rPr>
          <w:sz w:val="24"/>
          <w:szCs w:val="24"/>
          <w:lang w:eastAsia="en-US"/>
        </w:rPr>
        <w:t xml:space="preserve"> </w:t>
      </w:r>
      <w:r w:rsidRPr="00620FAD">
        <w:rPr>
          <w:sz w:val="24"/>
          <w:szCs w:val="24"/>
          <w:lang w:eastAsia="en-US"/>
        </w:rPr>
        <w:t>Membres du Comité (le cas échéant) ont chacun pour sa part signé l’Accord.</w:t>
      </w:r>
    </w:p>
    <w:p w:rsidR="00D23765" w:rsidRPr="00620FAD" w:rsidRDefault="00D23765" w:rsidP="00D23765">
      <w:pPr>
        <w:jc w:val="both"/>
        <w:rPr>
          <w:sz w:val="24"/>
          <w:szCs w:val="24"/>
          <w:lang w:eastAsia="en-US"/>
        </w:rPr>
      </w:pPr>
    </w:p>
    <w:p w:rsidR="00D23765" w:rsidRDefault="00D23765" w:rsidP="00D23765">
      <w:pPr>
        <w:jc w:val="both"/>
        <w:rPr>
          <w:sz w:val="24"/>
          <w:szCs w:val="24"/>
          <w:lang w:eastAsia="en-US"/>
        </w:rPr>
      </w:pPr>
      <w:r w:rsidRPr="00620FAD">
        <w:rPr>
          <w:sz w:val="24"/>
          <w:szCs w:val="24"/>
          <w:lang w:eastAsia="en-US"/>
        </w:rPr>
        <w:t>Le Membre du Comité est recruté à titre personnel. Il peut à tout moment présenter sa démission qui prendra effet au plus tôt à l’issue d’une période de 70 jours, et l’Accord prendra fin à l’issue de cette même période.</w:t>
      </w:r>
    </w:p>
    <w:p w:rsidR="00D23765" w:rsidRPr="00620FAD" w:rsidRDefault="00D23765" w:rsidP="00D23765">
      <w:pPr>
        <w:jc w:val="both"/>
        <w:rPr>
          <w:sz w:val="24"/>
          <w:szCs w:val="24"/>
          <w:lang w:eastAsia="en-US"/>
        </w:rPr>
      </w:pPr>
    </w:p>
    <w:p w:rsidR="00D23765" w:rsidRPr="00620FAD" w:rsidRDefault="00D23765" w:rsidP="00D23765">
      <w:pPr>
        <w:numPr>
          <w:ilvl w:val="0"/>
          <w:numId w:val="80"/>
        </w:numPr>
        <w:tabs>
          <w:tab w:val="num" w:pos="0"/>
        </w:tabs>
        <w:ind w:left="0" w:firstLine="0"/>
        <w:jc w:val="both"/>
        <w:rPr>
          <w:b/>
          <w:sz w:val="24"/>
          <w:szCs w:val="24"/>
          <w:lang w:eastAsia="en-US"/>
        </w:rPr>
      </w:pPr>
      <w:r w:rsidRPr="00620FAD">
        <w:rPr>
          <w:b/>
          <w:sz w:val="24"/>
          <w:szCs w:val="24"/>
          <w:lang w:eastAsia="en-US"/>
        </w:rPr>
        <w:t>Garanties</w:t>
      </w:r>
    </w:p>
    <w:p w:rsidR="00D23765" w:rsidRPr="00620FAD" w:rsidRDefault="00D23765" w:rsidP="00D23765">
      <w:pPr>
        <w:jc w:val="both"/>
        <w:rPr>
          <w:sz w:val="24"/>
          <w:szCs w:val="24"/>
          <w:lang w:eastAsia="en-US"/>
        </w:rPr>
      </w:pPr>
    </w:p>
    <w:p w:rsidR="00D23765" w:rsidRPr="00620FAD" w:rsidRDefault="00D23765" w:rsidP="00D23765">
      <w:pPr>
        <w:jc w:val="both"/>
        <w:rPr>
          <w:sz w:val="24"/>
          <w:szCs w:val="24"/>
          <w:lang w:eastAsia="en-US"/>
        </w:rPr>
      </w:pPr>
      <w:r w:rsidRPr="00620FAD">
        <w:rPr>
          <w:sz w:val="24"/>
          <w:szCs w:val="24"/>
          <w:lang w:eastAsia="en-US"/>
        </w:rPr>
        <w:t xml:space="preserve">Le Membre du Comité garantit qu’il est et entend demeurer impartial et indépendant </w:t>
      </w:r>
      <w:r w:rsidR="00407081">
        <w:rPr>
          <w:sz w:val="24"/>
          <w:szCs w:val="24"/>
          <w:lang w:eastAsia="en-US"/>
        </w:rPr>
        <w:t>du Maître de l’Ouvrage</w:t>
      </w:r>
      <w:r w:rsidRPr="00620FAD">
        <w:rPr>
          <w:sz w:val="24"/>
          <w:szCs w:val="24"/>
          <w:lang w:eastAsia="en-US"/>
        </w:rPr>
        <w:t xml:space="preserve">, </w:t>
      </w:r>
      <w:r>
        <w:rPr>
          <w:sz w:val="24"/>
          <w:szCs w:val="24"/>
          <w:lang w:eastAsia="en-US"/>
        </w:rPr>
        <w:t>du Constructeur</w:t>
      </w:r>
      <w:r w:rsidRPr="00620FAD">
        <w:rPr>
          <w:sz w:val="24"/>
          <w:szCs w:val="24"/>
          <w:lang w:eastAsia="en-US"/>
        </w:rPr>
        <w:t xml:space="preserve"> et du </w:t>
      </w:r>
      <w:r>
        <w:rPr>
          <w:sz w:val="24"/>
          <w:szCs w:val="24"/>
          <w:lang w:eastAsia="en-US"/>
        </w:rPr>
        <w:t>Directeur de projet</w:t>
      </w:r>
      <w:r w:rsidRPr="00620FAD">
        <w:rPr>
          <w:sz w:val="24"/>
          <w:szCs w:val="24"/>
          <w:lang w:eastAsia="en-US"/>
        </w:rPr>
        <w:t>. Le Membre du Comité fera part sur le champ à ces derniers ainsi qu’aux Autres Membres du Comité de tout fait ou toute circonstance qui pourrait paraître entrer en conflit avec la garantie et l’engagement d’impartialité et d’indépendance auxquels il a souscrits.</w:t>
      </w:r>
    </w:p>
    <w:p w:rsidR="00D23765" w:rsidRPr="00620FAD" w:rsidRDefault="00D23765" w:rsidP="00D23765">
      <w:pPr>
        <w:jc w:val="both"/>
        <w:rPr>
          <w:sz w:val="24"/>
          <w:szCs w:val="24"/>
          <w:lang w:eastAsia="en-US"/>
        </w:rPr>
      </w:pPr>
    </w:p>
    <w:p w:rsidR="00D23765" w:rsidRPr="00620FAD" w:rsidRDefault="00D23765" w:rsidP="00D23765">
      <w:pPr>
        <w:jc w:val="both"/>
        <w:rPr>
          <w:sz w:val="24"/>
          <w:szCs w:val="24"/>
          <w:lang w:eastAsia="en-US"/>
        </w:rPr>
      </w:pPr>
      <w:r w:rsidRPr="00620FAD">
        <w:rPr>
          <w:sz w:val="24"/>
          <w:szCs w:val="24"/>
          <w:lang w:eastAsia="en-US"/>
        </w:rPr>
        <w:t>Au moment de la nomination du Membre du Comité,</w:t>
      </w:r>
      <w:r>
        <w:rPr>
          <w:sz w:val="24"/>
          <w:szCs w:val="24"/>
          <w:lang w:eastAsia="en-US"/>
        </w:rPr>
        <w:t xml:space="preserve"> </w:t>
      </w:r>
      <w:r w:rsidR="008D659E">
        <w:rPr>
          <w:sz w:val="24"/>
          <w:szCs w:val="24"/>
          <w:lang w:eastAsia="en-US"/>
        </w:rPr>
        <w:t>Le Maître de l’Ouvrage</w:t>
      </w:r>
      <w:r w:rsidRPr="00620FAD">
        <w:rPr>
          <w:sz w:val="24"/>
          <w:szCs w:val="24"/>
          <w:lang w:eastAsia="en-US"/>
        </w:rPr>
        <w:t xml:space="preserve"> et </w:t>
      </w:r>
      <w:r>
        <w:rPr>
          <w:sz w:val="24"/>
          <w:szCs w:val="24"/>
          <w:lang w:eastAsia="en-US"/>
        </w:rPr>
        <w:t>le Constructeur</w:t>
      </w:r>
      <w:r w:rsidRPr="00620FAD">
        <w:rPr>
          <w:sz w:val="24"/>
          <w:szCs w:val="24"/>
          <w:lang w:eastAsia="en-US"/>
        </w:rPr>
        <w:t xml:space="preserve"> se sont fondés sur la déclaration </w:t>
      </w:r>
    </w:p>
    <w:p w:rsidR="00D23765" w:rsidRPr="00620FAD" w:rsidRDefault="00D23765" w:rsidP="00D23765">
      <w:pPr>
        <w:jc w:val="both"/>
        <w:rPr>
          <w:sz w:val="24"/>
          <w:szCs w:val="24"/>
          <w:lang w:eastAsia="en-US"/>
        </w:rPr>
      </w:pPr>
    </w:p>
    <w:p w:rsidR="00D23765" w:rsidRPr="00620FAD" w:rsidRDefault="00D23765" w:rsidP="00D23765">
      <w:pPr>
        <w:numPr>
          <w:ilvl w:val="1"/>
          <w:numId w:val="80"/>
        </w:numPr>
        <w:ind w:left="0" w:firstLine="0"/>
        <w:jc w:val="both"/>
        <w:rPr>
          <w:sz w:val="24"/>
          <w:szCs w:val="24"/>
          <w:lang w:eastAsia="en-US"/>
        </w:rPr>
      </w:pPr>
      <w:r w:rsidRPr="00620FAD">
        <w:rPr>
          <w:sz w:val="24"/>
          <w:szCs w:val="24"/>
          <w:lang w:eastAsia="en-US"/>
        </w:rPr>
        <w:t>que</w:t>
      </w:r>
      <w:r>
        <w:rPr>
          <w:sz w:val="24"/>
          <w:szCs w:val="24"/>
          <w:lang w:eastAsia="en-US"/>
        </w:rPr>
        <w:t xml:space="preserve"> </w:t>
      </w:r>
      <w:r w:rsidRPr="00620FAD">
        <w:rPr>
          <w:sz w:val="24"/>
          <w:szCs w:val="24"/>
          <w:lang w:eastAsia="en-US"/>
        </w:rPr>
        <w:t>celui-ci a l’expérience des travaux qui seront exécutés au titre du Marché</w:t>
      </w:r>
      <w:r w:rsidR="00F66FEF">
        <w:rPr>
          <w:sz w:val="24"/>
          <w:szCs w:val="24"/>
          <w:lang w:eastAsia="en-US"/>
        </w:rPr>
        <w:t xml:space="preserve"> </w:t>
      </w:r>
      <w:r w:rsidRPr="00620FAD">
        <w:rPr>
          <w:sz w:val="24"/>
          <w:szCs w:val="24"/>
          <w:lang w:eastAsia="en-US"/>
        </w:rPr>
        <w:t>;</w:t>
      </w:r>
    </w:p>
    <w:p w:rsidR="00D23765" w:rsidRPr="00620FAD" w:rsidRDefault="00D23765" w:rsidP="00D23765">
      <w:pPr>
        <w:jc w:val="both"/>
        <w:rPr>
          <w:sz w:val="24"/>
          <w:szCs w:val="24"/>
          <w:lang w:eastAsia="en-US"/>
        </w:rPr>
      </w:pPr>
    </w:p>
    <w:p w:rsidR="00D23765" w:rsidRPr="00620FAD" w:rsidRDefault="00D23765" w:rsidP="00D23765">
      <w:pPr>
        <w:numPr>
          <w:ilvl w:val="1"/>
          <w:numId w:val="80"/>
        </w:numPr>
        <w:ind w:left="0" w:firstLine="0"/>
        <w:jc w:val="both"/>
        <w:rPr>
          <w:sz w:val="24"/>
          <w:szCs w:val="24"/>
          <w:lang w:eastAsia="en-US"/>
        </w:rPr>
      </w:pPr>
      <w:r w:rsidRPr="00620FAD">
        <w:rPr>
          <w:sz w:val="24"/>
          <w:szCs w:val="24"/>
          <w:lang w:eastAsia="en-US"/>
        </w:rPr>
        <w:t xml:space="preserve">qu’il a l’expérience de l’interprétation des documents du Marché, et </w:t>
      </w:r>
    </w:p>
    <w:p w:rsidR="00D23765" w:rsidRPr="00620FAD" w:rsidRDefault="00D23765" w:rsidP="00D23765">
      <w:pPr>
        <w:jc w:val="both"/>
        <w:rPr>
          <w:sz w:val="24"/>
          <w:szCs w:val="24"/>
          <w:lang w:eastAsia="en-US"/>
        </w:rPr>
      </w:pPr>
    </w:p>
    <w:p w:rsidR="00D23765" w:rsidRPr="00620FAD" w:rsidRDefault="00D23765" w:rsidP="00D23765">
      <w:pPr>
        <w:numPr>
          <w:ilvl w:val="1"/>
          <w:numId w:val="80"/>
        </w:numPr>
        <w:ind w:left="0" w:firstLine="0"/>
        <w:jc w:val="both"/>
        <w:rPr>
          <w:sz w:val="24"/>
          <w:szCs w:val="24"/>
          <w:lang w:eastAsia="en-US"/>
        </w:rPr>
      </w:pPr>
      <w:r w:rsidRPr="00620FAD">
        <w:rPr>
          <w:sz w:val="24"/>
          <w:szCs w:val="24"/>
          <w:lang w:eastAsia="en-US"/>
        </w:rPr>
        <w:t>qu’il parle couramment la langue de communication stipulée au Marché.</w:t>
      </w:r>
    </w:p>
    <w:p w:rsidR="00D23765" w:rsidRPr="00620FAD" w:rsidRDefault="00D23765" w:rsidP="00D23765">
      <w:pPr>
        <w:jc w:val="both"/>
        <w:rPr>
          <w:sz w:val="24"/>
          <w:szCs w:val="24"/>
          <w:lang w:eastAsia="en-US"/>
        </w:rPr>
      </w:pPr>
    </w:p>
    <w:p w:rsidR="00D23765" w:rsidRPr="00620FAD" w:rsidRDefault="00D23765" w:rsidP="00D23765">
      <w:pPr>
        <w:jc w:val="both"/>
        <w:rPr>
          <w:b/>
          <w:sz w:val="24"/>
          <w:szCs w:val="24"/>
          <w:lang w:eastAsia="en-US"/>
        </w:rPr>
      </w:pPr>
      <w:r w:rsidRPr="00620FAD">
        <w:rPr>
          <w:b/>
          <w:sz w:val="24"/>
          <w:szCs w:val="24"/>
          <w:lang w:eastAsia="en-US"/>
        </w:rPr>
        <w:t>4.</w:t>
      </w:r>
      <w:r w:rsidRPr="00620FAD">
        <w:rPr>
          <w:b/>
          <w:sz w:val="24"/>
          <w:szCs w:val="24"/>
          <w:lang w:eastAsia="en-US"/>
        </w:rPr>
        <w:tab/>
        <w:t>Obligations générales du Membre du Comité</w:t>
      </w:r>
    </w:p>
    <w:p w:rsidR="00D23765" w:rsidRPr="00620FAD" w:rsidRDefault="00D23765" w:rsidP="00D23765">
      <w:pPr>
        <w:jc w:val="both"/>
        <w:rPr>
          <w:sz w:val="24"/>
          <w:szCs w:val="24"/>
          <w:lang w:eastAsia="en-US"/>
        </w:rPr>
      </w:pPr>
    </w:p>
    <w:p w:rsidR="00D23765" w:rsidRPr="00620FAD" w:rsidRDefault="00D23765" w:rsidP="00D23765">
      <w:pPr>
        <w:jc w:val="both"/>
        <w:rPr>
          <w:sz w:val="24"/>
          <w:szCs w:val="24"/>
          <w:lang w:eastAsia="en-US"/>
        </w:rPr>
      </w:pPr>
      <w:r w:rsidRPr="00620FAD">
        <w:rPr>
          <w:sz w:val="24"/>
          <w:szCs w:val="24"/>
          <w:lang w:eastAsia="en-US"/>
        </w:rPr>
        <w:t>Le Membre du Comité s’engage à:</w:t>
      </w:r>
    </w:p>
    <w:p w:rsidR="00D23765" w:rsidRPr="00620FAD" w:rsidRDefault="00D23765" w:rsidP="00D23765">
      <w:pPr>
        <w:jc w:val="both"/>
        <w:rPr>
          <w:sz w:val="24"/>
          <w:szCs w:val="24"/>
          <w:lang w:eastAsia="en-US"/>
        </w:rPr>
      </w:pPr>
      <w:r w:rsidRPr="00620FAD">
        <w:rPr>
          <w:sz w:val="24"/>
          <w:szCs w:val="24"/>
          <w:lang w:eastAsia="en-US"/>
        </w:rPr>
        <w:t xml:space="preserve"> </w:t>
      </w:r>
    </w:p>
    <w:p w:rsidR="00D23765" w:rsidRPr="00620FAD" w:rsidRDefault="00D23765" w:rsidP="00D23765">
      <w:pPr>
        <w:numPr>
          <w:ilvl w:val="0"/>
          <w:numId w:val="81"/>
        </w:numPr>
        <w:tabs>
          <w:tab w:val="num" w:pos="1440"/>
        </w:tabs>
        <w:ind w:left="0" w:firstLine="0"/>
        <w:jc w:val="both"/>
        <w:rPr>
          <w:sz w:val="24"/>
          <w:szCs w:val="24"/>
          <w:lang w:eastAsia="en-US"/>
        </w:rPr>
      </w:pPr>
      <w:r w:rsidRPr="00620FAD">
        <w:rPr>
          <w:sz w:val="24"/>
          <w:szCs w:val="24"/>
          <w:lang w:eastAsia="en-US"/>
        </w:rPr>
        <w:t xml:space="preserve">ne détenir aucun intérêt financier ou autre auprès </w:t>
      </w:r>
      <w:r w:rsidR="00407081">
        <w:rPr>
          <w:sz w:val="24"/>
          <w:szCs w:val="24"/>
          <w:lang w:eastAsia="en-US"/>
        </w:rPr>
        <w:t>du Maître de l’Ouvrage</w:t>
      </w:r>
      <w:r w:rsidRPr="00620FAD">
        <w:rPr>
          <w:sz w:val="24"/>
          <w:szCs w:val="24"/>
          <w:lang w:eastAsia="en-US"/>
        </w:rPr>
        <w:t xml:space="preserve">, </w:t>
      </w:r>
      <w:r>
        <w:rPr>
          <w:sz w:val="24"/>
          <w:szCs w:val="24"/>
          <w:lang w:eastAsia="en-US"/>
        </w:rPr>
        <w:t>du Constructeur</w:t>
      </w:r>
      <w:r w:rsidRPr="00620FAD">
        <w:rPr>
          <w:sz w:val="24"/>
          <w:szCs w:val="24"/>
          <w:lang w:eastAsia="en-US"/>
        </w:rPr>
        <w:t xml:space="preserve">, du </w:t>
      </w:r>
      <w:r>
        <w:rPr>
          <w:sz w:val="24"/>
          <w:szCs w:val="24"/>
          <w:lang w:eastAsia="en-US"/>
        </w:rPr>
        <w:t>Directeur de projet</w:t>
      </w:r>
      <w:r w:rsidRPr="00620FAD">
        <w:rPr>
          <w:sz w:val="24"/>
          <w:szCs w:val="24"/>
          <w:lang w:eastAsia="en-US"/>
        </w:rPr>
        <w:t>, ni</w:t>
      </w:r>
      <w:r>
        <w:rPr>
          <w:sz w:val="24"/>
          <w:szCs w:val="24"/>
          <w:lang w:eastAsia="en-US"/>
        </w:rPr>
        <w:t xml:space="preserve"> </w:t>
      </w:r>
      <w:r w:rsidRPr="00620FAD">
        <w:rPr>
          <w:sz w:val="24"/>
          <w:szCs w:val="24"/>
          <w:lang w:eastAsia="en-US"/>
        </w:rPr>
        <w:t>aucun autre intérêt financier en rapport avec le Marché, exception faite de la rémunération qui lui sera versée au titre de sa participation au</w:t>
      </w:r>
      <w:r>
        <w:rPr>
          <w:sz w:val="24"/>
          <w:szCs w:val="24"/>
          <w:lang w:eastAsia="en-US"/>
        </w:rPr>
        <w:t xml:space="preserve"> </w:t>
      </w:r>
      <w:r w:rsidRPr="00620FAD">
        <w:rPr>
          <w:sz w:val="24"/>
          <w:szCs w:val="24"/>
          <w:lang w:eastAsia="en-US"/>
        </w:rPr>
        <w:t>Comité de Règlement des Différends ;</w:t>
      </w:r>
    </w:p>
    <w:p w:rsidR="00D23765" w:rsidRPr="00620FAD" w:rsidRDefault="00D23765" w:rsidP="00D23765">
      <w:pPr>
        <w:jc w:val="both"/>
        <w:rPr>
          <w:sz w:val="24"/>
          <w:szCs w:val="24"/>
          <w:lang w:eastAsia="en-US"/>
        </w:rPr>
      </w:pPr>
    </w:p>
    <w:p w:rsidR="00D23765" w:rsidRPr="00620FAD" w:rsidRDefault="00D23765" w:rsidP="00D23765">
      <w:pPr>
        <w:numPr>
          <w:ilvl w:val="0"/>
          <w:numId w:val="81"/>
        </w:numPr>
        <w:tabs>
          <w:tab w:val="num" w:pos="1440"/>
        </w:tabs>
        <w:ind w:left="0" w:firstLine="0"/>
        <w:jc w:val="both"/>
        <w:rPr>
          <w:sz w:val="24"/>
          <w:szCs w:val="24"/>
          <w:lang w:eastAsia="en-US"/>
        </w:rPr>
      </w:pPr>
      <w:r w:rsidRPr="00620FAD">
        <w:rPr>
          <w:sz w:val="24"/>
          <w:szCs w:val="24"/>
          <w:lang w:eastAsia="en-US"/>
        </w:rPr>
        <w:t xml:space="preserve">ne pas avoir été précédemment employé en tant que consultant ou de toute autre manière par </w:t>
      </w:r>
      <w:r w:rsidR="008D659E">
        <w:rPr>
          <w:sz w:val="24"/>
          <w:szCs w:val="24"/>
          <w:lang w:eastAsia="en-US"/>
        </w:rPr>
        <w:t>Le Maître de l’Ouvrage</w:t>
      </w:r>
      <w:r w:rsidRPr="00620FAD">
        <w:rPr>
          <w:sz w:val="24"/>
          <w:szCs w:val="24"/>
          <w:lang w:eastAsia="en-US"/>
        </w:rPr>
        <w:t xml:space="preserve">, </w:t>
      </w:r>
      <w:r>
        <w:rPr>
          <w:sz w:val="24"/>
          <w:szCs w:val="24"/>
          <w:lang w:eastAsia="en-US"/>
        </w:rPr>
        <w:t>le Constructeur</w:t>
      </w:r>
      <w:r w:rsidRPr="00620FAD">
        <w:rPr>
          <w:sz w:val="24"/>
          <w:szCs w:val="24"/>
          <w:lang w:eastAsia="en-US"/>
        </w:rPr>
        <w:t xml:space="preserve">, ou le </w:t>
      </w:r>
      <w:r>
        <w:rPr>
          <w:sz w:val="24"/>
          <w:szCs w:val="24"/>
          <w:lang w:eastAsia="en-US"/>
        </w:rPr>
        <w:t>Directeur de projet</w:t>
      </w:r>
      <w:r w:rsidRPr="00620FAD">
        <w:rPr>
          <w:sz w:val="24"/>
          <w:szCs w:val="24"/>
          <w:lang w:eastAsia="en-US"/>
        </w:rPr>
        <w:t xml:space="preserve">, excepté dans les circonstances dont il aura fait état par écrit </w:t>
      </w:r>
      <w:r w:rsidR="008D659E">
        <w:rPr>
          <w:sz w:val="24"/>
          <w:szCs w:val="24"/>
          <w:lang w:eastAsia="en-US"/>
        </w:rPr>
        <w:t>au Maître de l’Ouvrage</w:t>
      </w:r>
      <w:r w:rsidRPr="00620FAD">
        <w:rPr>
          <w:sz w:val="24"/>
          <w:szCs w:val="24"/>
          <w:lang w:eastAsia="en-US"/>
        </w:rPr>
        <w:t xml:space="preserve"> et </w:t>
      </w:r>
      <w:r>
        <w:rPr>
          <w:sz w:val="24"/>
          <w:szCs w:val="24"/>
          <w:lang w:eastAsia="en-US"/>
        </w:rPr>
        <w:t>au Constructeur</w:t>
      </w:r>
      <w:r w:rsidRPr="00620FAD">
        <w:rPr>
          <w:sz w:val="24"/>
          <w:szCs w:val="24"/>
          <w:lang w:eastAsia="en-US"/>
        </w:rPr>
        <w:t xml:space="preserve"> avant la signature de l’Accord de Règlement des Différends ;</w:t>
      </w:r>
    </w:p>
    <w:p w:rsidR="00D23765" w:rsidRPr="00620FAD" w:rsidRDefault="00D23765" w:rsidP="00D23765">
      <w:pPr>
        <w:jc w:val="both"/>
        <w:rPr>
          <w:sz w:val="24"/>
          <w:szCs w:val="24"/>
          <w:lang w:eastAsia="en-US"/>
        </w:rPr>
      </w:pPr>
    </w:p>
    <w:p w:rsidR="00D23765" w:rsidRPr="00620FAD" w:rsidRDefault="00D23765" w:rsidP="00D23765">
      <w:pPr>
        <w:numPr>
          <w:ilvl w:val="0"/>
          <w:numId w:val="81"/>
        </w:numPr>
        <w:tabs>
          <w:tab w:val="num" w:pos="1440"/>
        </w:tabs>
        <w:ind w:left="0" w:firstLine="0"/>
        <w:jc w:val="both"/>
        <w:rPr>
          <w:sz w:val="24"/>
          <w:szCs w:val="24"/>
          <w:lang w:eastAsia="en-US"/>
        </w:rPr>
      </w:pPr>
      <w:r w:rsidRPr="00620FAD">
        <w:rPr>
          <w:sz w:val="24"/>
          <w:szCs w:val="24"/>
          <w:lang w:eastAsia="en-US"/>
        </w:rPr>
        <w:t xml:space="preserve">avoir fait part par écrit </w:t>
      </w:r>
      <w:r w:rsidR="008D659E">
        <w:rPr>
          <w:sz w:val="24"/>
          <w:szCs w:val="24"/>
          <w:lang w:eastAsia="en-US"/>
        </w:rPr>
        <w:t>au Maître de l’Ouvrage</w:t>
      </w:r>
      <w:r w:rsidRPr="00620FAD">
        <w:rPr>
          <w:sz w:val="24"/>
          <w:szCs w:val="24"/>
          <w:lang w:eastAsia="en-US"/>
        </w:rPr>
        <w:t xml:space="preserve">, </w:t>
      </w:r>
      <w:r>
        <w:rPr>
          <w:sz w:val="24"/>
          <w:szCs w:val="24"/>
          <w:lang w:eastAsia="en-US"/>
        </w:rPr>
        <w:t>au Constructeur</w:t>
      </w:r>
      <w:r w:rsidRPr="00620FAD">
        <w:rPr>
          <w:sz w:val="24"/>
          <w:szCs w:val="24"/>
          <w:lang w:eastAsia="en-US"/>
        </w:rPr>
        <w:t xml:space="preserve">, au </w:t>
      </w:r>
      <w:r>
        <w:rPr>
          <w:sz w:val="24"/>
          <w:szCs w:val="24"/>
          <w:lang w:eastAsia="en-US"/>
        </w:rPr>
        <w:t>Directeur de projet</w:t>
      </w:r>
      <w:r w:rsidRPr="00620FAD">
        <w:rPr>
          <w:sz w:val="24"/>
          <w:szCs w:val="24"/>
          <w:lang w:eastAsia="en-US"/>
        </w:rPr>
        <w:t xml:space="preserve"> ainsi, le cas échéant, qu’aux autres Membres du Comité, avant la signature de l’Accord-- pour autant qu’il en ait connaissance--de toute relation professionnelle ou personnelle avec les directeurs, cades ou employés </w:t>
      </w:r>
      <w:r w:rsidR="00407081">
        <w:rPr>
          <w:sz w:val="24"/>
          <w:szCs w:val="24"/>
          <w:lang w:eastAsia="en-US"/>
        </w:rPr>
        <w:t>du Maître de l’Ouvrage</w:t>
      </w:r>
      <w:r w:rsidRPr="00620FAD">
        <w:rPr>
          <w:sz w:val="24"/>
          <w:szCs w:val="24"/>
          <w:lang w:eastAsia="en-US"/>
        </w:rPr>
        <w:t xml:space="preserve">, </w:t>
      </w:r>
      <w:r>
        <w:rPr>
          <w:sz w:val="24"/>
          <w:szCs w:val="24"/>
          <w:lang w:eastAsia="en-US"/>
        </w:rPr>
        <w:t>du Constructeur</w:t>
      </w:r>
      <w:r w:rsidRPr="00620FAD">
        <w:rPr>
          <w:sz w:val="24"/>
          <w:szCs w:val="24"/>
          <w:lang w:eastAsia="en-US"/>
        </w:rPr>
        <w:t xml:space="preserve">, ou du </w:t>
      </w:r>
      <w:r>
        <w:rPr>
          <w:sz w:val="24"/>
          <w:szCs w:val="24"/>
          <w:lang w:eastAsia="en-US"/>
        </w:rPr>
        <w:t>Directeur de projet</w:t>
      </w:r>
      <w:r w:rsidRPr="00620FAD">
        <w:rPr>
          <w:sz w:val="24"/>
          <w:szCs w:val="24"/>
          <w:lang w:eastAsia="en-US"/>
        </w:rPr>
        <w:t>,</w:t>
      </w:r>
      <w:r>
        <w:rPr>
          <w:sz w:val="24"/>
          <w:szCs w:val="24"/>
          <w:lang w:eastAsia="en-US"/>
        </w:rPr>
        <w:t xml:space="preserve"> </w:t>
      </w:r>
      <w:r w:rsidRPr="00620FAD">
        <w:rPr>
          <w:sz w:val="24"/>
          <w:szCs w:val="24"/>
          <w:lang w:eastAsia="en-US"/>
        </w:rPr>
        <w:t>et de toute participation dans le projet dont le présent marché fait partie</w:t>
      </w:r>
      <w:r w:rsidR="00F66FEF">
        <w:rPr>
          <w:sz w:val="24"/>
          <w:szCs w:val="24"/>
          <w:lang w:eastAsia="en-US"/>
        </w:rPr>
        <w:t xml:space="preserve"> </w:t>
      </w:r>
      <w:r w:rsidRPr="00620FAD">
        <w:rPr>
          <w:sz w:val="24"/>
          <w:szCs w:val="24"/>
          <w:lang w:eastAsia="en-US"/>
        </w:rPr>
        <w:t>;</w:t>
      </w:r>
    </w:p>
    <w:p w:rsidR="00D23765" w:rsidRPr="00620FAD" w:rsidRDefault="00D23765" w:rsidP="00D23765">
      <w:pPr>
        <w:jc w:val="both"/>
        <w:rPr>
          <w:sz w:val="24"/>
          <w:szCs w:val="24"/>
          <w:lang w:eastAsia="en-US"/>
        </w:rPr>
      </w:pPr>
    </w:p>
    <w:p w:rsidR="00D23765" w:rsidRPr="00620FAD" w:rsidRDefault="00D23765" w:rsidP="00D23765">
      <w:pPr>
        <w:numPr>
          <w:ilvl w:val="0"/>
          <w:numId w:val="81"/>
        </w:numPr>
        <w:tabs>
          <w:tab w:val="num" w:pos="1440"/>
        </w:tabs>
        <w:ind w:left="0" w:firstLine="0"/>
        <w:jc w:val="both"/>
        <w:rPr>
          <w:sz w:val="24"/>
          <w:szCs w:val="24"/>
          <w:lang w:eastAsia="en-US"/>
        </w:rPr>
      </w:pPr>
      <w:r w:rsidRPr="00620FAD">
        <w:rPr>
          <w:sz w:val="24"/>
          <w:szCs w:val="24"/>
          <w:lang w:eastAsia="en-US"/>
        </w:rPr>
        <w:t xml:space="preserve">ne pas être employé pendant la durée de l’Accord, en tant que consultant ou à tout autre titre par </w:t>
      </w:r>
      <w:r w:rsidR="008D659E">
        <w:rPr>
          <w:sz w:val="24"/>
          <w:szCs w:val="24"/>
          <w:lang w:eastAsia="en-US"/>
        </w:rPr>
        <w:t>Le Maître de l’Ouvrage</w:t>
      </w:r>
      <w:r w:rsidRPr="00620FAD">
        <w:rPr>
          <w:sz w:val="24"/>
          <w:szCs w:val="24"/>
          <w:lang w:eastAsia="en-US"/>
        </w:rPr>
        <w:t xml:space="preserve">, </w:t>
      </w:r>
      <w:r>
        <w:rPr>
          <w:sz w:val="24"/>
          <w:szCs w:val="24"/>
          <w:lang w:eastAsia="en-US"/>
        </w:rPr>
        <w:t>le Constructeur</w:t>
      </w:r>
      <w:r w:rsidRPr="00620FAD">
        <w:rPr>
          <w:sz w:val="24"/>
          <w:szCs w:val="24"/>
          <w:lang w:eastAsia="en-US"/>
        </w:rPr>
        <w:t xml:space="preserve">, ou le </w:t>
      </w:r>
      <w:r>
        <w:rPr>
          <w:sz w:val="24"/>
          <w:szCs w:val="24"/>
          <w:lang w:eastAsia="en-US"/>
        </w:rPr>
        <w:t>Directeur de projet</w:t>
      </w:r>
      <w:r w:rsidRPr="00620FAD">
        <w:rPr>
          <w:sz w:val="24"/>
          <w:szCs w:val="24"/>
          <w:lang w:eastAsia="en-US"/>
        </w:rPr>
        <w:t xml:space="preserve">, excepté de la manière dont il en aura été convenu par écrit entre </w:t>
      </w:r>
      <w:r w:rsidR="008D659E">
        <w:rPr>
          <w:sz w:val="24"/>
          <w:szCs w:val="24"/>
          <w:lang w:eastAsia="en-US"/>
        </w:rPr>
        <w:t>Le Maître de l’Ouvrage</w:t>
      </w:r>
      <w:r w:rsidRPr="00620FAD">
        <w:rPr>
          <w:sz w:val="24"/>
          <w:szCs w:val="24"/>
          <w:lang w:eastAsia="en-US"/>
        </w:rPr>
        <w:t xml:space="preserve">, </w:t>
      </w:r>
      <w:r>
        <w:rPr>
          <w:sz w:val="24"/>
          <w:szCs w:val="24"/>
          <w:lang w:eastAsia="en-US"/>
        </w:rPr>
        <w:t>le Constructeur</w:t>
      </w:r>
      <w:r w:rsidRPr="00620FAD">
        <w:rPr>
          <w:sz w:val="24"/>
          <w:szCs w:val="24"/>
          <w:lang w:eastAsia="en-US"/>
        </w:rPr>
        <w:t xml:space="preserve"> et le ou les autres Membres du Comité (le cas échéant)</w:t>
      </w:r>
      <w:r w:rsidR="00F66FEF">
        <w:rPr>
          <w:sz w:val="24"/>
          <w:szCs w:val="24"/>
          <w:lang w:eastAsia="en-US"/>
        </w:rPr>
        <w:t xml:space="preserve"> </w:t>
      </w:r>
      <w:r w:rsidRPr="00620FAD">
        <w:rPr>
          <w:sz w:val="24"/>
          <w:szCs w:val="24"/>
          <w:lang w:eastAsia="en-US"/>
        </w:rPr>
        <w:t>;</w:t>
      </w:r>
    </w:p>
    <w:p w:rsidR="00D23765" w:rsidRPr="00620FAD" w:rsidRDefault="00D23765" w:rsidP="00D23765">
      <w:pPr>
        <w:jc w:val="both"/>
        <w:rPr>
          <w:sz w:val="24"/>
          <w:szCs w:val="24"/>
          <w:lang w:eastAsia="en-US"/>
        </w:rPr>
      </w:pPr>
    </w:p>
    <w:p w:rsidR="00D23765" w:rsidRPr="00620FAD" w:rsidRDefault="00D23765" w:rsidP="00D23765">
      <w:pPr>
        <w:numPr>
          <w:ilvl w:val="0"/>
          <w:numId w:val="81"/>
        </w:numPr>
        <w:tabs>
          <w:tab w:val="num" w:pos="1440"/>
        </w:tabs>
        <w:ind w:left="0" w:firstLine="0"/>
        <w:jc w:val="both"/>
        <w:rPr>
          <w:sz w:val="24"/>
          <w:szCs w:val="24"/>
          <w:lang w:eastAsia="en-US"/>
        </w:rPr>
      </w:pPr>
      <w:r w:rsidRPr="00620FAD">
        <w:rPr>
          <w:sz w:val="24"/>
          <w:szCs w:val="24"/>
          <w:lang w:eastAsia="en-US"/>
        </w:rPr>
        <w:t xml:space="preserve">se conformer aux règles de procédure annexées ci-après ainsi qu’aux dispositions de </w:t>
      </w:r>
      <w:r>
        <w:rPr>
          <w:sz w:val="24"/>
          <w:szCs w:val="24"/>
          <w:lang w:eastAsia="en-US"/>
        </w:rPr>
        <w:t>la Clause</w:t>
      </w:r>
      <w:r w:rsidRPr="00620FAD">
        <w:rPr>
          <w:sz w:val="24"/>
          <w:szCs w:val="24"/>
          <w:lang w:eastAsia="en-US"/>
        </w:rPr>
        <w:t xml:space="preserve"> </w:t>
      </w:r>
      <w:r>
        <w:rPr>
          <w:sz w:val="24"/>
          <w:szCs w:val="24"/>
          <w:lang w:eastAsia="en-US"/>
        </w:rPr>
        <w:t>46</w:t>
      </w:r>
      <w:r w:rsidRPr="00620FAD">
        <w:rPr>
          <w:sz w:val="24"/>
          <w:szCs w:val="24"/>
          <w:lang w:eastAsia="en-US"/>
        </w:rPr>
        <w:t>.3 du CCAG</w:t>
      </w:r>
      <w:r w:rsidR="00F66FEF">
        <w:rPr>
          <w:sz w:val="24"/>
          <w:szCs w:val="24"/>
          <w:lang w:eastAsia="en-US"/>
        </w:rPr>
        <w:t xml:space="preserve"> </w:t>
      </w:r>
      <w:r w:rsidRPr="00620FAD">
        <w:rPr>
          <w:sz w:val="24"/>
          <w:szCs w:val="24"/>
          <w:lang w:eastAsia="en-US"/>
        </w:rPr>
        <w:t>;</w:t>
      </w:r>
    </w:p>
    <w:p w:rsidR="00D23765" w:rsidRPr="00620FAD" w:rsidRDefault="00D23765" w:rsidP="00D23765">
      <w:pPr>
        <w:jc w:val="both"/>
        <w:rPr>
          <w:sz w:val="24"/>
          <w:szCs w:val="24"/>
          <w:lang w:eastAsia="en-US"/>
        </w:rPr>
      </w:pPr>
    </w:p>
    <w:p w:rsidR="00D23765" w:rsidRPr="00620FAD" w:rsidRDefault="00D23765" w:rsidP="00D23765">
      <w:pPr>
        <w:numPr>
          <w:ilvl w:val="0"/>
          <w:numId w:val="81"/>
        </w:numPr>
        <w:tabs>
          <w:tab w:val="num" w:pos="1440"/>
        </w:tabs>
        <w:ind w:left="0" w:firstLine="0"/>
        <w:jc w:val="both"/>
        <w:rPr>
          <w:sz w:val="24"/>
          <w:szCs w:val="24"/>
          <w:lang w:eastAsia="en-US"/>
        </w:rPr>
      </w:pPr>
      <w:r w:rsidRPr="00620FAD">
        <w:rPr>
          <w:sz w:val="24"/>
          <w:szCs w:val="24"/>
          <w:lang w:eastAsia="en-US"/>
        </w:rPr>
        <w:t>ne</w:t>
      </w:r>
      <w:r>
        <w:rPr>
          <w:sz w:val="24"/>
          <w:szCs w:val="24"/>
          <w:lang w:eastAsia="en-US"/>
        </w:rPr>
        <w:t xml:space="preserve"> </w:t>
      </w:r>
      <w:r w:rsidRPr="00620FAD">
        <w:rPr>
          <w:sz w:val="24"/>
          <w:szCs w:val="24"/>
          <w:lang w:eastAsia="en-US"/>
        </w:rPr>
        <w:t xml:space="preserve">donner d’avis sur l’exécution du Marché </w:t>
      </w:r>
      <w:r w:rsidR="008D659E">
        <w:rPr>
          <w:sz w:val="24"/>
          <w:szCs w:val="24"/>
          <w:lang w:eastAsia="en-US"/>
        </w:rPr>
        <w:t>au Maître de l’Ouvrage</w:t>
      </w:r>
      <w:r w:rsidRPr="00620FAD">
        <w:rPr>
          <w:sz w:val="24"/>
          <w:szCs w:val="24"/>
          <w:lang w:eastAsia="en-US"/>
        </w:rPr>
        <w:t xml:space="preserve">, </w:t>
      </w:r>
      <w:r>
        <w:rPr>
          <w:sz w:val="24"/>
          <w:szCs w:val="24"/>
          <w:lang w:eastAsia="en-US"/>
        </w:rPr>
        <w:t>au Constructeur</w:t>
      </w:r>
      <w:r w:rsidRPr="00620FAD">
        <w:rPr>
          <w:sz w:val="24"/>
          <w:szCs w:val="24"/>
          <w:lang w:eastAsia="en-US"/>
        </w:rPr>
        <w:t xml:space="preserve"> ou à leurs employés que conformément aux règles de procédure annexées ci-après</w:t>
      </w:r>
      <w:r w:rsidR="00F66FEF">
        <w:rPr>
          <w:sz w:val="24"/>
          <w:szCs w:val="24"/>
          <w:lang w:eastAsia="en-US"/>
        </w:rPr>
        <w:t xml:space="preserve"> </w:t>
      </w:r>
      <w:r w:rsidRPr="00620FAD">
        <w:rPr>
          <w:sz w:val="24"/>
          <w:szCs w:val="24"/>
          <w:lang w:eastAsia="en-US"/>
        </w:rPr>
        <w:t>;</w:t>
      </w:r>
    </w:p>
    <w:p w:rsidR="00D23765" w:rsidRPr="00620FAD" w:rsidRDefault="00D23765" w:rsidP="00D23765">
      <w:pPr>
        <w:jc w:val="both"/>
        <w:rPr>
          <w:sz w:val="24"/>
          <w:szCs w:val="24"/>
          <w:lang w:eastAsia="en-US"/>
        </w:rPr>
      </w:pPr>
    </w:p>
    <w:p w:rsidR="00D23765" w:rsidRPr="00620FAD" w:rsidRDefault="00D23765" w:rsidP="00D23765">
      <w:pPr>
        <w:numPr>
          <w:ilvl w:val="0"/>
          <w:numId w:val="81"/>
        </w:numPr>
        <w:tabs>
          <w:tab w:val="num" w:pos="1440"/>
        </w:tabs>
        <w:ind w:left="0" w:firstLine="0"/>
        <w:jc w:val="both"/>
        <w:rPr>
          <w:sz w:val="24"/>
          <w:szCs w:val="24"/>
          <w:lang w:eastAsia="en-US"/>
        </w:rPr>
      </w:pPr>
      <w:r w:rsidRPr="00620FAD">
        <w:rPr>
          <w:sz w:val="24"/>
          <w:szCs w:val="24"/>
          <w:lang w:eastAsia="en-US"/>
        </w:rPr>
        <w:t xml:space="preserve">aussi longtemps qu’il sera membre du Comité, s’abstenir de participer à des discussions ou de s’entendre avec </w:t>
      </w:r>
      <w:r w:rsidR="008D659E">
        <w:rPr>
          <w:sz w:val="24"/>
          <w:szCs w:val="24"/>
          <w:lang w:eastAsia="en-US"/>
        </w:rPr>
        <w:t>Le Maître de l’Ouvrage</w:t>
      </w:r>
      <w:r w:rsidRPr="00620FAD">
        <w:rPr>
          <w:sz w:val="24"/>
          <w:szCs w:val="24"/>
          <w:lang w:eastAsia="en-US"/>
        </w:rPr>
        <w:t xml:space="preserve">, </w:t>
      </w:r>
      <w:r>
        <w:rPr>
          <w:sz w:val="24"/>
          <w:szCs w:val="24"/>
          <w:lang w:eastAsia="en-US"/>
        </w:rPr>
        <w:t>le Constructeur</w:t>
      </w:r>
      <w:r w:rsidRPr="00620FAD">
        <w:rPr>
          <w:sz w:val="24"/>
          <w:szCs w:val="24"/>
          <w:lang w:eastAsia="en-US"/>
        </w:rPr>
        <w:t xml:space="preserve">, ou le </w:t>
      </w:r>
      <w:r>
        <w:rPr>
          <w:sz w:val="24"/>
          <w:szCs w:val="24"/>
          <w:lang w:eastAsia="en-US"/>
        </w:rPr>
        <w:t>Directeur de projet</w:t>
      </w:r>
      <w:r w:rsidRPr="00620FAD">
        <w:rPr>
          <w:sz w:val="24"/>
          <w:szCs w:val="24"/>
          <w:lang w:eastAsia="en-US"/>
        </w:rPr>
        <w:t xml:space="preserve"> sur son recrutement éventuel à l’issue de son mandat en tant que consultant ou à tout autre titre</w:t>
      </w:r>
      <w:r w:rsidR="00F66FEF">
        <w:rPr>
          <w:sz w:val="24"/>
          <w:szCs w:val="24"/>
          <w:lang w:eastAsia="en-US"/>
        </w:rPr>
        <w:t xml:space="preserve"> </w:t>
      </w:r>
      <w:r w:rsidRPr="00620FAD">
        <w:rPr>
          <w:sz w:val="24"/>
          <w:szCs w:val="24"/>
          <w:lang w:eastAsia="en-US"/>
        </w:rPr>
        <w:t>;</w:t>
      </w:r>
    </w:p>
    <w:p w:rsidR="00D23765" w:rsidRPr="00620FAD" w:rsidRDefault="00D23765" w:rsidP="00D23765">
      <w:pPr>
        <w:jc w:val="both"/>
        <w:rPr>
          <w:sz w:val="24"/>
          <w:szCs w:val="24"/>
          <w:lang w:eastAsia="en-US"/>
        </w:rPr>
      </w:pPr>
    </w:p>
    <w:p w:rsidR="00D23765" w:rsidRPr="00620FAD" w:rsidRDefault="00D23765" w:rsidP="00D23765">
      <w:pPr>
        <w:numPr>
          <w:ilvl w:val="0"/>
          <w:numId w:val="81"/>
        </w:numPr>
        <w:tabs>
          <w:tab w:val="num" w:pos="1440"/>
        </w:tabs>
        <w:ind w:left="0" w:firstLine="0"/>
        <w:jc w:val="both"/>
        <w:rPr>
          <w:sz w:val="24"/>
          <w:szCs w:val="24"/>
          <w:lang w:eastAsia="en-US"/>
        </w:rPr>
      </w:pPr>
      <w:r w:rsidRPr="00620FAD">
        <w:rPr>
          <w:sz w:val="24"/>
          <w:szCs w:val="24"/>
          <w:lang w:eastAsia="en-US"/>
        </w:rPr>
        <w:t>se tenir disponible pour se rendre sur le site des Installations ou assister aux audiences ainsi qu’il pourrait s’avérer nécessaire</w:t>
      </w:r>
      <w:r w:rsidR="00F66FEF">
        <w:rPr>
          <w:sz w:val="24"/>
          <w:szCs w:val="24"/>
          <w:lang w:eastAsia="en-US"/>
        </w:rPr>
        <w:t xml:space="preserve"> </w:t>
      </w:r>
      <w:r w:rsidRPr="00620FAD">
        <w:rPr>
          <w:sz w:val="24"/>
          <w:szCs w:val="24"/>
          <w:lang w:eastAsia="en-US"/>
        </w:rPr>
        <w:t>;</w:t>
      </w:r>
    </w:p>
    <w:p w:rsidR="00D23765" w:rsidRPr="00620FAD" w:rsidRDefault="00D23765" w:rsidP="00D23765">
      <w:pPr>
        <w:jc w:val="both"/>
        <w:rPr>
          <w:sz w:val="24"/>
          <w:szCs w:val="24"/>
          <w:lang w:eastAsia="en-US"/>
        </w:rPr>
      </w:pPr>
    </w:p>
    <w:p w:rsidR="00D23765" w:rsidRPr="00620FAD" w:rsidRDefault="00D23765" w:rsidP="00D23765">
      <w:pPr>
        <w:numPr>
          <w:ilvl w:val="0"/>
          <w:numId w:val="81"/>
        </w:numPr>
        <w:tabs>
          <w:tab w:val="num" w:pos="1440"/>
        </w:tabs>
        <w:ind w:left="0" w:firstLine="0"/>
        <w:jc w:val="both"/>
        <w:rPr>
          <w:sz w:val="24"/>
          <w:szCs w:val="24"/>
          <w:lang w:eastAsia="en-US"/>
        </w:rPr>
      </w:pPr>
      <w:r w:rsidRPr="00620FAD">
        <w:rPr>
          <w:sz w:val="24"/>
          <w:szCs w:val="24"/>
          <w:lang w:eastAsia="en-US"/>
        </w:rPr>
        <w:t>se familiariser avec les dispositions du Marché et le déroulement des travaux</w:t>
      </w:r>
      <w:r>
        <w:rPr>
          <w:sz w:val="24"/>
          <w:szCs w:val="24"/>
          <w:lang w:eastAsia="en-US"/>
        </w:rPr>
        <w:t xml:space="preserve"> </w:t>
      </w:r>
      <w:r w:rsidRPr="00620FAD">
        <w:rPr>
          <w:sz w:val="24"/>
          <w:szCs w:val="24"/>
          <w:lang w:eastAsia="en-US"/>
        </w:rPr>
        <w:t>(et avec tout autre élément du projet dont le présent Marché fait partie) en étudiant tous les documents qu’il recevra et en les organisant dans des dossiers qui seront tenus à jour</w:t>
      </w:r>
      <w:r w:rsidR="00F66FEF">
        <w:rPr>
          <w:sz w:val="24"/>
          <w:szCs w:val="24"/>
          <w:lang w:eastAsia="en-US"/>
        </w:rPr>
        <w:t xml:space="preserve"> </w:t>
      </w:r>
      <w:r w:rsidRPr="00620FAD">
        <w:rPr>
          <w:sz w:val="24"/>
          <w:szCs w:val="24"/>
          <w:lang w:eastAsia="en-US"/>
        </w:rPr>
        <w:t>;</w:t>
      </w:r>
    </w:p>
    <w:p w:rsidR="00D23765" w:rsidRPr="00620FAD" w:rsidRDefault="00D23765" w:rsidP="00D23765">
      <w:pPr>
        <w:jc w:val="both"/>
        <w:rPr>
          <w:sz w:val="24"/>
          <w:szCs w:val="24"/>
          <w:lang w:eastAsia="en-US"/>
        </w:rPr>
      </w:pPr>
    </w:p>
    <w:p w:rsidR="00D23765" w:rsidRPr="00620FAD" w:rsidRDefault="00D23765" w:rsidP="00D23765">
      <w:pPr>
        <w:numPr>
          <w:ilvl w:val="0"/>
          <w:numId w:val="81"/>
        </w:numPr>
        <w:tabs>
          <w:tab w:val="num" w:pos="1440"/>
        </w:tabs>
        <w:ind w:left="0" w:firstLine="0"/>
        <w:jc w:val="both"/>
        <w:rPr>
          <w:sz w:val="24"/>
          <w:szCs w:val="24"/>
          <w:lang w:eastAsia="en-US"/>
        </w:rPr>
      </w:pPr>
      <w:r w:rsidRPr="00620FAD">
        <w:rPr>
          <w:sz w:val="24"/>
          <w:szCs w:val="24"/>
          <w:lang w:eastAsia="en-US"/>
        </w:rPr>
        <w:t xml:space="preserve">traiter les points relatifs au Marché et toutes les activités du Comité de Règlement des Différends de manière confidentielle et s’abstenir de les publier ou les divulguer sans en avoir préalablement obtenu par écrit l’accord </w:t>
      </w:r>
      <w:r w:rsidR="00407081">
        <w:rPr>
          <w:sz w:val="24"/>
          <w:szCs w:val="24"/>
          <w:lang w:eastAsia="en-US"/>
        </w:rPr>
        <w:t>du Maître de l’Ouvrage</w:t>
      </w:r>
      <w:r w:rsidRPr="00620FAD">
        <w:rPr>
          <w:sz w:val="24"/>
          <w:szCs w:val="24"/>
          <w:lang w:eastAsia="en-US"/>
        </w:rPr>
        <w:t xml:space="preserve">, </w:t>
      </w:r>
      <w:r>
        <w:rPr>
          <w:sz w:val="24"/>
          <w:szCs w:val="24"/>
          <w:lang w:eastAsia="en-US"/>
        </w:rPr>
        <w:t>du Constructeur</w:t>
      </w:r>
      <w:r w:rsidRPr="00620FAD">
        <w:rPr>
          <w:sz w:val="24"/>
          <w:szCs w:val="24"/>
          <w:lang w:eastAsia="en-US"/>
        </w:rPr>
        <w:t xml:space="preserve"> ou des Autres Membres du Comité (le cas échéant)</w:t>
      </w:r>
      <w:r w:rsidR="00F66FEF">
        <w:rPr>
          <w:sz w:val="24"/>
          <w:szCs w:val="24"/>
          <w:lang w:eastAsia="en-US"/>
        </w:rPr>
        <w:t xml:space="preserve"> </w:t>
      </w:r>
      <w:r w:rsidRPr="00620FAD">
        <w:rPr>
          <w:sz w:val="24"/>
          <w:szCs w:val="24"/>
          <w:lang w:eastAsia="en-US"/>
        </w:rPr>
        <w:t>;</w:t>
      </w:r>
    </w:p>
    <w:p w:rsidR="00D23765" w:rsidRPr="00620FAD" w:rsidRDefault="00D23765" w:rsidP="00D23765">
      <w:pPr>
        <w:jc w:val="both"/>
        <w:rPr>
          <w:sz w:val="24"/>
          <w:szCs w:val="24"/>
          <w:lang w:eastAsia="en-US"/>
        </w:rPr>
      </w:pPr>
    </w:p>
    <w:p w:rsidR="00D23765" w:rsidRPr="00620FAD" w:rsidRDefault="00D23765" w:rsidP="00D23765">
      <w:pPr>
        <w:numPr>
          <w:ilvl w:val="0"/>
          <w:numId w:val="81"/>
        </w:numPr>
        <w:tabs>
          <w:tab w:val="num" w:pos="1440"/>
        </w:tabs>
        <w:ind w:left="0" w:firstLine="0"/>
        <w:jc w:val="both"/>
        <w:rPr>
          <w:sz w:val="24"/>
          <w:szCs w:val="24"/>
          <w:lang w:eastAsia="en-US"/>
        </w:rPr>
      </w:pPr>
      <w:r w:rsidRPr="00620FAD">
        <w:rPr>
          <w:sz w:val="24"/>
          <w:szCs w:val="24"/>
          <w:lang w:eastAsia="en-US"/>
        </w:rPr>
        <w:t xml:space="preserve">être prêt à formuler un avis et ou une opinion sur tout point relatif au Marché s’il en est requis conjointement par </w:t>
      </w:r>
      <w:r w:rsidR="008D659E">
        <w:rPr>
          <w:sz w:val="24"/>
          <w:szCs w:val="24"/>
          <w:lang w:eastAsia="en-US"/>
        </w:rPr>
        <w:t>Le Maître de l’Ouvrage</w:t>
      </w:r>
      <w:r w:rsidRPr="00620FAD">
        <w:rPr>
          <w:sz w:val="24"/>
          <w:szCs w:val="24"/>
          <w:lang w:eastAsia="en-US"/>
        </w:rPr>
        <w:t xml:space="preserve"> et par </w:t>
      </w:r>
      <w:r>
        <w:rPr>
          <w:sz w:val="24"/>
          <w:szCs w:val="24"/>
          <w:lang w:eastAsia="en-US"/>
        </w:rPr>
        <w:t>le Constructeur</w:t>
      </w:r>
      <w:r w:rsidRPr="00620FAD">
        <w:rPr>
          <w:sz w:val="24"/>
          <w:szCs w:val="24"/>
          <w:lang w:eastAsia="en-US"/>
        </w:rPr>
        <w:t>, sous réserve de l’accord préalable des autres Membres du Comité, le cas échéant.</w:t>
      </w:r>
    </w:p>
    <w:p w:rsidR="00D23765" w:rsidRPr="00620FAD" w:rsidRDefault="00D23765" w:rsidP="00D23765">
      <w:pPr>
        <w:jc w:val="both"/>
        <w:rPr>
          <w:sz w:val="24"/>
          <w:szCs w:val="24"/>
          <w:lang w:eastAsia="en-US"/>
        </w:rPr>
      </w:pPr>
    </w:p>
    <w:p w:rsidR="00D23765" w:rsidRPr="00620FAD" w:rsidRDefault="00D23765" w:rsidP="00D23765">
      <w:pPr>
        <w:jc w:val="both"/>
        <w:rPr>
          <w:b/>
          <w:sz w:val="24"/>
          <w:szCs w:val="24"/>
          <w:lang w:eastAsia="en-US"/>
        </w:rPr>
      </w:pPr>
      <w:r w:rsidRPr="00620FAD">
        <w:rPr>
          <w:b/>
          <w:sz w:val="24"/>
          <w:szCs w:val="24"/>
          <w:lang w:eastAsia="en-US"/>
        </w:rPr>
        <w:t>5.</w:t>
      </w:r>
      <w:r w:rsidRPr="00620FAD">
        <w:rPr>
          <w:b/>
          <w:sz w:val="24"/>
          <w:szCs w:val="24"/>
          <w:lang w:eastAsia="en-US"/>
        </w:rPr>
        <w:tab/>
        <w:t xml:space="preserve">Obligations Générales </w:t>
      </w:r>
      <w:r w:rsidR="00407081">
        <w:rPr>
          <w:b/>
          <w:sz w:val="24"/>
          <w:szCs w:val="24"/>
          <w:lang w:eastAsia="en-US"/>
        </w:rPr>
        <w:t>du Maître de l’Ouvrage</w:t>
      </w:r>
      <w:r w:rsidRPr="00620FAD">
        <w:rPr>
          <w:b/>
          <w:sz w:val="24"/>
          <w:szCs w:val="24"/>
          <w:lang w:eastAsia="en-US"/>
        </w:rPr>
        <w:t xml:space="preserve"> et </w:t>
      </w:r>
      <w:r>
        <w:rPr>
          <w:b/>
          <w:sz w:val="24"/>
          <w:szCs w:val="24"/>
          <w:lang w:eastAsia="en-US"/>
        </w:rPr>
        <w:t>du Constructeur</w:t>
      </w:r>
    </w:p>
    <w:p w:rsidR="00D23765" w:rsidRPr="00620FAD" w:rsidRDefault="00D23765" w:rsidP="00D23765">
      <w:pPr>
        <w:jc w:val="both"/>
        <w:rPr>
          <w:sz w:val="24"/>
          <w:szCs w:val="24"/>
          <w:lang w:eastAsia="en-US"/>
        </w:rPr>
      </w:pPr>
    </w:p>
    <w:p w:rsidR="00D23765" w:rsidRPr="00620FAD" w:rsidRDefault="008D659E" w:rsidP="00D23765">
      <w:pPr>
        <w:jc w:val="both"/>
        <w:rPr>
          <w:sz w:val="24"/>
          <w:szCs w:val="24"/>
          <w:lang w:eastAsia="en-US"/>
        </w:rPr>
      </w:pPr>
      <w:r>
        <w:rPr>
          <w:sz w:val="24"/>
          <w:szCs w:val="24"/>
          <w:lang w:eastAsia="en-US"/>
        </w:rPr>
        <w:t>Le Maître de l’Ouvrage</w:t>
      </w:r>
      <w:r w:rsidR="00D23765" w:rsidRPr="00620FAD">
        <w:rPr>
          <w:sz w:val="24"/>
          <w:szCs w:val="24"/>
          <w:lang w:eastAsia="en-US"/>
        </w:rPr>
        <w:t xml:space="preserve">, </w:t>
      </w:r>
      <w:r w:rsidR="00D23765">
        <w:rPr>
          <w:sz w:val="24"/>
          <w:szCs w:val="24"/>
          <w:lang w:eastAsia="en-US"/>
        </w:rPr>
        <w:t>le Constructeur</w:t>
      </w:r>
      <w:r w:rsidR="00D23765" w:rsidRPr="00620FAD">
        <w:rPr>
          <w:sz w:val="24"/>
          <w:szCs w:val="24"/>
          <w:lang w:eastAsia="en-US"/>
        </w:rPr>
        <w:t xml:space="preserve"> et leurs employés ne solliciteront, en relation avec le Marché, aucun avis ou conseil du Membre du Comité, excepté en rapport avec le déroulement des activités du CRD relatives au Marché et à l’Accord. </w:t>
      </w:r>
      <w:r>
        <w:rPr>
          <w:sz w:val="24"/>
          <w:szCs w:val="24"/>
          <w:lang w:eastAsia="en-US"/>
        </w:rPr>
        <w:t>Le Maître de l’Ouvrage</w:t>
      </w:r>
      <w:r w:rsidR="00D23765" w:rsidRPr="00620FAD">
        <w:rPr>
          <w:sz w:val="24"/>
          <w:szCs w:val="24"/>
          <w:lang w:eastAsia="en-US"/>
        </w:rPr>
        <w:t xml:space="preserve"> et </w:t>
      </w:r>
      <w:r w:rsidR="00D23765">
        <w:rPr>
          <w:sz w:val="24"/>
          <w:szCs w:val="24"/>
          <w:lang w:eastAsia="en-US"/>
        </w:rPr>
        <w:t>le Constructeur</w:t>
      </w:r>
      <w:r w:rsidR="00D23765" w:rsidRPr="00620FAD">
        <w:rPr>
          <w:sz w:val="24"/>
          <w:szCs w:val="24"/>
          <w:lang w:eastAsia="en-US"/>
        </w:rPr>
        <w:t xml:space="preserve"> seront tenus responsables de l’exécution de la présente obligation par leurs employés respectifs.</w:t>
      </w:r>
    </w:p>
    <w:p w:rsidR="00D23765" w:rsidRPr="00620FAD" w:rsidRDefault="00D23765" w:rsidP="00D23765">
      <w:pPr>
        <w:jc w:val="both"/>
        <w:rPr>
          <w:sz w:val="24"/>
          <w:szCs w:val="24"/>
          <w:lang w:eastAsia="en-US"/>
        </w:rPr>
      </w:pPr>
    </w:p>
    <w:p w:rsidR="00D23765" w:rsidRPr="00620FAD" w:rsidRDefault="008D659E" w:rsidP="00D23765">
      <w:pPr>
        <w:jc w:val="both"/>
        <w:rPr>
          <w:sz w:val="24"/>
          <w:szCs w:val="24"/>
          <w:lang w:eastAsia="en-US"/>
        </w:rPr>
      </w:pPr>
      <w:r>
        <w:rPr>
          <w:sz w:val="24"/>
          <w:szCs w:val="24"/>
          <w:lang w:eastAsia="en-US"/>
        </w:rPr>
        <w:t>Le Maître de l’Ouvrage</w:t>
      </w:r>
      <w:r w:rsidR="00D23765" w:rsidRPr="00620FAD">
        <w:rPr>
          <w:sz w:val="24"/>
          <w:szCs w:val="24"/>
          <w:lang w:eastAsia="en-US"/>
        </w:rPr>
        <w:t xml:space="preserve"> et </w:t>
      </w:r>
      <w:r w:rsidR="00D23765">
        <w:rPr>
          <w:sz w:val="24"/>
          <w:szCs w:val="24"/>
          <w:lang w:eastAsia="en-US"/>
        </w:rPr>
        <w:t>le Constructeur</w:t>
      </w:r>
      <w:r w:rsidR="00D23765" w:rsidRPr="00620FAD">
        <w:rPr>
          <w:sz w:val="24"/>
          <w:szCs w:val="24"/>
          <w:lang w:eastAsia="en-US"/>
        </w:rPr>
        <w:t xml:space="preserve"> s’engagent réciproquement, ainsi que</w:t>
      </w:r>
      <w:r w:rsidR="00D23765">
        <w:rPr>
          <w:sz w:val="24"/>
          <w:szCs w:val="24"/>
          <w:lang w:eastAsia="en-US"/>
        </w:rPr>
        <w:t xml:space="preserve"> </w:t>
      </w:r>
      <w:r w:rsidR="00D23765" w:rsidRPr="00620FAD">
        <w:rPr>
          <w:sz w:val="24"/>
          <w:szCs w:val="24"/>
          <w:lang w:eastAsia="en-US"/>
        </w:rPr>
        <w:t xml:space="preserve">vis-à-vis du Membre du Comité, à ce qu’en l’absence d’un accord écrit entre eux et avec les Membres du Comité (le cas échéant), ce dernier </w:t>
      </w:r>
    </w:p>
    <w:p w:rsidR="00D23765" w:rsidRPr="00620FAD" w:rsidRDefault="00D23765" w:rsidP="00D23765">
      <w:pPr>
        <w:jc w:val="both"/>
        <w:rPr>
          <w:sz w:val="24"/>
          <w:szCs w:val="24"/>
          <w:lang w:eastAsia="en-US"/>
        </w:rPr>
      </w:pPr>
    </w:p>
    <w:p w:rsidR="00D23765" w:rsidRPr="00620FAD" w:rsidRDefault="00D23765" w:rsidP="00D23765">
      <w:pPr>
        <w:jc w:val="both"/>
        <w:rPr>
          <w:sz w:val="24"/>
          <w:szCs w:val="24"/>
          <w:lang w:eastAsia="en-US"/>
        </w:rPr>
      </w:pPr>
      <w:r w:rsidRPr="00620FAD">
        <w:rPr>
          <w:sz w:val="24"/>
          <w:szCs w:val="24"/>
          <w:lang w:eastAsia="en-US"/>
        </w:rPr>
        <w:t xml:space="preserve">(a) </w:t>
      </w:r>
      <w:r w:rsidRPr="00620FAD">
        <w:rPr>
          <w:sz w:val="24"/>
          <w:szCs w:val="24"/>
          <w:lang w:eastAsia="en-US"/>
        </w:rPr>
        <w:tab/>
        <w:t>ne soit nommé arbitre au titre du Marché</w:t>
      </w:r>
      <w:r w:rsidR="00F66FEF">
        <w:rPr>
          <w:sz w:val="24"/>
          <w:szCs w:val="24"/>
          <w:lang w:eastAsia="en-US"/>
        </w:rPr>
        <w:t xml:space="preserve"> </w:t>
      </w:r>
      <w:r w:rsidRPr="00620FAD">
        <w:rPr>
          <w:sz w:val="24"/>
          <w:szCs w:val="24"/>
          <w:lang w:eastAsia="en-US"/>
        </w:rPr>
        <w:t xml:space="preserve">; </w:t>
      </w:r>
    </w:p>
    <w:p w:rsidR="00D23765" w:rsidRPr="00620FAD" w:rsidRDefault="00D23765" w:rsidP="00D23765">
      <w:pPr>
        <w:jc w:val="both"/>
        <w:rPr>
          <w:sz w:val="24"/>
          <w:szCs w:val="24"/>
          <w:lang w:eastAsia="en-US"/>
        </w:rPr>
      </w:pPr>
    </w:p>
    <w:p w:rsidR="00D23765" w:rsidRPr="00620FAD" w:rsidRDefault="00D23765" w:rsidP="00D23765">
      <w:pPr>
        <w:jc w:val="both"/>
        <w:rPr>
          <w:sz w:val="24"/>
          <w:szCs w:val="24"/>
          <w:lang w:eastAsia="en-US"/>
        </w:rPr>
      </w:pPr>
      <w:r w:rsidRPr="00620FAD">
        <w:rPr>
          <w:sz w:val="24"/>
          <w:szCs w:val="24"/>
          <w:lang w:eastAsia="en-US"/>
        </w:rPr>
        <w:t xml:space="preserve">(b) </w:t>
      </w:r>
      <w:r w:rsidRPr="00620FAD">
        <w:rPr>
          <w:sz w:val="24"/>
          <w:szCs w:val="24"/>
          <w:lang w:eastAsia="en-US"/>
        </w:rPr>
        <w:tab/>
        <w:t>ne soit appelé à déposer devant l’arbitre ou les arbitres nommés au titre du Marché</w:t>
      </w:r>
      <w:r w:rsidR="00F66FEF">
        <w:rPr>
          <w:sz w:val="24"/>
          <w:szCs w:val="24"/>
          <w:lang w:eastAsia="en-US"/>
        </w:rPr>
        <w:t xml:space="preserve"> </w:t>
      </w:r>
      <w:r w:rsidRPr="00620FAD">
        <w:rPr>
          <w:sz w:val="24"/>
          <w:szCs w:val="24"/>
          <w:lang w:eastAsia="en-US"/>
        </w:rPr>
        <w:t>;</w:t>
      </w:r>
    </w:p>
    <w:p w:rsidR="00D23765" w:rsidRPr="00620FAD" w:rsidRDefault="00D23765" w:rsidP="00D23765">
      <w:pPr>
        <w:jc w:val="both"/>
        <w:rPr>
          <w:sz w:val="24"/>
          <w:szCs w:val="24"/>
          <w:lang w:eastAsia="en-US"/>
        </w:rPr>
      </w:pPr>
    </w:p>
    <w:p w:rsidR="00D23765" w:rsidRPr="00620FAD" w:rsidRDefault="00D23765" w:rsidP="00D23765">
      <w:pPr>
        <w:jc w:val="both"/>
        <w:rPr>
          <w:sz w:val="24"/>
          <w:szCs w:val="24"/>
          <w:lang w:eastAsia="en-US"/>
        </w:rPr>
      </w:pPr>
      <w:r w:rsidRPr="00620FAD">
        <w:rPr>
          <w:sz w:val="24"/>
          <w:szCs w:val="24"/>
          <w:lang w:eastAsia="en-US"/>
        </w:rPr>
        <w:t xml:space="preserve">(c) </w:t>
      </w:r>
      <w:r w:rsidRPr="00620FAD">
        <w:rPr>
          <w:sz w:val="24"/>
          <w:szCs w:val="24"/>
          <w:lang w:eastAsia="en-US"/>
        </w:rPr>
        <w:tab/>
        <w:t>ne soit tenu responsable en cas de réclamation s’élevant en raison d’une action</w:t>
      </w:r>
      <w:r>
        <w:rPr>
          <w:sz w:val="24"/>
          <w:szCs w:val="24"/>
          <w:lang w:eastAsia="en-US"/>
        </w:rPr>
        <w:t xml:space="preserve"> </w:t>
      </w:r>
      <w:r w:rsidRPr="00620FAD">
        <w:rPr>
          <w:sz w:val="24"/>
          <w:szCs w:val="24"/>
          <w:lang w:eastAsia="en-US"/>
        </w:rPr>
        <w:t>ou d’une omission relative à ses fonctions réelles ou supposées, à moins qu’une telle action ou omission ne s’avère avoir été commise de mauvaise foi.</w:t>
      </w:r>
    </w:p>
    <w:p w:rsidR="00D23765" w:rsidRPr="00620FAD" w:rsidRDefault="00D23765" w:rsidP="00D23765">
      <w:pPr>
        <w:jc w:val="both"/>
        <w:rPr>
          <w:sz w:val="24"/>
          <w:szCs w:val="24"/>
          <w:lang w:eastAsia="en-US"/>
        </w:rPr>
      </w:pPr>
    </w:p>
    <w:p w:rsidR="00D23765" w:rsidRPr="00620FAD" w:rsidRDefault="008D659E" w:rsidP="00D23765">
      <w:pPr>
        <w:jc w:val="both"/>
        <w:rPr>
          <w:sz w:val="24"/>
          <w:szCs w:val="24"/>
          <w:lang w:eastAsia="en-US"/>
        </w:rPr>
      </w:pPr>
      <w:r>
        <w:rPr>
          <w:sz w:val="24"/>
          <w:szCs w:val="24"/>
          <w:lang w:eastAsia="en-US"/>
        </w:rPr>
        <w:t>Le Maître de l’Ouvrage</w:t>
      </w:r>
      <w:r w:rsidR="00D23765" w:rsidRPr="00620FAD">
        <w:rPr>
          <w:sz w:val="24"/>
          <w:szCs w:val="24"/>
          <w:lang w:eastAsia="en-US"/>
        </w:rPr>
        <w:t xml:space="preserve"> et </w:t>
      </w:r>
      <w:r w:rsidR="00D23765">
        <w:rPr>
          <w:sz w:val="24"/>
          <w:szCs w:val="24"/>
          <w:lang w:eastAsia="en-US"/>
        </w:rPr>
        <w:t>le Constructeur</w:t>
      </w:r>
      <w:r w:rsidR="00D23765" w:rsidRPr="00620FAD">
        <w:rPr>
          <w:sz w:val="24"/>
          <w:szCs w:val="24"/>
          <w:lang w:eastAsia="en-US"/>
        </w:rPr>
        <w:t xml:space="preserve"> s’engagent conjointement et solidairement à protéger et compenser le membre du Comité en cas de réclamations dont il ne devrait pas être tenu pour responsable en vertu de l’alinéa précédent. </w:t>
      </w:r>
    </w:p>
    <w:p w:rsidR="00D23765" w:rsidRPr="00620FAD" w:rsidRDefault="00D23765" w:rsidP="00D23765">
      <w:pPr>
        <w:jc w:val="both"/>
        <w:rPr>
          <w:sz w:val="24"/>
          <w:szCs w:val="24"/>
          <w:lang w:eastAsia="en-US"/>
        </w:rPr>
      </w:pPr>
    </w:p>
    <w:p w:rsidR="00D23765" w:rsidRPr="00620FAD" w:rsidRDefault="00D23765" w:rsidP="00D23765">
      <w:pPr>
        <w:jc w:val="both"/>
        <w:rPr>
          <w:sz w:val="24"/>
          <w:szCs w:val="24"/>
          <w:lang w:eastAsia="en-US"/>
        </w:rPr>
      </w:pPr>
      <w:r w:rsidRPr="00620FAD">
        <w:rPr>
          <w:sz w:val="24"/>
          <w:szCs w:val="24"/>
          <w:lang w:eastAsia="en-US"/>
        </w:rPr>
        <w:t xml:space="preserve">Dans tous les cas où ils soumettent au Comité au titre de </w:t>
      </w:r>
      <w:r>
        <w:rPr>
          <w:sz w:val="24"/>
          <w:szCs w:val="24"/>
          <w:lang w:eastAsia="en-US"/>
        </w:rPr>
        <w:t>la Clause</w:t>
      </w:r>
      <w:r w:rsidRPr="00620FAD">
        <w:rPr>
          <w:sz w:val="24"/>
          <w:szCs w:val="24"/>
          <w:lang w:eastAsia="en-US"/>
        </w:rPr>
        <w:t xml:space="preserve"> </w:t>
      </w:r>
      <w:r>
        <w:rPr>
          <w:sz w:val="24"/>
          <w:szCs w:val="24"/>
          <w:lang w:eastAsia="en-US"/>
        </w:rPr>
        <w:t>46.3</w:t>
      </w:r>
      <w:r w:rsidRPr="00620FAD">
        <w:rPr>
          <w:sz w:val="24"/>
          <w:szCs w:val="24"/>
          <w:lang w:eastAsia="en-US"/>
        </w:rPr>
        <w:t xml:space="preserve"> du CCAG un différend qui nécessite un déplacement sur le site des Installations ou la tenue d’une audience, </w:t>
      </w:r>
      <w:r w:rsidR="008D659E">
        <w:rPr>
          <w:sz w:val="24"/>
          <w:szCs w:val="24"/>
          <w:lang w:eastAsia="en-US"/>
        </w:rPr>
        <w:t>Le Maître de l’Ouvrage</w:t>
      </w:r>
      <w:r w:rsidRPr="00620FAD">
        <w:rPr>
          <w:sz w:val="24"/>
          <w:szCs w:val="24"/>
          <w:lang w:eastAsia="en-US"/>
        </w:rPr>
        <w:t xml:space="preserve"> ou </w:t>
      </w:r>
      <w:r>
        <w:rPr>
          <w:sz w:val="24"/>
          <w:szCs w:val="24"/>
          <w:lang w:eastAsia="en-US"/>
        </w:rPr>
        <w:t>le Constructeur</w:t>
      </w:r>
      <w:r w:rsidRPr="00620FAD">
        <w:rPr>
          <w:sz w:val="24"/>
          <w:szCs w:val="24"/>
          <w:lang w:eastAsia="en-US"/>
        </w:rPr>
        <w:t xml:space="preserve"> consigneront à titre de provision la somme nécessaire pour couvrir les dépenses encourues de ce fait par le Membre du Comité. Il ne sera tenu compte d’aucun autre règlement dû ou à verser au Membre du Comité.</w:t>
      </w:r>
    </w:p>
    <w:p w:rsidR="00D23765" w:rsidRPr="00620FAD" w:rsidRDefault="00D23765" w:rsidP="00D23765">
      <w:pPr>
        <w:jc w:val="both"/>
        <w:rPr>
          <w:sz w:val="24"/>
          <w:szCs w:val="24"/>
          <w:lang w:eastAsia="en-US"/>
        </w:rPr>
      </w:pPr>
    </w:p>
    <w:p w:rsidR="00D23765" w:rsidRPr="00620FAD" w:rsidRDefault="00D23765" w:rsidP="00D23765">
      <w:pPr>
        <w:tabs>
          <w:tab w:val="left" w:pos="720"/>
        </w:tabs>
        <w:jc w:val="both"/>
        <w:rPr>
          <w:b/>
          <w:sz w:val="24"/>
          <w:szCs w:val="24"/>
          <w:lang w:eastAsia="en-US"/>
        </w:rPr>
      </w:pPr>
      <w:r w:rsidRPr="00620FAD">
        <w:rPr>
          <w:b/>
          <w:sz w:val="24"/>
          <w:szCs w:val="24"/>
          <w:lang w:eastAsia="en-US"/>
        </w:rPr>
        <w:t>6.</w:t>
      </w:r>
      <w:r w:rsidRPr="00620FAD">
        <w:rPr>
          <w:b/>
          <w:sz w:val="24"/>
          <w:szCs w:val="24"/>
          <w:lang w:eastAsia="en-US"/>
        </w:rPr>
        <w:tab/>
        <w:t xml:space="preserve">Règlement </w:t>
      </w:r>
    </w:p>
    <w:p w:rsidR="00D23765" w:rsidRPr="00620FAD" w:rsidRDefault="00D23765" w:rsidP="00D23765">
      <w:pPr>
        <w:jc w:val="both"/>
        <w:rPr>
          <w:sz w:val="24"/>
          <w:szCs w:val="24"/>
          <w:lang w:eastAsia="en-US"/>
        </w:rPr>
      </w:pPr>
    </w:p>
    <w:p w:rsidR="00D23765" w:rsidRPr="00620FAD" w:rsidRDefault="00D23765" w:rsidP="00D23765">
      <w:pPr>
        <w:jc w:val="both"/>
        <w:rPr>
          <w:sz w:val="24"/>
          <w:szCs w:val="24"/>
          <w:lang w:eastAsia="en-US"/>
        </w:rPr>
      </w:pPr>
      <w:r w:rsidRPr="00620FAD">
        <w:rPr>
          <w:sz w:val="24"/>
          <w:szCs w:val="24"/>
          <w:lang w:eastAsia="en-US"/>
        </w:rPr>
        <w:t>Le Membre du Comité sera rémunéré dans la monnaie de règlement stipulée dans l’Accord comme suit:</w:t>
      </w:r>
    </w:p>
    <w:p w:rsidR="00D23765" w:rsidRPr="00620FAD" w:rsidRDefault="00D23765" w:rsidP="00D23765">
      <w:pPr>
        <w:jc w:val="both"/>
        <w:rPr>
          <w:sz w:val="24"/>
          <w:szCs w:val="24"/>
          <w:lang w:eastAsia="en-US"/>
        </w:rPr>
      </w:pPr>
    </w:p>
    <w:p w:rsidR="00D23765" w:rsidRPr="00620FAD" w:rsidRDefault="00D23765" w:rsidP="00D23765">
      <w:pPr>
        <w:numPr>
          <w:ilvl w:val="0"/>
          <w:numId w:val="82"/>
        </w:numPr>
        <w:tabs>
          <w:tab w:val="num" w:pos="1440"/>
        </w:tabs>
        <w:ind w:left="0" w:firstLine="0"/>
        <w:jc w:val="both"/>
        <w:rPr>
          <w:sz w:val="24"/>
          <w:szCs w:val="24"/>
          <w:lang w:eastAsia="en-US"/>
        </w:rPr>
      </w:pPr>
      <w:r w:rsidRPr="00620FAD">
        <w:rPr>
          <w:sz w:val="24"/>
          <w:szCs w:val="24"/>
          <w:lang w:eastAsia="en-US"/>
        </w:rPr>
        <w:t>une commission forfaitaire mensuelle, qui constituera un paiement libératoire au titre de:</w:t>
      </w:r>
    </w:p>
    <w:p w:rsidR="00D23765" w:rsidRPr="00620FAD" w:rsidRDefault="00D23765" w:rsidP="00D23765">
      <w:pPr>
        <w:jc w:val="both"/>
        <w:rPr>
          <w:sz w:val="24"/>
          <w:szCs w:val="24"/>
          <w:lang w:eastAsia="en-US"/>
        </w:rPr>
      </w:pPr>
    </w:p>
    <w:p w:rsidR="00D23765" w:rsidRPr="00620FAD" w:rsidRDefault="00D23765" w:rsidP="00D23765">
      <w:pPr>
        <w:numPr>
          <w:ilvl w:val="1"/>
          <w:numId w:val="82"/>
        </w:numPr>
        <w:jc w:val="both"/>
        <w:rPr>
          <w:sz w:val="24"/>
          <w:szCs w:val="24"/>
          <w:lang w:eastAsia="en-US"/>
        </w:rPr>
      </w:pPr>
      <w:r w:rsidRPr="00620FAD">
        <w:rPr>
          <w:sz w:val="24"/>
          <w:szCs w:val="24"/>
          <w:lang w:eastAsia="en-US"/>
        </w:rPr>
        <w:t>sa disponibilité à se rendre sur le site des Installations et assister aux audiences, sous réserve d’ê</w:t>
      </w:r>
      <w:r>
        <w:rPr>
          <w:sz w:val="24"/>
          <w:szCs w:val="24"/>
          <w:lang w:eastAsia="en-US"/>
        </w:rPr>
        <w:t>tre informé 28 jours à l’avance</w:t>
      </w:r>
      <w:r w:rsidR="00F66FEF">
        <w:rPr>
          <w:sz w:val="24"/>
          <w:szCs w:val="24"/>
          <w:lang w:eastAsia="en-US"/>
        </w:rPr>
        <w:t xml:space="preserve"> </w:t>
      </w:r>
      <w:r w:rsidRPr="00620FAD">
        <w:rPr>
          <w:sz w:val="24"/>
          <w:szCs w:val="24"/>
          <w:lang w:eastAsia="en-US"/>
        </w:rPr>
        <w:t>;</w:t>
      </w:r>
    </w:p>
    <w:p w:rsidR="00D23765" w:rsidRPr="00620FAD" w:rsidRDefault="00D23765" w:rsidP="00D23765">
      <w:pPr>
        <w:jc w:val="both"/>
        <w:rPr>
          <w:sz w:val="24"/>
          <w:szCs w:val="24"/>
          <w:lang w:eastAsia="en-US"/>
        </w:rPr>
      </w:pPr>
    </w:p>
    <w:p w:rsidR="00D23765" w:rsidRPr="00620FAD" w:rsidRDefault="00D23765" w:rsidP="00D23765">
      <w:pPr>
        <w:numPr>
          <w:ilvl w:val="1"/>
          <w:numId w:val="82"/>
        </w:numPr>
        <w:jc w:val="both"/>
        <w:rPr>
          <w:sz w:val="24"/>
          <w:szCs w:val="24"/>
          <w:lang w:eastAsia="en-US"/>
        </w:rPr>
      </w:pPr>
      <w:r w:rsidRPr="00620FAD">
        <w:rPr>
          <w:sz w:val="24"/>
          <w:szCs w:val="24"/>
          <w:lang w:eastAsia="en-US"/>
        </w:rPr>
        <w:t>l’obligation de se familiariser, et se tenir en permanence de l’état de l’avancement du projet et de maintenir à jour les dossiers correspondants</w:t>
      </w:r>
      <w:r w:rsidR="00F66FEF">
        <w:rPr>
          <w:sz w:val="24"/>
          <w:szCs w:val="24"/>
          <w:lang w:eastAsia="en-US"/>
        </w:rPr>
        <w:t xml:space="preserve"> </w:t>
      </w:r>
      <w:r w:rsidRPr="00620FAD">
        <w:rPr>
          <w:sz w:val="24"/>
          <w:szCs w:val="24"/>
          <w:lang w:eastAsia="en-US"/>
        </w:rPr>
        <w:t>;</w:t>
      </w:r>
    </w:p>
    <w:p w:rsidR="00D23765" w:rsidRPr="00620FAD" w:rsidRDefault="00D23765" w:rsidP="00D23765">
      <w:pPr>
        <w:jc w:val="both"/>
        <w:rPr>
          <w:sz w:val="24"/>
          <w:szCs w:val="24"/>
          <w:lang w:eastAsia="en-US"/>
        </w:rPr>
      </w:pPr>
    </w:p>
    <w:p w:rsidR="00D23765" w:rsidRPr="00620FAD" w:rsidRDefault="00D23765" w:rsidP="00D23765">
      <w:pPr>
        <w:numPr>
          <w:ilvl w:val="1"/>
          <w:numId w:val="82"/>
        </w:numPr>
        <w:tabs>
          <w:tab w:val="num" w:pos="1440"/>
        </w:tabs>
        <w:jc w:val="both"/>
        <w:rPr>
          <w:sz w:val="24"/>
          <w:szCs w:val="24"/>
          <w:lang w:eastAsia="en-US"/>
        </w:rPr>
      </w:pPr>
      <w:r>
        <w:rPr>
          <w:sz w:val="24"/>
          <w:szCs w:val="24"/>
          <w:lang w:eastAsia="en-US"/>
        </w:rPr>
        <w:tab/>
      </w:r>
      <w:r w:rsidRPr="00620FAD">
        <w:rPr>
          <w:sz w:val="24"/>
          <w:szCs w:val="24"/>
          <w:lang w:eastAsia="en-US"/>
        </w:rPr>
        <w:t>les frais de secrétariat et frais généraux, y compris les frais de reproduction et</w:t>
      </w:r>
      <w:r>
        <w:rPr>
          <w:sz w:val="24"/>
          <w:szCs w:val="24"/>
          <w:lang w:eastAsia="en-US"/>
        </w:rPr>
        <w:t xml:space="preserve"> </w:t>
      </w:r>
      <w:r w:rsidRPr="00620FAD">
        <w:rPr>
          <w:sz w:val="24"/>
          <w:szCs w:val="24"/>
          <w:lang w:eastAsia="en-US"/>
        </w:rPr>
        <w:t>fournitures de bureau encourus du fait de ses fonctions</w:t>
      </w:r>
      <w:r w:rsidR="00F66FEF">
        <w:rPr>
          <w:sz w:val="24"/>
          <w:szCs w:val="24"/>
          <w:lang w:eastAsia="en-US"/>
        </w:rPr>
        <w:t xml:space="preserve"> </w:t>
      </w:r>
      <w:r w:rsidRPr="00620FAD">
        <w:rPr>
          <w:sz w:val="24"/>
          <w:szCs w:val="24"/>
          <w:lang w:eastAsia="en-US"/>
        </w:rPr>
        <w:t>;</w:t>
      </w:r>
    </w:p>
    <w:p w:rsidR="00D23765" w:rsidRPr="00620FAD" w:rsidRDefault="00D23765" w:rsidP="00D23765">
      <w:pPr>
        <w:jc w:val="both"/>
        <w:rPr>
          <w:sz w:val="24"/>
          <w:szCs w:val="24"/>
          <w:lang w:eastAsia="en-US"/>
        </w:rPr>
      </w:pPr>
    </w:p>
    <w:p w:rsidR="00D23765" w:rsidRPr="00620FAD" w:rsidRDefault="00D23765" w:rsidP="00D23765">
      <w:pPr>
        <w:numPr>
          <w:ilvl w:val="1"/>
          <w:numId w:val="82"/>
        </w:numPr>
        <w:tabs>
          <w:tab w:val="num" w:pos="1440"/>
        </w:tabs>
        <w:jc w:val="both"/>
        <w:rPr>
          <w:sz w:val="24"/>
          <w:szCs w:val="24"/>
          <w:lang w:eastAsia="en-US"/>
        </w:rPr>
      </w:pPr>
      <w:r>
        <w:rPr>
          <w:sz w:val="24"/>
          <w:szCs w:val="24"/>
          <w:lang w:eastAsia="en-US"/>
        </w:rPr>
        <w:tab/>
      </w:r>
      <w:r w:rsidRPr="00620FAD">
        <w:rPr>
          <w:sz w:val="24"/>
          <w:szCs w:val="24"/>
          <w:lang w:eastAsia="en-US"/>
        </w:rPr>
        <w:t>les services rendus au titre du présent article,</w:t>
      </w:r>
      <w:r>
        <w:rPr>
          <w:sz w:val="24"/>
          <w:szCs w:val="24"/>
          <w:lang w:eastAsia="en-US"/>
        </w:rPr>
        <w:t xml:space="preserve"> </w:t>
      </w:r>
      <w:r w:rsidRPr="00620FAD">
        <w:rPr>
          <w:sz w:val="24"/>
          <w:szCs w:val="24"/>
          <w:lang w:eastAsia="en-US"/>
        </w:rPr>
        <w:t>à l’exception des services mentionnés aux alinéas (b) et (c) du présent article.</w:t>
      </w:r>
    </w:p>
    <w:p w:rsidR="00D23765" w:rsidRPr="00620FAD" w:rsidRDefault="00D23765" w:rsidP="00D23765">
      <w:pPr>
        <w:jc w:val="both"/>
        <w:rPr>
          <w:sz w:val="24"/>
          <w:szCs w:val="24"/>
          <w:lang w:eastAsia="en-US"/>
        </w:rPr>
      </w:pPr>
    </w:p>
    <w:p w:rsidR="00D23765" w:rsidRPr="00620FAD" w:rsidRDefault="00D23765" w:rsidP="00D23765">
      <w:pPr>
        <w:jc w:val="both"/>
        <w:rPr>
          <w:sz w:val="24"/>
          <w:szCs w:val="24"/>
          <w:lang w:eastAsia="en-US"/>
        </w:rPr>
      </w:pPr>
      <w:r w:rsidRPr="00620FAD">
        <w:rPr>
          <w:sz w:val="24"/>
          <w:szCs w:val="24"/>
          <w:lang w:eastAsia="en-US"/>
        </w:rPr>
        <w:t>Cette commission forfaitaire mensuelle sera payée à partir du dernier jour du mois calendaire au cours duquel l’Accord prend effet, et ce jusqu’au dernier jour du mois calendaire au cours duquel le Certificat d’Achèvement</w:t>
      </w:r>
      <w:r>
        <w:rPr>
          <w:sz w:val="24"/>
          <w:szCs w:val="24"/>
          <w:lang w:eastAsia="en-US"/>
        </w:rPr>
        <w:t xml:space="preserve"> </w:t>
      </w:r>
      <w:r w:rsidRPr="00620FAD">
        <w:rPr>
          <w:sz w:val="24"/>
          <w:szCs w:val="24"/>
          <w:lang w:eastAsia="en-US"/>
        </w:rPr>
        <w:t>est émis pour l’ensemble des Installations.</w:t>
      </w:r>
    </w:p>
    <w:p w:rsidR="00D23765" w:rsidRPr="00620FAD" w:rsidRDefault="00D23765" w:rsidP="00D23765">
      <w:pPr>
        <w:jc w:val="both"/>
        <w:rPr>
          <w:sz w:val="24"/>
          <w:szCs w:val="24"/>
          <w:lang w:eastAsia="en-US"/>
        </w:rPr>
      </w:pPr>
    </w:p>
    <w:p w:rsidR="00D23765" w:rsidRPr="00620FAD" w:rsidRDefault="00D23765" w:rsidP="00D23765">
      <w:pPr>
        <w:jc w:val="both"/>
        <w:rPr>
          <w:sz w:val="24"/>
          <w:szCs w:val="24"/>
          <w:lang w:eastAsia="en-US"/>
        </w:rPr>
      </w:pPr>
      <w:r w:rsidRPr="00620FAD">
        <w:rPr>
          <w:sz w:val="24"/>
          <w:szCs w:val="24"/>
          <w:lang w:eastAsia="en-US"/>
        </w:rPr>
        <w:t>A partir du jour suivant, l’avance forfaitaire sera réduite d’un tiers et sera payable jusqu‘au premier jour du mois au cours duquel le Membre présenterait</w:t>
      </w:r>
      <w:r>
        <w:rPr>
          <w:sz w:val="24"/>
          <w:szCs w:val="24"/>
          <w:lang w:eastAsia="en-US"/>
        </w:rPr>
        <w:t xml:space="preserve"> </w:t>
      </w:r>
      <w:r w:rsidRPr="00620FAD">
        <w:rPr>
          <w:sz w:val="24"/>
          <w:szCs w:val="24"/>
          <w:lang w:eastAsia="en-US"/>
        </w:rPr>
        <w:t>sa démission ou au cours duquel il serait mis fin à</w:t>
      </w:r>
      <w:r>
        <w:rPr>
          <w:sz w:val="24"/>
          <w:szCs w:val="24"/>
          <w:lang w:eastAsia="en-US"/>
        </w:rPr>
        <w:t xml:space="preserve"> </w:t>
      </w:r>
      <w:r w:rsidRPr="00620FAD">
        <w:rPr>
          <w:sz w:val="24"/>
          <w:szCs w:val="24"/>
          <w:lang w:eastAsia="en-US"/>
        </w:rPr>
        <w:t>l’Accord.</w:t>
      </w:r>
      <w:r>
        <w:rPr>
          <w:sz w:val="24"/>
          <w:szCs w:val="24"/>
          <w:lang w:eastAsia="en-US"/>
        </w:rPr>
        <w:t xml:space="preserve"> </w:t>
      </w:r>
    </w:p>
    <w:p w:rsidR="00D23765" w:rsidRPr="00620FAD" w:rsidRDefault="00D23765" w:rsidP="00D23765">
      <w:pPr>
        <w:jc w:val="both"/>
        <w:rPr>
          <w:sz w:val="24"/>
          <w:szCs w:val="24"/>
          <w:lang w:eastAsia="en-US"/>
        </w:rPr>
      </w:pPr>
    </w:p>
    <w:p w:rsidR="00D23765" w:rsidRPr="00620FAD" w:rsidRDefault="00D23765" w:rsidP="00D23765">
      <w:pPr>
        <w:numPr>
          <w:ilvl w:val="0"/>
          <w:numId w:val="82"/>
        </w:numPr>
        <w:tabs>
          <w:tab w:val="left" w:pos="720"/>
          <w:tab w:val="num" w:pos="1440"/>
        </w:tabs>
        <w:ind w:left="0" w:firstLine="0"/>
        <w:jc w:val="both"/>
        <w:rPr>
          <w:sz w:val="24"/>
          <w:szCs w:val="24"/>
          <w:lang w:eastAsia="en-US"/>
        </w:rPr>
      </w:pPr>
      <w:r w:rsidRPr="00620FAD">
        <w:rPr>
          <w:sz w:val="24"/>
          <w:szCs w:val="24"/>
          <w:lang w:eastAsia="en-US"/>
        </w:rPr>
        <w:t>une rémunération journalière qui constituera un paiement libératoire</w:t>
      </w:r>
      <w:r w:rsidR="00F66FEF">
        <w:rPr>
          <w:sz w:val="24"/>
          <w:szCs w:val="24"/>
          <w:lang w:eastAsia="en-US"/>
        </w:rPr>
        <w:t xml:space="preserve"> </w:t>
      </w:r>
      <w:r w:rsidRPr="00620FAD">
        <w:rPr>
          <w:sz w:val="24"/>
          <w:szCs w:val="24"/>
          <w:lang w:eastAsia="en-US"/>
        </w:rPr>
        <w:t>:</w:t>
      </w:r>
    </w:p>
    <w:p w:rsidR="00D23765" w:rsidRPr="00620FAD" w:rsidRDefault="00D23765" w:rsidP="00D23765">
      <w:pPr>
        <w:tabs>
          <w:tab w:val="left" w:pos="720"/>
        </w:tabs>
        <w:jc w:val="both"/>
        <w:rPr>
          <w:sz w:val="24"/>
          <w:szCs w:val="24"/>
          <w:lang w:eastAsia="en-US"/>
        </w:rPr>
      </w:pPr>
    </w:p>
    <w:p w:rsidR="00D23765" w:rsidRPr="00620FAD" w:rsidRDefault="00D23765" w:rsidP="00D23765">
      <w:pPr>
        <w:numPr>
          <w:ilvl w:val="1"/>
          <w:numId w:val="82"/>
        </w:numPr>
        <w:jc w:val="both"/>
        <w:rPr>
          <w:sz w:val="24"/>
          <w:szCs w:val="24"/>
          <w:lang w:eastAsia="en-US"/>
        </w:rPr>
      </w:pPr>
      <w:r w:rsidRPr="00620FAD">
        <w:rPr>
          <w:sz w:val="24"/>
          <w:szCs w:val="24"/>
          <w:lang w:eastAsia="en-US"/>
        </w:rPr>
        <w:t>dans un plafond de deux jours par déplacement (aller ou retour), pour chaque journée entièrement ou partiellement consacrée à se rendre de sa résidence au site des Installations ou à toute destination retenue, le cas échéant, pour une réunion avec les autres Membres du Comité</w:t>
      </w:r>
      <w:r w:rsidR="00F66FEF">
        <w:rPr>
          <w:sz w:val="24"/>
          <w:szCs w:val="24"/>
          <w:lang w:eastAsia="en-US"/>
        </w:rPr>
        <w:t xml:space="preserve"> </w:t>
      </w:r>
      <w:r w:rsidRPr="00620FAD">
        <w:rPr>
          <w:sz w:val="24"/>
          <w:szCs w:val="24"/>
          <w:lang w:eastAsia="en-US"/>
        </w:rPr>
        <w:t>;</w:t>
      </w:r>
    </w:p>
    <w:p w:rsidR="00D23765" w:rsidRPr="00620FAD" w:rsidRDefault="00D23765" w:rsidP="00D23765">
      <w:pPr>
        <w:jc w:val="both"/>
        <w:rPr>
          <w:sz w:val="24"/>
          <w:szCs w:val="24"/>
          <w:lang w:eastAsia="en-US"/>
        </w:rPr>
      </w:pPr>
    </w:p>
    <w:p w:rsidR="00D23765" w:rsidRPr="00620FAD" w:rsidRDefault="00D23765" w:rsidP="00D23765">
      <w:pPr>
        <w:numPr>
          <w:ilvl w:val="1"/>
          <w:numId w:val="82"/>
        </w:numPr>
        <w:jc w:val="both"/>
        <w:rPr>
          <w:sz w:val="24"/>
          <w:szCs w:val="24"/>
          <w:lang w:eastAsia="en-US"/>
        </w:rPr>
      </w:pPr>
      <w:r w:rsidRPr="00620FAD">
        <w:rPr>
          <w:sz w:val="24"/>
          <w:szCs w:val="24"/>
          <w:lang w:eastAsia="en-US"/>
        </w:rPr>
        <w:t>pour chaque journée consacrée à une visite du site des Installations, à la tenue d’une audience ou à la préparation d’une décision du Comité</w:t>
      </w:r>
      <w:r w:rsidR="00F66FEF">
        <w:rPr>
          <w:sz w:val="24"/>
          <w:szCs w:val="24"/>
          <w:lang w:eastAsia="en-US"/>
        </w:rPr>
        <w:t xml:space="preserve"> </w:t>
      </w:r>
      <w:r w:rsidRPr="00620FAD">
        <w:rPr>
          <w:sz w:val="24"/>
          <w:szCs w:val="24"/>
          <w:lang w:eastAsia="en-US"/>
        </w:rPr>
        <w:t>;</w:t>
      </w:r>
    </w:p>
    <w:p w:rsidR="00D23765" w:rsidRPr="00620FAD" w:rsidRDefault="00D23765" w:rsidP="00D23765">
      <w:pPr>
        <w:jc w:val="both"/>
        <w:rPr>
          <w:sz w:val="24"/>
          <w:szCs w:val="24"/>
          <w:lang w:eastAsia="en-US"/>
        </w:rPr>
      </w:pPr>
    </w:p>
    <w:p w:rsidR="00D23765" w:rsidRPr="00620FAD" w:rsidRDefault="00D23765" w:rsidP="00D23765">
      <w:pPr>
        <w:numPr>
          <w:ilvl w:val="1"/>
          <w:numId w:val="82"/>
        </w:numPr>
        <w:jc w:val="both"/>
        <w:rPr>
          <w:sz w:val="24"/>
          <w:szCs w:val="24"/>
          <w:lang w:eastAsia="en-US"/>
        </w:rPr>
      </w:pPr>
      <w:r w:rsidRPr="00620FAD">
        <w:rPr>
          <w:sz w:val="24"/>
          <w:szCs w:val="24"/>
          <w:lang w:eastAsia="en-US"/>
        </w:rPr>
        <w:t>pour chaque journée consacrée à la lecture des documents soumis dans le cadre de la préparation d’une audience.</w:t>
      </w:r>
    </w:p>
    <w:p w:rsidR="00D23765" w:rsidRPr="00620FAD" w:rsidRDefault="00D23765" w:rsidP="00D23765">
      <w:pPr>
        <w:jc w:val="both"/>
        <w:rPr>
          <w:sz w:val="24"/>
          <w:szCs w:val="24"/>
          <w:lang w:eastAsia="en-US"/>
        </w:rPr>
      </w:pPr>
    </w:p>
    <w:p w:rsidR="00D23765" w:rsidRPr="00620FAD" w:rsidRDefault="00D23765" w:rsidP="00D23765">
      <w:pPr>
        <w:numPr>
          <w:ilvl w:val="0"/>
          <w:numId w:val="82"/>
        </w:numPr>
        <w:ind w:left="0" w:firstLine="0"/>
        <w:jc w:val="both"/>
        <w:rPr>
          <w:sz w:val="24"/>
          <w:szCs w:val="24"/>
          <w:lang w:eastAsia="en-US"/>
        </w:rPr>
      </w:pPr>
      <w:r>
        <w:rPr>
          <w:sz w:val="24"/>
          <w:szCs w:val="24"/>
          <w:lang w:eastAsia="en-US"/>
        </w:rPr>
        <w:t xml:space="preserve"> </w:t>
      </w:r>
      <w:r w:rsidRPr="00620FAD">
        <w:rPr>
          <w:sz w:val="24"/>
          <w:szCs w:val="24"/>
          <w:lang w:eastAsia="en-US"/>
        </w:rPr>
        <w:t>Toute dépense justifiée,</w:t>
      </w:r>
      <w:r>
        <w:rPr>
          <w:sz w:val="24"/>
          <w:szCs w:val="24"/>
          <w:lang w:eastAsia="en-US"/>
        </w:rPr>
        <w:t xml:space="preserve"> </w:t>
      </w:r>
      <w:r w:rsidRPr="00620FAD">
        <w:rPr>
          <w:sz w:val="24"/>
          <w:szCs w:val="24"/>
          <w:lang w:eastAsia="en-US"/>
        </w:rPr>
        <w:t>y compris les frais de déplacement nécessaires (billets d’avion en classe inférieure à la première classe, hôtel et frais de séjour et autres frais directement liés à un déplacement) encourue en raison de ses fonctions, ainsi que ses frais de téléphone, courrier et fac-similés; un reçu sera exigé pour toute dépense supérieure à cinq pour cent de la rémunération journalière à laquelle il est fait référence à l’alinéa (b) du présent article</w:t>
      </w:r>
      <w:r w:rsidR="00F66FEF">
        <w:rPr>
          <w:sz w:val="24"/>
          <w:szCs w:val="24"/>
          <w:lang w:eastAsia="en-US"/>
        </w:rPr>
        <w:t xml:space="preserve"> </w:t>
      </w:r>
      <w:r w:rsidRPr="00620FAD">
        <w:rPr>
          <w:sz w:val="24"/>
          <w:szCs w:val="24"/>
          <w:lang w:eastAsia="en-US"/>
        </w:rPr>
        <w:t>;</w:t>
      </w:r>
    </w:p>
    <w:p w:rsidR="00D23765" w:rsidRPr="00620FAD" w:rsidRDefault="00D23765" w:rsidP="00D23765">
      <w:pPr>
        <w:jc w:val="both"/>
        <w:rPr>
          <w:sz w:val="24"/>
          <w:szCs w:val="24"/>
          <w:lang w:eastAsia="en-US"/>
        </w:rPr>
      </w:pPr>
    </w:p>
    <w:p w:rsidR="00D23765" w:rsidRPr="00620FAD" w:rsidRDefault="00D23765" w:rsidP="00D23765">
      <w:pPr>
        <w:numPr>
          <w:ilvl w:val="0"/>
          <w:numId w:val="82"/>
        </w:numPr>
        <w:ind w:left="0" w:firstLine="0"/>
        <w:jc w:val="both"/>
        <w:rPr>
          <w:sz w:val="24"/>
          <w:szCs w:val="24"/>
          <w:lang w:eastAsia="en-US"/>
        </w:rPr>
      </w:pPr>
      <w:r w:rsidRPr="00620FAD">
        <w:rPr>
          <w:sz w:val="24"/>
          <w:szCs w:val="24"/>
          <w:lang w:eastAsia="en-US"/>
        </w:rPr>
        <w:t>Les impôts et taxes sur les paiements effectués au titre du présent article payables dans le pays où sont situées les Installations, à moins que le Membre n’en soit un ressortissant ou un résident permanent.</w:t>
      </w:r>
    </w:p>
    <w:p w:rsidR="00D23765" w:rsidRPr="00620FAD" w:rsidRDefault="00D23765" w:rsidP="00D23765">
      <w:pPr>
        <w:jc w:val="both"/>
        <w:rPr>
          <w:sz w:val="24"/>
          <w:szCs w:val="24"/>
          <w:lang w:eastAsia="en-US"/>
        </w:rPr>
      </w:pPr>
    </w:p>
    <w:p w:rsidR="00D23765" w:rsidRPr="00620FAD" w:rsidRDefault="00D23765" w:rsidP="00D23765">
      <w:pPr>
        <w:jc w:val="both"/>
        <w:rPr>
          <w:sz w:val="24"/>
          <w:szCs w:val="24"/>
          <w:lang w:eastAsia="en-US"/>
        </w:rPr>
      </w:pPr>
      <w:r w:rsidRPr="00620FAD">
        <w:rPr>
          <w:sz w:val="24"/>
          <w:szCs w:val="24"/>
          <w:lang w:eastAsia="en-US"/>
        </w:rPr>
        <w:t xml:space="preserve">La commission forfaitaire et la rémunération journalière seront stipulées dans l’Accord. A moins que l’Accord n’en dispose autrement, ces montants seront non révisables pour les premiers 24 mois et seront ensuite révisables par accord entre </w:t>
      </w:r>
      <w:r w:rsidR="008D659E">
        <w:rPr>
          <w:sz w:val="24"/>
          <w:szCs w:val="24"/>
          <w:lang w:eastAsia="en-US"/>
        </w:rPr>
        <w:t>Le Maître de l’Ouvrage</w:t>
      </w:r>
      <w:r w:rsidRPr="00620FAD">
        <w:rPr>
          <w:sz w:val="24"/>
          <w:szCs w:val="24"/>
          <w:lang w:eastAsia="en-US"/>
        </w:rPr>
        <w:t xml:space="preserve">, </w:t>
      </w:r>
      <w:r>
        <w:rPr>
          <w:sz w:val="24"/>
          <w:szCs w:val="24"/>
          <w:lang w:eastAsia="en-US"/>
        </w:rPr>
        <w:t>le Constructeur</w:t>
      </w:r>
      <w:r w:rsidRPr="00620FAD">
        <w:rPr>
          <w:sz w:val="24"/>
          <w:szCs w:val="24"/>
          <w:lang w:eastAsia="en-US"/>
        </w:rPr>
        <w:t xml:space="preserve"> et le Membre du Comité à chaque date anniversaire de la date où l’Accord est entré en vigueur.</w:t>
      </w:r>
    </w:p>
    <w:p w:rsidR="00D23765" w:rsidRPr="00620FAD" w:rsidRDefault="00D23765" w:rsidP="00D23765">
      <w:pPr>
        <w:jc w:val="both"/>
        <w:rPr>
          <w:sz w:val="24"/>
          <w:szCs w:val="24"/>
          <w:lang w:eastAsia="en-US"/>
        </w:rPr>
      </w:pPr>
    </w:p>
    <w:p w:rsidR="00D23765" w:rsidRPr="00620FAD" w:rsidRDefault="00D23765" w:rsidP="00D23765">
      <w:pPr>
        <w:jc w:val="both"/>
        <w:rPr>
          <w:sz w:val="24"/>
          <w:szCs w:val="24"/>
          <w:lang w:eastAsia="en-US"/>
        </w:rPr>
      </w:pPr>
      <w:r w:rsidRPr="00620FAD">
        <w:rPr>
          <w:sz w:val="24"/>
          <w:szCs w:val="24"/>
          <w:lang w:eastAsia="en-US"/>
        </w:rPr>
        <w:t xml:space="preserve">Si les </w:t>
      </w:r>
      <w:r>
        <w:rPr>
          <w:sz w:val="24"/>
          <w:szCs w:val="24"/>
          <w:lang w:eastAsia="en-US"/>
        </w:rPr>
        <w:t>Partie</w:t>
      </w:r>
      <w:r w:rsidRPr="00620FAD">
        <w:rPr>
          <w:sz w:val="24"/>
          <w:szCs w:val="24"/>
          <w:lang w:eastAsia="en-US"/>
        </w:rPr>
        <w:t>s ne peuvent s’entendre sur ces montants, l’Autorité de Nomination ou la personne désignée au CCAP à cette fin déterminera le montant applicable avant la signature de l’Accord.</w:t>
      </w:r>
    </w:p>
    <w:p w:rsidR="00D23765" w:rsidRPr="00620FAD" w:rsidRDefault="00D23765" w:rsidP="00D23765">
      <w:pPr>
        <w:jc w:val="both"/>
        <w:rPr>
          <w:sz w:val="24"/>
          <w:szCs w:val="24"/>
          <w:lang w:eastAsia="en-US"/>
        </w:rPr>
      </w:pPr>
    </w:p>
    <w:p w:rsidR="00D23765" w:rsidRPr="00620FAD" w:rsidRDefault="00D23765" w:rsidP="00D23765">
      <w:pPr>
        <w:jc w:val="both"/>
        <w:rPr>
          <w:sz w:val="24"/>
          <w:szCs w:val="24"/>
          <w:lang w:eastAsia="en-US"/>
        </w:rPr>
      </w:pPr>
      <w:r w:rsidRPr="00620FAD">
        <w:rPr>
          <w:sz w:val="24"/>
          <w:szCs w:val="24"/>
          <w:lang w:eastAsia="en-US"/>
        </w:rPr>
        <w:t xml:space="preserve">Le </w:t>
      </w:r>
      <w:r>
        <w:rPr>
          <w:sz w:val="24"/>
          <w:szCs w:val="24"/>
          <w:lang w:eastAsia="en-US"/>
        </w:rPr>
        <w:t>M</w:t>
      </w:r>
      <w:r w:rsidRPr="00620FAD">
        <w:rPr>
          <w:sz w:val="24"/>
          <w:szCs w:val="24"/>
          <w:lang w:eastAsia="en-US"/>
        </w:rPr>
        <w:t>embre du Comité présentera</w:t>
      </w:r>
      <w:r>
        <w:rPr>
          <w:sz w:val="24"/>
          <w:szCs w:val="24"/>
          <w:lang w:eastAsia="en-US"/>
        </w:rPr>
        <w:t xml:space="preserve"> </w:t>
      </w:r>
      <w:r w:rsidRPr="00620FAD">
        <w:rPr>
          <w:sz w:val="24"/>
          <w:szCs w:val="24"/>
          <w:lang w:eastAsia="en-US"/>
        </w:rPr>
        <w:t>une facture trimestrielle couvrant la commission forfaitaire et ses frais de déplacement. Les factures afférentes à</w:t>
      </w:r>
      <w:r>
        <w:rPr>
          <w:sz w:val="24"/>
          <w:szCs w:val="24"/>
          <w:lang w:eastAsia="en-US"/>
        </w:rPr>
        <w:t xml:space="preserve"> </w:t>
      </w:r>
      <w:r w:rsidRPr="00620FAD">
        <w:rPr>
          <w:sz w:val="24"/>
          <w:szCs w:val="24"/>
          <w:lang w:eastAsia="en-US"/>
        </w:rPr>
        <w:t xml:space="preserve">ses autres frais et à sa rémunération journalière seront présentées à l’issue du déplacement sur le site des Installation ou de l’audience. Chaque facture sera accompagnée d’une description sommaire des activités exécutées pendant la période de référence et sera envoyée </w:t>
      </w:r>
      <w:r>
        <w:rPr>
          <w:sz w:val="24"/>
          <w:szCs w:val="24"/>
          <w:lang w:eastAsia="en-US"/>
        </w:rPr>
        <w:t>au Constructeur</w:t>
      </w:r>
      <w:r w:rsidRPr="00620FAD">
        <w:rPr>
          <w:sz w:val="24"/>
          <w:szCs w:val="24"/>
          <w:lang w:eastAsia="en-US"/>
        </w:rPr>
        <w:t>.</w:t>
      </w:r>
    </w:p>
    <w:p w:rsidR="00D23765" w:rsidRPr="00620FAD" w:rsidRDefault="00D23765" w:rsidP="00D23765">
      <w:pPr>
        <w:jc w:val="both"/>
        <w:rPr>
          <w:sz w:val="24"/>
          <w:szCs w:val="24"/>
          <w:lang w:eastAsia="en-US"/>
        </w:rPr>
      </w:pPr>
    </w:p>
    <w:p w:rsidR="00D23765" w:rsidRPr="00620FAD" w:rsidRDefault="00D23765" w:rsidP="00D23765">
      <w:pPr>
        <w:jc w:val="both"/>
        <w:rPr>
          <w:sz w:val="24"/>
          <w:szCs w:val="24"/>
          <w:lang w:eastAsia="en-US"/>
        </w:rPr>
      </w:pPr>
      <w:r>
        <w:rPr>
          <w:sz w:val="24"/>
          <w:szCs w:val="24"/>
          <w:lang w:eastAsia="en-US"/>
        </w:rPr>
        <w:t>Le Constructeur</w:t>
      </w:r>
      <w:r w:rsidRPr="00620FAD">
        <w:rPr>
          <w:sz w:val="24"/>
          <w:szCs w:val="24"/>
          <w:lang w:eastAsia="en-US"/>
        </w:rPr>
        <w:t xml:space="preserve"> règlera en totalité les factures du Membre du Comité dans les 56 jours suivant leur réception et en présentera la moitié </w:t>
      </w:r>
      <w:r w:rsidR="008D659E">
        <w:rPr>
          <w:sz w:val="24"/>
          <w:szCs w:val="24"/>
          <w:lang w:eastAsia="en-US"/>
        </w:rPr>
        <w:t>au Maître de l’Ouvrage</w:t>
      </w:r>
      <w:r w:rsidRPr="00620FAD">
        <w:rPr>
          <w:sz w:val="24"/>
          <w:szCs w:val="24"/>
          <w:lang w:eastAsia="en-US"/>
        </w:rPr>
        <w:t xml:space="preserve"> pour remboursement dans les certificats de paiement relatifs au Marché. </w:t>
      </w:r>
      <w:r w:rsidR="008D659E">
        <w:rPr>
          <w:sz w:val="24"/>
          <w:szCs w:val="24"/>
          <w:lang w:eastAsia="en-US"/>
        </w:rPr>
        <w:t>Le Maître de l’Ouvrage</w:t>
      </w:r>
      <w:r w:rsidRPr="00620FAD">
        <w:rPr>
          <w:sz w:val="24"/>
          <w:szCs w:val="24"/>
          <w:lang w:eastAsia="en-US"/>
        </w:rPr>
        <w:t xml:space="preserve"> en effectuera le règlement conformément aux dispositions du Marché.</w:t>
      </w:r>
    </w:p>
    <w:p w:rsidR="00D23765" w:rsidRPr="00620FAD" w:rsidRDefault="00D23765" w:rsidP="00D23765">
      <w:pPr>
        <w:jc w:val="both"/>
        <w:rPr>
          <w:sz w:val="24"/>
          <w:szCs w:val="24"/>
          <w:lang w:eastAsia="en-US"/>
        </w:rPr>
      </w:pPr>
    </w:p>
    <w:p w:rsidR="00D23765" w:rsidRPr="00620FAD" w:rsidRDefault="00D23765" w:rsidP="00D23765">
      <w:pPr>
        <w:jc w:val="both"/>
        <w:rPr>
          <w:sz w:val="24"/>
          <w:szCs w:val="24"/>
          <w:lang w:eastAsia="en-US"/>
        </w:rPr>
      </w:pPr>
      <w:r w:rsidRPr="00620FAD">
        <w:rPr>
          <w:sz w:val="24"/>
          <w:szCs w:val="24"/>
          <w:lang w:eastAsia="en-US"/>
        </w:rPr>
        <w:t xml:space="preserve">Si </w:t>
      </w:r>
      <w:r>
        <w:rPr>
          <w:sz w:val="24"/>
          <w:szCs w:val="24"/>
          <w:lang w:eastAsia="en-US"/>
        </w:rPr>
        <w:t>le Constructeur</w:t>
      </w:r>
      <w:r w:rsidRPr="00620FAD">
        <w:rPr>
          <w:sz w:val="24"/>
          <w:szCs w:val="24"/>
          <w:lang w:eastAsia="en-US"/>
        </w:rPr>
        <w:t xml:space="preserve"> ne règle pas au Membre du Comité le montant qui lui est dû au titre de l’Accord, </w:t>
      </w:r>
      <w:r w:rsidR="008D659E">
        <w:rPr>
          <w:sz w:val="24"/>
          <w:szCs w:val="24"/>
          <w:lang w:eastAsia="en-US"/>
        </w:rPr>
        <w:t>Le Maître de l’Ouvrage</w:t>
      </w:r>
      <w:r w:rsidRPr="00620FAD">
        <w:rPr>
          <w:sz w:val="24"/>
          <w:szCs w:val="24"/>
          <w:lang w:eastAsia="en-US"/>
        </w:rPr>
        <w:t xml:space="preserve"> règlera ce montant ainsi que toute autre somme nécessaire à la poursuite des activités</w:t>
      </w:r>
      <w:r>
        <w:rPr>
          <w:sz w:val="24"/>
          <w:szCs w:val="24"/>
          <w:lang w:eastAsia="en-US"/>
        </w:rPr>
        <w:t xml:space="preserve"> </w:t>
      </w:r>
      <w:r w:rsidRPr="00620FAD">
        <w:rPr>
          <w:sz w:val="24"/>
          <w:szCs w:val="24"/>
          <w:lang w:eastAsia="en-US"/>
        </w:rPr>
        <w:t>du Comité de Règlement des Différends, sans préjudice des droits et</w:t>
      </w:r>
      <w:r>
        <w:rPr>
          <w:sz w:val="24"/>
          <w:szCs w:val="24"/>
          <w:lang w:eastAsia="en-US"/>
        </w:rPr>
        <w:t xml:space="preserve"> </w:t>
      </w:r>
      <w:r w:rsidRPr="00620FAD">
        <w:rPr>
          <w:sz w:val="24"/>
          <w:szCs w:val="24"/>
          <w:lang w:eastAsia="en-US"/>
        </w:rPr>
        <w:t xml:space="preserve">recours dont il dispose. Sans préjudice des droits résultant du manquement </w:t>
      </w:r>
      <w:r>
        <w:rPr>
          <w:sz w:val="24"/>
          <w:szCs w:val="24"/>
          <w:lang w:eastAsia="en-US"/>
        </w:rPr>
        <w:t>du Constructeur</w:t>
      </w:r>
      <w:r w:rsidRPr="00620FAD">
        <w:rPr>
          <w:sz w:val="24"/>
          <w:szCs w:val="24"/>
          <w:lang w:eastAsia="en-US"/>
        </w:rPr>
        <w:t xml:space="preserve">, </w:t>
      </w:r>
      <w:r w:rsidR="008D659E">
        <w:rPr>
          <w:sz w:val="24"/>
          <w:szCs w:val="24"/>
          <w:lang w:eastAsia="en-US"/>
        </w:rPr>
        <w:t>Le Maître de l’Ouvrage</w:t>
      </w:r>
      <w:r w:rsidRPr="00620FAD">
        <w:rPr>
          <w:sz w:val="24"/>
          <w:szCs w:val="24"/>
          <w:lang w:eastAsia="en-US"/>
        </w:rPr>
        <w:t xml:space="preserve"> aura droit au remboursement de tout montant excédant la moitié des paiements effectués au Membre du Comité, et de toute somme nécessaire au recouvrement de ces montants et frais financiers y afférant au taux d’intérêt stipulé à </w:t>
      </w:r>
      <w:r>
        <w:rPr>
          <w:sz w:val="24"/>
          <w:szCs w:val="24"/>
          <w:lang w:eastAsia="en-US"/>
        </w:rPr>
        <w:t>la Clause</w:t>
      </w:r>
      <w:r w:rsidRPr="006B1782">
        <w:rPr>
          <w:sz w:val="24"/>
          <w:szCs w:val="24"/>
          <w:lang w:eastAsia="en-US"/>
        </w:rPr>
        <w:t xml:space="preserve"> </w:t>
      </w:r>
      <w:r>
        <w:rPr>
          <w:sz w:val="24"/>
          <w:szCs w:val="24"/>
          <w:lang w:eastAsia="en-US"/>
        </w:rPr>
        <w:t>12.3</w:t>
      </w:r>
      <w:r w:rsidRPr="00620FAD">
        <w:rPr>
          <w:sz w:val="24"/>
          <w:szCs w:val="24"/>
          <w:lang w:eastAsia="en-US"/>
        </w:rPr>
        <w:t xml:space="preserve"> du CCAG.</w:t>
      </w:r>
    </w:p>
    <w:p w:rsidR="00D23765" w:rsidRPr="00620FAD" w:rsidRDefault="00D23765" w:rsidP="00D23765">
      <w:pPr>
        <w:jc w:val="both"/>
        <w:rPr>
          <w:sz w:val="24"/>
          <w:szCs w:val="24"/>
          <w:lang w:eastAsia="en-US"/>
        </w:rPr>
      </w:pPr>
    </w:p>
    <w:p w:rsidR="00D23765" w:rsidRPr="00620FAD" w:rsidRDefault="00D23765" w:rsidP="00D23765">
      <w:pPr>
        <w:jc w:val="both"/>
        <w:rPr>
          <w:sz w:val="24"/>
          <w:szCs w:val="24"/>
          <w:lang w:eastAsia="en-US"/>
        </w:rPr>
      </w:pPr>
      <w:r w:rsidRPr="00620FAD">
        <w:rPr>
          <w:sz w:val="24"/>
          <w:szCs w:val="24"/>
          <w:lang w:eastAsia="en-US"/>
        </w:rPr>
        <w:t>Si dans les 70 jours suivant la présentation d’une facture, le Membre du Comité n’en reçoit pas le règlement, il peut suspendre ses fonctions sans préavis ou présenter sa démission conformément aux dispositions de l’Article 2.</w:t>
      </w:r>
    </w:p>
    <w:p w:rsidR="00D23765" w:rsidRPr="00620FAD" w:rsidRDefault="00D23765" w:rsidP="00D23765">
      <w:pPr>
        <w:jc w:val="both"/>
        <w:rPr>
          <w:sz w:val="24"/>
          <w:szCs w:val="24"/>
          <w:lang w:eastAsia="en-US"/>
        </w:rPr>
      </w:pPr>
    </w:p>
    <w:p w:rsidR="00D23765" w:rsidRPr="00620FAD" w:rsidRDefault="00D23765" w:rsidP="00D23765">
      <w:pPr>
        <w:numPr>
          <w:ilvl w:val="0"/>
          <w:numId w:val="83"/>
        </w:numPr>
        <w:tabs>
          <w:tab w:val="left" w:pos="720"/>
          <w:tab w:val="num" w:pos="900"/>
        </w:tabs>
        <w:ind w:left="0" w:firstLine="0"/>
        <w:jc w:val="both"/>
        <w:rPr>
          <w:b/>
          <w:sz w:val="24"/>
          <w:szCs w:val="24"/>
          <w:lang w:eastAsia="en-US"/>
        </w:rPr>
      </w:pPr>
      <w:r w:rsidRPr="00620FAD">
        <w:rPr>
          <w:b/>
          <w:sz w:val="24"/>
          <w:szCs w:val="24"/>
          <w:lang w:eastAsia="en-US"/>
        </w:rPr>
        <w:t>Résiliation</w:t>
      </w:r>
    </w:p>
    <w:p w:rsidR="00D23765" w:rsidRPr="00620FAD" w:rsidRDefault="00D23765" w:rsidP="00D23765">
      <w:pPr>
        <w:jc w:val="both"/>
        <w:rPr>
          <w:sz w:val="24"/>
          <w:szCs w:val="24"/>
          <w:lang w:eastAsia="en-US"/>
        </w:rPr>
      </w:pPr>
    </w:p>
    <w:p w:rsidR="00D23765" w:rsidRPr="00620FAD" w:rsidRDefault="00D23765" w:rsidP="00D23765">
      <w:pPr>
        <w:jc w:val="both"/>
        <w:rPr>
          <w:sz w:val="24"/>
          <w:szCs w:val="24"/>
          <w:lang w:eastAsia="en-US"/>
        </w:rPr>
      </w:pPr>
      <w:r w:rsidRPr="00620FAD">
        <w:rPr>
          <w:sz w:val="24"/>
          <w:szCs w:val="24"/>
          <w:lang w:eastAsia="en-US"/>
        </w:rPr>
        <w:t xml:space="preserve">A tout moment, </w:t>
      </w:r>
      <w:r w:rsidR="008D659E">
        <w:rPr>
          <w:sz w:val="24"/>
          <w:szCs w:val="24"/>
          <w:lang w:eastAsia="en-US"/>
        </w:rPr>
        <w:t>le Maître de l’Ouvrage</w:t>
      </w:r>
      <w:r w:rsidRPr="00620FAD">
        <w:rPr>
          <w:sz w:val="24"/>
          <w:szCs w:val="24"/>
          <w:lang w:eastAsia="en-US"/>
        </w:rPr>
        <w:t xml:space="preserve"> et </w:t>
      </w:r>
      <w:r>
        <w:rPr>
          <w:sz w:val="24"/>
          <w:szCs w:val="24"/>
          <w:lang w:eastAsia="en-US"/>
        </w:rPr>
        <w:t>le Constructeur</w:t>
      </w:r>
      <w:r w:rsidRPr="00620FAD">
        <w:rPr>
          <w:sz w:val="24"/>
          <w:szCs w:val="24"/>
          <w:lang w:eastAsia="en-US"/>
        </w:rPr>
        <w:t xml:space="preserve"> peuvent conjointement mettre fin à l’Accord sous réserve d’un</w:t>
      </w:r>
      <w:r>
        <w:rPr>
          <w:sz w:val="24"/>
          <w:szCs w:val="24"/>
          <w:lang w:eastAsia="en-US"/>
        </w:rPr>
        <w:t xml:space="preserve"> </w:t>
      </w:r>
      <w:r w:rsidRPr="00620FAD">
        <w:rPr>
          <w:sz w:val="24"/>
          <w:szCs w:val="24"/>
          <w:lang w:eastAsia="en-US"/>
        </w:rPr>
        <w:t>préavis de 42 jours et les Membres du Comité donner leur démission conformément aux dispositions de l’Article 2.</w:t>
      </w:r>
    </w:p>
    <w:p w:rsidR="00D23765" w:rsidRPr="00620FAD" w:rsidRDefault="00D23765" w:rsidP="00D23765">
      <w:pPr>
        <w:jc w:val="both"/>
        <w:rPr>
          <w:sz w:val="24"/>
          <w:szCs w:val="24"/>
          <w:lang w:eastAsia="en-US"/>
        </w:rPr>
      </w:pPr>
    </w:p>
    <w:p w:rsidR="00D23765" w:rsidRPr="00620FAD" w:rsidRDefault="00D23765" w:rsidP="00D23765">
      <w:pPr>
        <w:jc w:val="both"/>
        <w:rPr>
          <w:sz w:val="24"/>
          <w:szCs w:val="24"/>
          <w:lang w:eastAsia="en-US"/>
        </w:rPr>
      </w:pPr>
      <w:r w:rsidRPr="00620FAD">
        <w:rPr>
          <w:sz w:val="24"/>
          <w:szCs w:val="24"/>
          <w:lang w:eastAsia="en-US"/>
        </w:rPr>
        <w:t xml:space="preserve">Si le Membre du Comité ne se conforme pas aux dispositions de l’Accord, </w:t>
      </w:r>
      <w:r w:rsidR="008D659E">
        <w:rPr>
          <w:sz w:val="24"/>
          <w:szCs w:val="24"/>
          <w:lang w:eastAsia="en-US"/>
        </w:rPr>
        <w:t>Le Maître de l’Ouvrage</w:t>
      </w:r>
      <w:r w:rsidRPr="00620FAD">
        <w:rPr>
          <w:sz w:val="24"/>
          <w:szCs w:val="24"/>
          <w:lang w:eastAsia="en-US"/>
        </w:rPr>
        <w:t xml:space="preserve"> et </w:t>
      </w:r>
      <w:r>
        <w:rPr>
          <w:sz w:val="24"/>
          <w:szCs w:val="24"/>
          <w:lang w:eastAsia="en-US"/>
        </w:rPr>
        <w:t>le Constructeur</w:t>
      </w:r>
      <w:r w:rsidRPr="00620FAD">
        <w:rPr>
          <w:sz w:val="24"/>
          <w:szCs w:val="24"/>
          <w:lang w:eastAsia="en-US"/>
        </w:rPr>
        <w:t xml:space="preserve"> pourront, sans préjudice des autres droits qu’ils détiennent,</w:t>
      </w:r>
      <w:r>
        <w:rPr>
          <w:sz w:val="24"/>
          <w:szCs w:val="24"/>
          <w:lang w:eastAsia="en-US"/>
        </w:rPr>
        <w:t xml:space="preserve"> </w:t>
      </w:r>
      <w:r w:rsidRPr="00620FAD">
        <w:rPr>
          <w:sz w:val="24"/>
          <w:szCs w:val="24"/>
          <w:lang w:eastAsia="en-US"/>
        </w:rPr>
        <w:t xml:space="preserve">lui notifier la résiliation de l’Accord. </w:t>
      </w:r>
    </w:p>
    <w:p w:rsidR="00D23765" w:rsidRPr="00620FAD" w:rsidRDefault="00D23765" w:rsidP="00D23765">
      <w:pPr>
        <w:jc w:val="both"/>
        <w:rPr>
          <w:sz w:val="24"/>
          <w:szCs w:val="24"/>
          <w:lang w:eastAsia="en-US"/>
        </w:rPr>
      </w:pPr>
    </w:p>
    <w:p w:rsidR="00D23765" w:rsidRPr="00620FAD" w:rsidRDefault="00D23765" w:rsidP="00D23765">
      <w:pPr>
        <w:jc w:val="both"/>
        <w:rPr>
          <w:sz w:val="24"/>
          <w:szCs w:val="24"/>
          <w:lang w:eastAsia="en-US"/>
        </w:rPr>
      </w:pPr>
      <w:r w:rsidRPr="00620FAD">
        <w:rPr>
          <w:sz w:val="24"/>
          <w:szCs w:val="24"/>
          <w:lang w:eastAsia="en-US"/>
        </w:rPr>
        <w:t xml:space="preserve">Si </w:t>
      </w:r>
      <w:r w:rsidR="008D659E">
        <w:rPr>
          <w:sz w:val="24"/>
          <w:szCs w:val="24"/>
          <w:lang w:eastAsia="en-US"/>
        </w:rPr>
        <w:t>Le Maître de l’Ouvrage</w:t>
      </w:r>
      <w:r w:rsidRPr="00620FAD">
        <w:rPr>
          <w:sz w:val="24"/>
          <w:szCs w:val="24"/>
          <w:lang w:eastAsia="en-US"/>
        </w:rPr>
        <w:t xml:space="preserve"> ou </w:t>
      </w:r>
      <w:r>
        <w:rPr>
          <w:sz w:val="24"/>
          <w:szCs w:val="24"/>
          <w:lang w:eastAsia="en-US"/>
        </w:rPr>
        <w:t>le Constructeur</w:t>
      </w:r>
      <w:r w:rsidRPr="00620FAD">
        <w:rPr>
          <w:sz w:val="24"/>
          <w:szCs w:val="24"/>
          <w:lang w:eastAsia="en-US"/>
        </w:rPr>
        <w:t xml:space="preserve"> ne se conforment</w:t>
      </w:r>
      <w:r>
        <w:rPr>
          <w:sz w:val="24"/>
          <w:szCs w:val="24"/>
          <w:lang w:eastAsia="en-US"/>
        </w:rPr>
        <w:t xml:space="preserve"> </w:t>
      </w:r>
      <w:r w:rsidRPr="00620FAD">
        <w:rPr>
          <w:sz w:val="24"/>
          <w:szCs w:val="24"/>
          <w:lang w:eastAsia="en-US"/>
        </w:rPr>
        <w:t xml:space="preserve">pas aux dispositions de l’Accord, le Membre du Comité pourra, sans préjudice des autres droits qu’il détient, notifier </w:t>
      </w:r>
      <w:r w:rsidR="008D659E">
        <w:rPr>
          <w:sz w:val="24"/>
          <w:szCs w:val="24"/>
          <w:lang w:eastAsia="en-US"/>
        </w:rPr>
        <w:t>au Maître de l’Ouvrage</w:t>
      </w:r>
      <w:r w:rsidRPr="00620FAD">
        <w:rPr>
          <w:sz w:val="24"/>
          <w:szCs w:val="24"/>
          <w:lang w:eastAsia="en-US"/>
        </w:rPr>
        <w:t xml:space="preserve"> et</w:t>
      </w:r>
      <w:r>
        <w:rPr>
          <w:sz w:val="24"/>
          <w:szCs w:val="24"/>
          <w:lang w:eastAsia="en-US"/>
        </w:rPr>
        <w:t xml:space="preserve"> au Constructeur</w:t>
      </w:r>
      <w:r w:rsidRPr="00620FAD">
        <w:rPr>
          <w:sz w:val="24"/>
          <w:szCs w:val="24"/>
          <w:lang w:eastAsia="en-US"/>
        </w:rPr>
        <w:t xml:space="preserve"> la résiliation de l’Accord. Cette notification prendra effet lorsqu’elle aura été reçue par </w:t>
      </w:r>
      <w:r w:rsidR="008D659E">
        <w:rPr>
          <w:sz w:val="24"/>
          <w:szCs w:val="24"/>
          <w:lang w:eastAsia="en-US"/>
        </w:rPr>
        <w:t>Le Maître de l’Ouvrage</w:t>
      </w:r>
      <w:r w:rsidRPr="00620FAD">
        <w:rPr>
          <w:sz w:val="24"/>
          <w:szCs w:val="24"/>
          <w:lang w:eastAsia="en-US"/>
        </w:rPr>
        <w:t xml:space="preserve"> et </w:t>
      </w:r>
      <w:r>
        <w:rPr>
          <w:sz w:val="24"/>
          <w:szCs w:val="24"/>
          <w:lang w:eastAsia="en-US"/>
        </w:rPr>
        <w:t>le Constructeur</w:t>
      </w:r>
      <w:r w:rsidRPr="00620FAD">
        <w:rPr>
          <w:sz w:val="24"/>
          <w:szCs w:val="24"/>
          <w:lang w:eastAsia="en-US"/>
        </w:rPr>
        <w:t>.</w:t>
      </w:r>
    </w:p>
    <w:p w:rsidR="00D23765" w:rsidRPr="00620FAD" w:rsidRDefault="00D23765" w:rsidP="00D23765">
      <w:pPr>
        <w:jc w:val="both"/>
        <w:rPr>
          <w:sz w:val="24"/>
          <w:szCs w:val="24"/>
          <w:lang w:eastAsia="en-US"/>
        </w:rPr>
      </w:pPr>
    </w:p>
    <w:p w:rsidR="00D23765" w:rsidRPr="00620FAD" w:rsidRDefault="00D23765" w:rsidP="00D23765">
      <w:pPr>
        <w:jc w:val="both"/>
        <w:rPr>
          <w:sz w:val="24"/>
          <w:szCs w:val="24"/>
          <w:lang w:eastAsia="en-US"/>
        </w:rPr>
      </w:pPr>
      <w:r w:rsidRPr="00620FAD">
        <w:rPr>
          <w:sz w:val="24"/>
          <w:szCs w:val="24"/>
          <w:lang w:eastAsia="en-US"/>
        </w:rPr>
        <w:t>Une telle notification, démission ou résiliation</w:t>
      </w:r>
      <w:r>
        <w:rPr>
          <w:sz w:val="24"/>
          <w:szCs w:val="24"/>
          <w:lang w:eastAsia="en-US"/>
        </w:rPr>
        <w:t xml:space="preserve"> </w:t>
      </w:r>
      <w:r w:rsidRPr="00620FAD">
        <w:rPr>
          <w:sz w:val="24"/>
          <w:szCs w:val="24"/>
          <w:lang w:eastAsia="en-US"/>
        </w:rPr>
        <w:t xml:space="preserve">sera définitive et engagera </w:t>
      </w:r>
      <w:r w:rsidR="008D659E">
        <w:rPr>
          <w:sz w:val="24"/>
          <w:szCs w:val="24"/>
          <w:lang w:eastAsia="en-US"/>
        </w:rPr>
        <w:t>Le Maître de l’Ouvrage</w:t>
      </w:r>
      <w:r w:rsidRPr="00620FAD">
        <w:rPr>
          <w:sz w:val="24"/>
          <w:szCs w:val="24"/>
          <w:lang w:eastAsia="en-US"/>
        </w:rPr>
        <w:t xml:space="preserve">, </w:t>
      </w:r>
      <w:r>
        <w:rPr>
          <w:sz w:val="24"/>
          <w:szCs w:val="24"/>
          <w:lang w:eastAsia="en-US"/>
        </w:rPr>
        <w:t>le Constructeur</w:t>
      </w:r>
      <w:r w:rsidRPr="00620FAD">
        <w:rPr>
          <w:sz w:val="24"/>
          <w:szCs w:val="24"/>
          <w:lang w:eastAsia="en-US"/>
        </w:rPr>
        <w:t xml:space="preserve"> et le Membre du Comité. Néanmoins, une notification qui n’aurait pas été effectuée à la fois </w:t>
      </w:r>
      <w:r w:rsidR="008D659E">
        <w:rPr>
          <w:sz w:val="24"/>
          <w:szCs w:val="24"/>
          <w:lang w:eastAsia="en-US"/>
        </w:rPr>
        <w:t>au Maître de l’Ouvrage</w:t>
      </w:r>
      <w:r w:rsidRPr="00620FAD">
        <w:rPr>
          <w:sz w:val="24"/>
          <w:szCs w:val="24"/>
          <w:lang w:eastAsia="en-US"/>
        </w:rPr>
        <w:t xml:space="preserve"> et </w:t>
      </w:r>
      <w:r>
        <w:rPr>
          <w:sz w:val="24"/>
          <w:szCs w:val="24"/>
          <w:lang w:eastAsia="en-US"/>
        </w:rPr>
        <w:t>au Constructeur</w:t>
      </w:r>
      <w:r w:rsidRPr="00620FAD">
        <w:rPr>
          <w:sz w:val="24"/>
          <w:szCs w:val="24"/>
          <w:lang w:eastAsia="en-US"/>
        </w:rPr>
        <w:t xml:space="preserve"> demeurerait sans effet.</w:t>
      </w:r>
    </w:p>
    <w:p w:rsidR="00D23765" w:rsidRPr="00620FAD" w:rsidRDefault="00D23765" w:rsidP="00D23765">
      <w:pPr>
        <w:jc w:val="both"/>
        <w:rPr>
          <w:sz w:val="24"/>
          <w:szCs w:val="24"/>
          <w:lang w:eastAsia="en-US"/>
        </w:rPr>
      </w:pPr>
    </w:p>
    <w:p w:rsidR="00D23765" w:rsidRPr="00620FAD" w:rsidRDefault="00D23765" w:rsidP="00D23765">
      <w:pPr>
        <w:jc w:val="both"/>
        <w:rPr>
          <w:b/>
          <w:sz w:val="24"/>
          <w:szCs w:val="24"/>
          <w:lang w:eastAsia="en-US"/>
        </w:rPr>
      </w:pPr>
      <w:r w:rsidRPr="00620FAD">
        <w:rPr>
          <w:b/>
          <w:sz w:val="24"/>
          <w:szCs w:val="24"/>
          <w:lang w:eastAsia="en-US"/>
        </w:rPr>
        <w:t>8.</w:t>
      </w:r>
      <w:r w:rsidRPr="00620FAD">
        <w:rPr>
          <w:b/>
          <w:sz w:val="24"/>
          <w:szCs w:val="24"/>
          <w:lang w:eastAsia="en-US"/>
        </w:rPr>
        <w:tab/>
        <w:t xml:space="preserve">Manquement du Membre du Comité à ses engagements </w:t>
      </w:r>
    </w:p>
    <w:p w:rsidR="00D23765" w:rsidRPr="00620FAD" w:rsidRDefault="00D23765" w:rsidP="00D23765">
      <w:pPr>
        <w:jc w:val="both"/>
        <w:rPr>
          <w:sz w:val="24"/>
          <w:szCs w:val="24"/>
          <w:lang w:eastAsia="en-US"/>
        </w:rPr>
      </w:pPr>
    </w:p>
    <w:p w:rsidR="00D23765" w:rsidRPr="00620FAD" w:rsidRDefault="00D23765" w:rsidP="00D23765">
      <w:pPr>
        <w:jc w:val="both"/>
        <w:rPr>
          <w:sz w:val="24"/>
          <w:szCs w:val="24"/>
          <w:lang w:eastAsia="en-US"/>
        </w:rPr>
      </w:pPr>
      <w:r w:rsidRPr="00620FAD">
        <w:rPr>
          <w:sz w:val="24"/>
          <w:szCs w:val="24"/>
          <w:lang w:eastAsia="en-US"/>
        </w:rPr>
        <w:t xml:space="preserve">Si un Membre du Comité ne se conforme pas à ses obligations d’impartialité ou d’indépendance vis-à-vis </w:t>
      </w:r>
      <w:r w:rsidR="00407081">
        <w:rPr>
          <w:sz w:val="24"/>
          <w:szCs w:val="24"/>
          <w:lang w:eastAsia="en-US"/>
        </w:rPr>
        <w:t>du Maître de l’Ouvrage</w:t>
      </w:r>
      <w:r w:rsidRPr="00620FAD">
        <w:rPr>
          <w:sz w:val="24"/>
          <w:szCs w:val="24"/>
          <w:lang w:eastAsia="en-US"/>
        </w:rPr>
        <w:t xml:space="preserve"> ou </w:t>
      </w:r>
      <w:r>
        <w:rPr>
          <w:sz w:val="24"/>
          <w:szCs w:val="24"/>
          <w:lang w:eastAsia="en-US"/>
        </w:rPr>
        <w:t>du Constructeur</w:t>
      </w:r>
      <w:r w:rsidRPr="00620FAD">
        <w:rPr>
          <w:sz w:val="24"/>
          <w:szCs w:val="24"/>
          <w:lang w:eastAsia="en-US"/>
        </w:rPr>
        <w:t xml:space="preserve"> telles que stipulées à l’Article 4, il n’aura pas droit à être rémunéré ou être remboursé des dépenses qu’il aura encourues et, sans préjudice des autres droits qu’ils détiennent, devra rembourser </w:t>
      </w:r>
      <w:r w:rsidR="008D659E">
        <w:rPr>
          <w:sz w:val="24"/>
          <w:szCs w:val="24"/>
          <w:lang w:eastAsia="en-US"/>
        </w:rPr>
        <w:t>au Maître de l’Ouvrage</w:t>
      </w:r>
      <w:r w:rsidRPr="00620FAD">
        <w:rPr>
          <w:sz w:val="24"/>
          <w:szCs w:val="24"/>
          <w:lang w:eastAsia="en-US"/>
        </w:rPr>
        <w:t xml:space="preserve"> et </w:t>
      </w:r>
      <w:r>
        <w:rPr>
          <w:sz w:val="24"/>
          <w:szCs w:val="24"/>
          <w:lang w:eastAsia="en-US"/>
        </w:rPr>
        <w:t xml:space="preserve">au Constructeur </w:t>
      </w:r>
      <w:r w:rsidRPr="00620FAD">
        <w:rPr>
          <w:sz w:val="24"/>
          <w:szCs w:val="24"/>
          <w:lang w:eastAsia="en-US"/>
        </w:rPr>
        <w:t>la rémunération et les autres sommes qu’il aura perçues ou qui auraient été versées aux</w:t>
      </w:r>
      <w:r>
        <w:rPr>
          <w:sz w:val="24"/>
          <w:szCs w:val="24"/>
          <w:lang w:eastAsia="en-US"/>
        </w:rPr>
        <w:t xml:space="preserve"> </w:t>
      </w:r>
      <w:r w:rsidRPr="00620FAD">
        <w:rPr>
          <w:sz w:val="24"/>
          <w:szCs w:val="24"/>
          <w:lang w:eastAsia="en-US"/>
        </w:rPr>
        <w:t>autres Membres du Comité, le cas échéant, au titre de la procédure conduite par le Comité ou des décisions qu’il aura rendues, et</w:t>
      </w:r>
      <w:r>
        <w:rPr>
          <w:sz w:val="24"/>
          <w:szCs w:val="24"/>
          <w:lang w:eastAsia="en-US"/>
        </w:rPr>
        <w:t xml:space="preserve"> </w:t>
      </w:r>
      <w:r w:rsidRPr="00620FAD">
        <w:rPr>
          <w:sz w:val="24"/>
          <w:szCs w:val="24"/>
          <w:lang w:eastAsia="en-US"/>
        </w:rPr>
        <w:t xml:space="preserve">qui seront annulées ou rendues sans effet en raison du manquement du Membre du Comité à ses obligations. </w:t>
      </w:r>
    </w:p>
    <w:p w:rsidR="00D23765" w:rsidRPr="00620FAD" w:rsidRDefault="00D23765" w:rsidP="00D23765">
      <w:pPr>
        <w:jc w:val="both"/>
        <w:rPr>
          <w:sz w:val="24"/>
          <w:szCs w:val="24"/>
          <w:lang w:eastAsia="en-US"/>
        </w:rPr>
      </w:pPr>
    </w:p>
    <w:p w:rsidR="00D23765" w:rsidRPr="00620FAD" w:rsidRDefault="00D23765" w:rsidP="00D23765">
      <w:pPr>
        <w:jc w:val="both"/>
        <w:rPr>
          <w:b/>
          <w:sz w:val="24"/>
          <w:szCs w:val="24"/>
          <w:lang w:eastAsia="en-US"/>
        </w:rPr>
      </w:pPr>
      <w:r w:rsidRPr="00620FAD">
        <w:rPr>
          <w:b/>
          <w:sz w:val="24"/>
          <w:szCs w:val="24"/>
          <w:lang w:eastAsia="en-US"/>
        </w:rPr>
        <w:t>9.</w:t>
      </w:r>
      <w:r w:rsidRPr="00620FAD">
        <w:rPr>
          <w:b/>
          <w:sz w:val="24"/>
          <w:szCs w:val="24"/>
          <w:lang w:eastAsia="en-US"/>
        </w:rPr>
        <w:tab/>
        <w:t>Différends</w:t>
      </w:r>
    </w:p>
    <w:p w:rsidR="00D23765" w:rsidRPr="00620FAD" w:rsidRDefault="00D23765" w:rsidP="00D23765">
      <w:pPr>
        <w:jc w:val="both"/>
        <w:rPr>
          <w:sz w:val="24"/>
          <w:szCs w:val="24"/>
          <w:lang w:eastAsia="en-US"/>
        </w:rPr>
      </w:pPr>
    </w:p>
    <w:p w:rsidR="00D23765" w:rsidRDefault="00D23765" w:rsidP="00D23765">
      <w:pPr>
        <w:jc w:val="both"/>
        <w:rPr>
          <w:iCs/>
          <w:sz w:val="24"/>
          <w:szCs w:val="24"/>
          <w:lang w:eastAsia="en-US"/>
        </w:rPr>
      </w:pPr>
      <w:r w:rsidRPr="00620FAD">
        <w:rPr>
          <w:sz w:val="24"/>
          <w:szCs w:val="24"/>
          <w:lang w:eastAsia="en-US"/>
        </w:rPr>
        <w:t xml:space="preserve">Tout différend ou réclamation découlant du présent Accord ou en relation avec celui-ci ainsi que de tout manquement à cet Accord, résiliation ou validité de l’Accord sera tranché définitivement par voie arbitrage institutionnel. Si aucune institution d’arbitrage n’a été convenue, l’arbitrage sera conduit </w:t>
      </w:r>
      <w:r w:rsidRPr="00620FAD">
        <w:rPr>
          <w:iCs/>
          <w:sz w:val="24"/>
          <w:szCs w:val="24"/>
          <w:lang w:eastAsia="en-US"/>
        </w:rPr>
        <w:t>suivant le Règlemen</w:t>
      </w:r>
      <w:r>
        <w:rPr>
          <w:iCs/>
          <w:sz w:val="24"/>
          <w:szCs w:val="24"/>
          <w:lang w:eastAsia="en-US"/>
        </w:rPr>
        <w:t>t d'arbitrage de la Chambre de C</w:t>
      </w:r>
      <w:r w:rsidRPr="00620FAD">
        <w:rPr>
          <w:iCs/>
          <w:sz w:val="24"/>
          <w:szCs w:val="24"/>
          <w:lang w:eastAsia="en-US"/>
        </w:rPr>
        <w:t>ommerce</w:t>
      </w:r>
      <w:r>
        <w:rPr>
          <w:iCs/>
          <w:sz w:val="24"/>
          <w:szCs w:val="24"/>
          <w:lang w:eastAsia="en-US"/>
        </w:rPr>
        <w:t xml:space="preserve"> I</w:t>
      </w:r>
      <w:r w:rsidRPr="00620FAD">
        <w:rPr>
          <w:iCs/>
          <w:sz w:val="24"/>
          <w:szCs w:val="24"/>
          <w:lang w:eastAsia="en-US"/>
        </w:rPr>
        <w:t>nternationale par un ou plusieurs arbitres nommés conformément à ce Règlement.</w:t>
      </w:r>
    </w:p>
    <w:p w:rsidR="00D23765" w:rsidRDefault="00D23765" w:rsidP="00D23765">
      <w:pPr>
        <w:jc w:val="both"/>
      </w:pPr>
      <w:r>
        <w:rPr>
          <w:iCs/>
          <w:sz w:val="24"/>
          <w:szCs w:val="24"/>
          <w:lang w:eastAsia="en-US"/>
        </w:rPr>
        <w:br w:type="page"/>
      </w:r>
    </w:p>
    <w:p w:rsidR="00D23765" w:rsidRPr="00A57669" w:rsidRDefault="00D23765" w:rsidP="00D23765">
      <w:pPr>
        <w:pBdr>
          <w:top w:val="single" w:sz="4" w:space="1" w:color="auto"/>
          <w:left w:val="single" w:sz="4" w:space="4" w:color="auto"/>
          <w:bottom w:val="single" w:sz="4" w:space="1" w:color="auto"/>
          <w:right w:val="single" w:sz="4" w:space="4" w:color="auto"/>
        </w:pBdr>
        <w:ind w:left="360"/>
        <w:jc w:val="center"/>
        <w:rPr>
          <w:b/>
          <w:sz w:val="24"/>
          <w:szCs w:val="24"/>
          <w:lang w:eastAsia="en-US"/>
        </w:rPr>
      </w:pPr>
      <w:r w:rsidRPr="00A57669">
        <w:rPr>
          <w:b/>
          <w:sz w:val="24"/>
          <w:szCs w:val="24"/>
          <w:lang w:eastAsia="en-US"/>
        </w:rPr>
        <w:t>Annexe B</w:t>
      </w:r>
    </w:p>
    <w:p w:rsidR="00264BC6" w:rsidRDefault="00264BC6" w:rsidP="00D23765">
      <w:pPr>
        <w:ind w:left="360"/>
        <w:jc w:val="center"/>
        <w:rPr>
          <w:sz w:val="24"/>
          <w:szCs w:val="24"/>
        </w:rPr>
      </w:pPr>
    </w:p>
    <w:p w:rsidR="00D23765" w:rsidRPr="00993F2A" w:rsidRDefault="00D23765" w:rsidP="00D23765">
      <w:pPr>
        <w:ind w:left="360"/>
        <w:jc w:val="center"/>
        <w:rPr>
          <w:b/>
          <w:sz w:val="24"/>
          <w:szCs w:val="24"/>
        </w:rPr>
      </w:pPr>
      <w:r w:rsidRPr="00993F2A">
        <w:rPr>
          <w:b/>
          <w:sz w:val="24"/>
          <w:szCs w:val="24"/>
        </w:rPr>
        <w:t xml:space="preserve">Annexe aux Conditions générales de l’accord constitutif </w:t>
      </w:r>
    </w:p>
    <w:p w:rsidR="00D23765" w:rsidRPr="00993F2A" w:rsidRDefault="00D23765" w:rsidP="00D23765">
      <w:pPr>
        <w:ind w:left="360"/>
        <w:jc w:val="center"/>
        <w:rPr>
          <w:b/>
          <w:sz w:val="24"/>
          <w:szCs w:val="24"/>
        </w:rPr>
      </w:pPr>
      <w:r w:rsidRPr="00993F2A">
        <w:rPr>
          <w:b/>
          <w:sz w:val="24"/>
          <w:szCs w:val="24"/>
        </w:rPr>
        <w:t>du Comité de Règlement des Différends (« CRD »)</w:t>
      </w:r>
    </w:p>
    <w:p w:rsidR="00D23765" w:rsidRDefault="00D23765" w:rsidP="00D23765">
      <w:pPr>
        <w:jc w:val="center"/>
      </w:pPr>
    </w:p>
    <w:p w:rsidR="00D23765" w:rsidRDefault="00D23765" w:rsidP="00D23765"/>
    <w:p w:rsidR="00D23765" w:rsidRDefault="00D23765" w:rsidP="00D23765">
      <w:pPr>
        <w:jc w:val="both"/>
        <w:rPr>
          <w:sz w:val="24"/>
          <w:szCs w:val="24"/>
        </w:rPr>
      </w:pPr>
      <w:r>
        <w:rPr>
          <w:sz w:val="24"/>
          <w:szCs w:val="24"/>
        </w:rPr>
        <w:t>1.</w:t>
      </w:r>
      <w:r>
        <w:rPr>
          <w:sz w:val="24"/>
          <w:szCs w:val="24"/>
        </w:rPr>
        <w:tab/>
        <w:t xml:space="preserve">A moins que </w:t>
      </w:r>
      <w:r w:rsidR="008D659E">
        <w:rPr>
          <w:sz w:val="24"/>
          <w:szCs w:val="24"/>
        </w:rPr>
        <w:t>Le Maître de l’Ouvrage</w:t>
      </w:r>
      <w:r>
        <w:rPr>
          <w:sz w:val="24"/>
          <w:szCs w:val="24"/>
        </w:rPr>
        <w:t xml:space="preserve"> et le Constructeur n’en conviennent autrement, le CRD se rendra sur le site des Installations à la demande </w:t>
      </w:r>
      <w:r w:rsidR="00407081">
        <w:rPr>
          <w:sz w:val="24"/>
          <w:szCs w:val="24"/>
        </w:rPr>
        <w:t>du Maître de l’Ouvrage</w:t>
      </w:r>
      <w:r>
        <w:rPr>
          <w:sz w:val="24"/>
          <w:szCs w:val="24"/>
        </w:rPr>
        <w:t xml:space="preserve"> ou du Constructeur au minimum tous les 140 jours, y compris lorsque se déroulent des activités-clé de construction. A moins que le Maître de l’Ouvrage le Constructeur, et le CRD n’en conviennent autrement, les visites du site des Installations se succéderont au maximum tous les 70 jours, à l’exception des déplacements nécessités par la tenue d’une audience comme indiqué ci-après. </w:t>
      </w:r>
    </w:p>
    <w:p w:rsidR="00D23765" w:rsidRDefault="00D23765" w:rsidP="00D23765"/>
    <w:p w:rsidR="00D23765" w:rsidRDefault="00D23765" w:rsidP="00D23765">
      <w:pPr>
        <w:jc w:val="both"/>
        <w:rPr>
          <w:sz w:val="24"/>
          <w:szCs w:val="24"/>
        </w:rPr>
      </w:pPr>
      <w:r>
        <w:rPr>
          <w:sz w:val="24"/>
          <w:szCs w:val="24"/>
        </w:rPr>
        <w:t>2.</w:t>
      </w:r>
      <w:r>
        <w:rPr>
          <w:sz w:val="24"/>
          <w:szCs w:val="24"/>
        </w:rPr>
        <w:tab/>
        <w:t xml:space="preserve"> La date et le programme de chaque visite seront ceux qui auront été convenus par </w:t>
      </w:r>
      <w:r w:rsidR="008D659E">
        <w:rPr>
          <w:sz w:val="24"/>
          <w:szCs w:val="24"/>
        </w:rPr>
        <w:t>Le Maître de l’Ouvrage</w:t>
      </w:r>
      <w:r>
        <w:rPr>
          <w:sz w:val="24"/>
          <w:szCs w:val="24"/>
        </w:rPr>
        <w:t>, le Constructeur et le CRD ou, à défaut, par le CRD. L’objectif de ces déplacements sur le site des Installations est de permettre au CRD de se familiariser et se maintenir au courant du déroulement de la construction des Installations et de toute difficulté ou réclamation qui pourrait en résulter et, dans la mesure du possible, d’éviter que celles-ci ne donnent lieu à un différend.</w:t>
      </w:r>
    </w:p>
    <w:p w:rsidR="00D23765" w:rsidRDefault="00D23765" w:rsidP="00D23765">
      <w:pPr>
        <w:jc w:val="both"/>
        <w:rPr>
          <w:sz w:val="24"/>
          <w:szCs w:val="24"/>
        </w:rPr>
      </w:pPr>
    </w:p>
    <w:p w:rsidR="00D23765" w:rsidRDefault="00D23765" w:rsidP="00D23765">
      <w:pPr>
        <w:jc w:val="both"/>
        <w:rPr>
          <w:sz w:val="24"/>
          <w:szCs w:val="24"/>
        </w:rPr>
      </w:pPr>
      <w:r>
        <w:rPr>
          <w:sz w:val="24"/>
          <w:szCs w:val="24"/>
        </w:rPr>
        <w:t>3.</w:t>
      </w:r>
      <w:r>
        <w:rPr>
          <w:sz w:val="24"/>
          <w:szCs w:val="24"/>
        </w:rPr>
        <w:tab/>
      </w:r>
      <w:r w:rsidR="008D659E">
        <w:rPr>
          <w:sz w:val="24"/>
          <w:szCs w:val="24"/>
        </w:rPr>
        <w:t>Le Maître de l’Ouvrage</w:t>
      </w:r>
      <w:r>
        <w:rPr>
          <w:sz w:val="24"/>
          <w:szCs w:val="24"/>
        </w:rPr>
        <w:t xml:space="preserve">, le Constructeur et le Directeur de projet participeront aux visites du site des Installations, qui seront cordonnés par </w:t>
      </w:r>
      <w:r w:rsidR="008D659E">
        <w:rPr>
          <w:sz w:val="24"/>
          <w:szCs w:val="24"/>
        </w:rPr>
        <w:t>Le Maître de l’Ouvrage</w:t>
      </w:r>
      <w:r>
        <w:rPr>
          <w:sz w:val="24"/>
          <w:szCs w:val="24"/>
        </w:rPr>
        <w:t xml:space="preserve"> et ce avec le concours du Constructeur. </w:t>
      </w:r>
      <w:r w:rsidR="008D659E">
        <w:rPr>
          <w:sz w:val="24"/>
          <w:szCs w:val="24"/>
        </w:rPr>
        <w:t>Le Maître de l’Ouvrage</w:t>
      </w:r>
      <w:r>
        <w:rPr>
          <w:sz w:val="24"/>
          <w:szCs w:val="24"/>
        </w:rPr>
        <w:t xml:space="preserve"> fournira l’appui nécessaire en matière de secrétariat, reproduction et lieux de réunion. A l’issue de chaque visite sur le site des Installations, et avant de quitter les lieux, le CRD préparera un rapport sur les activités relatives à la visite en question et en transmettra un exemplaire </w:t>
      </w:r>
      <w:r w:rsidR="008D659E">
        <w:rPr>
          <w:sz w:val="24"/>
          <w:szCs w:val="24"/>
        </w:rPr>
        <w:t>au Maître de l’Ouvrage</w:t>
      </w:r>
      <w:r>
        <w:rPr>
          <w:sz w:val="24"/>
          <w:szCs w:val="24"/>
        </w:rPr>
        <w:t xml:space="preserve"> et au Constructeur.</w:t>
      </w:r>
    </w:p>
    <w:p w:rsidR="00D23765" w:rsidRDefault="00D23765" w:rsidP="00D23765">
      <w:pPr>
        <w:jc w:val="both"/>
        <w:rPr>
          <w:sz w:val="24"/>
          <w:szCs w:val="24"/>
        </w:rPr>
      </w:pPr>
    </w:p>
    <w:p w:rsidR="00D23765" w:rsidRDefault="00D23765" w:rsidP="00D23765">
      <w:pPr>
        <w:jc w:val="both"/>
        <w:rPr>
          <w:sz w:val="24"/>
          <w:szCs w:val="24"/>
        </w:rPr>
      </w:pPr>
      <w:r>
        <w:rPr>
          <w:sz w:val="24"/>
          <w:szCs w:val="24"/>
        </w:rPr>
        <w:t>4.</w:t>
      </w:r>
      <w:r>
        <w:rPr>
          <w:sz w:val="24"/>
          <w:szCs w:val="24"/>
        </w:rPr>
        <w:tab/>
      </w:r>
      <w:r w:rsidR="008D659E">
        <w:rPr>
          <w:sz w:val="24"/>
          <w:szCs w:val="24"/>
        </w:rPr>
        <w:t>Le Maître de l’Ouvrage</w:t>
      </w:r>
      <w:r>
        <w:rPr>
          <w:sz w:val="24"/>
          <w:szCs w:val="24"/>
        </w:rPr>
        <w:t xml:space="preserve"> et le Constructeur fourniront au CRD un exemplaire de tous les documents que le CRD pourrait requérir, y compris les documents du Marché, les rapports d’avancement, ordres de service de modification, certificats ou tout autre document relatif à l’exécution du Marché que le CRD pourrait requérir. Toutes les communications entre le CRD et </w:t>
      </w:r>
      <w:r w:rsidR="008D659E">
        <w:rPr>
          <w:sz w:val="24"/>
          <w:szCs w:val="24"/>
        </w:rPr>
        <w:t>Le Maître de l’Ouvrage</w:t>
      </w:r>
      <w:r>
        <w:rPr>
          <w:sz w:val="24"/>
          <w:szCs w:val="24"/>
        </w:rPr>
        <w:t xml:space="preserve"> ou le Constructeur seront copiées à l’autre Partie. Si le CRD est composé de trois membres, le Maître de l’Ouvrage et le Constructeur enverront un exemplaire de ces documents ou communications à chacun des trois membres du CRD.</w:t>
      </w:r>
    </w:p>
    <w:p w:rsidR="00D23765" w:rsidRDefault="00D23765" w:rsidP="00D23765">
      <w:pPr>
        <w:jc w:val="both"/>
        <w:rPr>
          <w:sz w:val="24"/>
          <w:szCs w:val="24"/>
        </w:rPr>
      </w:pPr>
    </w:p>
    <w:p w:rsidR="00D23765" w:rsidRDefault="00D23765" w:rsidP="00D23765">
      <w:pPr>
        <w:jc w:val="both"/>
        <w:rPr>
          <w:sz w:val="24"/>
          <w:szCs w:val="24"/>
        </w:rPr>
      </w:pPr>
      <w:r>
        <w:rPr>
          <w:sz w:val="24"/>
          <w:szCs w:val="24"/>
        </w:rPr>
        <w:t>5.</w:t>
      </w:r>
      <w:r>
        <w:rPr>
          <w:sz w:val="24"/>
          <w:szCs w:val="24"/>
        </w:rPr>
        <w:tab/>
        <w:t>Lorsqu’un différend est soumis au CRD conformément à la Clause 46.3 du CCAG, le CRD procédera conformément à la Clause 46.3 du CCAG et à la présente Annexe.  Sous réserve du délai qui lui est imparti pour communiquer sa décision et de tout autre élément pertinent, le CRD sera tenu:</w:t>
      </w:r>
    </w:p>
    <w:p w:rsidR="00D23765" w:rsidRDefault="00D23765" w:rsidP="00D23765"/>
    <w:p w:rsidR="00D23765" w:rsidRDefault="00D23765" w:rsidP="00D23765">
      <w:pPr>
        <w:numPr>
          <w:ilvl w:val="0"/>
          <w:numId w:val="84"/>
        </w:numPr>
        <w:rPr>
          <w:sz w:val="24"/>
          <w:szCs w:val="24"/>
        </w:rPr>
      </w:pPr>
      <w:r>
        <w:rPr>
          <w:sz w:val="24"/>
          <w:szCs w:val="24"/>
        </w:rPr>
        <w:t xml:space="preserve">d’agir équitablement et impartialement à l’égard </w:t>
      </w:r>
      <w:r w:rsidR="00407081">
        <w:rPr>
          <w:sz w:val="24"/>
          <w:szCs w:val="24"/>
        </w:rPr>
        <w:t>du Maître de l’Ouvrage</w:t>
      </w:r>
      <w:r>
        <w:rPr>
          <w:sz w:val="24"/>
          <w:szCs w:val="24"/>
        </w:rPr>
        <w:t xml:space="preserve"> et du Constructeur, donnant à chacun d’entre eux la possibilité de présenter son point de vue et répondre à celui de l’autre;</w:t>
      </w:r>
    </w:p>
    <w:p w:rsidR="00D23765" w:rsidRDefault="00D23765" w:rsidP="00D23765">
      <w:pPr>
        <w:ind w:left="720"/>
        <w:rPr>
          <w:sz w:val="24"/>
          <w:szCs w:val="24"/>
        </w:rPr>
      </w:pPr>
    </w:p>
    <w:p w:rsidR="00D23765" w:rsidRDefault="00D23765" w:rsidP="00803765">
      <w:pPr>
        <w:numPr>
          <w:ilvl w:val="0"/>
          <w:numId w:val="84"/>
        </w:numPr>
        <w:jc w:val="both"/>
        <w:rPr>
          <w:sz w:val="24"/>
          <w:szCs w:val="24"/>
        </w:rPr>
      </w:pPr>
      <w:r>
        <w:rPr>
          <w:sz w:val="24"/>
          <w:szCs w:val="24"/>
        </w:rPr>
        <w:t>d’adopter une procédure adaptée au différend, en évitant tout délai ou dépense inutiles.</w:t>
      </w:r>
    </w:p>
    <w:p w:rsidR="00D23765" w:rsidRPr="005B6A5E" w:rsidRDefault="00D23765" w:rsidP="00803765">
      <w:pPr>
        <w:ind w:left="1440"/>
        <w:jc w:val="both"/>
        <w:rPr>
          <w:sz w:val="24"/>
          <w:szCs w:val="24"/>
        </w:rPr>
      </w:pPr>
    </w:p>
    <w:p w:rsidR="00D23765" w:rsidRDefault="00D23765" w:rsidP="00803765">
      <w:pPr>
        <w:jc w:val="both"/>
        <w:rPr>
          <w:sz w:val="24"/>
          <w:szCs w:val="24"/>
        </w:rPr>
      </w:pPr>
      <w:r>
        <w:rPr>
          <w:sz w:val="24"/>
          <w:szCs w:val="24"/>
        </w:rPr>
        <w:t>6.</w:t>
      </w:r>
      <w:r>
        <w:rPr>
          <w:sz w:val="24"/>
          <w:szCs w:val="24"/>
        </w:rPr>
        <w:tab/>
        <w:t xml:space="preserve"> Le CRD pourra tenir une audience sur le différend en question, audience dont il fixera la date et le lieu, et pourra requérir </w:t>
      </w:r>
      <w:r w:rsidR="00407081">
        <w:rPr>
          <w:sz w:val="24"/>
          <w:szCs w:val="24"/>
        </w:rPr>
        <w:t>du Maître de l’Ouvrage</w:t>
      </w:r>
      <w:r>
        <w:rPr>
          <w:sz w:val="24"/>
          <w:szCs w:val="24"/>
        </w:rPr>
        <w:t xml:space="preserve"> et du Constructeur qu’ils soumettent les documents et les arguments relatifs à ce différend avant la tenue de l’audience.</w:t>
      </w:r>
    </w:p>
    <w:p w:rsidR="00D23765" w:rsidRDefault="00D23765" w:rsidP="00803765">
      <w:pPr>
        <w:jc w:val="both"/>
        <w:rPr>
          <w:sz w:val="24"/>
          <w:szCs w:val="24"/>
        </w:rPr>
      </w:pPr>
    </w:p>
    <w:p w:rsidR="00D23765" w:rsidRDefault="00D23765" w:rsidP="00803765">
      <w:pPr>
        <w:jc w:val="both"/>
        <w:rPr>
          <w:sz w:val="24"/>
          <w:szCs w:val="24"/>
        </w:rPr>
      </w:pPr>
      <w:r>
        <w:rPr>
          <w:sz w:val="24"/>
          <w:szCs w:val="24"/>
        </w:rPr>
        <w:t>7,</w:t>
      </w:r>
      <w:r>
        <w:rPr>
          <w:sz w:val="24"/>
          <w:szCs w:val="24"/>
        </w:rPr>
        <w:tab/>
        <w:t xml:space="preserve">A moins qu’il n’en soit convenu autrement par écrit entre </w:t>
      </w:r>
      <w:r w:rsidR="008D659E">
        <w:rPr>
          <w:sz w:val="24"/>
          <w:szCs w:val="24"/>
        </w:rPr>
        <w:t>Le Maître de l’Ouvrage</w:t>
      </w:r>
      <w:r>
        <w:rPr>
          <w:sz w:val="24"/>
          <w:szCs w:val="24"/>
        </w:rPr>
        <w:t xml:space="preserve"> et le Constructeur, le CRD pourra adopter une procédure inquisitoire, refuser accès à l’audience à toute personne autre que les représentants </w:t>
      </w:r>
      <w:r w:rsidR="00407081">
        <w:rPr>
          <w:sz w:val="24"/>
          <w:szCs w:val="24"/>
        </w:rPr>
        <w:t>du Maître de l’Ouvrage</w:t>
      </w:r>
      <w:r>
        <w:rPr>
          <w:sz w:val="24"/>
          <w:szCs w:val="24"/>
        </w:rPr>
        <w:t>, du Constructeur ou du Directeur de projet, et poursuivre ses travaux en l’absence d’une des Partie dont le CRD s’est assuré qu’elle a été dûment convoquée à l’audience, et ce tout en conservant la possibilité de décider si et dans quelle mesure il veut exercer un tel droit.</w:t>
      </w:r>
    </w:p>
    <w:p w:rsidR="00D23765" w:rsidRDefault="00D23765" w:rsidP="00803765">
      <w:pPr>
        <w:jc w:val="both"/>
        <w:rPr>
          <w:sz w:val="24"/>
          <w:szCs w:val="24"/>
        </w:rPr>
      </w:pPr>
    </w:p>
    <w:p w:rsidR="00D23765" w:rsidRDefault="00D23765" w:rsidP="00803765">
      <w:pPr>
        <w:jc w:val="both"/>
        <w:rPr>
          <w:sz w:val="24"/>
          <w:szCs w:val="24"/>
        </w:rPr>
      </w:pPr>
      <w:r>
        <w:rPr>
          <w:sz w:val="24"/>
          <w:szCs w:val="24"/>
        </w:rPr>
        <w:t>8.</w:t>
      </w:r>
      <w:r>
        <w:rPr>
          <w:sz w:val="24"/>
          <w:szCs w:val="24"/>
        </w:rPr>
        <w:tab/>
      </w:r>
      <w:r w:rsidR="008D659E">
        <w:rPr>
          <w:sz w:val="24"/>
          <w:szCs w:val="24"/>
        </w:rPr>
        <w:t>Le Maître de l’Ouvrage</w:t>
      </w:r>
      <w:r>
        <w:rPr>
          <w:sz w:val="24"/>
          <w:szCs w:val="24"/>
        </w:rPr>
        <w:t xml:space="preserve"> et le Constructeur confèrent au CRD la capacité</w:t>
      </w:r>
      <w:r w:rsidR="00F66FEF">
        <w:rPr>
          <w:sz w:val="24"/>
          <w:szCs w:val="24"/>
        </w:rPr>
        <w:t xml:space="preserve"> </w:t>
      </w:r>
      <w:r>
        <w:rPr>
          <w:sz w:val="24"/>
          <w:szCs w:val="24"/>
        </w:rPr>
        <w:t>:</w:t>
      </w:r>
    </w:p>
    <w:p w:rsidR="00D23765" w:rsidRDefault="00D23765" w:rsidP="00803765">
      <w:pPr>
        <w:jc w:val="both"/>
      </w:pPr>
    </w:p>
    <w:p w:rsidR="00D23765" w:rsidRDefault="00D23765" w:rsidP="00803765">
      <w:pPr>
        <w:ind w:left="1440" w:hanging="720"/>
        <w:jc w:val="both"/>
        <w:rPr>
          <w:sz w:val="24"/>
          <w:szCs w:val="24"/>
        </w:rPr>
      </w:pPr>
      <w:r>
        <w:rPr>
          <w:sz w:val="24"/>
          <w:szCs w:val="24"/>
        </w:rPr>
        <w:t>(a)</w:t>
      </w:r>
      <w:r>
        <w:tab/>
      </w:r>
      <w:r>
        <w:rPr>
          <w:sz w:val="24"/>
          <w:szCs w:val="24"/>
        </w:rPr>
        <w:t>de déterminer la procédure à appliquer au règlement du différend</w:t>
      </w:r>
      <w:r w:rsidR="00F66FEF">
        <w:rPr>
          <w:sz w:val="24"/>
          <w:szCs w:val="24"/>
        </w:rPr>
        <w:t xml:space="preserve"> </w:t>
      </w:r>
      <w:r>
        <w:rPr>
          <w:sz w:val="24"/>
          <w:szCs w:val="24"/>
        </w:rPr>
        <w:t>;</w:t>
      </w:r>
    </w:p>
    <w:p w:rsidR="00D23765" w:rsidRDefault="00D23765" w:rsidP="00803765">
      <w:pPr>
        <w:ind w:left="1440" w:hanging="720"/>
        <w:jc w:val="both"/>
        <w:rPr>
          <w:sz w:val="24"/>
          <w:szCs w:val="24"/>
        </w:rPr>
      </w:pPr>
      <w:r>
        <w:rPr>
          <w:sz w:val="24"/>
          <w:szCs w:val="24"/>
        </w:rPr>
        <w:t xml:space="preserve"> </w:t>
      </w:r>
    </w:p>
    <w:p w:rsidR="00D23765" w:rsidRDefault="00D23765" w:rsidP="00803765">
      <w:pPr>
        <w:ind w:left="1440" w:hanging="720"/>
        <w:jc w:val="both"/>
        <w:rPr>
          <w:sz w:val="24"/>
          <w:szCs w:val="24"/>
        </w:rPr>
      </w:pPr>
      <w:r>
        <w:rPr>
          <w:sz w:val="24"/>
          <w:szCs w:val="24"/>
        </w:rPr>
        <w:t>(b)</w:t>
      </w:r>
      <w:r>
        <w:rPr>
          <w:sz w:val="24"/>
          <w:szCs w:val="24"/>
        </w:rPr>
        <w:tab/>
        <w:t>de décider de la compétence propre au CRD et de la portée du différend qui lui est soumis</w:t>
      </w:r>
      <w:r w:rsidR="00F66FEF">
        <w:rPr>
          <w:sz w:val="24"/>
          <w:szCs w:val="24"/>
        </w:rPr>
        <w:t xml:space="preserve"> </w:t>
      </w:r>
      <w:r>
        <w:rPr>
          <w:sz w:val="24"/>
          <w:szCs w:val="24"/>
        </w:rPr>
        <w:t>;</w:t>
      </w:r>
    </w:p>
    <w:p w:rsidR="00D23765" w:rsidRDefault="00D23765" w:rsidP="00803765">
      <w:pPr>
        <w:ind w:left="1440" w:hanging="720"/>
        <w:jc w:val="both"/>
        <w:rPr>
          <w:sz w:val="24"/>
          <w:szCs w:val="24"/>
        </w:rPr>
      </w:pPr>
    </w:p>
    <w:p w:rsidR="00D23765" w:rsidRDefault="00D23765" w:rsidP="00803765">
      <w:pPr>
        <w:ind w:left="1440" w:hanging="720"/>
        <w:jc w:val="both"/>
        <w:rPr>
          <w:sz w:val="24"/>
          <w:szCs w:val="24"/>
        </w:rPr>
      </w:pPr>
      <w:r>
        <w:rPr>
          <w:sz w:val="24"/>
          <w:szCs w:val="24"/>
        </w:rPr>
        <w:t>(c)</w:t>
      </w:r>
      <w:r>
        <w:rPr>
          <w:sz w:val="24"/>
          <w:szCs w:val="24"/>
        </w:rPr>
        <w:tab/>
        <w:t xml:space="preserve"> de tenir les audiences qu’il estime appropriées, sans autre règle de procédure que celles définies par le Marché et la présente Annexe</w:t>
      </w:r>
      <w:r w:rsidR="00F66FEF">
        <w:rPr>
          <w:sz w:val="24"/>
          <w:szCs w:val="24"/>
        </w:rPr>
        <w:t xml:space="preserve"> </w:t>
      </w:r>
      <w:r>
        <w:rPr>
          <w:sz w:val="24"/>
          <w:szCs w:val="24"/>
        </w:rPr>
        <w:t>;</w:t>
      </w:r>
    </w:p>
    <w:p w:rsidR="00D23765" w:rsidRDefault="00D23765" w:rsidP="00803765">
      <w:pPr>
        <w:ind w:left="1440" w:hanging="720"/>
        <w:jc w:val="both"/>
        <w:rPr>
          <w:sz w:val="24"/>
          <w:szCs w:val="24"/>
        </w:rPr>
      </w:pPr>
    </w:p>
    <w:p w:rsidR="00D23765" w:rsidRDefault="00D23765" w:rsidP="00803765">
      <w:pPr>
        <w:ind w:left="1440" w:hanging="720"/>
        <w:jc w:val="both"/>
        <w:rPr>
          <w:sz w:val="24"/>
          <w:szCs w:val="24"/>
        </w:rPr>
      </w:pPr>
      <w:r>
        <w:rPr>
          <w:sz w:val="24"/>
          <w:szCs w:val="24"/>
        </w:rPr>
        <w:t>(d)</w:t>
      </w:r>
      <w:r>
        <w:rPr>
          <w:sz w:val="24"/>
          <w:szCs w:val="24"/>
        </w:rPr>
        <w:tab/>
        <w:t>de prendre les initiatives nécessaires à la détermination des faits et autres éléments qu’une décision nécessite</w:t>
      </w:r>
      <w:r w:rsidR="00F66FEF">
        <w:rPr>
          <w:sz w:val="24"/>
          <w:szCs w:val="24"/>
        </w:rPr>
        <w:t xml:space="preserve"> </w:t>
      </w:r>
      <w:r>
        <w:rPr>
          <w:sz w:val="24"/>
          <w:szCs w:val="24"/>
        </w:rPr>
        <w:t>;</w:t>
      </w:r>
    </w:p>
    <w:p w:rsidR="00D23765" w:rsidRDefault="00D23765" w:rsidP="00803765">
      <w:pPr>
        <w:ind w:left="1440" w:hanging="720"/>
        <w:jc w:val="both"/>
        <w:rPr>
          <w:sz w:val="24"/>
          <w:szCs w:val="24"/>
        </w:rPr>
      </w:pPr>
    </w:p>
    <w:p w:rsidR="00D23765" w:rsidRDefault="00D23765" w:rsidP="00803765">
      <w:pPr>
        <w:ind w:left="1440" w:hanging="720"/>
        <w:jc w:val="both"/>
        <w:rPr>
          <w:sz w:val="24"/>
          <w:szCs w:val="24"/>
        </w:rPr>
      </w:pPr>
      <w:r>
        <w:rPr>
          <w:sz w:val="24"/>
          <w:szCs w:val="24"/>
        </w:rPr>
        <w:t>(e)</w:t>
      </w:r>
      <w:r>
        <w:rPr>
          <w:sz w:val="24"/>
          <w:szCs w:val="24"/>
        </w:rPr>
        <w:tab/>
        <w:t>d’utiliser ses propres connaissances de spécialiste en la matière</w:t>
      </w:r>
      <w:r w:rsidR="00F66FEF">
        <w:rPr>
          <w:sz w:val="24"/>
          <w:szCs w:val="24"/>
        </w:rPr>
        <w:t xml:space="preserve"> </w:t>
      </w:r>
      <w:r>
        <w:rPr>
          <w:sz w:val="24"/>
          <w:szCs w:val="24"/>
        </w:rPr>
        <w:t>;</w:t>
      </w:r>
    </w:p>
    <w:p w:rsidR="00D23765" w:rsidRDefault="00D23765" w:rsidP="00803765">
      <w:pPr>
        <w:ind w:left="1440" w:hanging="720"/>
        <w:jc w:val="both"/>
        <w:rPr>
          <w:sz w:val="24"/>
          <w:szCs w:val="24"/>
        </w:rPr>
      </w:pPr>
    </w:p>
    <w:p w:rsidR="00D23765" w:rsidRDefault="00D23765" w:rsidP="00803765">
      <w:pPr>
        <w:ind w:left="1440" w:hanging="720"/>
        <w:jc w:val="both"/>
        <w:rPr>
          <w:sz w:val="24"/>
          <w:szCs w:val="24"/>
        </w:rPr>
      </w:pPr>
      <w:r>
        <w:rPr>
          <w:sz w:val="24"/>
          <w:szCs w:val="24"/>
        </w:rPr>
        <w:t>(f)</w:t>
      </w:r>
      <w:r>
        <w:rPr>
          <w:sz w:val="24"/>
          <w:szCs w:val="24"/>
        </w:rPr>
        <w:tab/>
        <w:t>de décider du paiement de charges financières conformément aux dispositions du Marché</w:t>
      </w:r>
      <w:r w:rsidR="00F66FEF">
        <w:rPr>
          <w:sz w:val="24"/>
          <w:szCs w:val="24"/>
        </w:rPr>
        <w:t xml:space="preserve"> </w:t>
      </w:r>
      <w:r>
        <w:rPr>
          <w:sz w:val="24"/>
          <w:szCs w:val="24"/>
        </w:rPr>
        <w:t>;</w:t>
      </w:r>
    </w:p>
    <w:p w:rsidR="00D23765" w:rsidRDefault="00D23765" w:rsidP="00803765">
      <w:pPr>
        <w:ind w:left="1440" w:hanging="720"/>
        <w:jc w:val="both"/>
        <w:rPr>
          <w:sz w:val="24"/>
          <w:szCs w:val="24"/>
        </w:rPr>
      </w:pPr>
    </w:p>
    <w:p w:rsidR="00D23765" w:rsidRDefault="00D23765" w:rsidP="00803765">
      <w:pPr>
        <w:ind w:left="1440" w:hanging="720"/>
        <w:jc w:val="both"/>
        <w:rPr>
          <w:sz w:val="24"/>
          <w:szCs w:val="24"/>
        </w:rPr>
      </w:pPr>
      <w:r>
        <w:rPr>
          <w:sz w:val="24"/>
          <w:szCs w:val="24"/>
        </w:rPr>
        <w:t>(g)</w:t>
      </w:r>
      <w:r>
        <w:rPr>
          <w:sz w:val="24"/>
          <w:szCs w:val="24"/>
        </w:rPr>
        <w:tab/>
        <w:t>de décider de toute mesure temporaire, transitoire ou conservatoire</w:t>
      </w:r>
      <w:r w:rsidR="00F66FEF">
        <w:rPr>
          <w:sz w:val="24"/>
          <w:szCs w:val="24"/>
        </w:rPr>
        <w:t xml:space="preserve"> </w:t>
      </w:r>
      <w:r>
        <w:rPr>
          <w:sz w:val="24"/>
          <w:szCs w:val="24"/>
        </w:rPr>
        <w:t>;</w:t>
      </w:r>
    </w:p>
    <w:p w:rsidR="00D23765" w:rsidRDefault="00D23765" w:rsidP="00803765">
      <w:pPr>
        <w:ind w:left="1440" w:hanging="720"/>
        <w:jc w:val="both"/>
        <w:rPr>
          <w:sz w:val="24"/>
          <w:szCs w:val="24"/>
        </w:rPr>
      </w:pPr>
    </w:p>
    <w:p w:rsidR="00D23765" w:rsidRDefault="00D23765" w:rsidP="00803765">
      <w:pPr>
        <w:ind w:left="1440" w:hanging="720"/>
        <w:jc w:val="both"/>
        <w:rPr>
          <w:sz w:val="24"/>
          <w:szCs w:val="24"/>
        </w:rPr>
      </w:pPr>
      <w:r>
        <w:rPr>
          <w:sz w:val="24"/>
          <w:szCs w:val="24"/>
        </w:rPr>
        <w:t>(h)</w:t>
      </w:r>
      <w:r>
        <w:rPr>
          <w:sz w:val="24"/>
          <w:szCs w:val="24"/>
        </w:rPr>
        <w:tab/>
        <w:t>de considérer, examiner ou modifier tout certificat, constatation, instruction, opinion, ou évaluation du Directeur de projet afférents au différend</w:t>
      </w:r>
      <w:r w:rsidR="00F66FEF">
        <w:rPr>
          <w:sz w:val="24"/>
          <w:szCs w:val="24"/>
        </w:rPr>
        <w:t xml:space="preserve"> </w:t>
      </w:r>
      <w:r>
        <w:rPr>
          <w:sz w:val="24"/>
          <w:szCs w:val="24"/>
        </w:rPr>
        <w:t>;</w:t>
      </w:r>
    </w:p>
    <w:p w:rsidR="00D23765" w:rsidRDefault="00D23765" w:rsidP="00803765">
      <w:pPr>
        <w:ind w:left="1440" w:hanging="720"/>
        <w:jc w:val="both"/>
        <w:rPr>
          <w:sz w:val="24"/>
          <w:szCs w:val="24"/>
        </w:rPr>
      </w:pPr>
    </w:p>
    <w:p w:rsidR="00D23765" w:rsidRPr="005B6A5E" w:rsidRDefault="00D23765" w:rsidP="00803765">
      <w:pPr>
        <w:ind w:left="1440" w:hanging="720"/>
        <w:jc w:val="both"/>
        <w:rPr>
          <w:sz w:val="24"/>
          <w:szCs w:val="24"/>
        </w:rPr>
      </w:pPr>
      <w:r>
        <w:rPr>
          <w:sz w:val="24"/>
          <w:szCs w:val="24"/>
        </w:rPr>
        <w:t>(i)</w:t>
      </w:r>
      <w:r>
        <w:rPr>
          <w:sz w:val="24"/>
          <w:szCs w:val="24"/>
        </w:rPr>
        <w:tab/>
        <w:t xml:space="preserve">de désigner un expert compétent pour émettre un avis sur un point particulier relatif au différend, si le CRD le considère nécessaire et les Parties en conviennent, et ce aux frais des Parties. </w:t>
      </w:r>
    </w:p>
    <w:p w:rsidR="00D23765" w:rsidRDefault="00D23765" w:rsidP="00803765">
      <w:pPr>
        <w:jc w:val="both"/>
      </w:pPr>
    </w:p>
    <w:p w:rsidR="00D23765" w:rsidRDefault="00D23765" w:rsidP="00803765">
      <w:pPr>
        <w:jc w:val="both"/>
        <w:rPr>
          <w:sz w:val="24"/>
          <w:szCs w:val="24"/>
        </w:rPr>
      </w:pPr>
      <w:r>
        <w:rPr>
          <w:sz w:val="24"/>
          <w:szCs w:val="24"/>
        </w:rPr>
        <w:t>9.</w:t>
      </w:r>
      <w:r>
        <w:rPr>
          <w:sz w:val="24"/>
          <w:szCs w:val="24"/>
        </w:rPr>
        <w:tab/>
        <w:t xml:space="preserve">En cours d’audience, le CRD n’émettra pas d’avis sur le bien-fondé des arguments présentés par les Parties. Par la suite, le CRD prendra sa décision conformément à la Clause 46.3 du CCAG, ou de toute autre manière dont il a été convenu par écrit entre </w:t>
      </w:r>
      <w:r w:rsidR="008D659E">
        <w:rPr>
          <w:sz w:val="24"/>
          <w:szCs w:val="24"/>
        </w:rPr>
        <w:t>Le Maître de l’Ouvrage</w:t>
      </w:r>
      <w:r>
        <w:rPr>
          <w:sz w:val="24"/>
          <w:szCs w:val="24"/>
        </w:rPr>
        <w:t xml:space="preserve"> et le Constructeur. Si le CRD est composé de trois membres, il devra</w:t>
      </w:r>
    </w:p>
    <w:p w:rsidR="00D23765" w:rsidRDefault="00D23765" w:rsidP="00803765">
      <w:pPr>
        <w:jc w:val="both"/>
      </w:pPr>
    </w:p>
    <w:p w:rsidR="00D23765" w:rsidRDefault="00D23765" w:rsidP="00D23765">
      <w:pPr>
        <w:ind w:left="1440" w:hanging="720"/>
        <w:rPr>
          <w:sz w:val="24"/>
          <w:szCs w:val="24"/>
        </w:rPr>
      </w:pPr>
      <w:r>
        <w:rPr>
          <w:sz w:val="24"/>
          <w:szCs w:val="24"/>
        </w:rPr>
        <w:t>(a)</w:t>
      </w:r>
      <w:r>
        <w:tab/>
      </w:r>
      <w:r>
        <w:rPr>
          <w:sz w:val="24"/>
          <w:szCs w:val="24"/>
        </w:rPr>
        <w:t>se réunir après l’audience de manière à débattre de sa décision et la préparer</w:t>
      </w:r>
      <w:r w:rsidR="00F66FEF">
        <w:rPr>
          <w:sz w:val="24"/>
          <w:szCs w:val="24"/>
        </w:rPr>
        <w:t xml:space="preserve"> </w:t>
      </w:r>
      <w:r>
        <w:rPr>
          <w:sz w:val="24"/>
          <w:szCs w:val="24"/>
        </w:rPr>
        <w:t>;</w:t>
      </w:r>
    </w:p>
    <w:p w:rsidR="00D23765" w:rsidRDefault="00D23765" w:rsidP="00D23765">
      <w:pPr>
        <w:ind w:left="1440" w:hanging="720"/>
        <w:rPr>
          <w:sz w:val="24"/>
          <w:szCs w:val="24"/>
        </w:rPr>
      </w:pPr>
    </w:p>
    <w:p w:rsidR="00D23765" w:rsidRDefault="00D23765" w:rsidP="00D23765">
      <w:pPr>
        <w:ind w:left="1440" w:hanging="720"/>
        <w:rPr>
          <w:sz w:val="24"/>
          <w:szCs w:val="24"/>
        </w:rPr>
      </w:pPr>
      <w:r>
        <w:rPr>
          <w:sz w:val="24"/>
          <w:szCs w:val="24"/>
        </w:rPr>
        <w:t xml:space="preserve">(b) </w:t>
      </w:r>
      <w:r>
        <w:rPr>
          <w:sz w:val="24"/>
          <w:szCs w:val="24"/>
        </w:rPr>
        <w:tab/>
        <w:t xml:space="preserve">s’efforcer d’atteindre une décision à l’unanimité; si cela s’avère impossible, sa décision sera prise à la majorité des Membres, qui pourront demander au Membre du Comité en minorité de préparer par écrit un rapport qui sera soumis </w:t>
      </w:r>
      <w:r w:rsidR="008D659E">
        <w:rPr>
          <w:sz w:val="24"/>
          <w:szCs w:val="24"/>
        </w:rPr>
        <w:t>au Maître de l’Ouvrage</w:t>
      </w:r>
      <w:r>
        <w:rPr>
          <w:sz w:val="24"/>
          <w:szCs w:val="24"/>
        </w:rPr>
        <w:t xml:space="preserve"> et au Constructeur</w:t>
      </w:r>
      <w:r w:rsidR="00F66FEF">
        <w:rPr>
          <w:sz w:val="24"/>
          <w:szCs w:val="24"/>
        </w:rPr>
        <w:t xml:space="preserve"> </w:t>
      </w:r>
      <w:r>
        <w:rPr>
          <w:sz w:val="24"/>
          <w:szCs w:val="24"/>
        </w:rPr>
        <w:t xml:space="preserve">; </w:t>
      </w:r>
    </w:p>
    <w:p w:rsidR="00D23765" w:rsidRDefault="00D23765" w:rsidP="00D23765">
      <w:pPr>
        <w:ind w:left="1440" w:hanging="720"/>
        <w:rPr>
          <w:sz w:val="24"/>
          <w:szCs w:val="24"/>
        </w:rPr>
      </w:pPr>
    </w:p>
    <w:p w:rsidR="00D23765" w:rsidRDefault="00D23765" w:rsidP="00D23765">
      <w:pPr>
        <w:ind w:left="1440" w:hanging="720"/>
        <w:rPr>
          <w:sz w:val="24"/>
          <w:szCs w:val="24"/>
        </w:rPr>
      </w:pPr>
      <w:r>
        <w:rPr>
          <w:sz w:val="24"/>
          <w:szCs w:val="24"/>
        </w:rPr>
        <w:t>(c)</w:t>
      </w:r>
      <w:r>
        <w:rPr>
          <w:sz w:val="24"/>
          <w:szCs w:val="24"/>
        </w:rPr>
        <w:tab/>
        <w:t>si un des Membres du Comité ne se rend pas à une réunion ou une audience, ou ne remplit pas une fonction qui lui est impartie, les deux autres Membres du Comité pourront néanmoins prendre une décision, à moins que</w:t>
      </w:r>
      <w:r w:rsidR="00F66FEF">
        <w:rPr>
          <w:sz w:val="24"/>
          <w:szCs w:val="24"/>
        </w:rPr>
        <w:t xml:space="preserve"> </w:t>
      </w:r>
      <w:r>
        <w:rPr>
          <w:sz w:val="24"/>
          <w:szCs w:val="24"/>
        </w:rPr>
        <w:t>:</w:t>
      </w:r>
    </w:p>
    <w:p w:rsidR="00D23765" w:rsidRDefault="00D23765" w:rsidP="00D23765">
      <w:pPr>
        <w:ind w:left="1440" w:hanging="720"/>
        <w:rPr>
          <w:sz w:val="24"/>
          <w:szCs w:val="24"/>
        </w:rPr>
      </w:pPr>
    </w:p>
    <w:p w:rsidR="00D23765" w:rsidRDefault="008D659E" w:rsidP="00D23765">
      <w:pPr>
        <w:numPr>
          <w:ilvl w:val="0"/>
          <w:numId w:val="85"/>
        </w:numPr>
        <w:rPr>
          <w:sz w:val="24"/>
          <w:szCs w:val="24"/>
        </w:rPr>
      </w:pPr>
      <w:r>
        <w:rPr>
          <w:sz w:val="24"/>
          <w:szCs w:val="24"/>
        </w:rPr>
        <w:t>Le Maître de l’Ouvrage</w:t>
      </w:r>
      <w:r w:rsidR="00D23765">
        <w:rPr>
          <w:sz w:val="24"/>
          <w:szCs w:val="24"/>
        </w:rPr>
        <w:t xml:space="preserve"> ou le Constructeur ne s’y opposent, ou que </w:t>
      </w:r>
    </w:p>
    <w:p w:rsidR="00D23765" w:rsidRDefault="00D23765" w:rsidP="00D23765">
      <w:pPr>
        <w:ind w:left="1440"/>
        <w:rPr>
          <w:sz w:val="24"/>
          <w:szCs w:val="24"/>
        </w:rPr>
      </w:pPr>
    </w:p>
    <w:p w:rsidR="00D23765" w:rsidRDefault="00D23765" w:rsidP="00D23765">
      <w:pPr>
        <w:numPr>
          <w:ilvl w:val="0"/>
          <w:numId w:val="85"/>
        </w:numPr>
        <w:rPr>
          <w:sz w:val="24"/>
          <w:szCs w:val="24"/>
        </w:rPr>
      </w:pPr>
      <w:r>
        <w:rPr>
          <w:sz w:val="24"/>
          <w:szCs w:val="24"/>
        </w:rPr>
        <w:t xml:space="preserve">le Membre du Comité qui est absent est le Président du Comité, et qu’il ne requiert des autres Membres du Comité qu’ils s’abstiennent de prendre une décision en son absence. </w:t>
      </w:r>
    </w:p>
    <w:p w:rsidR="00D23765" w:rsidRDefault="00D23765" w:rsidP="00D23765">
      <w:pPr>
        <w:ind w:right="43"/>
        <w:jc w:val="both"/>
      </w:pPr>
    </w:p>
    <w:p w:rsidR="006F6DC2" w:rsidRDefault="006F6DC2" w:rsidP="006F6DC2">
      <w:pPr>
        <w:ind w:right="43"/>
        <w:jc w:val="both"/>
      </w:pPr>
    </w:p>
    <w:p w:rsidR="004E3959" w:rsidRDefault="004E3959" w:rsidP="005C5FFF">
      <w:pPr>
        <w:sectPr w:rsidR="004E3959" w:rsidSect="003F07C6">
          <w:headerReference w:type="even" r:id="rId66"/>
          <w:headerReference w:type="default" r:id="rId67"/>
          <w:headerReference w:type="first" r:id="rId68"/>
          <w:pgSz w:w="12240" w:h="15840" w:code="1"/>
          <w:pgMar w:top="1440" w:right="1440" w:bottom="1440" w:left="1800" w:header="706" w:footer="706" w:gutter="0"/>
          <w:cols w:space="720"/>
          <w:titlePg/>
        </w:sectPr>
      </w:pPr>
    </w:p>
    <w:p w:rsidR="005C5FFF" w:rsidRPr="006B1782" w:rsidRDefault="005C5FFF" w:rsidP="00930039">
      <w:pPr>
        <w:pStyle w:val="Style4"/>
      </w:pPr>
      <w:bookmarkStart w:id="715" w:name="_Toc440701980"/>
      <w:bookmarkStart w:id="716" w:name="_Toc383790734"/>
      <w:bookmarkStart w:id="717" w:name="_Toc477967059"/>
      <w:r w:rsidRPr="006B1782">
        <w:t>Section I</w:t>
      </w:r>
      <w:r w:rsidR="004E0F6E">
        <w:t>X</w:t>
      </w:r>
      <w:r w:rsidRPr="006B1782">
        <w:t>.  Cahier des clauses administratives particulières</w:t>
      </w:r>
      <w:bookmarkEnd w:id="715"/>
      <w:bookmarkEnd w:id="716"/>
      <w:bookmarkEnd w:id="717"/>
    </w:p>
    <w:p w:rsidR="005C5FFF" w:rsidRDefault="005C5FFF" w:rsidP="005C5FFF"/>
    <w:p w:rsidR="005C5FFF" w:rsidRDefault="005C5FFF" w:rsidP="005C5FFF">
      <w:pPr>
        <w:pStyle w:val="Titre2"/>
      </w:pPr>
    </w:p>
    <w:p w:rsidR="005C5FFF" w:rsidRPr="00264BC6" w:rsidRDefault="005C5FFF" w:rsidP="00264BC6">
      <w:pPr>
        <w:jc w:val="center"/>
        <w:rPr>
          <w:b/>
          <w:sz w:val="28"/>
          <w:szCs w:val="28"/>
        </w:rPr>
      </w:pPr>
      <w:bookmarkStart w:id="718" w:name="_Toc440701982"/>
      <w:r w:rsidRPr="00264BC6">
        <w:rPr>
          <w:b/>
          <w:sz w:val="28"/>
          <w:szCs w:val="28"/>
        </w:rPr>
        <w:t>Table des clauses</w:t>
      </w:r>
      <w:bookmarkEnd w:id="718"/>
    </w:p>
    <w:p w:rsidR="005C5FFF" w:rsidRDefault="005C5FFF" w:rsidP="005C5FFF"/>
    <w:p w:rsidR="00264BC6" w:rsidRPr="008030D8" w:rsidRDefault="007529EF">
      <w:pPr>
        <w:pStyle w:val="TM1"/>
        <w:tabs>
          <w:tab w:val="left" w:pos="600"/>
        </w:tabs>
        <w:rPr>
          <w:rFonts w:ascii="Calibri" w:hAnsi="Calibri"/>
          <w:b w:val="0"/>
          <w:bCs w:val="0"/>
          <w:noProof/>
          <w:sz w:val="22"/>
          <w:szCs w:val="22"/>
        </w:rPr>
      </w:pPr>
      <w:r>
        <w:rPr>
          <w:caps/>
        </w:rPr>
        <w:fldChar w:fldCharType="begin"/>
      </w:r>
      <w:r>
        <w:rPr>
          <w:caps/>
        </w:rPr>
        <w:instrText xml:space="preserve"> TOC \h \z \t "Head 5.1;1" </w:instrText>
      </w:r>
      <w:r>
        <w:rPr>
          <w:caps/>
        </w:rPr>
        <w:fldChar w:fldCharType="separate"/>
      </w:r>
      <w:hyperlink w:anchor="_Toc384045008" w:history="1">
        <w:r w:rsidR="00264BC6" w:rsidRPr="00162EE6">
          <w:rPr>
            <w:rStyle w:val="Lienhypertexte"/>
            <w:noProof/>
          </w:rPr>
          <w:t>1.</w:t>
        </w:r>
        <w:r w:rsidR="00264BC6" w:rsidRPr="008030D8">
          <w:rPr>
            <w:rFonts w:ascii="Calibri" w:hAnsi="Calibri"/>
            <w:b w:val="0"/>
            <w:bCs w:val="0"/>
            <w:noProof/>
            <w:sz w:val="22"/>
            <w:szCs w:val="22"/>
          </w:rPr>
          <w:tab/>
        </w:r>
        <w:r w:rsidR="00264BC6" w:rsidRPr="00162EE6">
          <w:rPr>
            <w:rStyle w:val="Lienhypertexte"/>
            <w:noProof/>
          </w:rPr>
          <w:t>Définitions (Clause 1 du CCAG)</w:t>
        </w:r>
        <w:r w:rsidR="00264BC6">
          <w:rPr>
            <w:noProof/>
            <w:webHidden/>
          </w:rPr>
          <w:tab/>
        </w:r>
        <w:r w:rsidR="00264BC6">
          <w:rPr>
            <w:noProof/>
            <w:webHidden/>
          </w:rPr>
          <w:fldChar w:fldCharType="begin"/>
        </w:r>
        <w:r w:rsidR="00264BC6">
          <w:rPr>
            <w:noProof/>
            <w:webHidden/>
          </w:rPr>
          <w:instrText xml:space="preserve"> PAGEREF _Toc384045008 \h </w:instrText>
        </w:r>
        <w:r w:rsidR="00264BC6">
          <w:rPr>
            <w:noProof/>
            <w:webHidden/>
          </w:rPr>
        </w:r>
        <w:r w:rsidR="00264BC6">
          <w:rPr>
            <w:noProof/>
            <w:webHidden/>
          </w:rPr>
          <w:fldChar w:fldCharType="separate"/>
        </w:r>
        <w:r w:rsidR="007279D0">
          <w:rPr>
            <w:noProof/>
            <w:webHidden/>
          </w:rPr>
          <w:t>304</w:t>
        </w:r>
        <w:r w:rsidR="00264BC6">
          <w:rPr>
            <w:noProof/>
            <w:webHidden/>
          </w:rPr>
          <w:fldChar w:fldCharType="end"/>
        </w:r>
      </w:hyperlink>
    </w:p>
    <w:p w:rsidR="00264BC6" w:rsidRPr="008030D8" w:rsidRDefault="00264BC6">
      <w:pPr>
        <w:pStyle w:val="TM1"/>
        <w:tabs>
          <w:tab w:val="left" w:pos="600"/>
        </w:tabs>
        <w:rPr>
          <w:rFonts w:ascii="Calibri" w:hAnsi="Calibri"/>
          <w:b w:val="0"/>
          <w:bCs w:val="0"/>
          <w:noProof/>
          <w:sz w:val="22"/>
          <w:szCs w:val="22"/>
        </w:rPr>
      </w:pPr>
      <w:hyperlink w:anchor="_Toc384045009" w:history="1">
        <w:r w:rsidRPr="00162EE6">
          <w:rPr>
            <w:rStyle w:val="Lienhypertexte"/>
            <w:noProof/>
          </w:rPr>
          <w:t>2.</w:t>
        </w:r>
        <w:r w:rsidRPr="008030D8">
          <w:rPr>
            <w:rFonts w:ascii="Calibri" w:hAnsi="Calibri"/>
            <w:b w:val="0"/>
            <w:bCs w:val="0"/>
            <w:noProof/>
            <w:sz w:val="22"/>
            <w:szCs w:val="22"/>
          </w:rPr>
          <w:tab/>
        </w:r>
        <w:r w:rsidRPr="00162EE6">
          <w:rPr>
            <w:rStyle w:val="Lienhypertexte"/>
            <w:noProof/>
          </w:rPr>
          <w:t>Droit applicable et Langue (Clause 5 du CCAG)</w:t>
        </w:r>
        <w:r>
          <w:rPr>
            <w:noProof/>
            <w:webHidden/>
          </w:rPr>
          <w:tab/>
        </w:r>
        <w:r>
          <w:rPr>
            <w:noProof/>
            <w:webHidden/>
          </w:rPr>
          <w:fldChar w:fldCharType="begin"/>
        </w:r>
        <w:r>
          <w:rPr>
            <w:noProof/>
            <w:webHidden/>
          </w:rPr>
          <w:instrText xml:space="preserve"> PAGEREF _Toc384045009 \h </w:instrText>
        </w:r>
        <w:r>
          <w:rPr>
            <w:noProof/>
            <w:webHidden/>
          </w:rPr>
        </w:r>
        <w:r>
          <w:rPr>
            <w:noProof/>
            <w:webHidden/>
          </w:rPr>
          <w:fldChar w:fldCharType="separate"/>
        </w:r>
        <w:r w:rsidR="007279D0">
          <w:rPr>
            <w:noProof/>
            <w:webHidden/>
          </w:rPr>
          <w:t>304</w:t>
        </w:r>
        <w:r>
          <w:rPr>
            <w:noProof/>
            <w:webHidden/>
          </w:rPr>
          <w:fldChar w:fldCharType="end"/>
        </w:r>
      </w:hyperlink>
    </w:p>
    <w:p w:rsidR="00264BC6" w:rsidRPr="008030D8" w:rsidRDefault="00264BC6">
      <w:pPr>
        <w:pStyle w:val="TM1"/>
        <w:tabs>
          <w:tab w:val="left" w:pos="600"/>
        </w:tabs>
        <w:rPr>
          <w:rFonts w:ascii="Calibri" w:hAnsi="Calibri"/>
          <w:b w:val="0"/>
          <w:bCs w:val="0"/>
          <w:noProof/>
          <w:sz w:val="22"/>
          <w:szCs w:val="22"/>
        </w:rPr>
      </w:pPr>
      <w:hyperlink w:anchor="_Toc384045010" w:history="1">
        <w:r w:rsidRPr="00162EE6">
          <w:rPr>
            <w:rStyle w:val="Lienhypertexte"/>
            <w:noProof/>
          </w:rPr>
          <w:t>3.</w:t>
        </w:r>
        <w:r w:rsidRPr="008030D8">
          <w:rPr>
            <w:rFonts w:ascii="Calibri" w:hAnsi="Calibri"/>
            <w:b w:val="0"/>
            <w:bCs w:val="0"/>
            <w:noProof/>
            <w:sz w:val="22"/>
            <w:szCs w:val="22"/>
          </w:rPr>
          <w:tab/>
        </w:r>
        <w:r w:rsidRPr="00162EE6">
          <w:rPr>
            <w:rStyle w:val="Lienhypertexte"/>
            <w:noProof/>
          </w:rPr>
          <w:t>Etendue des prestations (pièces de rechange) (Clause 7 du CCAG)</w:t>
        </w:r>
        <w:r>
          <w:rPr>
            <w:noProof/>
            <w:webHidden/>
          </w:rPr>
          <w:tab/>
        </w:r>
        <w:r>
          <w:rPr>
            <w:noProof/>
            <w:webHidden/>
          </w:rPr>
          <w:fldChar w:fldCharType="begin"/>
        </w:r>
        <w:r>
          <w:rPr>
            <w:noProof/>
            <w:webHidden/>
          </w:rPr>
          <w:instrText xml:space="preserve"> PAGEREF _Toc384045010 \h </w:instrText>
        </w:r>
        <w:r>
          <w:rPr>
            <w:noProof/>
            <w:webHidden/>
          </w:rPr>
        </w:r>
        <w:r>
          <w:rPr>
            <w:noProof/>
            <w:webHidden/>
          </w:rPr>
          <w:fldChar w:fldCharType="separate"/>
        </w:r>
        <w:r w:rsidR="007279D0">
          <w:rPr>
            <w:noProof/>
            <w:webHidden/>
          </w:rPr>
          <w:t>304</w:t>
        </w:r>
        <w:r>
          <w:rPr>
            <w:noProof/>
            <w:webHidden/>
          </w:rPr>
          <w:fldChar w:fldCharType="end"/>
        </w:r>
      </w:hyperlink>
    </w:p>
    <w:p w:rsidR="00264BC6" w:rsidRPr="008030D8" w:rsidRDefault="00264BC6">
      <w:pPr>
        <w:pStyle w:val="TM1"/>
        <w:tabs>
          <w:tab w:val="left" w:pos="600"/>
        </w:tabs>
        <w:rPr>
          <w:rFonts w:ascii="Calibri" w:hAnsi="Calibri"/>
          <w:b w:val="0"/>
          <w:bCs w:val="0"/>
          <w:noProof/>
          <w:sz w:val="22"/>
          <w:szCs w:val="22"/>
        </w:rPr>
      </w:pPr>
      <w:hyperlink w:anchor="_Toc384045011" w:history="1">
        <w:r w:rsidRPr="00162EE6">
          <w:rPr>
            <w:rStyle w:val="Lienhypertexte"/>
            <w:noProof/>
          </w:rPr>
          <w:t>4.</w:t>
        </w:r>
        <w:r w:rsidRPr="008030D8">
          <w:rPr>
            <w:rFonts w:ascii="Calibri" w:hAnsi="Calibri"/>
            <w:b w:val="0"/>
            <w:bCs w:val="0"/>
            <w:noProof/>
            <w:sz w:val="22"/>
            <w:szCs w:val="22"/>
          </w:rPr>
          <w:tab/>
        </w:r>
        <w:r w:rsidRPr="00162EE6">
          <w:rPr>
            <w:rStyle w:val="Lienhypertexte"/>
            <w:noProof/>
          </w:rPr>
          <w:t>Date de commencement et d’achèvement (Clause 8 du CCAG)</w:t>
        </w:r>
        <w:r>
          <w:rPr>
            <w:noProof/>
            <w:webHidden/>
          </w:rPr>
          <w:tab/>
        </w:r>
        <w:r>
          <w:rPr>
            <w:noProof/>
            <w:webHidden/>
          </w:rPr>
          <w:fldChar w:fldCharType="begin"/>
        </w:r>
        <w:r>
          <w:rPr>
            <w:noProof/>
            <w:webHidden/>
          </w:rPr>
          <w:instrText xml:space="preserve"> PAGEREF _Toc384045011 \h </w:instrText>
        </w:r>
        <w:r>
          <w:rPr>
            <w:noProof/>
            <w:webHidden/>
          </w:rPr>
        </w:r>
        <w:r>
          <w:rPr>
            <w:noProof/>
            <w:webHidden/>
          </w:rPr>
          <w:fldChar w:fldCharType="separate"/>
        </w:r>
        <w:r w:rsidR="007279D0">
          <w:rPr>
            <w:noProof/>
            <w:webHidden/>
          </w:rPr>
          <w:t>305</w:t>
        </w:r>
        <w:r>
          <w:rPr>
            <w:noProof/>
            <w:webHidden/>
          </w:rPr>
          <w:fldChar w:fldCharType="end"/>
        </w:r>
      </w:hyperlink>
    </w:p>
    <w:p w:rsidR="00264BC6" w:rsidRPr="008030D8" w:rsidRDefault="00264BC6">
      <w:pPr>
        <w:pStyle w:val="TM1"/>
        <w:tabs>
          <w:tab w:val="left" w:pos="600"/>
        </w:tabs>
        <w:rPr>
          <w:rFonts w:ascii="Calibri" w:hAnsi="Calibri"/>
          <w:b w:val="0"/>
          <w:bCs w:val="0"/>
          <w:noProof/>
          <w:sz w:val="22"/>
          <w:szCs w:val="22"/>
        </w:rPr>
      </w:pPr>
      <w:hyperlink w:anchor="_Toc384045012" w:history="1">
        <w:r w:rsidRPr="00162EE6">
          <w:rPr>
            <w:rStyle w:val="Lienhypertexte"/>
            <w:noProof/>
          </w:rPr>
          <w:t>5.</w:t>
        </w:r>
        <w:r w:rsidRPr="008030D8">
          <w:rPr>
            <w:rFonts w:ascii="Calibri" w:hAnsi="Calibri"/>
            <w:b w:val="0"/>
            <w:bCs w:val="0"/>
            <w:noProof/>
            <w:sz w:val="22"/>
            <w:szCs w:val="22"/>
          </w:rPr>
          <w:tab/>
        </w:r>
        <w:r w:rsidRPr="00162EE6">
          <w:rPr>
            <w:rStyle w:val="Lienhypertexte"/>
            <w:noProof/>
          </w:rPr>
          <w:t>Montant du Marché (Clause 11 du CCAG)</w:t>
        </w:r>
        <w:r>
          <w:rPr>
            <w:noProof/>
            <w:webHidden/>
          </w:rPr>
          <w:tab/>
        </w:r>
        <w:r>
          <w:rPr>
            <w:noProof/>
            <w:webHidden/>
          </w:rPr>
          <w:fldChar w:fldCharType="begin"/>
        </w:r>
        <w:r>
          <w:rPr>
            <w:noProof/>
            <w:webHidden/>
          </w:rPr>
          <w:instrText xml:space="preserve"> PAGEREF _Toc384045012 \h </w:instrText>
        </w:r>
        <w:r>
          <w:rPr>
            <w:noProof/>
            <w:webHidden/>
          </w:rPr>
        </w:r>
        <w:r>
          <w:rPr>
            <w:noProof/>
            <w:webHidden/>
          </w:rPr>
          <w:fldChar w:fldCharType="separate"/>
        </w:r>
        <w:r w:rsidR="007279D0">
          <w:rPr>
            <w:noProof/>
            <w:webHidden/>
          </w:rPr>
          <w:t>305</w:t>
        </w:r>
        <w:r>
          <w:rPr>
            <w:noProof/>
            <w:webHidden/>
          </w:rPr>
          <w:fldChar w:fldCharType="end"/>
        </w:r>
      </w:hyperlink>
    </w:p>
    <w:p w:rsidR="00264BC6" w:rsidRPr="008030D8" w:rsidRDefault="00264BC6">
      <w:pPr>
        <w:pStyle w:val="TM1"/>
        <w:tabs>
          <w:tab w:val="left" w:pos="600"/>
        </w:tabs>
        <w:rPr>
          <w:rFonts w:ascii="Calibri" w:hAnsi="Calibri"/>
          <w:b w:val="0"/>
          <w:bCs w:val="0"/>
          <w:noProof/>
          <w:sz w:val="22"/>
          <w:szCs w:val="22"/>
        </w:rPr>
      </w:pPr>
      <w:hyperlink w:anchor="_Toc384045013" w:history="1">
        <w:r w:rsidRPr="00162EE6">
          <w:rPr>
            <w:rStyle w:val="Lienhypertexte"/>
            <w:noProof/>
          </w:rPr>
          <w:t>6.</w:t>
        </w:r>
        <w:r w:rsidRPr="008030D8">
          <w:rPr>
            <w:rFonts w:ascii="Calibri" w:hAnsi="Calibri"/>
            <w:b w:val="0"/>
            <w:bCs w:val="0"/>
            <w:noProof/>
            <w:sz w:val="22"/>
            <w:szCs w:val="22"/>
          </w:rPr>
          <w:tab/>
        </w:r>
        <w:r w:rsidRPr="00162EE6">
          <w:rPr>
            <w:rStyle w:val="Lienhypertexte"/>
            <w:noProof/>
          </w:rPr>
          <w:t>Garanties (Clause 13 du CCAG)</w:t>
        </w:r>
        <w:r>
          <w:rPr>
            <w:noProof/>
            <w:webHidden/>
          </w:rPr>
          <w:tab/>
        </w:r>
        <w:r>
          <w:rPr>
            <w:noProof/>
            <w:webHidden/>
          </w:rPr>
          <w:fldChar w:fldCharType="begin"/>
        </w:r>
        <w:r>
          <w:rPr>
            <w:noProof/>
            <w:webHidden/>
          </w:rPr>
          <w:instrText xml:space="preserve"> PAGEREF _Toc384045013 \h </w:instrText>
        </w:r>
        <w:r>
          <w:rPr>
            <w:noProof/>
            <w:webHidden/>
          </w:rPr>
        </w:r>
        <w:r>
          <w:rPr>
            <w:noProof/>
            <w:webHidden/>
          </w:rPr>
          <w:fldChar w:fldCharType="separate"/>
        </w:r>
        <w:r w:rsidR="007279D0">
          <w:rPr>
            <w:noProof/>
            <w:webHidden/>
          </w:rPr>
          <w:t>305</w:t>
        </w:r>
        <w:r>
          <w:rPr>
            <w:noProof/>
            <w:webHidden/>
          </w:rPr>
          <w:fldChar w:fldCharType="end"/>
        </w:r>
      </w:hyperlink>
    </w:p>
    <w:p w:rsidR="00264BC6" w:rsidRPr="008030D8" w:rsidRDefault="00264BC6">
      <w:pPr>
        <w:pStyle w:val="TM1"/>
        <w:tabs>
          <w:tab w:val="left" w:pos="600"/>
        </w:tabs>
        <w:rPr>
          <w:rFonts w:ascii="Calibri" w:hAnsi="Calibri"/>
          <w:b w:val="0"/>
          <w:bCs w:val="0"/>
          <w:noProof/>
          <w:sz w:val="22"/>
          <w:szCs w:val="22"/>
        </w:rPr>
      </w:pPr>
      <w:hyperlink w:anchor="_Toc384045014" w:history="1">
        <w:r w:rsidRPr="00162EE6">
          <w:rPr>
            <w:rStyle w:val="Lienhypertexte"/>
            <w:noProof/>
          </w:rPr>
          <w:t xml:space="preserve">7. </w:t>
        </w:r>
        <w:r w:rsidRPr="008030D8">
          <w:rPr>
            <w:rFonts w:ascii="Calibri" w:hAnsi="Calibri"/>
            <w:b w:val="0"/>
            <w:bCs w:val="0"/>
            <w:noProof/>
            <w:sz w:val="22"/>
            <w:szCs w:val="22"/>
          </w:rPr>
          <w:tab/>
        </w:r>
        <w:r w:rsidRPr="00162EE6">
          <w:rPr>
            <w:rStyle w:val="Lienhypertexte"/>
            <w:noProof/>
          </w:rPr>
          <w:t>Impôts et taxes (Clause 14 du CCAG)</w:t>
        </w:r>
        <w:r>
          <w:rPr>
            <w:noProof/>
            <w:webHidden/>
          </w:rPr>
          <w:tab/>
        </w:r>
        <w:r>
          <w:rPr>
            <w:noProof/>
            <w:webHidden/>
          </w:rPr>
          <w:fldChar w:fldCharType="begin"/>
        </w:r>
        <w:r>
          <w:rPr>
            <w:noProof/>
            <w:webHidden/>
          </w:rPr>
          <w:instrText xml:space="preserve"> PAGEREF _Toc384045014 \h </w:instrText>
        </w:r>
        <w:r>
          <w:rPr>
            <w:noProof/>
            <w:webHidden/>
          </w:rPr>
        </w:r>
        <w:r>
          <w:rPr>
            <w:noProof/>
            <w:webHidden/>
          </w:rPr>
          <w:fldChar w:fldCharType="separate"/>
        </w:r>
        <w:r w:rsidR="007279D0">
          <w:rPr>
            <w:noProof/>
            <w:webHidden/>
          </w:rPr>
          <w:t>306</w:t>
        </w:r>
        <w:r>
          <w:rPr>
            <w:noProof/>
            <w:webHidden/>
          </w:rPr>
          <w:fldChar w:fldCharType="end"/>
        </w:r>
      </w:hyperlink>
    </w:p>
    <w:p w:rsidR="00264BC6" w:rsidRPr="008030D8" w:rsidRDefault="00264BC6">
      <w:pPr>
        <w:pStyle w:val="TM1"/>
        <w:tabs>
          <w:tab w:val="left" w:pos="600"/>
        </w:tabs>
        <w:rPr>
          <w:rFonts w:ascii="Calibri" w:hAnsi="Calibri"/>
          <w:b w:val="0"/>
          <w:bCs w:val="0"/>
          <w:noProof/>
          <w:sz w:val="22"/>
          <w:szCs w:val="22"/>
        </w:rPr>
      </w:pPr>
      <w:hyperlink w:anchor="_Toc384045015" w:history="1">
        <w:r w:rsidRPr="00162EE6">
          <w:rPr>
            <w:rStyle w:val="Lienhypertexte"/>
            <w:noProof/>
          </w:rPr>
          <w:t xml:space="preserve">8. </w:t>
        </w:r>
        <w:r w:rsidRPr="008030D8">
          <w:rPr>
            <w:rFonts w:ascii="Calibri" w:hAnsi="Calibri"/>
            <w:b w:val="0"/>
            <w:bCs w:val="0"/>
            <w:noProof/>
            <w:sz w:val="22"/>
            <w:szCs w:val="22"/>
          </w:rPr>
          <w:tab/>
        </w:r>
        <w:r w:rsidRPr="00162EE6">
          <w:rPr>
            <w:rStyle w:val="Lienhypertexte"/>
            <w:noProof/>
          </w:rPr>
          <w:t>Montage (Clause 22 du CCAG)</w:t>
        </w:r>
        <w:r>
          <w:rPr>
            <w:noProof/>
            <w:webHidden/>
          </w:rPr>
          <w:tab/>
        </w:r>
        <w:r>
          <w:rPr>
            <w:noProof/>
            <w:webHidden/>
          </w:rPr>
          <w:fldChar w:fldCharType="begin"/>
        </w:r>
        <w:r>
          <w:rPr>
            <w:noProof/>
            <w:webHidden/>
          </w:rPr>
          <w:instrText xml:space="preserve"> PAGEREF _Toc384045015 \h </w:instrText>
        </w:r>
        <w:r>
          <w:rPr>
            <w:noProof/>
            <w:webHidden/>
          </w:rPr>
        </w:r>
        <w:r>
          <w:rPr>
            <w:noProof/>
            <w:webHidden/>
          </w:rPr>
          <w:fldChar w:fldCharType="separate"/>
        </w:r>
        <w:r w:rsidR="007279D0">
          <w:rPr>
            <w:noProof/>
            <w:webHidden/>
          </w:rPr>
          <w:t>306</w:t>
        </w:r>
        <w:r>
          <w:rPr>
            <w:noProof/>
            <w:webHidden/>
          </w:rPr>
          <w:fldChar w:fldCharType="end"/>
        </w:r>
      </w:hyperlink>
    </w:p>
    <w:p w:rsidR="00264BC6" w:rsidRPr="008030D8" w:rsidRDefault="00264BC6">
      <w:pPr>
        <w:pStyle w:val="TM1"/>
        <w:tabs>
          <w:tab w:val="left" w:pos="600"/>
        </w:tabs>
        <w:rPr>
          <w:rFonts w:ascii="Calibri" w:hAnsi="Calibri"/>
          <w:b w:val="0"/>
          <w:bCs w:val="0"/>
          <w:noProof/>
          <w:sz w:val="22"/>
          <w:szCs w:val="22"/>
        </w:rPr>
      </w:pPr>
      <w:hyperlink w:anchor="_Toc384045016" w:history="1">
        <w:r w:rsidRPr="00162EE6">
          <w:rPr>
            <w:rStyle w:val="Lienhypertexte"/>
            <w:noProof/>
          </w:rPr>
          <w:t>9.</w:t>
        </w:r>
        <w:r w:rsidRPr="008030D8">
          <w:rPr>
            <w:rFonts w:ascii="Calibri" w:hAnsi="Calibri"/>
            <w:b w:val="0"/>
            <w:bCs w:val="0"/>
            <w:noProof/>
            <w:sz w:val="22"/>
            <w:szCs w:val="22"/>
          </w:rPr>
          <w:tab/>
        </w:r>
        <w:r w:rsidRPr="00162EE6">
          <w:rPr>
            <w:rStyle w:val="Lienhypertexte"/>
            <w:noProof/>
          </w:rPr>
          <w:t>Mise en service et réception opérationnelles (Clause 25 du CCAG)</w:t>
        </w:r>
        <w:r>
          <w:rPr>
            <w:noProof/>
            <w:webHidden/>
          </w:rPr>
          <w:tab/>
        </w:r>
        <w:r>
          <w:rPr>
            <w:noProof/>
            <w:webHidden/>
          </w:rPr>
          <w:fldChar w:fldCharType="begin"/>
        </w:r>
        <w:r>
          <w:rPr>
            <w:noProof/>
            <w:webHidden/>
          </w:rPr>
          <w:instrText xml:space="preserve"> PAGEREF _Toc384045016 \h </w:instrText>
        </w:r>
        <w:r>
          <w:rPr>
            <w:noProof/>
            <w:webHidden/>
          </w:rPr>
        </w:r>
        <w:r>
          <w:rPr>
            <w:noProof/>
            <w:webHidden/>
          </w:rPr>
          <w:fldChar w:fldCharType="separate"/>
        </w:r>
        <w:r w:rsidR="007279D0">
          <w:rPr>
            <w:noProof/>
            <w:webHidden/>
          </w:rPr>
          <w:t>306</w:t>
        </w:r>
        <w:r>
          <w:rPr>
            <w:noProof/>
            <w:webHidden/>
          </w:rPr>
          <w:fldChar w:fldCharType="end"/>
        </w:r>
      </w:hyperlink>
    </w:p>
    <w:p w:rsidR="00264BC6" w:rsidRPr="008030D8" w:rsidRDefault="00264BC6">
      <w:pPr>
        <w:pStyle w:val="TM1"/>
        <w:tabs>
          <w:tab w:val="left" w:pos="600"/>
        </w:tabs>
        <w:rPr>
          <w:rFonts w:ascii="Calibri" w:hAnsi="Calibri"/>
          <w:b w:val="0"/>
          <w:bCs w:val="0"/>
          <w:noProof/>
          <w:sz w:val="22"/>
          <w:szCs w:val="22"/>
        </w:rPr>
      </w:pPr>
      <w:hyperlink w:anchor="_Toc384045017" w:history="1">
        <w:r w:rsidRPr="00162EE6">
          <w:rPr>
            <w:rStyle w:val="Lienhypertexte"/>
            <w:noProof/>
          </w:rPr>
          <w:t>10.</w:t>
        </w:r>
        <w:r w:rsidRPr="008030D8">
          <w:rPr>
            <w:rFonts w:ascii="Calibri" w:hAnsi="Calibri"/>
            <w:b w:val="0"/>
            <w:bCs w:val="0"/>
            <w:noProof/>
            <w:sz w:val="22"/>
            <w:szCs w:val="22"/>
          </w:rPr>
          <w:tab/>
        </w:r>
        <w:r w:rsidRPr="00162EE6">
          <w:rPr>
            <w:rStyle w:val="Lienhypertexte"/>
            <w:noProof/>
          </w:rPr>
          <w:t>Garantie du délai d’achèvement (Clause 26 du CCAG)</w:t>
        </w:r>
        <w:r>
          <w:rPr>
            <w:noProof/>
            <w:webHidden/>
          </w:rPr>
          <w:tab/>
        </w:r>
        <w:r>
          <w:rPr>
            <w:noProof/>
            <w:webHidden/>
          </w:rPr>
          <w:fldChar w:fldCharType="begin"/>
        </w:r>
        <w:r>
          <w:rPr>
            <w:noProof/>
            <w:webHidden/>
          </w:rPr>
          <w:instrText xml:space="preserve"> PAGEREF _Toc384045017 \h </w:instrText>
        </w:r>
        <w:r>
          <w:rPr>
            <w:noProof/>
            <w:webHidden/>
          </w:rPr>
        </w:r>
        <w:r>
          <w:rPr>
            <w:noProof/>
            <w:webHidden/>
          </w:rPr>
          <w:fldChar w:fldCharType="separate"/>
        </w:r>
        <w:r w:rsidR="007279D0">
          <w:rPr>
            <w:noProof/>
            <w:webHidden/>
          </w:rPr>
          <w:t>306</w:t>
        </w:r>
        <w:r>
          <w:rPr>
            <w:noProof/>
            <w:webHidden/>
          </w:rPr>
          <w:fldChar w:fldCharType="end"/>
        </w:r>
      </w:hyperlink>
    </w:p>
    <w:p w:rsidR="00264BC6" w:rsidRPr="008030D8" w:rsidRDefault="00264BC6">
      <w:pPr>
        <w:pStyle w:val="TM1"/>
        <w:tabs>
          <w:tab w:val="left" w:pos="600"/>
        </w:tabs>
        <w:rPr>
          <w:rFonts w:ascii="Calibri" w:hAnsi="Calibri"/>
          <w:b w:val="0"/>
          <w:bCs w:val="0"/>
          <w:noProof/>
          <w:sz w:val="22"/>
          <w:szCs w:val="22"/>
        </w:rPr>
      </w:pPr>
      <w:hyperlink w:anchor="_Toc384045018" w:history="1">
        <w:r w:rsidRPr="00162EE6">
          <w:rPr>
            <w:rStyle w:val="Lienhypertexte"/>
            <w:noProof/>
          </w:rPr>
          <w:t>11.</w:t>
        </w:r>
        <w:r w:rsidRPr="008030D8">
          <w:rPr>
            <w:rFonts w:ascii="Calibri" w:hAnsi="Calibri"/>
            <w:b w:val="0"/>
            <w:bCs w:val="0"/>
            <w:noProof/>
            <w:sz w:val="22"/>
            <w:szCs w:val="22"/>
          </w:rPr>
          <w:tab/>
        </w:r>
        <w:r w:rsidRPr="00162EE6">
          <w:rPr>
            <w:rStyle w:val="Lienhypertexte"/>
            <w:noProof/>
          </w:rPr>
          <w:t>Garantie (Clause 27 du CCAG)</w:t>
        </w:r>
        <w:r>
          <w:rPr>
            <w:noProof/>
            <w:webHidden/>
          </w:rPr>
          <w:tab/>
        </w:r>
        <w:r>
          <w:rPr>
            <w:noProof/>
            <w:webHidden/>
          </w:rPr>
          <w:fldChar w:fldCharType="begin"/>
        </w:r>
        <w:r>
          <w:rPr>
            <w:noProof/>
            <w:webHidden/>
          </w:rPr>
          <w:instrText xml:space="preserve"> PAGEREF _Toc384045018 \h </w:instrText>
        </w:r>
        <w:r>
          <w:rPr>
            <w:noProof/>
            <w:webHidden/>
          </w:rPr>
        </w:r>
        <w:r>
          <w:rPr>
            <w:noProof/>
            <w:webHidden/>
          </w:rPr>
          <w:fldChar w:fldCharType="separate"/>
        </w:r>
        <w:r w:rsidR="007279D0">
          <w:rPr>
            <w:noProof/>
            <w:webHidden/>
          </w:rPr>
          <w:t>307</w:t>
        </w:r>
        <w:r>
          <w:rPr>
            <w:noProof/>
            <w:webHidden/>
          </w:rPr>
          <w:fldChar w:fldCharType="end"/>
        </w:r>
      </w:hyperlink>
    </w:p>
    <w:p w:rsidR="00264BC6" w:rsidRPr="008030D8" w:rsidRDefault="00264BC6">
      <w:pPr>
        <w:pStyle w:val="TM1"/>
        <w:tabs>
          <w:tab w:val="left" w:pos="600"/>
        </w:tabs>
        <w:rPr>
          <w:rFonts w:ascii="Calibri" w:hAnsi="Calibri"/>
          <w:b w:val="0"/>
          <w:bCs w:val="0"/>
          <w:noProof/>
          <w:sz w:val="22"/>
          <w:szCs w:val="22"/>
        </w:rPr>
      </w:pPr>
      <w:hyperlink w:anchor="_Toc384045019" w:history="1">
        <w:r w:rsidRPr="00162EE6">
          <w:rPr>
            <w:rStyle w:val="Lienhypertexte"/>
            <w:noProof/>
          </w:rPr>
          <w:t>12.</w:t>
        </w:r>
        <w:r w:rsidRPr="008030D8">
          <w:rPr>
            <w:rFonts w:ascii="Calibri" w:hAnsi="Calibri"/>
            <w:b w:val="0"/>
            <w:bCs w:val="0"/>
            <w:noProof/>
            <w:sz w:val="22"/>
            <w:szCs w:val="22"/>
          </w:rPr>
          <w:tab/>
        </w:r>
        <w:r w:rsidRPr="00162EE6">
          <w:rPr>
            <w:rStyle w:val="Lienhypertexte"/>
            <w:noProof/>
          </w:rPr>
          <w:t>Limite de responsabilité (Clause 30 du CCAG)</w:t>
        </w:r>
        <w:r>
          <w:rPr>
            <w:noProof/>
            <w:webHidden/>
          </w:rPr>
          <w:tab/>
        </w:r>
        <w:r>
          <w:rPr>
            <w:noProof/>
            <w:webHidden/>
          </w:rPr>
          <w:fldChar w:fldCharType="begin"/>
        </w:r>
        <w:r>
          <w:rPr>
            <w:noProof/>
            <w:webHidden/>
          </w:rPr>
          <w:instrText xml:space="preserve"> PAGEREF _Toc384045019 \h </w:instrText>
        </w:r>
        <w:r>
          <w:rPr>
            <w:noProof/>
            <w:webHidden/>
          </w:rPr>
        </w:r>
        <w:r>
          <w:rPr>
            <w:noProof/>
            <w:webHidden/>
          </w:rPr>
          <w:fldChar w:fldCharType="separate"/>
        </w:r>
        <w:r w:rsidR="007279D0">
          <w:rPr>
            <w:noProof/>
            <w:webHidden/>
          </w:rPr>
          <w:t>307</w:t>
        </w:r>
        <w:r>
          <w:rPr>
            <w:noProof/>
            <w:webHidden/>
          </w:rPr>
          <w:fldChar w:fldCharType="end"/>
        </w:r>
      </w:hyperlink>
    </w:p>
    <w:p w:rsidR="00264BC6" w:rsidRPr="008030D8" w:rsidRDefault="00264BC6">
      <w:pPr>
        <w:pStyle w:val="TM1"/>
        <w:tabs>
          <w:tab w:val="left" w:pos="600"/>
        </w:tabs>
        <w:rPr>
          <w:rFonts w:ascii="Calibri" w:hAnsi="Calibri"/>
          <w:b w:val="0"/>
          <w:bCs w:val="0"/>
          <w:noProof/>
          <w:sz w:val="22"/>
          <w:szCs w:val="22"/>
        </w:rPr>
      </w:pPr>
      <w:hyperlink w:anchor="_Toc384045020" w:history="1">
        <w:r w:rsidRPr="00162EE6">
          <w:rPr>
            <w:rStyle w:val="Lienhypertexte"/>
            <w:noProof/>
          </w:rPr>
          <w:t>13.</w:t>
        </w:r>
        <w:r w:rsidRPr="008030D8">
          <w:rPr>
            <w:rFonts w:ascii="Calibri" w:hAnsi="Calibri"/>
            <w:b w:val="0"/>
            <w:bCs w:val="0"/>
            <w:noProof/>
            <w:sz w:val="22"/>
            <w:szCs w:val="22"/>
          </w:rPr>
          <w:tab/>
        </w:r>
        <w:r w:rsidRPr="00162EE6">
          <w:rPr>
            <w:rStyle w:val="Lienhypertexte"/>
            <w:noProof/>
          </w:rPr>
          <w:t>Litiges et Arbitrage (Clause 46 du CCAG)</w:t>
        </w:r>
        <w:r>
          <w:rPr>
            <w:noProof/>
            <w:webHidden/>
          </w:rPr>
          <w:tab/>
        </w:r>
        <w:r>
          <w:rPr>
            <w:noProof/>
            <w:webHidden/>
          </w:rPr>
          <w:fldChar w:fldCharType="begin"/>
        </w:r>
        <w:r>
          <w:rPr>
            <w:noProof/>
            <w:webHidden/>
          </w:rPr>
          <w:instrText xml:space="preserve"> PAGEREF _Toc384045020 \h </w:instrText>
        </w:r>
        <w:r>
          <w:rPr>
            <w:noProof/>
            <w:webHidden/>
          </w:rPr>
        </w:r>
        <w:r>
          <w:rPr>
            <w:noProof/>
            <w:webHidden/>
          </w:rPr>
          <w:fldChar w:fldCharType="separate"/>
        </w:r>
        <w:r w:rsidR="007279D0">
          <w:rPr>
            <w:noProof/>
            <w:webHidden/>
          </w:rPr>
          <w:t>307</w:t>
        </w:r>
        <w:r>
          <w:rPr>
            <w:noProof/>
            <w:webHidden/>
          </w:rPr>
          <w:fldChar w:fldCharType="end"/>
        </w:r>
      </w:hyperlink>
    </w:p>
    <w:p w:rsidR="005C5FFF" w:rsidRDefault="007529EF" w:rsidP="005C5FFF">
      <w:r w:rsidRPr="002416CF">
        <w:rPr>
          <w:rFonts w:ascii="Cambria" w:hAnsi="Cambria"/>
          <w:b/>
          <w:bCs/>
          <w:caps/>
          <w:sz w:val="24"/>
          <w:szCs w:val="24"/>
        </w:rPr>
        <w:fldChar w:fldCharType="end"/>
      </w:r>
    </w:p>
    <w:p w:rsidR="005C5FFF" w:rsidRDefault="005C5FFF" w:rsidP="005C5FFF"/>
    <w:p w:rsidR="005C5FFF" w:rsidRDefault="005C5FFF" w:rsidP="005C5FFF">
      <w:pPr>
        <w:tabs>
          <w:tab w:val="left" w:leader="dot" w:pos="8820"/>
          <w:tab w:val="right" w:pos="9270"/>
        </w:tabs>
      </w:pPr>
    </w:p>
    <w:p w:rsidR="005C5FFF" w:rsidRDefault="005C5FFF" w:rsidP="005C5FFF">
      <w:pPr>
        <w:tabs>
          <w:tab w:val="left" w:leader="dot" w:pos="8820"/>
          <w:tab w:val="right" w:pos="9270"/>
        </w:tabs>
      </w:pPr>
      <w:r>
        <w:br w:type="page"/>
      </w:r>
    </w:p>
    <w:p w:rsidR="005C5FFF" w:rsidRPr="00803765" w:rsidRDefault="005C5FFF" w:rsidP="005C5FFF">
      <w:pPr>
        <w:jc w:val="center"/>
        <w:rPr>
          <w:b/>
          <w:sz w:val="32"/>
          <w:szCs w:val="32"/>
        </w:rPr>
      </w:pPr>
      <w:r w:rsidRPr="00803765">
        <w:rPr>
          <w:b/>
          <w:sz w:val="32"/>
          <w:szCs w:val="32"/>
        </w:rPr>
        <w:t>Cahi</w:t>
      </w:r>
      <w:r w:rsidR="00803765">
        <w:rPr>
          <w:b/>
          <w:sz w:val="32"/>
          <w:szCs w:val="32"/>
        </w:rPr>
        <w:t>er des Clauses Administratives P</w:t>
      </w:r>
      <w:r w:rsidRPr="00803765">
        <w:rPr>
          <w:b/>
          <w:sz w:val="32"/>
          <w:szCs w:val="32"/>
        </w:rPr>
        <w:t>articulières</w:t>
      </w:r>
    </w:p>
    <w:p w:rsidR="005C5FFF" w:rsidRDefault="005C5FFF" w:rsidP="005C5FFF">
      <w:pPr>
        <w:jc w:val="center"/>
        <w:rPr>
          <w:b/>
          <w:sz w:val="28"/>
        </w:rPr>
      </w:pPr>
    </w:p>
    <w:p w:rsidR="005C5FFF" w:rsidRDefault="005C5FFF" w:rsidP="005C5FFF">
      <w:pPr>
        <w:jc w:val="center"/>
      </w:pPr>
    </w:p>
    <w:p w:rsidR="004E0F6E" w:rsidRPr="004E0F6E" w:rsidRDefault="004E0F6E" w:rsidP="00993F2A">
      <w:pPr>
        <w:spacing w:after="142" w:line="240" w:lineRule="atLeast"/>
        <w:jc w:val="both"/>
        <w:rPr>
          <w:sz w:val="24"/>
          <w:szCs w:val="24"/>
        </w:rPr>
      </w:pPr>
      <w:r w:rsidRPr="004E0F6E">
        <w:rPr>
          <w:sz w:val="24"/>
          <w:szCs w:val="24"/>
        </w:rPr>
        <w:t>Les Clauses administratives particulières qui suivent complètent les Clauses administratives générales.  Dans tous les cas où les dispositions se contredisent, les dispositions ci-après prévaudront sur celles des Clauses administratives générales.</w:t>
      </w:r>
    </w:p>
    <w:p w:rsidR="005C5FFF" w:rsidRDefault="005C5FFF" w:rsidP="00993F2A">
      <w:pPr>
        <w:pStyle w:val="Head51"/>
        <w:spacing w:after="142" w:line="240" w:lineRule="atLeast"/>
        <w:rPr>
          <w:lang w:val="fr-FR"/>
        </w:rPr>
      </w:pPr>
      <w:bookmarkStart w:id="719" w:name="_Toc384045008"/>
      <w:r>
        <w:rPr>
          <w:lang w:val="fr-FR"/>
        </w:rPr>
        <w:t>1.</w:t>
      </w:r>
      <w:r>
        <w:rPr>
          <w:lang w:val="fr-FR"/>
        </w:rPr>
        <w:tab/>
        <w:t>Définitions (Clause 1 du CCAG)</w:t>
      </w:r>
      <w:bookmarkEnd w:id="719"/>
    </w:p>
    <w:p w:rsidR="005C5FFF" w:rsidRPr="003748E7" w:rsidRDefault="005C5FFF" w:rsidP="00993F2A">
      <w:pPr>
        <w:spacing w:after="142" w:line="240" w:lineRule="atLeast"/>
        <w:ind w:left="720"/>
        <w:rPr>
          <w:sz w:val="24"/>
          <w:szCs w:val="24"/>
        </w:rPr>
      </w:pPr>
      <w:r w:rsidRPr="003748E7">
        <w:rPr>
          <w:sz w:val="24"/>
          <w:szCs w:val="24"/>
        </w:rPr>
        <w:t xml:space="preserve">Le Maître de l’ouvrage est :  </w:t>
      </w:r>
      <w:r w:rsidRPr="003748E7">
        <w:rPr>
          <w:i/>
          <w:sz w:val="24"/>
          <w:szCs w:val="24"/>
        </w:rPr>
        <w:t>[Nom, adresse, numéros de téléphone, télex et télécopie]</w:t>
      </w:r>
    </w:p>
    <w:p w:rsidR="005C5FFF" w:rsidRPr="003748E7" w:rsidRDefault="005C5FFF" w:rsidP="00993F2A">
      <w:pPr>
        <w:spacing w:after="142" w:line="240" w:lineRule="atLeast"/>
        <w:ind w:left="720"/>
        <w:rPr>
          <w:sz w:val="24"/>
          <w:szCs w:val="24"/>
        </w:rPr>
      </w:pPr>
    </w:p>
    <w:p w:rsidR="005C5FFF" w:rsidRPr="003748E7" w:rsidRDefault="005C5FFF" w:rsidP="00993F2A">
      <w:pPr>
        <w:spacing w:after="142" w:line="240" w:lineRule="atLeast"/>
        <w:ind w:left="720"/>
        <w:rPr>
          <w:sz w:val="24"/>
          <w:szCs w:val="24"/>
        </w:rPr>
      </w:pPr>
      <w:r w:rsidRPr="003748E7">
        <w:rPr>
          <w:sz w:val="24"/>
          <w:szCs w:val="24"/>
        </w:rPr>
        <w:t xml:space="preserve">Le Directeur de projet est :  </w:t>
      </w:r>
      <w:r w:rsidRPr="003748E7">
        <w:rPr>
          <w:i/>
          <w:sz w:val="24"/>
          <w:szCs w:val="24"/>
        </w:rPr>
        <w:t>[Nom, adresse, numéros de téléphone, télex et télécopie]</w:t>
      </w:r>
    </w:p>
    <w:p w:rsidR="005C5FFF" w:rsidRPr="003748E7" w:rsidRDefault="005C5FFF" w:rsidP="00993F2A">
      <w:pPr>
        <w:spacing w:after="142" w:line="240" w:lineRule="atLeast"/>
        <w:ind w:left="720"/>
        <w:rPr>
          <w:sz w:val="24"/>
          <w:szCs w:val="24"/>
        </w:rPr>
      </w:pPr>
    </w:p>
    <w:p w:rsidR="005C5FFF" w:rsidRPr="003748E7" w:rsidRDefault="005C5FFF" w:rsidP="00993F2A">
      <w:pPr>
        <w:spacing w:after="142" w:line="240" w:lineRule="atLeast"/>
        <w:ind w:left="720"/>
        <w:rPr>
          <w:i/>
          <w:sz w:val="24"/>
          <w:szCs w:val="24"/>
        </w:rPr>
      </w:pPr>
      <w:r w:rsidRPr="003748E7">
        <w:rPr>
          <w:sz w:val="24"/>
          <w:szCs w:val="24"/>
        </w:rPr>
        <w:t xml:space="preserve">Le Constructeur est :  </w:t>
      </w:r>
      <w:r w:rsidRPr="003748E7">
        <w:rPr>
          <w:i/>
          <w:sz w:val="24"/>
          <w:szCs w:val="24"/>
        </w:rPr>
        <w:t>[Nom, adresse, numéros de téléphone, télex et télécopie]</w:t>
      </w:r>
    </w:p>
    <w:p w:rsidR="005C5FFF" w:rsidRPr="003748E7" w:rsidRDefault="005C5FFF" w:rsidP="00993F2A">
      <w:pPr>
        <w:spacing w:after="142" w:line="240" w:lineRule="atLeast"/>
        <w:ind w:left="720"/>
        <w:rPr>
          <w:i/>
          <w:sz w:val="24"/>
          <w:szCs w:val="24"/>
        </w:rPr>
      </w:pPr>
    </w:p>
    <w:p w:rsidR="005C5FFF" w:rsidRPr="003748E7" w:rsidRDefault="005C5FFF" w:rsidP="00993F2A">
      <w:pPr>
        <w:spacing w:after="142" w:line="240" w:lineRule="atLeast"/>
        <w:ind w:left="720"/>
        <w:rPr>
          <w:sz w:val="24"/>
          <w:szCs w:val="24"/>
        </w:rPr>
      </w:pPr>
      <w:r w:rsidRPr="003748E7">
        <w:rPr>
          <w:sz w:val="24"/>
          <w:szCs w:val="24"/>
        </w:rPr>
        <w:t xml:space="preserve">Le Représentant du Constructeur est :  </w:t>
      </w:r>
      <w:r w:rsidRPr="003748E7">
        <w:rPr>
          <w:i/>
          <w:sz w:val="24"/>
          <w:szCs w:val="24"/>
        </w:rPr>
        <w:t>[Nom, adresse, numéros de téléphone, télex et télécopie]</w:t>
      </w:r>
    </w:p>
    <w:p w:rsidR="005C5FFF" w:rsidRPr="003748E7" w:rsidRDefault="005C5FFF" w:rsidP="00993F2A">
      <w:pPr>
        <w:spacing w:after="142" w:line="240" w:lineRule="atLeast"/>
        <w:ind w:left="720"/>
        <w:rPr>
          <w:sz w:val="24"/>
          <w:szCs w:val="24"/>
        </w:rPr>
      </w:pPr>
    </w:p>
    <w:p w:rsidR="005C5FFF" w:rsidRPr="003748E7" w:rsidRDefault="005C5FFF" w:rsidP="00993F2A">
      <w:pPr>
        <w:spacing w:after="142" w:line="240" w:lineRule="atLeast"/>
        <w:ind w:left="720"/>
        <w:jc w:val="both"/>
        <w:rPr>
          <w:sz w:val="24"/>
          <w:szCs w:val="24"/>
        </w:rPr>
      </w:pPr>
    </w:p>
    <w:p w:rsidR="005C5FFF" w:rsidRPr="004B1E47" w:rsidRDefault="005C5FFF" w:rsidP="00993F2A">
      <w:pPr>
        <w:pStyle w:val="Retraitcorpsdetexte"/>
        <w:spacing w:after="142" w:line="240" w:lineRule="atLeast"/>
        <w:rPr>
          <w:lang w:val="fr-FR"/>
        </w:rPr>
      </w:pPr>
      <w:r w:rsidRPr="004B1E47">
        <w:rPr>
          <w:lang w:val="fr-FR"/>
        </w:rPr>
        <w:t xml:space="preserve">Pays </w:t>
      </w:r>
      <w:r w:rsidR="00D629F3" w:rsidRPr="004B1E47">
        <w:rPr>
          <w:lang w:val="fr-FR"/>
        </w:rPr>
        <w:t>d’origine:</w:t>
      </w:r>
      <w:r w:rsidR="00985499" w:rsidRPr="00985499">
        <w:rPr>
          <w:lang w:val="fr-FR"/>
        </w:rPr>
        <w:t xml:space="preserve"> </w:t>
      </w:r>
      <w:r w:rsidR="00A92610">
        <w:rPr>
          <w:lang w:val="fr-FR"/>
        </w:rPr>
        <w:t xml:space="preserve">tous pays et territoires </w:t>
      </w:r>
      <w:r w:rsidR="007516F7">
        <w:rPr>
          <w:lang w:val="fr-FR"/>
        </w:rPr>
        <w:t xml:space="preserve">n’étant pas sous embargo </w:t>
      </w:r>
      <w:r w:rsidR="00941E46">
        <w:rPr>
          <w:lang w:val="fr-FR"/>
        </w:rPr>
        <w:t>des Nations Unies, de l’Union européenne ou de la France.</w:t>
      </w:r>
      <w:r w:rsidRPr="004B1E47">
        <w:rPr>
          <w:lang w:val="fr-FR"/>
        </w:rPr>
        <w:t>.</w:t>
      </w:r>
    </w:p>
    <w:p w:rsidR="005C5FFF" w:rsidRDefault="00A64EC0" w:rsidP="00993F2A">
      <w:pPr>
        <w:pStyle w:val="Head51"/>
        <w:spacing w:after="142" w:line="240" w:lineRule="atLeast"/>
        <w:rPr>
          <w:lang w:val="fr-FR"/>
        </w:rPr>
      </w:pPr>
      <w:bookmarkStart w:id="720" w:name="_Toc384045009"/>
      <w:r>
        <w:rPr>
          <w:lang w:val="fr-FR"/>
        </w:rPr>
        <w:t>2</w:t>
      </w:r>
      <w:r w:rsidR="005C5FFF">
        <w:rPr>
          <w:lang w:val="fr-FR"/>
        </w:rPr>
        <w:t>.</w:t>
      </w:r>
      <w:r w:rsidR="005C5FFF">
        <w:rPr>
          <w:lang w:val="fr-FR"/>
        </w:rPr>
        <w:tab/>
        <w:t xml:space="preserve">Droit applicable </w:t>
      </w:r>
      <w:r>
        <w:rPr>
          <w:lang w:val="fr-FR"/>
        </w:rPr>
        <w:t xml:space="preserve">et Langue </w:t>
      </w:r>
      <w:r w:rsidR="005C5FFF">
        <w:rPr>
          <w:lang w:val="fr-FR"/>
        </w:rPr>
        <w:t>(Clause 5 du CCAG)</w:t>
      </w:r>
      <w:bookmarkEnd w:id="720"/>
    </w:p>
    <w:p w:rsidR="005C5FFF" w:rsidRPr="003748E7" w:rsidRDefault="005C5FFF" w:rsidP="00993F2A">
      <w:pPr>
        <w:spacing w:after="142" w:line="240" w:lineRule="atLeast"/>
        <w:ind w:left="2880" w:hanging="2160"/>
        <w:rPr>
          <w:b/>
          <w:i/>
          <w:sz w:val="24"/>
          <w:szCs w:val="24"/>
        </w:rPr>
      </w:pPr>
      <w:r w:rsidRPr="003748E7">
        <w:rPr>
          <w:b/>
          <w:i/>
          <w:sz w:val="24"/>
          <w:szCs w:val="24"/>
        </w:rPr>
        <w:t>Clause type</w:t>
      </w:r>
    </w:p>
    <w:tbl>
      <w:tblPr>
        <w:tblW w:w="8694" w:type="dxa"/>
        <w:tblInd w:w="720" w:type="dxa"/>
        <w:tblLayout w:type="fixed"/>
        <w:tblCellMar>
          <w:left w:w="144" w:type="dxa"/>
          <w:right w:w="144" w:type="dxa"/>
        </w:tblCellMar>
        <w:tblLook w:val="0000" w:firstRow="0" w:lastRow="0" w:firstColumn="0" w:lastColumn="0" w:noHBand="0" w:noVBand="0"/>
      </w:tblPr>
      <w:tblGrid>
        <w:gridCol w:w="2160"/>
        <w:gridCol w:w="6534"/>
      </w:tblGrid>
      <w:tr w:rsidR="005C5FFF" w:rsidRPr="003748E7" w:rsidTr="00A64EC0">
        <w:tblPrEx>
          <w:tblCellMar>
            <w:top w:w="0" w:type="dxa"/>
            <w:bottom w:w="0" w:type="dxa"/>
          </w:tblCellMar>
        </w:tblPrEx>
        <w:tc>
          <w:tcPr>
            <w:tcW w:w="2160" w:type="dxa"/>
          </w:tcPr>
          <w:p w:rsidR="005C5FFF" w:rsidRPr="003748E7" w:rsidRDefault="005C5FFF" w:rsidP="00993F2A">
            <w:pPr>
              <w:spacing w:after="142" w:line="240" w:lineRule="atLeast"/>
              <w:rPr>
                <w:sz w:val="24"/>
                <w:szCs w:val="24"/>
              </w:rPr>
            </w:pPr>
            <w:r w:rsidRPr="003748E7">
              <w:rPr>
                <w:sz w:val="24"/>
                <w:szCs w:val="24"/>
              </w:rPr>
              <w:t>Clause 5.1 du CCAG :</w:t>
            </w:r>
          </w:p>
        </w:tc>
        <w:tc>
          <w:tcPr>
            <w:tcW w:w="6534" w:type="dxa"/>
          </w:tcPr>
          <w:p w:rsidR="00A64EC0" w:rsidRPr="003748E7" w:rsidRDefault="005C5FFF" w:rsidP="00993F2A">
            <w:pPr>
              <w:spacing w:after="142" w:line="240" w:lineRule="atLeast"/>
              <w:ind w:right="-72"/>
              <w:jc w:val="both"/>
              <w:rPr>
                <w:sz w:val="24"/>
                <w:szCs w:val="24"/>
              </w:rPr>
            </w:pPr>
            <w:r w:rsidRPr="003748E7">
              <w:rPr>
                <w:sz w:val="24"/>
                <w:szCs w:val="24"/>
              </w:rPr>
              <w:t>Le Marché sera interprété conformément au droit applicable dans le pays du Maître de l’ouvrage</w:t>
            </w:r>
          </w:p>
          <w:p w:rsidR="00A64EC0" w:rsidRPr="003748E7" w:rsidRDefault="00A64EC0" w:rsidP="00993F2A">
            <w:pPr>
              <w:spacing w:after="142" w:line="240" w:lineRule="atLeast"/>
              <w:ind w:right="-72"/>
              <w:jc w:val="both"/>
              <w:rPr>
                <w:sz w:val="24"/>
                <w:szCs w:val="24"/>
              </w:rPr>
            </w:pPr>
          </w:p>
        </w:tc>
      </w:tr>
      <w:tr w:rsidR="00A64EC0" w:rsidRPr="003748E7" w:rsidTr="00A64EC0">
        <w:tblPrEx>
          <w:tblCellMar>
            <w:top w:w="0" w:type="dxa"/>
            <w:bottom w:w="0" w:type="dxa"/>
          </w:tblCellMar>
        </w:tblPrEx>
        <w:tc>
          <w:tcPr>
            <w:tcW w:w="2160" w:type="dxa"/>
          </w:tcPr>
          <w:p w:rsidR="00A64EC0" w:rsidRPr="003748E7" w:rsidRDefault="00A64EC0" w:rsidP="00993F2A">
            <w:pPr>
              <w:spacing w:after="142" w:line="240" w:lineRule="atLeast"/>
              <w:rPr>
                <w:sz w:val="24"/>
                <w:szCs w:val="24"/>
              </w:rPr>
            </w:pPr>
            <w:r w:rsidRPr="003748E7">
              <w:rPr>
                <w:sz w:val="24"/>
                <w:szCs w:val="24"/>
              </w:rPr>
              <w:t>Clause 5.2 du CCAG :</w:t>
            </w:r>
          </w:p>
        </w:tc>
        <w:tc>
          <w:tcPr>
            <w:tcW w:w="6534" w:type="dxa"/>
          </w:tcPr>
          <w:p w:rsidR="00A64EC0" w:rsidRPr="003748E7" w:rsidRDefault="00A64EC0" w:rsidP="00993F2A">
            <w:pPr>
              <w:spacing w:after="142" w:line="240" w:lineRule="atLeast"/>
              <w:ind w:right="-72"/>
              <w:jc w:val="both"/>
              <w:rPr>
                <w:sz w:val="24"/>
                <w:szCs w:val="24"/>
              </w:rPr>
            </w:pPr>
            <w:r w:rsidRPr="003748E7">
              <w:rPr>
                <w:sz w:val="24"/>
                <w:szCs w:val="24"/>
              </w:rPr>
              <w:t>La Langue est le français</w:t>
            </w:r>
          </w:p>
        </w:tc>
      </w:tr>
      <w:tr w:rsidR="00A64EC0" w:rsidRPr="003748E7" w:rsidTr="00A64EC0">
        <w:tblPrEx>
          <w:tblCellMar>
            <w:top w:w="0" w:type="dxa"/>
            <w:bottom w:w="0" w:type="dxa"/>
          </w:tblCellMar>
        </w:tblPrEx>
        <w:tc>
          <w:tcPr>
            <w:tcW w:w="2160" w:type="dxa"/>
          </w:tcPr>
          <w:p w:rsidR="00A64EC0" w:rsidRPr="003748E7" w:rsidRDefault="00A64EC0" w:rsidP="00993F2A">
            <w:pPr>
              <w:spacing w:after="142" w:line="240" w:lineRule="atLeast"/>
              <w:rPr>
                <w:sz w:val="24"/>
                <w:szCs w:val="24"/>
              </w:rPr>
            </w:pPr>
            <w:r w:rsidRPr="003748E7">
              <w:rPr>
                <w:sz w:val="24"/>
                <w:szCs w:val="24"/>
              </w:rPr>
              <w:t>Clause 5.3 du CCAG :</w:t>
            </w:r>
          </w:p>
        </w:tc>
        <w:tc>
          <w:tcPr>
            <w:tcW w:w="6534" w:type="dxa"/>
          </w:tcPr>
          <w:p w:rsidR="00A64EC0" w:rsidRPr="003748E7" w:rsidRDefault="00A64EC0" w:rsidP="00993F2A">
            <w:pPr>
              <w:spacing w:after="142" w:line="240" w:lineRule="atLeast"/>
              <w:ind w:right="-72"/>
              <w:jc w:val="both"/>
              <w:rPr>
                <w:sz w:val="24"/>
                <w:szCs w:val="24"/>
              </w:rPr>
            </w:pPr>
            <w:r w:rsidRPr="003748E7">
              <w:rPr>
                <w:sz w:val="24"/>
                <w:szCs w:val="24"/>
              </w:rPr>
              <w:t>La Langue de communication est le français</w:t>
            </w:r>
          </w:p>
        </w:tc>
      </w:tr>
    </w:tbl>
    <w:p w:rsidR="005C5FFF" w:rsidRDefault="00A64EC0" w:rsidP="00993F2A">
      <w:pPr>
        <w:pStyle w:val="Head51"/>
        <w:spacing w:after="142" w:line="240" w:lineRule="atLeast"/>
        <w:rPr>
          <w:lang w:val="fr-FR"/>
        </w:rPr>
      </w:pPr>
      <w:bookmarkStart w:id="721" w:name="_Toc384045010"/>
      <w:r>
        <w:rPr>
          <w:lang w:val="fr-FR"/>
        </w:rPr>
        <w:t>3</w:t>
      </w:r>
      <w:r w:rsidR="005C5FFF">
        <w:rPr>
          <w:lang w:val="fr-FR"/>
        </w:rPr>
        <w:t>.</w:t>
      </w:r>
      <w:r w:rsidR="005C5FFF">
        <w:rPr>
          <w:lang w:val="fr-FR"/>
        </w:rPr>
        <w:tab/>
        <w:t>Etendue des prestations (pièces de rechange) (Clause 7 du CCAG)</w:t>
      </w:r>
      <w:bookmarkEnd w:id="721"/>
    </w:p>
    <w:tbl>
      <w:tblPr>
        <w:tblW w:w="0" w:type="auto"/>
        <w:tblInd w:w="720" w:type="dxa"/>
        <w:tblLayout w:type="fixed"/>
        <w:tblLook w:val="0000" w:firstRow="0" w:lastRow="0" w:firstColumn="0" w:lastColumn="0" w:noHBand="0" w:noVBand="0"/>
      </w:tblPr>
      <w:tblGrid>
        <w:gridCol w:w="2160"/>
        <w:gridCol w:w="6498"/>
      </w:tblGrid>
      <w:tr w:rsidR="005C5FFF" w:rsidRPr="003748E7">
        <w:tblPrEx>
          <w:tblCellMar>
            <w:top w:w="0" w:type="dxa"/>
            <w:bottom w:w="0" w:type="dxa"/>
          </w:tblCellMar>
        </w:tblPrEx>
        <w:tc>
          <w:tcPr>
            <w:tcW w:w="2160" w:type="dxa"/>
          </w:tcPr>
          <w:p w:rsidR="005C5FFF" w:rsidRPr="003748E7" w:rsidRDefault="005C5FFF" w:rsidP="00993F2A">
            <w:pPr>
              <w:spacing w:after="142" w:line="240" w:lineRule="atLeast"/>
              <w:rPr>
                <w:sz w:val="24"/>
                <w:szCs w:val="24"/>
              </w:rPr>
            </w:pPr>
            <w:r w:rsidRPr="003748E7">
              <w:rPr>
                <w:sz w:val="24"/>
                <w:szCs w:val="24"/>
              </w:rPr>
              <w:t>Clause 7.3 du CCAG :</w:t>
            </w:r>
          </w:p>
        </w:tc>
        <w:tc>
          <w:tcPr>
            <w:tcW w:w="6498" w:type="dxa"/>
          </w:tcPr>
          <w:p w:rsidR="005C5FFF" w:rsidRPr="003748E7" w:rsidRDefault="005C5FFF" w:rsidP="00993F2A">
            <w:pPr>
              <w:spacing w:after="142" w:line="240" w:lineRule="atLeast"/>
              <w:ind w:right="-72"/>
              <w:jc w:val="both"/>
              <w:rPr>
                <w:i/>
                <w:sz w:val="24"/>
                <w:szCs w:val="24"/>
              </w:rPr>
            </w:pPr>
            <w:r w:rsidRPr="003748E7">
              <w:rPr>
                <w:sz w:val="24"/>
                <w:szCs w:val="24"/>
              </w:rPr>
              <w:t xml:space="preserve">Le Constructeur convient de fournir des pièces de rechange pendant une période (exprimée en années) de :  </w:t>
            </w:r>
          </w:p>
          <w:p w:rsidR="00C50841" w:rsidRPr="003748E7" w:rsidRDefault="00C50841" w:rsidP="00993F2A">
            <w:pPr>
              <w:spacing w:after="142" w:line="240" w:lineRule="atLeast"/>
              <w:ind w:right="-72"/>
              <w:jc w:val="both"/>
              <w:rPr>
                <w:sz w:val="24"/>
                <w:szCs w:val="24"/>
              </w:rPr>
            </w:pPr>
          </w:p>
        </w:tc>
      </w:tr>
    </w:tbl>
    <w:p w:rsidR="005C5FFF" w:rsidRPr="003748E7" w:rsidRDefault="005C5FFF" w:rsidP="00993F2A">
      <w:pPr>
        <w:spacing w:after="142" w:line="240" w:lineRule="atLeast"/>
        <w:ind w:left="720"/>
        <w:rPr>
          <w:b/>
          <w:i/>
          <w:sz w:val="24"/>
          <w:szCs w:val="24"/>
        </w:rPr>
      </w:pPr>
      <w:r w:rsidRPr="003748E7">
        <w:rPr>
          <w:b/>
          <w:i/>
          <w:sz w:val="24"/>
          <w:szCs w:val="24"/>
        </w:rPr>
        <w:t>Clause type</w:t>
      </w:r>
    </w:p>
    <w:tbl>
      <w:tblPr>
        <w:tblW w:w="8658" w:type="dxa"/>
        <w:tblInd w:w="720" w:type="dxa"/>
        <w:tblLayout w:type="fixed"/>
        <w:tblLook w:val="0000" w:firstRow="0" w:lastRow="0" w:firstColumn="0" w:lastColumn="0" w:noHBand="0" w:noVBand="0"/>
      </w:tblPr>
      <w:tblGrid>
        <w:gridCol w:w="2160"/>
        <w:gridCol w:w="6498"/>
      </w:tblGrid>
      <w:tr w:rsidR="005C5FFF" w:rsidRPr="003748E7" w:rsidTr="00993F2A">
        <w:tblPrEx>
          <w:tblCellMar>
            <w:top w:w="0" w:type="dxa"/>
            <w:bottom w:w="0" w:type="dxa"/>
          </w:tblCellMar>
        </w:tblPrEx>
        <w:tc>
          <w:tcPr>
            <w:tcW w:w="2160" w:type="dxa"/>
          </w:tcPr>
          <w:p w:rsidR="005C5FFF" w:rsidRPr="003748E7" w:rsidRDefault="005C5FFF" w:rsidP="00993F2A">
            <w:pPr>
              <w:spacing w:after="142" w:line="240" w:lineRule="atLeast"/>
              <w:rPr>
                <w:sz w:val="24"/>
                <w:szCs w:val="24"/>
              </w:rPr>
            </w:pPr>
            <w:r w:rsidRPr="003748E7">
              <w:rPr>
                <w:sz w:val="24"/>
                <w:szCs w:val="24"/>
              </w:rPr>
              <w:t>Clause 7.4 du CCAG :</w:t>
            </w:r>
          </w:p>
        </w:tc>
        <w:tc>
          <w:tcPr>
            <w:tcW w:w="6498" w:type="dxa"/>
          </w:tcPr>
          <w:p w:rsidR="005C5FFF" w:rsidRPr="003748E7" w:rsidRDefault="005C5FFF" w:rsidP="00993F2A">
            <w:pPr>
              <w:spacing w:after="142" w:line="240" w:lineRule="atLeast"/>
              <w:ind w:right="-72"/>
              <w:jc w:val="both"/>
              <w:rPr>
                <w:sz w:val="24"/>
                <w:szCs w:val="24"/>
              </w:rPr>
            </w:pPr>
            <w:r w:rsidRPr="003748E7">
              <w:rPr>
                <w:sz w:val="24"/>
                <w:szCs w:val="24"/>
              </w:rPr>
              <w:t>Le Constructeur aura des stocks suffisants pour fournir à partir du stock des pièces détachées consommables pour les matériels et équipements.  Les autres pièces détachées et éléments seront fournis aussi rapidement que possible, dans un délai n’excédant pas six (6) mois après l’émission de l’ordre et l’ouverture de la lettre de crédit.  De plus, dans le cas où la production de pièces détachées serait arrêtée, notification préalable sera faite au Maître de l’ouvrage de cet arrêt de production, suffisamment de temps à l’avance pour que le Maître de l’ouvrage puisse se procurer les éléments nécessaires.  Après un tel arrêt de production, le Constructeur fournira dans la mesure du possible et gratuitement au Maître de l’ouvrage les dessins et spécifications des pièces détachées, si on le lui demande.</w:t>
            </w:r>
          </w:p>
          <w:p w:rsidR="005C5FFF" w:rsidRPr="003748E7" w:rsidRDefault="005C5FFF" w:rsidP="00993F2A">
            <w:pPr>
              <w:spacing w:after="142" w:line="240" w:lineRule="atLeast"/>
              <w:ind w:right="-72"/>
              <w:jc w:val="both"/>
              <w:rPr>
                <w:sz w:val="24"/>
                <w:szCs w:val="24"/>
              </w:rPr>
            </w:pPr>
          </w:p>
        </w:tc>
      </w:tr>
    </w:tbl>
    <w:p w:rsidR="005C5FFF" w:rsidRDefault="00A64EC0" w:rsidP="00993F2A">
      <w:pPr>
        <w:pStyle w:val="Head51"/>
        <w:spacing w:after="142" w:line="240" w:lineRule="atLeast"/>
        <w:rPr>
          <w:lang w:val="fr-FR"/>
        </w:rPr>
      </w:pPr>
      <w:bookmarkStart w:id="722" w:name="_Toc384045011"/>
      <w:r>
        <w:rPr>
          <w:lang w:val="fr-FR"/>
        </w:rPr>
        <w:t>4</w:t>
      </w:r>
      <w:r w:rsidR="005C5FFF">
        <w:rPr>
          <w:lang w:val="fr-FR"/>
        </w:rPr>
        <w:t>.</w:t>
      </w:r>
      <w:r w:rsidR="005C5FFF">
        <w:rPr>
          <w:lang w:val="fr-FR"/>
        </w:rPr>
        <w:tab/>
        <w:t>Date de commencement et d’achèvement (Clause 8 du CCAG)</w:t>
      </w:r>
      <w:bookmarkEnd w:id="722"/>
    </w:p>
    <w:p w:rsidR="005C5FFF" w:rsidRPr="003748E7" w:rsidRDefault="005C5FFF" w:rsidP="00993F2A">
      <w:pPr>
        <w:spacing w:after="142" w:line="240" w:lineRule="atLeast"/>
        <w:ind w:left="720"/>
        <w:rPr>
          <w:b/>
          <w:i/>
          <w:sz w:val="24"/>
          <w:szCs w:val="24"/>
        </w:rPr>
      </w:pPr>
      <w:r w:rsidRPr="003748E7">
        <w:rPr>
          <w:b/>
          <w:i/>
          <w:sz w:val="24"/>
          <w:szCs w:val="24"/>
        </w:rPr>
        <w:t>Clause type</w:t>
      </w:r>
    </w:p>
    <w:tbl>
      <w:tblPr>
        <w:tblW w:w="8658" w:type="dxa"/>
        <w:tblInd w:w="720" w:type="dxa"/>
        <w:tblLayout w:type="fixed"/>
        <w:tblLook w:val="0000" w:firstRow="0" w:lastRow="0" w:firstColumn="0" w:lastColumn="0" w:noHBand="0" w:noVBand="0"/>
      </w:tblPr>
      <w:tblGrid>
        <w:gridCol w:w="2160"/>
        <w:gridCol w:w="6498"/>
      </w:tblGrid>
      <w:tr w:rsidR="005C5FFF" w:rsidRPr="003748E7" w:rsidTr="00993F2A">
        <w:tblPrEx>
          <w:tblCellMar>
            <w:top w:w="0" w:type="dxa"/>
            <w:bottom w:w="0" w:type="dxa"/>
          </w:tblCellMar>
        </w:tblPrEx>
        <w:tc>
          <w:tcPr>
            <w:tcW w:w="2160" w:type="dxa"/>
          </w:tcPr>
          <w:p w:rsidR="005C5FFF" w:rsidRPr="003748E7" w:rsidRDefault="005C5FFF" w:rsidP="00993F2A">
            <w:pPr>
              <w:spacing w:after="142" w:line="240" w:lineRule="atLeast"/>
              <w:rPr>
                <w:sz w:val="24"/>
                <w:szCs w:val="24"/>
              </w:rPr>
            </w:pPr>
            <w:r w:rsidRPr="003748E7">
              <w:rPr>
                <w:sz w:val="24"/>
                <w:szCs w:val="24"/>
              </w:rPr>
              <w:t>Clause 8.1 du CCAG :</w:t>
            </w:r>
          </w:p>
        </w:tc>
        <w:tc>
          <w:tcPr>
            <w:tcW w:w="6498" w:type="dxa"/>
          </w:tcPr>
          <w:p w:rsidR="005C5FFF" w:rsidRPr="003748E7" w:rsidRDefault="005C5FFF" w:rsidP="00993F2A">
            <w:pPr>
              <w:spacing w:after="142" w:line="240" w:lineRule="atLeast"/>
              <w:ind w:right="-72"/>
              <w:jc w:val="both"/>
              <w:rPr>
                <w:sz w:val="24"/>
                <w:szCs w:val="24"/>
              </w:rPr>
            </w:pPr>
            <w:r w:rsidRPr="003748E7">
              <w:rPr>
                <w:sz w:val="24"/>
                <w:szCs w:val="24"/>
              </w:rPr>
              <w:t>Le Constructeur commencera les fabrications et travaux concernant les Installations à partir de la date d’entrée en vigueur servant à déterminer la date d’achèvement précisée dans l’Acte d’engagement.</w:t>
            </w:r>
          </w:p>
          <w:p w:rsidR="005C5FFF" w:rsidRPr="003748E7" w:rsidRDefault="005C5FFF" w:rsidP="00993F2A">
            <w:pPr>
              <w:spacing w:after="142" w:line="240" w:lineRule="atLeast"/>
              <w:ind w:right="-72"/>
              <w:jc w:val="both"/>
              <w:rPr>
                <w:sz w:val="24"/>
                <w:szCs w:val="24"/>
              </w:rPr>
            </w:pPr>
          </w:p>
        </w:tc>
      </w:tr>
      <w:tr w:rsidR="005C5FFF" w:rsidRPr="003748E7" w:rsidTr="00993F2A">
        <w:tblPrEx>
          <w:tblCellMar>
            <w:top w:w="0" w:type="dxa"/>
            <w:bottom w:w="0" w:type="dxa"/>
          </w:tblCellMar>
        </w:tblPrEx>
        <w:tc>
          <w:tcPr>
            <w:tcW w:w="2160" w:type="dxa"/>
          </w:tcPr>
          <w:p w:rsidR="005C5FFF" w:rsidRPr="003748E7" w:rsidRDefault="005C5FFF" w:rsidP="00993F2A">
            <w:pPr>
              <w:spacing w:after="142" w:line="240" w:lineRule="atLeast"/>
              <w:rPr>
                <w:sz w:val="24"/>
                <w:szCs w:val="24"/>
              </w:rPr>
            </w:pPr>
            <w:r w:rsidRPr="003748E7">
              <w:rPr>
                <w:sz w:val="24"/>
                <w:szCs w:val="24"/>
              </w:rPr>
              <w:t>Clause 8.2 du CCAG :</w:t>
            </w:r>
          </w:p>
        </w:tc>
        <w:tc>
          <w:tcPr>
            <w:tcW w:w="6498" w:type="dxa"/>
          </w:tcPr>
          <w:p w:rsidR="00C50841" w:rsidRPr="003748E7" w:rsidRDefault="005C5FFF" w:rsidP="00993F2A">
            <w:pPr>
              <w:spacing w:after="142" w:line="240" w:lineRule="atLeast"/>
              <w:ind w:right="-72"/>
              <w:jc w:val="both"/>
              <w:rPr>
                <w:sz w:val="24"/>
                <w:szCs w:val="24"/>
              </w:rPr>
            </w:pPr>
            <w:r w:rsidRPr="003748E7">
              <w:rPr>
                <w:sz w:val="24"/>
                <w:szCs w:val="24"/>
              </w:rPr>
              <w:t xml:space="preserve">Les ouvrages seront terminés dans les </w:t>
            </w:r>
            <w:r w:rsidR="00C50841" w:rsidRPr="003748E7">
              <w:rPr>
                <w:sz w:val="24"/>
                <w:szCs w:val="24"/>
              </w:rPr>
              <w:t>délais suivants :</w:t>
            </w:r>
          </w:p>
          <w:p w:rsidR="005C5FFF" w:rsidRPr="003748E7" w:rsidRDefault="005C5FFF" w:rsidP="00993F2A">
            <w:pPr>
              <w:spacing w:after="142" w:line="240" w:lineRule="atLeast"/>
              <w:ind w:right="-72"/>
              <w:jc w:val="both"/>
              <w:rPr>
                <w:sz w:val="24"/>
                <w:szCs w:val="24"/>
              </w:rPr>
            </w:pPr>
          </w:p>
          <w:p w:rsidR="005C5FFF" w:rsidRPr="003748E7" w:rsidRDefault="005C5FFF" w:rsidP="00993F2A">
            <w:pPr>
              <w:spacing w:after="142" w:line="240" w:lineRule="atLeast"/>
              <w:ind w:right="-72"/>
              <w:jc w:val="both"/>
              <w:rPr>
                <w:sz w:val="24"/>
                <w:szCs w:val="24"/>
              </w:rPr>
            </w:pPr>
          </w:p>
        </w:tc>
      </w:tr>
    </w:tbl>
    <w:p w:rsidR="005C5FFF" w:rsidRDefault="00A64EC0" w:rsidP="00993F2A">
      <w:pPr>
        <w:pStyle w:val="Head51"/>
        <w:spacing w:after="142" w:line="240" w:lineRule="atLeast"/>
        <w:rPr>
          <w:lang w:val="fr-FR"/>
        </w:rPr>
      </w:pPr>
      <w:bookmarkStart w:id="723" w:name="_Toc384045012"/>
      <w:r>
        <w:rPr>
          <w:lang w:val="fr-FR"/>
        </w:rPr>
        <w:t>5</w:t>
      </w:r>
      <w:r w:rsidR="005C5FFF">
        <w:rPr>
          <w:lang w:val="fr-FR"/>
        </w:rPr>
        <w:t>.</w:t>
      </w:r>
      <w:r w:rsidR="005C5FFF">
        <w:rPr>
          <w:lang w:val="fr-FR"/>
        </w:rPr>
        <w:tab/>
        <w:t>Montant du Marché (Clause 11 du CCAG)</w:t>
      </w:r>
      <w:bookmarkEnd w:id="723"/>
    </w:p>
    <w:p w:rsidR="005C5FFF" w:rsidRPr="003748E7" w:rsidRDefault="005C5FFF" w:rsidP="00993F2A">
      <w:pPr>
        <w:spacing w:after="142" w:line="240" w:lineRule="atLeast"/>
        <w:ind w:left="720"/>
        <w:rPr>
          <w:b/>
          <w:i/>
          <w:sz w:val="24"/>
          <w:szCs w:val="24"/>
        </w:rPr>
      </w:pPr>
      <w:r w:rsidRPr="003748E7">
        <w:rPr>
          <w:b/>
          <w:i/>
          <w:sz w:val="24"/>
          <w:szCs w:val="24"/>
        </w:rPr>
        <w:t>Clause type</w:t>
      </w:r>
    </w:p>
    <w:tbl>
      <w:tblPr>
        <w:tblW w:w="8658" w:type="dxa"/>
        <w:tblInd w:w="720" w:type="dxa"/>
        <w:tblLayout w:type="fixed"/>
        <w:tblLook w:val="0000" w:firstRow="0" w:lastRow="0" w:firstColumn="0" w:lastColumn="0" w:noHBand="0" w:noVBand="0"/>
      </w:tblPr>
      <w:tblGrid>
        <w:gridCol w:w="2160"/>
        <w:gridCol w:w="6498"/>
      </w:tblGrid>
      <w:tr w:rsidR="005C5FFF" w:rsidRPr="003748E7" w:rsidTr="00993F2A">
        <w:tblPrEx>
          <w:tblCellMar>
            <w:top w:w="0" w:type="dxa"/>
            <w:bottom w:w="0" w:type="dxa"/>
          </w:tblCellMar>
        </w:tblPrEx>
        <w:tc>
          <w:tcPr>
            <w:tcW w:w="2160" w:type="dxa"/>
          </w:tcPr>
          <w:p w:rsidR="005C5FFF" w:rsidRPr="003748E7" w:rsidRDefault="005C5FFF" w:rsidP="00993F2A">
            <w:pPr>
              <w:spacing w:after="142" w:line="240" w:lineRule="atLeast"/>
              <w:rPr>
                <w:sz w:val="24"/>
                <w:szCs w:val="24"/>
              </w:rPr>
            </w:pPr>
            <w:r w:rsidRPr="003748E7">
              <w:rPr>
                <w:sz w:val="24"/>
                <w:szCs w:val="24"/>
              </w:rPr>
              <w:t>Clause 11.2 du CCAG :</w:t>
            </w:r>
          </w:p>
        </w:tc>
        <w:tc>
          <w:tcPr>
            <w:tcW w:w="6498" w:type="dxa"/>
          </w:tcPr>
          <w:p w:rsidR="005C5FFF" w:rsidRPr="003748E7" w:rsidRDefault="005C5FFF" w:rsidP="00993F2A">
            <w:pPr>
              <w:spacing w:after="142" w:line="240" w:lineRule="atLeast"/>
              <w:ind w:right="-72"/>
              <w:jc w:val="both"/>
              <w:rPr>
                <w:sz w:val="24"/>
                <w:szCs w:val="24"/>
              </w:rPr>
            </w:pPr>
            <w:r w:rsidRPr="003748E7">
              <w:rPr>
                <w:sz w:val="24"/>
                <w:szCs w:val="24"/>
              </w:rPr>
              <w:t>Le montant du Marché sera révisé conformément aux clauses de l’annexe correspondante (Révision de prix) de l’Acte d’engagement.</w:t>
            </w:r>
          </w:p>
          <w:p w:rsidR="005C5FFF" w:rsidRPr="003748E7" w:rsidRDefault="005C5FFF" w:rsidP="00993F2A">
            <w:pPr>
              <w:spacing w:after="142" w:line="240" w:lineRule="atLeast"/>
              <w:ind w:right="-72"/>
              <w:jc w:val="both"/>
              <w:rPr>
                <w:sz w:val="24"/>
                <w:szCs w:val="24"/>
              </w:rPr>
            </w:pPr>
          </w:p>
        </w:tc>
      </w:tr>
    </w:tbl>
    <w:p w:rsidR="005C5FFF" w:rsidRDefault="00A64EC0" w:rsidP="00993F2A">
      <w:pPr>
        <w:pStyle w:val="Head51"/>
        <w:spacing w:after="142" w:line="240" w:lineRule="atLeast"/>
        <w:rPr>
          <w:lang w:val="fr-FR"/>
        </w:rPr>
      </w:pPr>
      <w:bookmarkStart w:id="724" w:name="_Toc384045013"/>
      <w:r>
        <w:rPr>
          <w:lang w:val="fr-FR"/>
        </w:rPr>
        <w:t>6</w:t>
      </w:r>
      <w:r w:rsidR="005C5FFF">
        <w:rPr>
          <w:lang w:val="fr-FR"/>
        </w:rPr>
        <w:t>.</w:t>
      </w:r>
      <w:r w:rsidR="005C5FFF">
        <w:rPr>
          <w:lang w:val="fr-FR"/>
        </w:rPr>
        <w:tab/>
        <w:t>Garanties (Clause 13 du CCAG)</w:t>
      </w:r>
      <w:bookmarkEnd w:id="724"/>
    </w:p>
    <w:tbl>
      <w:tblPr>
        <w:tblW w:w="8658" w:type="dxa"/>
        <w:tblInd w:w="720" w:type="dxa"/>
        <w:tblLayout w:type="fixed"/>
        <w:tblLook w:val="0000" w:firstRow="0" w:lastRow="0" w:firstColumn="0" w:lastColumn="0" w:noHBand="0" w:noVBand="0"/>
      </w:tblPr>
      <w:tblGrid>
        <w:gridCol w:w="2160"/>
        <w:gridCol w:w="6498"/>
      </w:tblGrid>
      <w:tr w:rsidR="005C5FFF">
        <w:tblPrEx>
          <w:tblCellMar>
            <w:top w:w="0" w:type="dxa"/>
            <w:bottom w:w="0" w:type="dxa"/>
          </w:tblCellMar>
        </w:tblPrEx>
        <w:tc>
          <w:tcPr>
            <w:tcW w:w="2160" w:type="dxa"/>
          </w:tcPr>
          <w:p w:rsidR="005C5FFF" w:rsidRPr="003748E7" w:rsidRDefault="005C5FFF" w:rsidP="00993F2A">
            <w:pPr>
              <w:spacing w:after="142" w:line="240" w:lineRule="atLeast"/>
              <w:rPr>
                <w:sz w:val="24"/>
                <w:szCs w:val="24"/>
              </w:rPr>
            </w:pPr>
            <w:r w:rsidRPr="003748E7">
              <w:rPr>
                <w:sz w:val="24"/>
                <w:szCs w:val="24"/>
              </w:rPr>
              <w:t>Clause 13.3.1 du CCAG :</w:t>
            </w:r>
          </w:p>
        </w:tc>
        <w:tc>
          <w:tcPr>
            <w:tcW w:w="6498" w:type="dxa"/>
          </w:tcPr>
          <w:p w:rsidR="00C50841" w:rsidRPr="003748E7" w:rsidRDefault="005C5FFF" w:rsidP="00993F2A">
            <w:pPr>
              <w:spacing w:after="142" w:line="240" w:lineRule="atLeast"/>
              <w:ind w:right="-72"/>
              <w:jc w:val="both"/>
              <w:rPr>
                <w:sz w:val="24"/>
                <w:szCs w:val="24"/>
              </w:rPr>
            </w:pPr>
            <w:r w:rsidRPr="003748E7">
              <w:rPr>
                <w:sz w:val="24"/>
                <w:szCs w:val="24"/>
              </w:rPr>
              <w:t>Le montant de la garantie de bonne exécution pour les Installations ou pour la partie des Installations pour laquelle une Date d’achèvement différente a été spécifiée</w:t>
            </w:r>
            <w:r w:rsidR="00C50841" w:rsidRPr="003748E7">
              <w:rPr>
                <w:sz w:val="24"/>
                <w:szCs w:val="24"/>
              </w:rPr>
              <w:t xml:space="preserve"> est de :</w:t>
            </w:r>
          </w:p>
          <w:p w:rsidR="005C5FFF" w:rsidRPr="003748E7" w:rsidRDefault="005C5FFF" w:rsidP="00993F2A">
            <w:pPr>
              <w:spacing w:after="142" w:line="240" w:lineRule="atLeast"/>
              <w:ind w:right="-72"/>
              <w:jc w:val="both"/>
              <w:rPr>
                <w:sz w:val="24"/>
                <w:szCs w:val="24"/>
              </w:rPr>
            </w:pPr>
          </w:p>
        </w:tc>
      </w:tr>
      <w:tr w:rsidR="005C5FFF">
        <w:tblPrEx>
          <w:tblCellMar>
            <w:top w:w="0" w:type="dxa"/>
            <w:bottom w:w="0" w:type="dxa"/>
          </w:tblCellMar>
        </w:tblPrEx>
        <w:tc>
          <w:tcPr>
            <w:tcW w:w="2160" w:type="dxa"/>
          </w:tcPr>
          <w:p w:rsidR="005C5FFF" w:rsidRPr="003748E7" w:rsidRDefault="005C5FFF" w:rsidP="00993F2A">
            <w:pPr>
              <w:spacing w:after="142" w:line="240" w:lineRule="atLeast"/>
              <w:rPr>
                <w:sz w:val="24"/>
                <w:szCs w:val="24"/>
              </w:rPr>
            </w:pPr>
            <w:r w:rsidRPr="003748E7">
              <w:rPr>
                <w:sz w:val="24"/>
                <w:szCs w:val="24"/>
              </w:rPr>
              <w:t>Clause 13.3.2 du CCAG :</w:t>
            </w:r>
          </w:p>
        </w:tc>
        <w:tc>
          <w:tcPr>
            <w:tcW w:w="6498" w:type="dxa"/>
          </w:tcPr>
          <w:p w:rsidR="005C5FFF" w:rsidRPr="003748E7" w:rsidRDefault="005C5FFF" w:rsidP="00993F2A">
            <w:pPr>
              <w:spacing w:after="142" w:line="240" w:lineRule="atLeast"/>
              <w:ind w:right="-72"/>
              <w:jc w:val="both"/>
              <w:rPr>
                <w:sz w:val="24"/>
                <w:szCs w:val="24"/>
              </w:rPr>
            </w:pPr>
            <w:r w:rsidRPr="003748E7">
              <w:rPr>
                <w:sz w:val="24"/>
                <w:szCs w:val="24"/>
              </w:rPr>
              <w:t xml:space="preserve">La garantie opérationnelle sera fournie sous la forme d’une </w:t>
            </w:r>
            <w:r w:rsidR="00C50841" w:rsidRPr="003748E7">
              <w:rPr>
                <w:i/>
                <w:sz w:val="24"/>
                <w:szCs w:val="24"/>
              </w:rPr>
              <w:t>_______</w:t>
            </w:r>
            <w:r w:rsidRPr="003748E7">
              <w:rPr>
                <w:sz w:val="24"/>
                <w:szCs w:val="24"/>
              </w:rPr>
              <w:t xml:space="preserve">, dont le modèle figure dans ce Dossier d’appel d’offres dans la section </w:t>
            </w:r>
            <w:r w:rsidR="00DE05B3">
              <w:rPr>
                <w:sz w:val="24"/>
                <w:szCs w:val="24"/>
              </w:rPr>
              <w:t>X – Formulaires du marché</w:t>
            </w:r>
            <w:r w:rsidRPr="003748E7">
              <w:rPr>
                <w:sz w:val="24"/>
                <w:szCs w:val="24"/>
              </w:rPr>
              <w:t>.</w:t>
            </w:r>
          </w:p>
          <w:p w:rsidR="005C5FFF" w:rsidRPr="003748E7" w:rsidRDefault="005C5FFF" w:rsidP="00993F2A">
            <w:pPr>
              <w:spacing w:after="142" w:line="240" w:lineRule="atLeast"/>
              <w:ind w:right="-72"/>
              <w:jc w:val="both"/>
              <w:rPr>
                <w:sz w:val="24"/>
                <w:szCs w:val="24"/>
              </w:rPr>
            </w:pPr>
          </w:p>
        </w:tc>
      </w:tr>
      <w:tr w:rsidR="005C5FFF">
        <w:tblPrEx>
          <w:tblCellMar>
            <w:top w:w="0" w:type="dxa"/>
            <w:bottom w:w="0" w:type="dxa"/>
          </w:tblCellMar>
        </w:tblPrEx>
        <w:tc>
          <w:tcPr>
            <w:tcW w:w="2160" w:type="dxa"/>
          </w:tcPr>
          <w:p w:rsidR="005C5FFF" w:rsidRPr="003748E7" w:rsidRDefault="005C5FFF" w:rsidP="00993F2A">
            <w:pPr>
              <w:spacing w:after="142" w:line="240" w:lineRule="atLeast"/>
              <w:rPr>
                <w:sz w:val="24"/>
                <w:szCs w:val="24"/>
              </w:rPr>
            </w:pPr>
            <w:r w:rsidRPr="003748E7">
              <w:rPr>
                <w:sz w:val="24"/>
                <w:szCs w:val="24"/>
              </w:rPr>
              <w:t>Clause 13.3.3 du CCAG :</w:t>
            </w:r>
          </w:p>
        </w:tc>
        <w:tc>
          <w:tcPr>
            <w:tcW w:w="6498" w:type="dxa"/>
          </w:tcPr>
          <w:p w:rsidR="005C5FFF" w:rsidRPr="003748E7" w:rsidRDefault="005C5FFF" w:rsidP="00993F2A">
            <w:pPr>
              <w:spacing w:after="142" w:line="240" w:lineRule="atLeast"/>
              <w:ind w:right="-72"/>
              <w:jc w:val="both"/>
              <w:rPr>
                <w:sz w:val="24"/>
                <w:szCs w:val="24"/>
              </w:rPr>
            </w:pPr>
            <w:r w:rsidRPr="003748E7">
              <w:rPr>
                <w:sz w:val="24"/>
                <w:szCs w:val="24"/>
              </w:rPr>
              <w:t>La garantie opérationnelle sera réduite à dix pour cent (10 %) de la valeur de la partie couverte par la garantie étendue, pour couvrir la garantie étendue du Constructeur, en accord avec les dispositions du CCAP, et conformément à la Clause 27.10 du CCAG.</w:t>
            </w:r>
          </w:p>
          <w:p w:rsidR="005C5FFF" w:rsidRPr="003748E7" w:rsidRDefault="005C5FFF" w:rsidP="00993F2A">
            <w:pPr>
              <w:spacing w:after="142" w:line="240" w:lineRule="atLeast"/>
              <w:ind w:right="-72"/>
              <w:jc w:val="both"/>
              <w:rPr>
                <w:sz w:val="24"/>
                <w:szCs w:val="24"/>
              </w:rPr>
            </w:pPr>
          </w:p>
        </w:tc>
      </w:tr>
    </w:tbl>
    <w:p w:rsidR="00EF60BC" w:rsidRDefault="00EF60BC" w:rsidP="00993F2A">
      <w:pPr>
        <w:pStyle w:val="Head51"/>
        <w:spacing w:after="142" w:line="240" w:lineRule="atLeast"/>
        <w:rPr>
          <w:lang w:val="fr-FR"/>
        </w:rPr>
      </w:pPr>
      <w:bookmarkStart w:id="725" w:name="_Toc384045014"/>
      <w:r>
        <w:rPr>
          <w:lang w:val="fr-FR"/>
        </w:rPr>
        <w:t xml:space="preserve">7. </w:t>
      </w:r>
      <w:r>
        <w:rPr>
          <w:lang w:val="fr-FR"/>
        </w:rPr>
        <w:tab/>
        <w:t>Impôts et taxes (Clause 14 du CCAG)</w:t>
      </w:r>
      <w:bookmarkEnd w:id="725"/>
    </w:p>
    <w:tbl>
      <w:tblPr>
        <w:tblW w:w="8658" w:type="dxa"/>
        <w:tblInd w:w="720" w:type="dxa"/>
        <w:tblLayout w:type="fixed"/>
        <w:tblLook w:val="0000" w:firstRow="0" w:lastRow="0" w:firstColumn="0" w:lastColumn="0" w:noHBand="0" w:noVBand="0"/>
      </w:tblPr>
      <w:tblGrid>
        <w:gridCol w:w="2160"/>
        <w:gridCol w:w="6498"/>
      </w:tblGrid>
      <w:tr w:rsidR="00EF60BC" w:rsidTr="007E4335">
        <w:tblPrEx>
          <w:tblCellMar>
            <w:top w:w="0" w:type="dxa"/>
            <w:bottom w:w="0" w:type="dxa"/>
          </w:tblCellMar>
        </w:tblPrEx>
        <w:tc>
          <w:tcPr>
            <w:tcW w:w="2160" w:type="dxa"/>
          </w:tcPr>
          <w:p w:rsidR="00EF60BC" w:rsidRPr="003748E7" w:rsidRDefault="00EF60BC" w:rsidP="00993F2A">
            <w:pPr>
              <w:spacing w:after="142" w:line="240" w:lineRule="atLeast"/>
              <w:rPr>
                <w:sz w:val="24"/>
                <w:szCs w:val="24"/>
              </w:rPr>
            </w:pPr>
            <w:r w:rsidRPr="003748E7">
              <w:rPr>
                <w:sz w:val="24"/>
                <w:szCs w:val="24"/>
              </w:rPr>
              <w:t xml:space="preserve">Clause </w:t>
            </w:r>
            <w:r>
              <w:rPr>
                <w:sz w:val="24"/>
                <w:szCs w:val="24"/>
              </w:rPr>
              <w:t>14.1</w:t>
            </w:r>
            <w:r w:rsidRPr="003748E7">
              <w:rPr>
                <w:sz w:val="24"/>
                <w:szCs w:val="24"/>
              </w:rPr>
              <w:t xml:space="preserve"> du CCAG :</w:t>
            </w:r>
          </w:p>
        </w:tc>
        <w:tc>
          <w:tcPr>
            <w:tcW w:w="6498" w:type="dxa"/>
          </w:tcPr>
          <w:p w:rsidR="00EF60BC" w:rsidRPr="00E5606E" w:rsidRDefault="00EF60BC" w:rsidP="00993F2A">
            <w:pPr>
              <w:spacing w:after="142" w:line="240" w:lineRule="atLeast"/>
              <w:ind w:right="-72"/>
              <w:jc w:val="both"/>
              <w:rPr>
                <w:i/>
                <w:sz w:val="24"/>
                <w:szCs w:val="24"/>
              </w:rPr>
            </w:pPr>
            <w:r>
              <w:rPr>
                <w:sz w:val="24"/>
                <w:szCs w:val="24"/>
              </w:rPr>
              <w:t xml:space="preserve">Le Marché est exempté des impôts et taxes ci-après : </w:t>
            </w:r>
            <w:r w:rsidRPr="00E5606E">
              <w:rPr>
                <w:i/>
                <w:sz w:val="24"/>
                <w:szCs w:val="24"/>
              </w:rPr>
              <w:t>[insérer, le cas échéant ; sinon omettre]</w:t>
            </w:r>
          </w:p>
          <w:p w:rsidR="00EF60BC" w:rsidRPr="003748E7" w:rsidRDefault="00EF60BC" w:rsidP="00993F2A">
            <w:pPr>
              <w:spacing w:after="142" w:line="240" w:lineRule="atLeast"/>
              <w:ind w:right="-72"/>
              <w:jc w:val="both"/>
              <w:rPr>
                <w:sz w:val="24"/>
                <w:szCs w:val="24"/>
              </w:rPr>
            </w:pPr>
          </w:p>
        </w:tc>
      </w:tr>
      <w:tr w:rsidR="00EF60BC" w:rsidTr="007E4335">
        <w:tblPrEx>
          <w:tblCellMar>
            <w:top w:w="0" w:type="dxa"/>
            <w:bottom w:w="0" w:type="dxa"/>
          </w:tblCellMar>
        </w:tblPrEx>
        <w:tc>
          <w:tcPr>
            <w:tcW w:w="2160" w:type="dxa"/>
          </w:tcPr>
          <w:p w:rsidR="00EF60BC" w:rsidRDefault="00EF60BC" w:rsidP="00993F2A">
            <w:pPr>
              <w:spacing w:after="142" w:line="240" w:lineRule="atLeast"/>
            </w:pPr>
          </w:p>
        </w:tc>
        <w:tc>
          <w:tcPr>
            <w:tcW w:w="6498" w:type="dxa"/>
          </w:tcPr>
          <w:p w:rsidR="00EF60BC" w:rsidRDefault="00EF60BC" w:rsidP="00993F2A">
            <w:pPr>
              <w:spacing w:after="142" w:line="240" w:lineRule="atLeast"/>
              <w:ind w:right="-72"/>
              <w:jc w:val="both"/>
            </w:pPr>
          </w:p>
        </w:tc>
      </w:tr>
    </w:tbl>
    <w:p w:rsidR="005C5FFF" w:rsidRDefault="00EF60BC" w:rsidP="00993F2A">
      <w:pPr>
        <w:pStyle w:val="Head51"/>
        <w:spacing w:after="142" w:line="240" w:lineRule="atLeast"/>
        <w:rPr>
          <w:lang w:val="fr-FR"/>
        </w:rPr>
      </w:pPr>
      <w:bookmarkStart w:id="726" w:name="_Toc384045015"/>
      <w:r>
        <w:rPr>
          <w:lang w:val="fr-FR"/>
        </w:rPr>
        <w:t>8</w:t>
      </w:r>
      <w:r w:rsidR="004C32CE">
        <w:rPr>
          <w:lang w:val="fr-FR"/>
        </w:rPr>
        <w:t xml:space="preserve">. </w:t>
      </w:r>
      <w:r w:rsidR="004C32CE">
        <w:rPr>
          <w:lang w:val="fr-FR"/>
        </w:rPr>
        <w:tab/>
        <w:t>Montage (Clause 22 du CCAG)</w:t>
      </w:r>
      <w:bookmarkEnd w:id="726"/>
    </w:p>
    <w:tbl>
      <w:tblPr>
        <w:tblW w:w="8658" w:type="dxa"/>
        <w:tblInd w:w="720" w:type="dxa"/>
        <w:tblLayout w:type="fixed"/>
        <w:tblLook w:val="0000" w:firstRow="0" w:lastRow="0" w:firstColumn="0" w:lastColumn="0" w:noHBand="0" w:noVBand="0"/>
      </w:tblPr>
      <w:tblGrid>
        <w:gridCol w:w="2160"/>
        <w:gridCol w:w="6498"/>
      </w:tblGrid>
      <w:tr w:rsidR="004C32CE" w:rsidTr="005134B8">
        <w:tblPrEx>
          <w:tblCellMar>
            <w:top w:w="0" w:type="dxa"/>
            <w:bottom w:w="0" w:type="dxa"/>
          </w:tblCellMar>
        </w:tblPrEx>
        <w:tc>
          <w:tcPr>
            <w:tcW w:w="2160" w:type="dxa"/>
          </w:tcPr>
          <w:p w:rsidR="004C32CE" w:rsidRPr="003748E7" w:rsidRDefault="004C32CE" w:rsidP="00993F2A">
            <w:pPr>
              <w:spacing w:after="142" w:line="240" w:lineRule="atLeast"/>
              <w:rPr>
                <w:sz w:val="24"/>
                <w:szCs w:val="24"/>
              </w:rPr>
            </w:pPr>
            <w:r w:rsidRPr="003748E7">
              <w:rPr>
                <w:sz w:val="24"/>
                <w:szCs w:val="24"/>
              </w:rPr>
              <w:t>Clause 22.2.5 du CCAG :</w:t>
            </w:r>
          </w:p>
        </w:tc>
        <w:tc>
          <w:tcPr>
            <w:tcW w:w="6498" w:type="dxa"/>
          </w:tcPr>
          <w:p w:rsidR="004C32CE" w:rsidRPr="003748E7" w:rsidRDefault="004C32CE" w:rsidP="00993F2A">
            <w:pPr>
              <w:spacing w:after="142" w:line="240" w:lineRule="atLeast"/>
              <w:ind w:right="-72"/>
              <w:jc w:val="both"/>
              <w:rPr>
                <w:sz w:val="24"/>
                <w:szCs w:val="24"/>
              </w:rPr>
            </w:pPr>
            <w:r w:rsidRPr="003748E7">
              <w:rPr>
                <w:sz w:val="24"/>
                <w:szCs w:val="24"/>
              </w:rPr>
              <w:t>Heures de travail</w:t>
            </w:r>
          </w:p>
          <w:p w:rsidR="004C32CE" w:rsidRPr="003748E7" w:rsidRDefault="004C32CE" w:rsidP="00993F2A">
            <w:pPr>
              <w:spacing w:after="142" w:line="240" w:lineRule="atLeast"/>
              <w:ind w:right="-72"/>
              <w:jc w:val="both"/>
              <w:rPr>
                <w:sz w:val="24"/>
                <w:szCs w:val="24"/>
              </w:rPr>
            </w:pPr>
            <w:r w:rsidRPr="003748E7">
              <w:rPr>
                <w:sz w:val="24"/>
                <w:szCs w:val="24"/>
              </w:rPr>
              <w:t>Les heures normales de travail sont :</w:t>
            </w:r>
          </w:p>
          <w:p w:rsidR="004C32CE" w:rsidRPr="003748E7" w:rsidRDefault="004C32CE" w:rsidP="00993F2A">
            <w:pPr>
              <w:spacing w:after="142" w:line="240" w:lineRule="atLeast"/>
              <w:ind w:right="-72"/>
              <w:jc w:val="both"/>
              <w:rPr>
                <w:sz w:val="24"/>
                <w:szCs w:val="24"/>
              </w:rPr>
            </w:pPr>
          </w:p>
        </w:tc>
      </w:tr>
      <w:tr w:rsidR="004C32CE" w:rsidTr="005134B8">
        <w:tblPrEx>
          <w:tblCellMar>
            <w:top w:w="0" w:type="dxa"/>
            <w:bottom w:w="0" w:type="dxa"/>
          </w:tblCellMar>
        </w:tblPrEx>
        <w:tc>
          <w:tcPr>
            <w:tcW w:w="2160" w:type="dxa"/>
          </w:tcPr>
          <w:p w:rsidR="004C32CE" w:rsidRPr="003748E7" w:rsidRDefault="004C32CE" w:rsidP="00993F2A">
            <w:pPr>
              <w:spacing w:after="142" w:line="240" w:lineRule="atLeast"/>
              <w:rPr>
                <w:sz w:val="24"/>
                <w:szCs w:val="24"/>
              </w:rPr>
            </w:pPr>
            <w:r w:rsidRPr="003748E7">
              <w:rPr>
                <w:sz w:val="24"/>
                <w:szCs w:val="24"/>
              </w:rPr>
              <w:t>Clause 22.2.8  du CCAG :</w:t>
            </w:r>
          </w:p>
        </w:tc>
        <w:tc>
          <w:tcPr>
            <w:tcW w:w="6498" w:type="dxa"/>
          </w:tcPr>
          <w:p w:rsidR="004C32CE" w:rsidRPr="003748E7" w:rsidRDefault="004C32CE" w:rsidP="00993F2A">
            <w:pPr>
              <w:spacing w:after="142" w:line="240" w:lineRule="atLeast"/>
              <w:ind w:right="-72"/>
              <w:jc w:val="both"/>
              <w:rPr>
                <w:sz w:val="24"/>
                <w:szCs w:val="24"/>
              </w:rPr>
            </w:pPr>
            <w:r w:rsidRPr="003748E7">
              <w:rPr>
                <w:sz w:val="24"/>
                <w:szCs w:val="24"/>
              </w:rPr>
              <w:t>Dispositions relatives aux funérailles :</w:t>
            </w:r>
          </w:p>
          <w:p w:rsidR="004C32CE" w:rsidRPr="003748E7" w:rsidRDefault="004C32CE" w:rsidP="00993F2A">
            <w:pPr>
              <w:spacing w:after="142" w:line="240" w:lineRule="atLeast"/>
              <w:ind w:right="-72"/>
              <w:jc w:val="both"/>
              <w:rPr>
                <w:sz w:val="24"/>
                <w:szCs w:val="24"/>
              </w:rPr>
            </w:pPr>
          </w:p>
        </w:tc>
      </w:tr>
      <w:tr w:rsidR="004C32CE" w:rsidTr="005134B8">
        <w:tblPrEx>
          <w:tblCellMar>
            <w:top w:w="0" w:type="dxa"/>
            <w:bottom w:w="0" w:type="dxa"/>
          </w:tblCellMar>
        </w:tblPrEx>
        <w:tc>
          <w:tcPr>
            <w:tcW w:w="2160" w:type="dxa"/>
          </w:tcPr>
          <w:p w:rsidR="004C32CE" w:rsidRDefault="004C32CE" w:rsidP="00993F2A">
            <w:pPr>
              <w:spacing w:after="142" w:line="240" w:lineRule="atLeast"/>
            </w:pPr>
          </w:p>
        </w:tc>
        <w:tc>
          <w:tcPr>
            <w:tcW w:w="6498" w:type="dxa"/>
          </w:tcPr>
          <w:p w:rsidR="004C32CE" w:rsidRDefault="004C32CE" w:rsidP="00993F2A">
            <w:pPr>
              <w:spacing w:after="142" w:line="240" w:lineRule="atLeast"/>
              <w:ind w:right="-72"/>
              <w:jc w:val="both"/>
            </w:pPr>
          </w:p>
        </w:tc>
      </w:tr>
    </w:tbl>
    <w:p w:rsidR="005C5FFF" w:rsidRDefault="002B3896" w:rsidP="00993F2A">
      <w:pPr>
        <w:pStyle w:val="Head51"/>
        <w:spacing w:after="142" w:line="240" w:lineRule="atLeast"/>
        <w:rPr>
          <w:lang w:val="fr-FR"/>
        </w:rPr>
      </w:pPr>
      <w:bookmarkStart w:id="727" w:name="_Toc384045016"/>
      <w:r>
        <w:rPr>
          <w:lang w:val="fr-FR"/>
        </w:rPr>
        <w:t>9</w:t>
      </w:r>
      <w:r w:rsidR="005C5FFF">
        <w:rPr>
          <w:lang w:val="fr-FR"/>
        </w:rPr>
        <w:t>.</w:t>
      </w:r>
      <w:r w:rsidR="005C5FFF">
        <w:rPr>
          <w:lang w:val="fr-FR"/>
        </w:rPr>
        <w:tab/>
        <w:t>Mise en service et réception opérationnelles (Clause 25 du CCAG)</w:t>
      </w:r>
      <w:bookmarkEnd w:id="727"/>
    </w:p>
    <w:tbl>
      <w:tblPr>
        <w:tblW w:w="0" w:type="auto"/>
        <w:tblInd w:w="720" w:type="dxa"/>
        <w:tblLayout w:type="fixed"/>
        <w:tblLook w:val="0000" w:firstRow="0" w:lastRow="0" w:firstColumn="0" w:lastColumn="0" w:noHBand="0" w:noVBand="0"/>
      </w:tblPr>
      <w:tblGrid>
        <w:gridCol w:w="2160"/>
        <w:gridCol w:w="6498"/>
      </w:tblGrid>
      <w:tr w:rsidR="005C5FFF">
        <w:tblPrEx>
          <w:tblCellMar>
            <w:top w:w="0" w:type="dxa"/>
            <w:bottom w:w="0" w:type="dxa"/>
          </w:tblCellMar>
        </w:tblPrEx>
        <w:tc>
          <w:tcPr>
            <w:tcW w:w="2160" w:type="dxa"/>
          </w:tcPr>
          <w:p w:rsidR="005C5FFF" w:rsidRPr="003748E7" w:rsidRDefault="005C5FFF" w:rsidP="00993F2A">
            <w:pPr>
              <w:spacing w:after="142" w:line="240" w:lineRule="atLeast"/>
              <w:rPr>
                <w:sz w:val="24"/>
                <w:szCs w:val="24"/>
              </w:rPr>
            </w:pPr>
            <w:r w:rsidRPr="003748E7">
              <w:rPr>
                <w:sz w:val="24"/>
                <w:szCs w:val="24"/>
              </w:rPr>
              <w:t>Clause 25.2.2 du CCAG :</w:t>
            </w:r>
          </w:p>
        </w:tc>
        <w:tc>
          <w:tcPr>
            <w:tcW w:w="6498" w:type="dxa"/>
          </w:tcPr>
          <w:p w:rsidR="005C5FFF" w:rsidRPr="003748E7" w:rsidRDefault="005C5FFF" w:rsidP="00993F2A">
            <w:pPr>
              <w:spacing w:after="142" w:line="240" w:lineRule="atLeast"/>
              <w:ind w:right="-72"/>
              <w:jc w:val="both"/>
              <w:rPr>
                <w:sz w:val="24"/>
                <w:szCs w:val="24"/>
              </w:rPr>
            </w:pPr>
            <w:r w:rsidRPr="003748E7">
              <w:rPr>
                <w:sz w:val="24"/>
                <w:szCs w:val="24"/>
              </w:rPr>
              <w:t xml:space="preserve">L’essai de garantie des Installations devra être réalisé avec succès dans les </w:t>
            </w:r>
            <w:r w:rsidR="00C50841" w:rsidRPr="003748E7">
              <w:rPr>
                <w:i/>
                <w:sz w:val="24"/>
                <w:szCs w:val="24"/>
              </w:rPr>
              <w:t>___</w:t>
            </w:r>
            <w:r w:rsidR="00C50841" w:rsidRPr="003748E7">
              <w:rPr>
                <w:sz w:val="24"/>
                <w:szCs w:val="24"/>
              </w:rPr>
              <w:t>jours</w:t>
            </w:r>
            <w:r w:rsidRPr="003748E7">
              <w:rPr>
                <w:sz w:val="24"/>
                <w:szCs w:val="24"/>
              </w:rPr>
              <w:t xml:space="preserve"> suivant la date d’achèvement.</w:t>
            </w:r>
          </w:p>
          <w:p w:rsidR="005C5FFF" w:rsidRPr="003748E7" w:rsidRDefault="005C5FFF" w:rsidP="00993F2A">
            <w:pPr>
              <w:spacing w:after="142" w:line="240" w:lineRule="atLeast"/>
              <w:ind w:right="-72"/>
              <w:jc w:val="both"/>
              <w:rPr>
                <w:sz w:val="24"/>
                <w:szCs w:val="24"/>
              </w:rPr>
            </w:pPr>
          </w:p>
        </w:tc>
      </w:tr>
    </w:tbl>
    <w:p w:rsidR="005C5FFF" w:rsidRDefault="002B3896" w:rsidP="00993F2A">
      <w:pPr>
        <w:pStyle w:val="Head51"/>
        <w:keepNext/>
        <w:keepLines/>
        <w:spacing w:after="142" w:line="240" w:lineRule="atLeast"/>
        <w:rPr>
          <w:lang w:val="fr-FR"/>
        </w:rPr>
      </w:pPr>
      <w:bookmarkStart w:id="728" w:name="_Toc384045017"/>
      <w:r>
        <w:rPr>
          <w:lang w:val="fr-FR"/>
        </w:rPr>
        <w:t>10</w:t>
      </w:r>
      <w:r w:rsidR="005C5FFF">
        <w:rPr>
          <w:lang w:val="fr-FR"/>
        </w:rPr>
        <w:t>.</w:t>
      </w:r>
      <w:r w:rsidR="005C5FFF">
        <w:rPr>
          <w:lang w:val="fr-FR"/>
        </w:rPr>
        <w:tab/>
        <w:t>Garantie du délai d’achèvement (Clause 26 du CCAG)</w:t>
      </w:r>
      <w:bookmarkEnd w:id="728"/>
    </w:p>
    <w:tbl>
      <w:tblPr>
        <w:tblW w:w="8658" w:type="dxa"/>
        <w:tblInd w:w="720" w:type="dxa"/>
        <w:tblLayout w:type="fixed"/>
        <w:tblLook w:val="0000" w:firstRow="0" w:lastRow="0" w:firstColumn="0" w:lastColumn="0" w:noHBand="0" w:noVBand="0"/>
      </w:tblPr>
      <w:tblGrid>
        <w:gridCol w:w="2160"/>
        <w:gridCol w:w="6498"/>
      </w:tblGrid>
      <w:tr w:rsidR="005C5FFF" w:rsidRPr="003748E7" w:rsidTr="00993F2A">
        <w:tblPrEx>
          <w:tblCellMar>
            <w:top w:w="0" w:type="dxa"/>
            <w:bottom w:w="0" w:type="dxa"/>
          </w:tblCellMar>
        </w:tblPrEx>
        <w:tc>
          <w:tcPr>
            <w:tcW w:w="2160" w:type="dxa"/>
          </w:tcPr>
          <w:p w:rsidR="005C5FFF" w:rsidRPr="003748E7" w:rsidRDefault="005C5FFF" w:rsidP="00993F2A">
            <w:pPr>
              <w:keepNext/>
              <w:keepLines/>
              <w:spacing w:after="142" w:line="240" w:lineRule="atLeast"/>
              <w:rPr>
                <w:sz w:val="24"/>
                <w:szCs w:val="24"/>
              </w:rPr>
            </w:pPr>
            <w:r w:rsidRPr="003748E7">
              <w:rPr>
                <w:sz w:val="24"/>
                <w:szCs w:val="24"/>
              </w:rPr>
              <w:t>Clause 26.2 du CCAG :</w:t>
            </w:r>
          </w:p>
        </w:tc>
        <w:tc>
          <w:tcPr>
            <w:tcW w:w="6498" w:type="dxa"/>
          </w:tcPr>
          <w:p w:rsidR="005C5FFF" w:rsidRPr="003748E7" w:rsidRDefault="005C5FFF" w:rsidP="00993F2A">
            <w:pPr>
              <w:keepNext/>
              <w:keepLines/>
              <w:spacing w:after="142" w:line="240" w:lineRule="atLeast"/>
              <w:rPr>
                <w:sz w:val="24"/>
                <w:szCs w:val="24"/>
              </w:rPr>
            </w:pPr>
            <w:r w:rsidRPr="003748E7">
              <w:rPr>
                <w:sz w:val="24"/>
                <w:szCs w:val="24"/>
              </w:rPr>
              <w:t>Pénalité de retard applicable :</w:t>
            </w:r>
          </w:p>
          <w:p w:rsidR="005C5FFF" w:rsidRPr="003748E7" w:rsidRDefault="005C5FFF" w:rsidP="00993F2A">
            <w:pPr>
              <w:keepNext/>
              <w:keepLines/>
              <w:spacing w:after="142" w:line="240" w:lineRule="atLeast"/>
              <w:rPr>
                <w:sz w:val="24"/>
                <w:szCs w:val="24"/>
              </w:rPr>
            </w:pPr>
          </w:p>
          <w:p w:rsidR="005C5FFF" w:rsidRPr="003748E7" w:rsidRDefault="005C5FFF" w:rsidP="00993F2A">
            <w:pPr>
              <w:keepNext/>
              <w:keepLines/>
              <w:spacing w:after="142" w:line="240" w:lineRule="atLeast"/>
              <w:ind w:right="-72"/>
              <w:jc w:val="both"/>
              <w:rPr>
                <w:i/>
                <w:sz w:val="24"/>
                <w:szCs w:val="24"/>
              </w:rPr>
            </w:pPr>
            <w:r w:rsidRPr="003748E7">
              <w:rPr>
                <w:sz w:val="24"/>
                <w:szCs w:val="24"/>
              </w:rPr>
              <w:t>Montant maximum de la pénalité de retard </w:t>
            </w:r>
          </w:p>
          <w:p w:rsidR="005C5FFF" w:rsidRPr="003748E7" w:rsidRDefault="005C5FFF" w:rsidP="00993F2A">
            <w:pPr>
              <w:keepNext/>
              <w:keepLines/>
              <w:spacing w:after="142" w:line="240" w:lineRule="atLeast"/>
              <w:ind w:right="-72"/>
              <w:jc w:val="both"/>
              <w:rPr>
                <w:sz w:val="24"/>
                <w:szCs w:val="24"/>
              </w:rPr>
            </w:pPr>
          </w:p>
        </w:tc>
      </w:tr>
      <w:tr w:rsidR="005C5FFF" w:rsidRPr="003748E7" w:rsidTr="00993F2A">
        <w:tblPrEx>
          <w:tblCellMar>
            <w:top w:w="0" w:type="dxa"/>
            <w:bottom w:w="0" w:type="dxa"/>
          </w:tblCellMar>
        </w:tblPrEx>
        <w:tc>
          <w:tcPr>
            <w:tcW w:w="2160" w:type="dxa"/>
          </w:tcPr>
          <w:p w:rsidR="005C5FFF" w:rsidRPr="003748E7" w:rsidRDefault="005C5FFF" w:rsidP="00993F2A">
            <w:pPr>
              <w:spacing w:after="142" w:line="240" w:lineRule="atLeast"/>
              <w:rPr>
                <w:sz w:val="24"/>
                <w:szCs w:val="24"/>
              </w:rPr>
            </w:pPr>
            <w:r w:rsidRPr="003748E7">
              <w:rPr>
                <w:sz w:val="24"/>
                <w:szCs w:val="24"/>
              </w:rPr>
              <w:t>Clause 26.3 du CCAG :</w:t>
            </w:r>
          </w:p>
        </w:tc>
        <w:tc>
          <w:tcPr>
            <w:tcW w:w="6498" w:type="dxa"/>
          </w:tcPr>
          <w:p w:rsidR="005C5FFF" w:rsidRPr="003748E7" w:rsidRDefault="00C50841" w:rsidP="00993F2A">
            <w:pPr>
              <w:spacing w:after="142" w:line="240" w:lineRule="atLeast"/>
              <w:jc w:val="both"/>
              <w:rPr>
                <w:sz w:val="24"/>
                <w:szCs w:val="24"/>
              </w:rPr>
            </w:pPr>
            <w:r w:rsidRPr="003748E7">
              <w:rPr>
                <w:sz w:val="24"/>
                <w:szCs w:val="24"/>
              </w:rPr>
              <w:t>Taux</w:t>
            </w:r>
            <w:r w:rsidR="005C5FFF" w:rsidRPr="003748E7">
              <w:rPr>
                <w:sz w:val="24"/>
                <w:szCs w:val="24"/>
              </w:rPr>
              <w:t xml:space="preserve"> applicable pour la prime versée en cas d’achèvement des Installations avant la date contractuelle :</w:t>
            </w:r>
          </w:p>
          <w:p w:rsidR="005C5FFF" w:rsidRPr="003748E7" w:rsidRDefault="005C5FFF" w:rsidP="00993F2A">
            <w:pPr>
              <w:spacing w:after="142" w:line="240" w:lineRule="atLeast"/>
              <w:ind w:right="-72"/>
              <w:rPr>
                <w:sz w:val="24"/>
                <w:szCs w:val="24"/>
              </w:rPr>
            </w:pPr>
          </w:p>
          <w:p w:rsidR="005C5FFF" w:rsidRPr="003748E7" w:rsidRDefault="005C5FFF" w:rsidP="00993F2A">
            <w:pPr>
              <w:spacing w:after="142" w:line="240" w:lineRule="atLeast"/>
              <w:ind w:right="-72"/>
              <w:jc w:val="both"/>
              <w:rPr>
                <w:i/>
                <w:sz w:val="24"/>
                <w:szCs w:val="24"/>
              </w:rPr>
            </w:pPr>
            <w:r w:rsidRPr="003748E7">
              <w:rPr>
                <w:sz w:val="24"/>
                <w:szCs w:val="24"/>
              </w:rPr>
              <w:t xml:space="preserve">Prime maximum :  </w:t>
            </w:r>
          </w:p>
          <w:p w:rsidR="005C5FFF" w:rsidRPr="003748E7" w:rsidRDefault="005C5FFF" w:rsidP="00993F2A">
            <w:pPr>
              <w:spacing w:after="142" w:line="240" w:lineRule="atLeast"/>
              <w:ind w:right="-72"/>
              <w:jc w:val="both"/>
              <w:rPr>
                <w:sz w:val="24"/>
                <w:szCs w:val="24"/>
              </w:rPr>
            </w:pPr>
          </w:p>
        </w:tc>
      </w:tr>
    </w:tbl>
    <w:p w:rsidR="005C5FFF" w:rsidRPr="003748E7" w:rsidRDefault="00C50841" w:rsidP="00993F2A">
      <w:pPr>
        <w:spacing w:after="142" w:line="240" w:lineRule="atLeast"/>
        <w:ind w:left="720"/>
        <w:rPr>
          <w:sz w:val="24"/>
          <w:szCs w:val="24"/>
        </w:rPr>
      </w:pPr>
      <w:r w:rsidRPr="003748E7">
        <w:rPr>
          <w:sz w:val="24"/>
          <w:szCs w:val="24"/>
        </w:rPr>
        <w:t>ou</w:t>
      </w:r>
    </w:p>
    <w:tbl>
      <w:tblPr>
        <w:tblW w:w="8658" w:type="dxa"/>
        <w:tblInd w:w="720" w:type="dxa"/>
        <w:tblLayout w:type="fixed"/>
        <w:tblLook w:val="0000" w:firstRow="0" w:lastRow="0" w:firstColumn="0" w:lastColumn="0" w:noHBand="0" w:noVBand="0"/>
      </w:tblPr>
      <w:tblGrid>
        <w:gridCol w:w="2160"/>
        <w:gridCol w:w="6498"/>
      </w:tblGrid>
      <w:tr w:rsidR="005C5FFF" w:rsidRPr="003748E7" w:rsidTr="00993F2A">
        <w:tblPrEx>
          <w:tblCellMar>
            <w:top w:w="0" w:type="dxa"/>
            <w:bottom w:w="0" w:type="dxa"/>
          </w:tblCellMar>
        </w:tblPrEx>
        <w:tc>
          <w:tcPr>
            <w:tcW w:w="2160" w:type="dxa"/>
          </w:tcPr>
          <w:p w:rsidR="005C5FFF" w:rsidRPr="003748E7" w:rsidRDefault="005C5FFF" w:rsidP="00993F2A">
            <w:pPr>
              <w:spacing w:after="142" w:line="240" w:lineRule="atLeast"/>
              <w:rPr>
                <w:sz w:val="24"/>
                <w:szCs w:val="24"/>
              </w:rPr>
            </w:pPr>
            <w:r w:rsidRPr="003748E7">
              <w:rPr>
                <w:sz w:val="24"/>
                <w:szCs w:val="24"/>
              </w:rPr>
              <w:t>Clause 26.3 du CCAG :</w:t>
            </w:r>
          </w:p>
        </w:tc>
        <w:tc>
          <w:tcPr>
            <w:tcW w:w="6498" w:type="dxa"/>
          </w:tcPr>
          <w:p w:rsidR="005C5FFF" w:rsidRPr="003748E7" w:rsidRDefault="005C5FFF" w:rsidP="00993F2A">
            <w:pPr>
              <w:spacing w:after="142" w:line="240" w:lineRule="atLeast"/>
              <w:ind w:right="-72"/>
              <w:jc w:val="both"/>
              <w:rPr>
                <w:sz w:val="24"/>
                <w:szCs w:val="24"/>
              </w:rPr>
            </w:pPr>
            <w:r w:rsidRPr="003748E7">
              <w:rPr>
                <w:sz w:val="24"/>
                <w:szCs w:val="24"/>
              </w:rPr>
              <w:t>Aucune prime ne sera accordée en cas d’achèvement des Installations ou parties de celles-ci avant la date contractuelle.</w:t>
            </w:r>
          </w:p>
          <w:p w:rsidR="005C5FFF" w:rsidRPr="003748E7" w:rsidRDefault="005C5FFF" w:rsidP="00993F2A">
            <w:pPr>
              <w:spacing w:after="142" w:line="240" w:lineRule="atLeast"/>
              <w:ind w:right="-72"/>
              <w:jc w:val="both"/>
              <w:rPr>
                <w:sz w:val="24"/>
                <w:szCs w:val="24"/>
              </w:rPr>
            </w:pPr>
          </w:p>
        </w:tc>
      </w:tr>
    </w:tbl>
    <w:p w:rsidR="005C5FFF" w:rsidRDefault="005C5FFF" w:rsidP="00993F2A">
      <w:pPr>
        <w:pStyle w:val="Head51"/>
        <w:spacing w:after="142" w:line="240" w:lineRule="atLeast"/>
        <w:rPr>
          <w:lang w:val="fr-FR"/>
        </w:rPr>
      </w:pPr>
      <w:bookmarkStart w:id="729" w:name="_Toc384045018"/>
      <w:r>
        <w:rPr>
          <w:lang w:val="fr-FR"/>
        </w:rPr>
        <w:t>1</w:t>
      </w:r>
      <w:r w:rsidR="002B3896">
        <w:rPr>
          <w:lang w:val="fr-FR"/>
        </w:rPr>
        <w:t>1</w:t>
      </w:r>
      <w:r>
        <w:rPr>
          <w:lang w:val="fr-FR"/>
        </w:rPr>
        <w:t>.</w:t>
      </w:r>
      <w:r>
        <w:rPr>
          <w:lang w:val="fr-FR"/>
        </w:rPr>
        <w:tab/>
        <w:t>Garantie (Clause 27 du CCAG)</w:t>
      </w:r>
      <w:bookmarkEnd w:id="729"/>
    </w:p>
    <w:p w:rsidR="005C5FFF" w:rsidRDefault="005C5FFF" w:rsidP="00993F2A">
      <w:pPr>
        <w:spacing w:after="142" w:line="240" w:lineRule="atLeast"/>
        <w:ind w:left="720"/>
        <w:jc w:val="both"/>
      </w:pPr>
    </w:p>
    <w:tbl>
      <w:tblPr>
        <w:tblW w:w="8658" w:type="dxa"/>
        <w:tblInd w:w="720" w:type="dxa"/>
        <w:tblLayout w:type="fixed"/>
        <w:tblLook w:val="0000" w:firstRow="0" w:lastRow="0" w:firstColumn="0" w:lastColumn="0" w:noHBand="0" w:noVBand="0"/>
      </w:tblPr>
      <w:tblGrid>
        <w:gridCol w:w="2160"/>
        <w:gridCol w:w="6498"/>
      </w:tblGrid>
      <w:tr w:rsidR="005C5FFF" w:rsidRPr="003748E7" w:rsidTr="00271148">
        <w:tblPrEx>
          <w:tblCellMar>
            <w:top w:w="0" w:type="dxa"/>
            <w:bottom w:w="0" w:type="dxa"/>
          </w:tblCellMar>
        </w:tblPrEx>
        <w:tc>
          <w:tcPr>
            <w:tcW w:w="2160" w:type="dxa"/>
          </w:tcPr>
          <w:p w:rsidR="005C5FFF" w:rsidRPr="003748E7" w:rsidRDefault="005C5FFF" w:rsidP="00993F2A">
            <w:pPr>
              <w:spacing w:after="142" w:line="240" w:lineRule="atLeast"/>
              <w:rPr>
                <w:sz w:val="24"/>
                <w:szCs w:val="24"/>
              </w:rPr>
            </w:pPr>
            <w:r w:rsidRPr="003748E7">
              <w:rPr>
                <w:sz w:val="24"/>
                <w:szCs w:val="24"/>
              </w:rPr>
              <w:t>Clause 27.10 du CCAG :</w:t>
            </w:r>
          </w:p>
        </w:tc>
        <w:tc>
          <w:tcPr>
            <w:tcW w:w="6498" w:type="dxa"/>
          </w:tcPr>
          <w:p w:rsidR="005C5FFF" w:rsidRPr="003748E7" w:rsidRDefault="005C5FFF" w:rsidP="00993F2A">
            <w:pPr>
              <w:spacing w:after="142" w:line="240" w:lineRule="atLeast"/>
              <w:ind w:right="-72"/>
              <w:jc w:val="both"/>
              <w:rPr>
                <w:i/>
                <w:sz w:val="24"/>
                <w:szCs w:val="24"/>
              </w:rPr>
            </w:pPr>
            <w:r w:rsidRPr="003748E7">
              <w:rPr>
                <w:sz w:val="24"/>
                <w:szCs w:val="24"/>
              </w:rPr>
              <w:t xml:space="preserve">Les parties couvertes par la garantie étendue sont </w:t>
            </w:r>
            <w:r w:rsidR="00C50841" w:rsidRPr="003748E7">
              <w:rPr>
                <w:i/>
                <w:sz w:val="24"/>
                <w:szCs w:val="24"/>
              </w:rPr>
              <w:t>______________</w:t>
            </w:r>
            <w:r w:rsidRPr="003748E7">
              <w:rPr>
                <w:sz w:val="24"/>
                <w:szCs w:val="24"/>
              </w:rPr>
              <w:t xml:space="preserve">, et la période de garantie étendue sera de </w:t>
            </w:r>
            <w:r w:rsidR="00C50841" w:rsidRPr="003748E7">
              <w:rPr>
                <w:i/>
                <w:sz w:val="24"/>
                <w:szCs w:val="24"/>
              </w:rPr>
              <w:t xml:space="preserve">____ </w:t>
            </w:r>
            <w:r w:rsidR="00C50841" w:rsidRPr="003748E7">
              <w:rPr>
                <w:sz w:val="24"/>
                <w:szCs w:val="24"/>
              </w:rPr>
              <w:t>mois</w:t>
            </w:r>
            <w:r w:rsidR="00C50841" w:rsidRPr="003748E7">
              <w:rPr>
                <w:i/>
                <w:sz w:val="24"/>
                <w:szCs w:val="24"/>
              </w:rPr>
              <w:t>.</w:t>
            </w:r>
          </w:p>
          <w:p w:rsidR="005C5FFF" w:rsidRPr="003748E7" w:rsidRDefault="005C5FFF" w:rsidP="00993F2A">
            <w:pPr>
              <w:spacing w:after="142" w:line="240" w:lineRule="atLeast"/>
              <w:ind w:right="-72"/>
              <w:jc w:val="both"/>
              <w:rPr>
                <w:sz w:val="24"/>
                <w:szCs w:val="24"/>
              </w:rPr>
            </w:pPr>
          </w:p>
        </w:tc>
      </w:tr>
    </w:tbl>
    <w:p w:rsidR="00271148" w:rsidRDefault="00271148" w:rsidP="00993F2A">
      <w:pPr>
        <w:pStyle w:val="Head51"/>
        <w:spacing w:after="142" w:line="240" w:lineRule="atLeast"/>
        <w:rPr>
          <w:lang w:val="fr-FR"/>
        </w:rPr>
      </w:pPr>
      <w:bookmarkStart w:id="730" w:name="_Toc384045019"/>
      <w:r>
        <w:rPr>
          <w:lang w:val="fr-FR"/>
        </w:rPr>
        <w:t>12.</w:t>
      </w:r>
      <w:r>
        <w:rPr>
          <w:lang w:val="fr-FR"/>
        </w:rPr>
        <w:tab/>
        <w:t>Limite de responsabilité (Clause 30 du CCAG)</w:t>
      </w:r>
      <w:bookmarkEnd w:id="730"/>
    </w:p>
    <w:p w:rsidR="00271148" w:rsidRDefault="00271148" w:rsidP="00993F2A">
      <w:pPr>
        <w:spacing w:after="142" w:line="240" w:lineRule="atLeast"/>
        <w:ind w:left="720"/>
        <w:jc w:val="both"/>
      </w:pPr>
    </w:p>
    <w:tbl>
      <w:tblPr>
        <w:tblW w:w="0" w:type="auto"/>
        <w:tblInd w:w="720" w:type="dxa"/>
        <w:tblLayout w:type="fixed"/>
        <w:tblLook w:val="0000" w:firstRow="0" w:lastRow="0" w:firstColumn="0" w:lastColumn="0" w:noHBand="0" w:noVBand="0"/>
      </w:tblPr>
      <w:tblGrid>
        <w:gridCol w:w="2160"/>
        <w:gridCol w:w="6498"/>
      </w:tblGrid>
      <w:tr w:rsidR="00271148" w:rsidRPr="003748E7" w:rsidTr="008E6056">
        <w:tblPrEx>
          <w:tblCellMar>
            <w:top w:w="0" w:type="dxa"/>
            <w:bottom w:w="0" w:type="dxa"/>
          </w:tblCellMar>
        </w:tblPrEx>
        <w:tc>
          <w:tcPr>
            <w:tcW w:w="2160" w:type="dxa"/>
          </w:tcPr>
          <w:p w:rsidR="00271148" w:rsidRPr="003748E7" w:rsidRDefault="00271148" w:rsidP="00993F2A">
            <w:pPr>
              <w:spacing w:after="142" w:line="240" w:lineRule="atLeast"/>
              <w:rPr>
                <w:sz w:val="24"/>
                <w:szCs w:val="24"/>
              </w:rPr>
            </w:pPr>
            <w:r w:rsidRPr="003748E7">
              <w:rPr>
                <w:sz w:val="24"/>
                <w:szCs w:val="24"/>
              </w:rPr>
              <w:t xml:space="preserve">Clause </w:t>
            </w:r>
            <w:r>
              <w:rPr>
                <w:sz w:val="24"/>
                <w:szCs w:val="24"/>
              </w:rPr>
              <w:t>30.1</w:t>
            </w:r>
            <w:r w:rsidRPr="003748E7">
              <w:rPr>
                <w:sz w:val="24"/>
                <w:szCs w:val="24"/>
              </w:rPr>
              <w:t xml:space="preserve"> du CCAG :</w:t>
            </w:r>
          </w:p>
        </w:tc>
        <w:tc>
          <w:tcPr>
            <w:tcW w:w="6498" w:type="dxa"/>
          </w:tcPr>
          <w:p w:rsidR="00271148" w:rsidRPr="00271148" w:rsidRDefault="00271148" w:rsidP="00993F2A">
            <w:pPr>
              <w:spacing w:after="142" w:line="240" w:lineRule="atLeast"/>
              <w:ind w:right="43"/>
              <w:rPr>
                <w:i/>
                <w:sz w:val="24"/>
                <w:szCs w:val="24"/>
              </w:rPr>
            </w:pPr>
            <w:r w:rsidRPr="00271148">
              <w:rPr>
                <w:i/>
                <w:sz w:val="24"/>
                <w:szCs w:val="24"/>
              </w:rPr>
              <w:t>[insérer la disposition suivante s’il est prévu de fixer la limite de responsabilité à un niveau supérieur au Montant du Marché.]</w:t>
            </w:r>
          </w:p>
          <w:p w:rsidR="00271148" w:rsidRPr="00E5606E" w:rsidRDefault="00271148" w:rsidP="00993F2A">
            <w:pPr>
              <w:spacing w:after="142" w:line="240" w:lineRule="atLeast"/>
              <w:ind w:right="43"/>
              <w:rPr>
                <w:sz w:val="24"/>
                <w:szCs w:val="24"/>
              </w:rPr>
            </w:pPr>
          </w:p>
          <w:p w:rsidR="00271148" w:rsidRPr="00271148" w:rsidRDefault="00271148" w:rsidP="00993F2A">
            <w:pPr>
              <w:spacing w:after="142" w:line="240" w:lineRule="atLeast"/>
              <w:ind w:right="43"/>
              <w:rPr>
                <w:i/>
                <w:sz w:val="24"/>
                <w:szCs w:val="24"/>
              </w:rPr>
            </w:pPr>
            <w:r w:rsidRPr="00E5606E">
              <w:rPr>
                <w:sz w:val="24"/>
                <w:szCs w:val="24"/>
              </w:rPr>
              <w:t xml:space="preserve">30.1 (b) Le multiplicateur applicable au Montant du Marché est de </w:t>
            </w:r>
            <w:r w:rsidRPr="00271148">
              <w:rPr>
                <w:i/>
                <w:sz w:val="24"/>
                <w:szCs w:val="24"/>
              </w:rPr>
              <w:t>[insérer le multiplicateur]</w:t>
            </w:r>
          </w:p>
          <w:p w:rsidR="00271148" w:rsidRPr="003748E7" w:rsidRDefault="00271148" w:rsidP="00993F2A">
            <w:pPr>
              <w:spacing w:after="142" w:line="240" w:lineRule="atLeast"/>
              <w:ind w:right="-72"/>
              <w:jc w:val="both"/>
              <w:rPr>
                <w:sz w:val="24"/>
                <w:szCs w:val="24"/>
              </w:rPr>
            </w:pPr>
          </w:p>
        </w:tc>
      </w:tr>
    </w:tbl>
    <w:p w:rsidR="00985499" w:rsidRDefault="005C5FFF" w:rsidP="00993F2A">
      <w:pPr>
        <w:pStyle w:val="Head51"/>
        <w:spacing w:after="142" w:line="240" w:lineRule="atLeast"/>
        <w:rPr>
          <w:lang w:val="fr-FR"/>
        </w:rPr>
      </w:pPr>
      <w:bookmarkStart w:id="731" w:name="_Toc384045020"/>
      <w:r>
        <w:rPr>
          <w:lang w:val="fr-FR"/>
        </w:rPr>
        <w:t>1</w:t>
      </w:r>
      <w:r w:rsidR="00271148">
        <w:rPr>
          <w:lang w:val="fr-FR"/>
        </w:rPr>
        <w:t>3</w:t>
      </w:r>
      <w:r>
        <w:rPr>
          <w:lang w:val="fr-FR"/>
        </w:rPr>
        <w:t>.</w:t>
      </w:r>
      <w:r>
        <w:rPr>
          <w:lang w:val="fr-FR"/>
        </w:rPr>
        <w:tab/>
      </w:r>
      <w:r w:rsidR="006E64BF">
        <w:rPr>
          <w:lang w:val="fr-FR"/>
        </w:rPr>
        <w:t>Litiges et Arbitrage</w:t>
      </w:r>
      <w:r w:rsidR="006F6DC2">
        <w:rPr>
          <w:lang w:val="fr-FR"/>
        </w:rPr>
        <w:t xml:space="preserve"> </w:t>
      </w:r>
      <w:r w:rsidR="00985499">
        <w:rPr>
          <w:lang w:val="fr-FR"/>
        </w:rPr>
        <w:t xml:space="preserve">(Clause </w:t>
      </w:r>
      <w:r w:rsidR="006B1782">
        <w:rPr>
          <w:lang w:val="fr-FR"/>
        </w:rPr>
        <w:t>46</w:t>
      </w:r>
      <w:r w:rsidR="00FC34AB">
        <w:rPr>
          <w:lang w:val="fr-FR"/>
        </w:rPr>
        <w:t xml:space="preserve"> </w:t>
      </w:r>
      <w:r w:rsidR="00985499">
        <w:rPr>
          <w:lang w:val="fr-FR"/>
        </w:rPr>
        <w:t>du CCAG)</w:t>
      </w:r>
      <w:bookmarkEnd w:id="731"/>
    </w:p>
    <w:tbl>
      <w:tblPr>
        <w:tblW w:w="8730" w:type="dxa"/>
        <w:tblInd w:w="684" w:type="dxa"/>
        <w:tblLayout w:type="fixed"/>
        <w:tblCellMar>
          <w:left w:w="144" w:type="dxa"/>
          <w:right w:w="144" w:type="dxa"/>
        </w:tblCellMar>
        <w:tblLook w:val="0000" w:firstRow="0" w:lastRow="0" w:firstColumn="0" w:lastColumn="0" w:noHBand="0" w:noVBand="0"/>
      </w:tblPr>
      <w:tblGrid>
        <w:gridCol w:w="2196"/>
        <w:gridCol w:w="6534"/>
      </w:tblGrid>
      <w:tr w:rsidR="00985499" w:rsidRPr="003748E7">
        <w:tblPrEx>
          <w:tblCellMar>
            <w:top w:w="0" w:type="dxa"/>
            <w:bottom w:w="0" w:type="dxa"/>
          </w:tblCellMar>
        </w:tblPrEx>
        <w:tc>
          <w:tcPr>
            <w:tcW w:w="2196" w:type="dxa"/>
          </w:tcPr>
          <w:p w:rsidR="00985499" w:rsidRPr="003748E7" w:rsidRDefault="00985499" w:rsidP="00993F2A">
            <w:pPr>
              <w:spacing w:after="142" w:line="240" w:lineRule="atLeast"/>
              <w:rPr>
                <w:sz w:val="24"/>
                <w:szCs w:val="24"/>
              </w:rPr>
            </w:pPr>
            <w:r w:rsidRPr="003748E7">
              <w:rPr>
                <w:sz w:val="24"/>
                <w:szCs w:val="24"/>
              </w:rPr>
              <w:t xml:space="preserve">Clause </w:t>
            </w:r>
            <w:r w:rsidR="00FC34AB" w:rsidRPr="003748E7">
              <w:rPr>
                <w:sz w:val="24"/>
                <w:szCs w:val="24"/>
              </w:rPr>
              <w:t>4</w:t>
            </w:r>
            <w:r w:rsidR="006E64BF">
              <w:rPr>
                <w:sz w:val="24"/>
                <w:szCs w:val="24"/>
              </w:rPr>
              <w:t>6.1</w:t>
            </w:r>
            <w:r w:rsidRPr="003748E7">
              <w:rPr>
                <w:sz w:val="24"/>
                <w:szCs w:val="24"/>
              </w:rPr>
              <w:t xml:space="preserve"> du CCAG :</w:t>
            </w:r>
          </w:p>
        </w:tc>
        <w:tc>
          <w:tcPr>
            <w:tcW w:w="6534" w:type="dxa"/>
          </w:tcPr>
          <w:p w:rsidR="00130963" w:rsidRPr="003748E7" w:rsidRDefault="006B1782" w:rsidP="00993F2A">
            <w:pPr>
              <w:spacing w:after="142" w:line="240" w:lineRule="atLeast"/>
              <w:ind w:right="43"/>
              <w:jc w:val="both"/>
              <w:rPr>
                <w:sz w:val="24"/>
                <w:szCs w:val="24"/>
              </w:rPr>
            </w:pPr>
            <w:r w:rsidRPr="003748E7">
              <w:rPr>
                <w:sz w:val="24"/>
                <w:szCs w:val="24"/>
              </w:rPr>
              <w:t>4</w:t>
            </w:r>
            <w:r w:rsidR="006E64BF">
              <w:rPr>
                <w:sz w:val="24"/>
                <w:szCs w:val="24"/>
              </w:rPr>
              <w:t>6.1</w:t>
            </w:r>
            <w:r w:rsidRPr="003748E7">
              <w:rPr>
                <w:sz w:val="24"/>
                <w:szCs w:val="24"/>
              </w:rPr>
              <w:t xml:space="preserve">.1 </w:t>
            </w:r>
            <w:r w:rsidR="00130963" w:rsidRPr="003748E7">
              <w:rPr>
                <w:sz w:val="24"/>
                <w:szCs w:val="24"/>
              </w:rPr>
              <w:t xml:space="preserve">Le </w:t>
            </w:r>
            <w:r w:rsidR="00EE6381" w:rsidRPr="003748E7">
              <w:rPr>
                <w:sz w:val="24"/>
                <w:szCs w:val="24"/>
              </w:rPr>
              <w:t>Comité de Règlement des Différends</w:t>
            </w:r>
            <w:r w:rsidR="00130963" w:rsidRPr="003748E7">
              <w:rPr>
                <w:sz w:val="24"/>
                <w:szCs w:val="24"/>
              </w:rPr>
              <w:t xml:space="preserve"> sera désigné dans un délai de [28 jours] de la Date de mise en vigueur du Marché.</w:t>
            </w:r>
          </w:p>
          <w:p w:rsidR="00130963" w:rsidRPr="003748E7" w:rsidRDefault="006B1782" w:rsidP="00993F2A">
            <w:pPr>
              <w:spacing w:after="142" w:line="240" w:lineRule="atLeast"/>
              <w:ind w:right="43"/>
              <w:jc w:val="both"/>
              <w:rPr>
                <w:sz w:val="24"/>
                <w:szCs w:val="24"/>
              </w:rPr>
            </w:pPr>
            <w:r w:rsidRPr="003748E7">
              <w:rPr>
                <w:sz w:val="24"/>
                <w:szCs w:val="24"/>
              </w:rPr>
              <w:t>4</w:t>
            </w:r>
            <w:r w:rsidR="006E64BF">
              <w:rPr>
                <w:sz w:val="24"/>
                <w:szCs w:val="24"/>
              </w:rPr>
              <w:t>6.1</w:t>
            </w:r>
            <w:r w:rsidRPr="003748E7">
              <w:rPr>
                <w:sz w:val="24"/>
                <w:szCs w:val="24"/>
              </w:rPr>
              <w:t xml:space="preserve">.2 </w:t>
            </w:r>
            <w:r w:rsidR="00130963" w:rsidRPr="003748E7">
              <w:rPr>
                <w:sz w:val="24"/>
                <w:szCs w:val="24"/>
              </w:rPr>
              <w:t xml:space="preserve">Le </w:t>
            </w:r>
            <w:r w:rsidR="00EE6381" w:rsidRPr="003748E7">
              <w:rPr>
                <w:sz w:val="24"/>
                <w:szCs w:val="24"/>
              </w:rPr>
              <w:t>Comité de Règlement des Différends</w:t>
            </w:r>
            <w:r w:rsidR="00130963" w:rsidRPr="003748E7">
              <w:rPr>
                <w:sz w:val="24"/>
                <w:szCs w:val="24"/>
              </w:rPr>
              <w:t xml:space="preserve"> sera composé de </w:t>
            </w:r>
          </w:p>
          <w:p w:rsidR="00130963" w:rsidRPr="003748E7" w:rsidRDefault="00130963" w:rsidP="00993F2A">
            <w:pPr>
              <w:spacing w:after="142" w:line="240" w:lineRule="atLeast"/>
              <w:ind w:right="43"/>
              <w:jc w:val="both"/>
              <w:rPr>
                <w:sz w:val="24"/>
                <w:szCs w:val="24"/>
              </w:rPr>
            </w:pPr>
            <w:r w:rsidRPr="003748E7">
              <w:rPr>
                <w:sz w:val="24"/>
                <w:szCs w:val="24"/>
              </w:rPr>
              <w:t>[un seul membre]</w:t>
            </w:r>
          </w:p>
          <w:p w:rsidR="00130963" w:rsidRPr="003748E7" w:rsidRDefault="00130963" w:rsidP="00993F2A">
            <w:pPr>
              <w:spacing w:after="142" w:line="240" w:lineRule="atLeast"/>
              <w:ind w:right="43"/>
              <w:jc w:val="both"/>
              <w:rPr>
                <w:sz w:val="24"/>
                <w:szCs w:val="24"/>
              </w:rPr>
            </w:pPr>
            <w:r w:rsidRPr="003748E7">
              <w:rPr>
                <w:sz w:val="24"/>
                <w:szCs w:val="24"/>
              </w:rPr>
              <w:t xml:space="preserve">Ou </w:t>
            </w:r>
          </w:p>
          <w:p w:rsidR="00130963" w:rsidRPr="003748E7" w:rsidRDefault="00130963" w:rsidP="00993F2A">
            <w:pPr>
              <w:spacing w:after="142" w:line="240" w:lineRule="atLeast"/>
              <w:ind w:right="43"/>
              <w:jc w:val="both"/>
              <w:rPr>
                <w:sz w:val="24"/>
                <w:szCs w:val="24"/>
              </w:rPr>
            </w:pPr>
            <w:r w:rsidRPr="003748E7">
              <w:rPr>
                <w:sz w:val="24"/>
                <w:szCs w:val="24"/>
              </w:rPr>
              <w:t>[un comité de trois membres]</w:t>
            </w:r>
          </w:p>
          <w:p w:rsidR="00130963" w:rsidRPr="003748E7" w:rsidRDefault="006B1782" w:rsidP="00993F2A">
            <w:pPr>
              <w:spacing w:after="142" w:line="240" w:lineRule="atLeast"/>
              <w:ind w:right="43"/>
              <w:jc w:val="both"/>
              <w:rPr>
                <w:b/>
                <w:i/>
                <w:sz w:val="24"/>
                <w:szCs w:val="24"/>
              </w:rPr>
            </w:pPr>
            <w:r w:rsidRPr="003748E7">
              <w:rPr>
                <w:sz w:val="24"/>
                <w:szCs w:val="24"/>
              </w:rPr>
              <w:t>4</w:t>
            </w:r>
            <w:r w:rsidR="006E64BF">
              <w:rPr>
                <w:sz w:val="24"/>
                <w:szCs w:val="24"/>
              </w:rPr>
              <w:t>6.1</w:t>
            </w:r>
            <w:r w:rsidRPr="003748E7">
              <w:rPr>
                <w:sz w:val="24"/>
                <w:szCs w:val="24"/>
              </w:rPr>
              <w:t xml:space="preserve">.4 </w:t>
            </w:r>
            <w:r w:rsidR="00130963" w:rsidRPr="003748E7">
              <w:rPr>
                <w:sz w:val="24"/>
                <w:szCs w:val="24"/>
              </w:rPr>
              <w:t xml:space="preserve">Liste des membres possibles du </w:t>
            </w:r>
            <w:r w:rsidR="00EE6381" w:rsidRPr="003748E7">
              <w:rPr>
                <w:sz w:val="24"/>
                <w:szCs w:val="24"/>
              </w:rPr>
              <w:t>Comité de Règlement des Différends</w:t>
            </w:r>
            <w:r w:rsidR="00130963" w:rsidRPr="003748E7">
              <w:rPr>
                <w:sz w:val="24"/>
                <w:szCs w:val="24"/>
              </w:rPr>
              <w:t xml:space="preserve"> : </w:t>
            </w:r>
            <w:r w:rsidR="00130963" w:rsidRPr="003748E7">
              <w:rPr>
                <w:b/>
                <w:sz w:val="24"/>
                <w:szCs w:val="24"/>
              </w:rPr>
              <w:t xml:space="preserve">[seulement si le </w:t>
            </w:r>
            <w:r w:rsidR="00EE6381" w:rsidRPr="003748E7">
              <w:rPr>
                <w:b/>
                <w:sz w:val="24"/>
                <w:szCs w:val="24"/>
              </w:rPr>
              <w:t>Comité de Règlement des Différends</w:t>
            </w:r>
            <w:r w:rsidR="00130963" w:rsidRPr="003748E7">
              <w:rPr>
                <w:b/>
                <w:sz w:val="24"/>
                <w:szCs w:val="24"/>
              </w:rPr>
              <w:t xml:space="preserve"> doit être composé d’un seul membre, donner une liste de membres possibles ; si une telle liste n’est pas disponible, indiquer « aucun »]</w:t>
            </w:r>
          </w:p>
          <w:p w:rsidR="00985499" w:rsidRPr="003748E7" w:rsidRDefault="00985499" w:rsidP="00993F2A">
            <w:pPr>
              <w:spacing w:after="142" w:line="240" w:lineRule="atLeast"/>
              <w:ind w:right="-72"/>
              <w:jc w:val="both"/>
              <w:rPr>
                <w:sz w:val="24"/>
                <w:szCs w:val="24"/>
              </w:rPr>
            </w:pPr>
          </w:p>
        </w:tc>
      </w:tr>
      <w:tr w:rsidR="00985499" w:rsidRPr="003748E7">
        <w:tblPrEx>
          <w:tblCellMar>
            <w:top w:w="0" w:type="dxa"/>
            <w:bottom w:w="0" w:type="dxa"/>
          </w:tblCellMar>
        </w:tblPrEx>
        <w:tc>
          <w:tcPr>
            <w:tcW w:w="2196" w:type="dxa"/>
          </w:tcPr>
          <w:p w:rsidR="00985499" w:rsidRPr="003748E7" w:rsidRDefault="00985499" w:rsidP="00993F2A">
            <w:pPr>
              <w:spacing w:after="142" w:line="240" w:lineRule="atLeast"/>
              <w:rPr>
                <w:sz w:val="24"/>
                <w:szCs w:val="24"/>
              </w:rPr>
            </w:pPr>
            <w:r w:rsidRPr="003748E7">
              <w:rPr>
                <w:sz w:val="24"/>
                <w:szCs w:val="24"/>
              </w:rPr>
              <w:t xml:space="preserve">Clause </w:t>
            </w:r>
            <w:r w:rsidR="006B1782" w:rsidRPr="003748E7">
              <w:rPr>
                <w:sz w:val="24"/>
                <w:szCs w:val="24"/>
              </w:rPr>
              <w:t>46</w:t>
            </w:r>
            <w:r w:rsidR="006E64BF">
              <w:rPr>
                <w:sz w:val="24"/>
                <w:szCs w:val="24"/>
              </w:rPr>
              <w:t>.2</w:t>
            </w:r>
            <w:r w:rsidRPr="003748E7">
              <w:rPr>
                <w:sz w:val="24"/>
                <w:szCs w:val="24"/>
              </w:rPr>
              <w:t xml:space="preserve"> du CCAG :</w:t>
            </w:r>
          </w:p>
        </w:tc>
        <w:tc>
          <w:tcPr>
            <w:tcW w:w="6534" w:type="dxa"/>
          </w:tcPr>
          <w:p w:rsidR="00985499" w:rsidRPr="003748E7" w:rsidRDefault="00985499" w:rsidP="00993F2A">
            <w:pPr>
              <w:spacing w:after="142" w:line="240" w:lineRule="atLeast"/>
              <w:ind w:right="-72"/>
              <w:jc w:val="both"/>
              <w:rPr>
                <w:i/>
                <w:sz w:val="24"/>
                <w:szCs w:val="24"/>
              </w:rPr>
            </w:pPr>
            <w:r w:rsidRPr="003748E7">
              <w:rPr>
                <w:sz w:val="24"/>
                <w:szCs w:val="24"/>
              </w:rPr>
              <w:t xml:space="preserve">Autorité de nomination pour le </w:t>
            </w:r>
            <w:r w:rsidR="00EE6381" w:rsidRPr="003748E7">
              <w:rPr>
                <w:sz w:val="24"/>
                <w:szCs w:val="24"/>
              </w:rPr>
              <w:t>Comité de Règlement des Différends</w:t>
            </w:r>
            <w:r w:rsidRPr="003748E7">
              <w:rPr>
                <w:sz w:val="24"/>
                <w:szCs w:val="24"/>
              </w:rPr>
              <w:t xml:space="preserve"> :  </w:t>
            </w:r>
          </w:p>
          <w:p w:rsidR="00985499" w:rsidRPr="003748E7" w:rsidRDefault="00985499" w:rsidP="00993F2A">
            <w:pPr>
              <w:spacing w:after="142" w:line="240" w:lineRule="atLeast"/>
              <w:ind w:right="-72"/>
              <w:jc w:val="both"/>
              <w:rPr>
                <w:sz w:val="24"/>
                <w:szCs w:val="24"/>
              </w:rPr>
            </w:pPr>
          </w:p>
        </w:tc>
      </w:tr>
      <w:tr w:rsidR="00985499" w:rsidRPr="003748E7">
        <w:tblPrEx>
          <w:tblCellMar>
            <w:top w:w="0" w:type="dxa"/>
            <w:bottom w:w="0" w:type="dxa"/>
          </w:tblCellMar>
        </w:tblPrEx>
        <w:tc>
          <w:tcPr>
            <w:tcW w:w="2196" w:type="dxa"/>
          </w:tcPr>
          <w:p w:rsidR="00985499" w:rsidRPr="003748E7" w:rsidRDefault="00985499" w:rsidP="00993F2A">
            <w:pPr>
              <w:pStyle w:val="BankNormal"/>
              <w:spacing w:after="142" w:line="240" w:lineRule="atLeast"/>
              <w:rPr>
                <w:szCs w:val="24"/>
                <w:lang w:val="fr-FR"/>
              </w:rPr>
            </w:pPr>
            <w:r w:rsidRPr="003748E7">
              <w:rPr>
                <w:szCs w:val="24"/>
                <w:lang w:val="fr-FR"/>
              </w:rPr>
              <w:t xml:space="preserve">Clause </w:t>
            </w:r>
            <w:r w:rsidR="006B1782" w:rsidRPr="003748E7">
              <w:rPr>
                <w:szCs w:val="24"/>
                <w:lang w:val="fr-FR"/>
              </w:rPr>
              <w:t>4</w:t>
            </w:r>
            <w:r w:rsidR="006E64BF">
              <w:rPr>
                <w:szCs w:val="24"/>
                <w:lang w:val="fr-FR"/>
              </w:rPr>
              <w:t>6.5</w:t>
            </w:r>
            <w:r w:rsidRPr="003748E7">
              <w:rPr>
                <w:szCs w:val="24"/>
                <w:lang w:val="fr-FR"/>
              </w:rPr>
              <w:t xml:space="preserve"> du CCAG :</w:t>
            </w:r>
          </w:p>
          <w:p w:rsidR="00985499" w:rsidRPr="003748E7" w:rsidRDefault="00985499" w:rsidP="00993F2A">
            <w:pPr>
              <w:pStyle w:val="BankNormal"/>
              <w:spacing w:after="142" w:line="240" w:lineRule="atLeast"/>
              <w:rPr>
                <w:szCs w:val="24"/>
                <w:lang w:val="fr-FR"/>
              </w:rPr>
            </w:pPr>
          </w:p>
        </w:tc>
        <w:tc>
          <w:tcPr>
            <w:tcW w:w="6534" w:type="dxa"/>
          </w:tcPr>
          <w:p w:rsidR="00985499" w:rsidRDefault="00985499" w:rsidP="00993F2A">
            <w:pPr>
              <w:spacing w:after="142" w:line="240" w:lineRule="atLeast"/>
              <w:ind w:right="-72"/>
              <w:jc w:val="both"/>
              <w:rPr>
                <w:sz w:val="24"/>
                <w:szCs w:val="24"/>
              </w:rPr>
            </w:pPr>
            <w:r w:rsidRPr="003748E7">
              <w:rPr>
                <w:sz w:val="24"/>
                <w:szCs w:val="24"/>
              </w:rPr>
              <w:t xml:space="preserve">Règle de procédure pour l’arbitrage : </w:t>
            </w:r>
          </w:p>
          <w:p w:rsidR="00810027" w:rsidRPr="00810027" w:rsidRDefault="00810027" w:rsidP="00993F2A">
            <w:pPr>
              <w:spacing w:after="142" w:line="240" w:lineRule="atLeast"/>
              <w:ind w:left="27" w:hanging="90"/>
              <w:jc w:val="both"/>
              <w:rPr>
                <w:sz w:val="24"/>
                <w:szCs w:val="24"/>
              </w:rPr>
            </w:pPr>
            <w:r w:rsidRPr="00810027">
              <w:rPr>
                <w:i/>
                <w:sz w:val="24"/>
                <w:szCs w:val="24"/>
              </w:rPr>
              <w:t>[retenir une des options suivantes après avoir pris l’avis du conseiller juridique ou du département juridique chargé de conseiller le Maître de l’Ouvrage]</w:t>
            </w:r>
          </w:p>
          <w:p w:rsidR="00810027" w:rsidRPr="00810027" w:rsidRDefault="00810027" w:rsidP="00993F2A">
            <w:pPr>
              <w:spacing w:after="142" w:line="240" w:lineRule="atLeast"/>
              <w:ind w:left="27" w:hanging="90"/>
              <w:jc w:val="both"/>
              <w:rPr>
                <w:sz w:val="24"/>
                <w:szCs w:val="24"/>
              </w:rPr>
            </w:pPr>
            <w:r w:rsidRPr="00810027">
              <w:rPr>
                <w:b/>
                <w:sz w:val="24"/>
                <w:szCs w:val="24"/>
                <w:u w:val="single"/>
              </w:rPr>
              <w:t>Option A</w:t>
            </w:r>
            <w:r w:rsidRPr="00810027">
              <w:rPr>
                <w:sz w:val="24"/>
                <w:szCs w:val="24"/>
              </w:rPr>
              <w:tab/>
            </w:r>
          </w:p>
          <w:p w:rsidR="00810027" w:rsidRPr="00810027" w:rsidRDefault="00810027" w:rsidP="00993F2A">
            <w:pPr>
              <w:spacing w:after="142" w:line="240" w:lineRule="atLeast"/>
              <w:ind w:left="27" w:hanging="90"/>
              <w:jc w:val="both"/>
              <w:rPr>
                <w:sz w:val="24"/>
                <w:szCs w:val="24"/>
              </w:rPr>
            </w:pPr>
            <w:r w:rsidRPr="00810027">
              <w:rPr>
                <w:sz w:val="24"/>
                <w:szCs w:val="24"/>
              </w:rPr>
              <w:t>Tout litige, controverse ou réclamation né du présent Marché ou se rapportant au présent Marché ou à une contravention au présent Marché, à sa résolution ou à sa nullité, sera tranché par voie d’arbitrage conformément au Règlement d’arbitrage de la Commission des Nations Unies pour le droit commercial international (CNUDCI) actuellement en vigueur.</w:t>
            </w:r>
          </w:p>
          <w:p w:rsidR="00810027" w:rsidRPr="00810027" w:rsidRDefault="00810027" w:rsidP="00993F2A">
            <w:pPr>
              <w:spacing w:after="142" w:line="240" w:lineRule="atLeast"/>
              <w:ind w:left="27" w:hanging="90"/>
              <w:jc w:val="both"/>
              <w:rPr>
                <w:sz w:val="24"/>
                <w:szCs w:val="24"/>
              </w:rPr>
            </w:pPr>
            <w:r w:rsidRPr="00810027">
              <w:rPr>
                <w:sz w:val="24"/>
                <w:szCs w:val="24"/>
              </w:rPr>
              <w:t>a)</w:t>
            </w:r>
            <w:r w:rsidRPr="00810027">
              <w:rPr>
                <w:sz w:val="24"/>
                <w:szCs w:val="24"/>
              </w:rPr>
              <w:tab/>
              <w:t xml:space="preserve">L’autorité de nomination sera : </w:t>
            </w:r>
            <w:r w:rsidRPr="00810027">
              <w:rPr>
                <w:i/>
                <w:sz w:val="24"/>
                <w:szCs w:val="24"/>
              </w:rPr>
              <w:t>[nom de la personne ou de l’institution]</w:t>
            </w:r>
          </w:p>
          <w:p w:rsidR="00810027" w:rsidRPr="00810027" w:rsidRDefault="00810027" w:rsidP="00993F2A">
            <w:pPr>
              <w:spacing w:after="142" w:line="240" w:lineRule="atLeast"/>
              <w:ind w:left="27" w:hanging="90"/>
              <w:jc w:val="both"/>
              <w:rPr>
                <w:sz w:val="24"/>
                <w:szCs w:val="24"/>
              </w:rPr>
            </w:pPr>
            <w:r w:rsidRPr="00810027">
              <w:rPr>
                <w:sz w:val="24"/>
                <w:szCs w:val="24"/>
              </w:rPr>
              <w:t>b)</w:t>
            </w:r>
            <w:r w:rsidRPr="00810027">
              <w:rPr>
                <w:sz w:val="24"/>
                <w:szCs w:val="24"/>
              </w:rPr>
              <w:tab/>
              <w:t xml:space="preserve">Le nombre d’arbitres : </w:t>
            </w:r>
            <w:r w:rsidRPr="00810027">
              <w:rPr>
                <w:i/>
                <w:sz w:val="24"/>
                <w:szCs w:val="24"/>
              </w:rPr>
              <w:t>[un ou trois]</w:t>
            </w:r>
          </w:p>
          <w:p w:rsidR="00810027" w:rsidRPr="00810027" w:rsidRDefault="00810027" w:rsidP="00993F2A">
            <w:pPr>
              <w:spacing w:after="142" w:line="240" w:lineRule="atLeast"/>
              <w:ind w:left="27" w:hanging="90"/>
              <w:jc w:val="both"/>
              <w:rPr>
                <w:sz w:val="24"/>
                <w:szCs w:val="24"/>
              </w:rPr>
            </w:pPr>
            <w:r w:rsidRPr="00810027">
              <w:rPr>
                <w:sz w:val="24"/>
                <w:szCs w:val="24"/>
              </w:rPr>
              <w:t>c)</w:t>
            </w:r>
            <w:r w:rsidRPr="00810027">
              <w:rPr>
                <w:sz w:val="24"/>
                <w:szCs w:val="24"/>
              </w:rPr>
              <w:tab/>
              <w:t xml:space="preserve">Le lieu de l’arbitrage sera : </w:t>
            </w:r>
            <w:r w:rsidRPr="00810027">
              <w:rPr>
                <w:i/>
                <w:sz w:val="24"/>
                <w:szCs w:val="24"/>
              </w:rPr>
              <w:t>[ville ou pays ce dernier devant  être différent de celui  du Maître de l’Ouvrage et de celui du Titulaire du Marché]</w:t>
            </w:r>
          </w:p>
          <w:p w:rsidR="00810027" w:rsidRPr="00810027" w:rsidRDefault="00810027" w:rsidP="00993F2A">
            <w:pPr>
              <w:spacing w:after="142" w:line="240" w:lineRule="atLeast"/>
              <w:ind w:left="27" w:hanging="90"/>
              <w:jc w:val="both"/>
              <w:rPr>
                <w:sz w:val="24"/>
                <w:szCs w:val="24"/>
              </w:rPr>
            </w:pPr>
            <w:r w:rsidRPr="00810027">
              <w:rPr>
                <w:sz w:val="24"/>
                <w:szCs w:val="24"/>
              </w:rPr>
              <w:t>d)</w:t>
            </w:r>
            <w:r w:rsidRPr="00810027">
              <w:rPr>
                <w:sz w:val="24"/>
                <w:szCs w:val="24"/>
              </w:rPr>
              <w:tab/>
              <w:t>La langue à utiliser pour la procédure d’arbitrage sera le Français.</w:t>
            </w:r>
            <w:r w:rsidRPr="00810027">
              <w:rPr>
                <w:rFonts w:ascii="Times-Italic" w:hAnsi="Times-Italic" w:cs="Times-Italic"/>
                <w:i/>
                <w:iCs/>
                <w:sz w:val="24"/>
                <w:szCs w:val="24"/>
              </w:rPr>
              <w:t xml:space="preserve"> </w:t>
            </w:r>
          </w:p>
          <w:p w:rsidR="00810027" w:rsidRPr="00810027" w:rsidRDefault="00810027" w:rsidP="00993F2A">
            <w:pPr>
              <w:spacing w:after="142" w:line="240" w:lineRule="atLeast"/>
              <w:ind w:left="27" w:hanging="90"/>
              <w:jc w:val="both"/>
              <w:rPr>
                <w:sz w:val="24"/>
                <w:szCs w:val="24"/>
              </w:rPr>
            </w:pPr>
            <w:r w:rsidRPr="00810027">
              <w:rPr>
                <w:b/>
                <w:sz w:val="24"/>
                <w:szCs w:val="24"/>
              </w:rPr>
              <w:t>OU</w:t>
            </w:r>
            <w:r w:rsidRPr="00810027">
              <w:rPr>
                <w:sz w:val="24"/>
                <w:szCs w:val="24"/>
              </w:rPr>
              <w:t xml:space="preserve"> </w:t>
            </w:r>
          </w:p>
          <w:p w:rsidR="00810027" w:rsidRPr="00810027" w:rsidRDefault="00810027" w:rsidP="00993F2A">
            <w:pPr>
              <w:spacing w:after="142" w:line="240" w:lineRule="atLeast"/>
              <w:ind w:left="27" w:hanging="90"/>
              <w:jc w:val="both"/>
              <w:rPr>
                <w:rFonts w:ascii="GJBIC D+ Helvetica" w:hAnsi="GJBIC D+ Helvetica" w:cs="GJBIC D+ Helvetica"/>
                <w:i/>
                <w:color w:val="000000"/>
                <w:sz w:val="24"/>
                <w:szCs w:val="24"/>
              </w:rPr>
            </w:pPr>
            <w:r w:rsidRPr="00810027">
              <w:rPr>
                <w:b/>
                <w:sz w:val="24"/>
                <w:szCs w:val="24"/>
                <w:u w:val="single"/>
              </w:rPr>
              <w:t>Option B</w:t>
            </w:r>
            <w:r w:rsidRPr="00810027">
              <w:rPr>
                <w:b/>
                <w:sz w:val="24"/>
                <w:szCs w:val="24"/>
              </w:rPr>
              <w:t xml:space="preserve">   </w:t>
            </w:r>
            <w:r w:rsidRPr="00810027">
              <w:rPr>
                <w:i/>
                <w:sz w:val="24"/>
                <w:szCs w:val="24"/>
              </w:rPr>
              <w:t>[si aucune des options ci-dessus n’est retenue au CCAP, la disposition suivante s’appliquera</w:t>
            </w:r>
            <w:r w:rsidR="00F66FEF">
              <w:rPr>
                <w:i/>
                <w:sz w:val="24"/>
                <w:szCs w:val="24"/>
              </w:rPr>
              <w:t xml:space="preserve"> </w:t>
            </w:r>
            <w:r w:rsidRPr="00810027">
              <w:rPr>
                <w:i/>
                <w:sz w:val="24"/>
                <w:szCs w:val="24"/>
              </w:rPr>
              <w:t xml:space="preserve">:] </w:t>
            </w:r>
          </w:p>
          <w:p w:rsidR="00810027" w:rsidRPr="00810027" w:rsidRDefault="00810027" w:rsidP="00993F2A">
            <w:pPr>
              <w:spacing w:after="142" w:line="240" w:lineRule="atLeast"/>
              <w:ind w:left="27" w:hanging="90"/>
              <w:jc w:val="both"/>
              <w:rPr>
                <w:sz w:val="24"/>
                <w:szCs w:val="24"/>
              </w:rPr>
            </w:pPr>
            <w:r w:rsidRPr="00810027">
              <w:rPr>
                <w:sz w:val="24"/>
                <w:szCs w:val="24"/>
              </w:rPr>
              <w:t>Tous différends découlant du présent Marché seront tranchés définitivement selon le Règlement de conciliation et d’arbitrage de la Chambre de commerce internationale de par un ou plusieurs arbitres nommés conformément à ce Règlement.</w:t>
            </w:r>
          </w:p>
          <w:p w:rsidR="00810027" w:rsidRPr="00810027" w:rsidRDefault="00810027" w:rsidP="00993F2A">
            <w:pPr>
              <w:spacing w:after="142" w:line="240" w:lineRule="atLeast"/>
              <w:ind w:left="27" w:hanging="90"/>
              <w:jc w:val="both"/>
              <w:rPr>
                <w:sz w:val="24"/>
                <w:szCs w:val="24"/>
              </w:rPr>
            </w:pPr>
            <w:r w:rsidRPr="00810027">
              <w:rPr>
                <w:sz w:val="24"/>
                <w:szCs w:val="24"/>
              </w:rPr>
              <w:t xml:space="preserve">Le lieu de l’arbitrage sera : </w:t>
            </w:r>
            <w:r w:rsidRPr="00810027">
              <w:rPr>
                <w:i/>
                <w:sz w:val="24"/>
                <w:szCs w:val="24"/>
              </w:rPr>
              <w:t>[ville ou pays ce dernier devant  être différent de celui  du Maître de l’Ouvrage et de celui du Titulaire du Marché]</w:t>
            </w:r>
          </w:p>
          <w:p w:rsidR="00213490" w:rsidRPr="003748E7" w:rsidRDefault="00810027" w:rsidP="00993F2A">
            <w:pPr>
              <w:spacing w:after="142" w:line="240" w:lineRule="atLeast"/>
              <w:ind w:right="-72"/>
              <w:jc w:val="both"/>
              <w:rPr>
                <w:sz w:val="24"/>
                <w:szCs w:val="24"/>
              </w:rPr>
            </w:pPr>
            <w:r w:rsidRPr="00810027">
              <w:rPr>
                <w:sz w:val="24"/>
                <w:szCs w:val="24"/>
              </w:rPr>
              <w:t>La langue à utiliser pour la procédure d’arbitrage sera le Français</w:t>
            </w:r>
            <w:r w:rsidRPr="00810027">
              <w:rPr>
                <w:rFonts w:cs="GarmdITC Lt BT"/>
                <w:color w:val="000000"/>
                <w:sz w:val="24"/>
                <w:szCs w:val="24"/>
              </w:rPr>
              <w:t>.</w:t>
            </w:r>
          </w:p>
        </w:tc>
      </w:tr>
    </w:tbl>
    <w:p w:rsidR="00AF135B" w:rsidRDefault="00AF135B" w:rsidP="00AF135B"/>
    <w:p w:rsidR="00AF135B" w:rsidRDefault="00AF135B" w:rsidP="00AF135B">
      <w:pPr>
        <w:sectPr w:rsidR="00AF135B" w:rsidSect="00E51075">
          <w:headerReference w:type="even" r:id="rId69"/>
          <w:headerReference w:type="default" r:id="rId70"/>
          <w:pgSz w:w="12240" w:h="15840" w:code="1"/>
          <w:pgMar w:top="1440" w:right="1440" w:bottom="1440" w:left="1800" w:header="720" w:footer="720" w:gutter="0"/>
          <w:cols w:space="720"/>
        </w:sectPr>
      </w:pPr>
    </w:p>
    <w:p w:rsidR="00AF135B" w:rsidRDefault="00AF135B" w:rsidP="00AF135B">
      <w:pPr>
        <w:pStyle w:val="Titre1"/>
        <w:rPr>
          <w:sz w:val="40"/>
        </w:rPr>
      </w:pPr>
      <w:r>
        <w:rPr>
          <w:sz w:val="40"/>
        </w:rPr>
        <w:t>Dispositions supplémentaires relatives au nantissement et au paiement direct des sous-traitants</w:t>
      </w:r>
    </w:p>
    <w:p w:rsidR="00AF135B" w:rsidRDefault="00AF135B" w:rsidP="00993F2A">
      <w:pPr>
        <w:spacing w:after="142" w:line="240" w:lineRule="atLeast"/>
        <w:jc w:val="center"/>
        <w:rPr>
          <w:sz w:val="28"/>
        </w:rPr>
      </w:pPr>
      <w:r>
        <w:rPr>
          <w:b/>
          <w:sz w:val="28"/>
        </w:rPr>
        <w:t>A.  Nantissement</w:t>
      </w:r>
    </w:p>
    <w:p w:rsidR="00AF135B" w:rsidRPr="003748E7" w:rsidRDefault="00AF135B" w:rsidP="00993F2A">
      <w:pPr>
        <w:spacing w:after="142" w:line="240" w:lineRule="atLeast"/>
        <w:jc w:val="both"/>
        <w:rPr>
          <w:sz w:val="24"/>
          <w:szCs w:val="24"/>
        </w:rPr>
      </w:pPr>
      <w:r w:rsidRPr="003748E7">
        <w:rPr>
          <w:sz w:val="24"/>
          <w:szCs w:val="24"/>
        </w:rPr>
        <w:t>Le nantissement des marchés publics est une mesure destinée à faciliter leur financement.</w:t>
      </w:r>
    </w:p>
    <w:p w:rsidR="00AF135B" w:rsidRPr="003748E7" w:rsidRDefault="00AF135B" w:rsidP="00993F2A">
      <w:pPr>
        <w:spacing w:after="142" w:line="240" w:lineRule="atLeast"/>
        <w:jc w:val="both"/>
        <w:rPr>
          <w:sz w:val="24"/>
          <w:szCs w:val="24"/>
        </w:rPr>
      </w:pPr>
      <w:r w:rsidRPr="003748E7">
        <w:rPr>
          <w:sz w:val="24"/>
          <w:szCs w:val="24"/>
        </w:rPr>
        <w:t>Il permet au titulaire d’un marché et à ses sous-traitants admis au bénéfice du paiement direct d’obtenir des prêts ou des avances sous certaines conditions.</w:t>
      </w:r>
    </w:p>
    <w:p w:rsidR="00AF135B" w:rsidRPr="003748E7" w:rsidRDefault="00AF135B" w:rsidP="00993F2A">
      <w:pPr>
        <w:spacing w:after="142" w:line="240" w:lineRule="atLeast"/>
        <w:jc w:val="both"/>
        <w:rPr>
          <w:sz w:val="24"/>
          <w:szCs w:val="24"/>
        </w:rPr>
      </w:pPr>
      <w:r w:rsidRPr="003748E7">
        <w:rPr>
          <w:sz w:val="24"/>
          <w:szCs w:val="24"/>
        </w:rPr>
        <w:t xml:space="preserve">A cet effet, un acte ayant pour objet le nantissement du Marché est passé entre </w:t>
      </w:r>
      <w:r w:rsidR="005831EC" w:rsidRPr="003748E7">
        <w:rPr>
          <w:sz w:val="24"/>
          <w:szCs w:val="24"/>
        </w:rPr>
        <w:t>le Constructeur</w:t>
      </w:r>
      <w:r w:rsidRPr="003748E7">
        <w:rPr>
          <w:sz w:val="24"/>
          <w:szCs w:val="24"/>
        </w:rPr>
        <w:t xml:space="preserve"> titulaire du Marché et l’institution qui consent cette facilité.  En outre l’exemplaire unique du Marché est remis par le titulaire à cette institution à titre de garantie.</w:t>
      </w:r>
    </w:p>
    <w:p w:rsidR="00AF135B" w:rsidRPr="003748E7" w:rsidRDefault="00AF135B" w:rsidP="00993F2A">
      <w:pPr>
        <w:spacing w:after="142" w:line="240" w:lineRule="atLeast"/>
        <w:jc w:val="both"/>
        <w:rPr>
          <w:sz w:val="24"/>
          <w:szCs w:val="24"/>
        </w:rPr>
      </w:pPr>
      <w:r w:rsidRPr="003748E7">
        <w:rPr>
          <w:sz w:val="24"/>
          <w:szCs w:val="24"/>
        </w:rPr>
        <w:t>Cette institution, le créancier, notifie alors ou fait signifier le nantissement au Maître de l’Ouvrage, lequel lui règle directement, sauf empêchement à paiement, les sommes dues par le Maître de l’Ouvrage au titre de l’exécution du Marché.</w:t>
      </w:r>
    </w:p>
    <w:p w:rsidR="00AF135B" w:rsidRPr="003748E7" w:rsidRDefault="00AF135B" w:rsidP="00993F2A">
      <w:pPr>
        <w:spacing w:after="142" w:line="240" w:lineRule="atLeast"/>
        <w:jc w:val="both"/>
        <w:rPr>
          <w:sz w:val="24"/>
          <w:szCs w:val="24"/>
        </w:rPr>
      </w:pPr>
      <w:r w:rsidRPr="003748E7">
        <w:rPr>
          <w:sz w:val="24"/>
          <w:szCs w:val="24"/>
        </w:rPr>
        <w:t>Les dispositions suivantes viennent compléter le CCAG et se réfèrent à la numération des articles du CCAG :</w:t>
      </w:r>
    </w:p>
    <w:p w:rsidR="00AF135B" w:rsidRPr="003748E7" w:rsidRDefault="00AF135B" w:rsidP="00993F2A">
      <w:pPr>
        <w:spacing w:after="142" w:line="240" w:lineRule="atLeast"/>
        <w:ind w:left="1440" w:hanging="720"/>
        <w:jc w:val="both"/>
        <w:rPr>
          <w:sz w:val="24"/>
          <w:szCs w:val="24"/>
        </w:rPr>
      </w:pPr>
      <w:r w:rsidRPr="003748E7">
        <w:rPr>
          <w:sz w:val="24"/>
          <w:szCs w:val="24"/>
        </w:rPr>
        <w:t>3.31</w:t>
      </w:r>
      <w:r w:rsidRPr="003748E7">
        <w:rPr>
          <w:sz w:val="24"/>
          <w:szCs w:val="24"/>
        </w:rPr>
        <w:tab/>
        <w:t xml:space="preserve">De plus, </w:t>
      </w:r>
      <w:r w:rsidR="005831EC" w:rsidRPr="003748E7">
        <w:rPr>
          <w:sz w:val="24"/>
          <w:szCs w:val="24"/>
        </w:rPr>
        <w:t>le Constructeur</w:t>
      </w:r>
      <w:r w:rsidRPr="003748E7">
        <w:rPr>
          <w:sz w:val="24"/>
          <w:szCs w:val="24"/>
        </w:rPr>
        <w:t xml:space="preserve"> peut céder ou déléguer au profit des banquiers </w:t>
      </w:r>
      <w:r w:rsidR="005831EC" w:rsidRPr="003748E7">
        <w:rPr>
          <w:sz w:val="24"/>
          <w:szCs w:val="24"/>
        </w:rPr>
        <w:t>du Constructeur</w:t>
      </w:r>
      <w:r w:rsidRPr="003748E7">
        <w:rPr>
          <w:sz w:val="24"/>
          <w:szCs w:val="24"/>
        </w:rPr>
        <w:t xml:space="preserve"> tout ou partie des sommes dues ou à devoir au titre du Marché.</w:t>
      </w:r>
    </w:p>
    <w:p w:rsidR="00AF135B" w:rsidRPr="003748E7" w:rsidRDefault="00AF135B" w:rsidP="00993F2A">
      <w:pPr>
        <w:spacing w:after="142" w:line="240" w:lineRule="atLeast"/>
        <w:ind w:left="1440" w:hanging="720"/>
        <w:rPr>
          <w:sz w:val="24"/>
          <w:szCs w:val="24"/>
        </w:rPr>
      </w:pPr>
      <w:r w:rsidRPr="003748E7">
        <w:rPr>
          <w:sz w:val="24"/>
          <w:szCs w:val="24"/>
        </w:rPr>
        <w:t>4.5</w:t>
      </w:r>
      <w:r w:rsidRPr="003748E7">
        <w:rPr>
          <w:sz w:val="24"/>
          <w:szCs w:val="24"/>
        </w:rPr>
        <w:tab/>
        <w:t xml:space="preserve">Pièces à délivrer </w:t>
      </w:r>
      <w:r w:rsidR="005831EC" w:rsidRPr="003748E7">
        <w:rPr>
          <w:sz w:val="24"/>
          <w:szCs w:val="24"/>
        </w:rPr>
        <w:t>au Constructeur</w:t>
      </w:r>
      <w:r w:rsidRPr="003748E7">
        <w:rPr>
          <w:sz w:val="24"/>
          <w:szCs w:val="24"/>
        </w:rPr>
        <w:t xml:space="preserve"> en cas de nantissement du marché.</w:t>
      </w:r>
    </w:p>
    <w:p w:rsidR="00AF135B" w:rsidRPr="003748E7" w:rsidRDefault="00AF135B" w:rsidP="00993F2A">
      <w:pPr>
        <w:spacing w:after="142" w:line="240" w:lineRule="atLeast"/>
        <w:ind w:left="1440" w:hanging="720"/>
        <w:jc w:val="both"/>
        <w:rPr>
          <w:sz w:val="24"/>
          <w:szCs w:val="24"/>
        </w:rPr>
      </w:pPr>
      <w:r w:rsidRPr="003748E7">
        <w:rPr>
          <w:sz w:val="24"/>
          <w:szCs w:val="24"/>
        </w:rPr>
        <w:t>4.51</w:t>
      </w:r>
      <w:r w:rsidRPr="003748E7">
        <w:rPr>
          <w:sz w:val="24"/>
          <w:szCs w:val="24"/>
        </w:rPr>
        <w:tab/>
        <w:t xml:space="preserve">Dès la notification du marché, le Maître de l’Ouvrage délivre sans frais </w:t>
      </w:r>
      <w:r w:rsidR="005831EC" w:rsidRPr="003748E7">
        <w:rPr>
          <w:sz w:val="24"/>
          <w:szCs w:val="24"/>
        </w:rPr>
        <w:t>au Constructeur</w:t>
      </w:r>
      <w:r w:rsidRPr="003748E7">
        <w:rPr>
          <w:sz w:val="24"/>
          <w:szCs w:val="24"/>
        </w:rPr>
        <w:t>, contre reçu, une expédition certifiée conforme de l’Acte d’engagement et des autres pièces que mentionne le 11 du présent Article à l’exclusion du CCAG.  Il en est de même, dès leur signature, pour les pièces que mentionne le 2 du présent Article.</w:t>
      </w:r>
    </w:p>
    <w:p w:rsidR="00AF135B" w:rsidRPr="003748E7" w:rsidRDefault="00AF135B" w:rsidP="00993F2A">
      <w:pPr>
        <w:spacing w:after="142" w:line="240" w:lineRule="atLeast"/>
        <w:ind w:left="1440" w:hanging="720"/>
        <w:jc w:val="both"/>
        <w:rPr>
          <w:sz w:val="24"/>
          <w:szCs w:val="24"/>
        </w:rPr>
      </w:pPr>
      <w:r w:rsidRPr="003748E7">
        <w:rPr>
          <w:sz w:val="24"/>
          <w:szCs w:val="24"/>
        </w:rPr>
        <w:t>4.52</w:t>
      </w:r>
      <w:r w:rsidRPr="003748E7">
        <w:rPr>
          <w:sz w:val="24"/>
          <w:szCs w:val="24"/>
        </w:rPr>
        <w:tab/>
        <w:t xml:space="preserve">Le Maître de l’Ouvrage délivre également, sans frais, </w:t>
      </w:r>
      <w:r w:rsidR="005831EC" w:rsidRPr="003748E7">
        <w:rPr>
          <w:sz w:val="24"/>
          <w:szCs w:val="24"/>
        </w:rPr>
        <w:t>au Constructeur</w:t>
      </w:r>
      <w:r w:rsidRPr="003748E7">
        <w:rPr>
          <w:sz w:val="24"/>
          <w:szCs w:val="24"/>
        </w:rPr>
        <w:t xml:space="preserve">, aux </w:t>
      </w:r>
      <w:r w:rsidR="00226776" w:rsidRPr="003748E7">
        <w:rPr>
          <w:sz w:val="24"/>
          <w:szCs w:val="24"/>
        </w:rPr>
        <w:t>cotraitants</w:t>
      </w:r>
      <w:r w:rsidRPr="003748E7">
        <w:rPr>
          <w:sz w:val="24"/>
          <w:szCs w:val="24"/>
        </w:rPr>
        <w:t xml:space="preserve"> et aux sous-traitants payés directement les pièces qui leur sont nécessaires pour le nantissement de leurs créances.</w:t>
      </w:r>
    </w:p>
    <w:p w:rsidR="00AF135B" w:rsidRDefault="00AF135B" w:rsidP="00993F2A">
      <w:pPr>
        <w:spacing w:after="142" w:line="240" w:lineRule="atLeast"/>
        <w:jc w:val="center"/>
      </w:pPr>
      <w:r>
        <w:rPr>
          <w:b/>
          <w:sz w:val="28"/>
        </w:rPr>
        <w:t>B.  Paiement direct aux sous-traitants</w:t>
      </w:r>
    </w:p>
    <w:p w:rsidR="00AF135B" w:rsidRPr="003748E7" w:rsidRDefault="00AF135B" w:rsidP="00993F2A">
      <w:pPr>
        <w:spacing w:after="142" w:line="240" w:lineRule="atLeast"/>
        <w:jc w:val="both"/>
        <w:rPr>
          <w:sz w:val="24"/>
          <w:szCs w:val="24"/>
        </w:rPr>
      </w:pPr>
      <w:r w:rsidRPr="003748E7">
        <w:rPr>
          <w:sz w:val="24"/>
          <w:szCs w:val="24"/>
        </w:rPr>
        <w:t xml:space="preserve">Le paiement direct par le Maître de l’Ouvrage des prestations exécutées par les entrepreneurs sous-traitants permet à ces derniers d’avoir la certitude d’être payés “au même titre que </w:t>
      </w:r>
      <w:r w:rsidR="005831EC" w:rsidRPr="003748E7">
        <w:rPr>
          <w:sz w:val="24"/>
          <w:szCs w:val="24"/>
        </w:rPr>
        <w:t>le Constructeur</w:t>
      </w:r>
      <w:r w:rsidRPr="003748E7">
        <w:rPr>
          <w:sz w:val="24"/>
          <w:szCs w:val="24"/>
        </w:rPr>
        <w:t xml:space="preserve"> principal” - dès lors qu’ils accomplissent les prestations dont ils sont responsables.  Les prestations faisant l’objet de paiement direct peuvent être connues dès le dépôt de l’offre.  Lorsque les sous-traitants ont déclarés postérieurement à la conclusion du Marché leur acceptation et l’agrément des conditions de leurs conditions de paiement doivent figurer dans un avenant ou dans un acte spécial.</w:t>
      </w:r>
    </w:p>
    <w:p w:rsidR="00AF135B" w:rsidRPr="003748E7" w:rsidRDefault="00AF135B" w:rsidP="00993F2A">
      <w:pPr>
        <w:spacing w:after="142" w:line="240" w:lineRule="atLeast"/>
        <w:jc w:val="both"/>
        <w:rPr>
          <w:sz w:val="24"/>
          <w:szCs w:val="24"/>
        </w:rPr>
      </w:pPr>
      <w:r w:rsidRPr="003748E7">
        <w:rPr>
          <w:sz w:val="24"/>
          <w:szCs w:val="24"/>
        </w:rPr>
        <w:t>Les dispositions suivantes viennent compléter le CCAG et se réfèrent à la numérotation des articles du CCAG :</w:t>
      </w:r>
    </w:p>
    <w:p w:rsidR="00AF135B" w:rsidRPr="003748E7" w:rsidRDefault="00AF135B" w:rsidP="00993F2A">
      <w:pPr>
        <w:spacing w:after="142" w:line="240" w:lineRule="atLeast"/>
        <w:ind w:left="720" w:hanging="720"/>
        <w:jc w:val="both"/>
        <w:rPr>
          <w:sz w:val="24"/>
          <w:szCs w:val="24"/>
        </w:rPr>
      </w:pPr>
      <w:r w:rsidRPr="003748E7">
        <w:rPr>
          <w:sz w:val="24"/>
          <w:szCs w:val="24"/>
        </w:rPr>
        <w:t>3.33</w:t>
      </w:r>
      <w:r w:rsidRPr="003748E7">
        <w:rPr>
          <w:sz w:val="24"/>
          <w:szCs w:val="24"/>
        </w:rPr>
        <w:tab/>
        <w:t>Le sous-traitant agréé peut obtenir directement du Maître de l’Ouvrage si celui-ci et les autorités dont l’approbation est nécessaire à l’entrée en vigueur du Marché en sont d’accord ou si la réglementation applicable l’impose, le règlement des travaux, fournitures ou services dont il a assuré l’exécution et qui n’ont pas déjà donné lieu à paiement au profit du titulaire du Marché.</w:t>
      </w:r>
    </w:p>
    <w:p w:rsidR="00AF135B" w:rsidRPr="003748E7" w:rsidRDefault="00AF135B" w:rsidP="00993F2A">
      <w:pPr>
        <w:spacing w:after="142" w:line="240" w:lineRule="atLeast"/>
        <w:ind w:left="720"/>
        <w:jc w:val="both"/>
        <w:rPr>
          <w:sz w:val="24"/>
          <w:szCs w:val="24"/>
        </w:rPr>
      </w:pPr>
      <w:r w:rsidRPr="003748E7">
        <w:rPr>
          <w:sz w:val="24"/>
          <w:szCs w:val="24"/>
        </w:rPr>
        <w:t xml:space="preserve">Dans ce cas, </w:t>
      </w:r>
      <w:r w:rsidR="005831EC" w:rsidRPr="003748E7">
        <w:rPr>
          <w:sz w:val="24"/>
          <w:szCs w:val="24"/>
        </w:rPr>
        <w:t>le Constructeur</w:t>
      </w:r>
      <w:r w:rsidRPr="003748E7">
        <w:rPr>
          <w:sz w:val="24"/>
          <w:szCs w:val="24"/>
        </w:rPr>
        <w:t xml:space="preserve"> remet au </w:t>
      </w:r>
      <w:r w:rsidR="00F20B15" w:rsidRPr="003748E7">
        <w:rPr>
          <w:sz w:val="24"/>
          <w:szCs w:val="24"/>
        </w:rPr>
        <w:t>Directeur de Projet</w:t>
      </w:r>
      <w:r w:rsidRPr="003748E7">
        <w:rPr>
          <w:sz w:val="24"/>
          <w:szCs w:val="24"/>
        </w:rPr>
        <w:t>, avant tout commencement d’exécution du contrat de sous-traitance, une déclaration mentionnant:</w:t>
      </w:r>
    </w:p>
    <w:p w:rsidR="00AF135B" w:rsidRPr="003748E7" w:rsidRDefault="00AF135B" w:rsidP="00993F2A">
      <w:pPr>
        <w:spacing w:after="142" w:line="240" w:lineRule="atLeast"/>
        <w:ind w:left="1440" w:hanging="720"/>
        <w:rPr>
          <w:sz w:val="24"/>
          <w:szCs w:val="24"/>
        </w:rPr>
      </w:pPr>
      <w:r w:rsidRPr="003748E7">
        <w:rPr>
          <w:sz w:val="24"/>
          <w:szCs w:val="24"/>
        </w:rPr>
        <w:t>(a)</w:t>
      </w:r>
      <w:r w:rsidRPr="003748E7">
        <w:rPr>
          <w:sz w:val="24"/>
          <w:szCs w:val="24"/>
        </w:rPr>
        <w:tab/>
        <w:t>la nature des prestations dont la sous-traitance est prévue,</w:t>
      </w:r>
    </w:p>
    <w:p w:rsidR="00AF135B" w:rsidRPr="003748E7" w:rsidRDefault="00AF135B" w:rsidP="00993F2A">
      <w:pPr>
        <w:spacing w:after="142" w:line="240" w:lineRule="atLeast"/>
        <w:ind w:left="1440" w:hanging="720"/>
        <w:rPr>
          <w:sz w:val="24"/>
          <w:szCs w:val="24"/>
        </w:rPr>
      </w:pPr>
      <w:r w:rsidRPr="003748E7">
        <w:rPr>
          <w:sz w:val="24"/>
          <w:szCs w:val="24"/>
        </w:rPr>
        <w:t>(b)</w:t>
      </w:r>
      <w:r w:rsidRPr="003748E7">
        <w:rPr>
          <w:sz w:val="24"/>
          <w:szCs w:val="24"/>
        </w:rPr>
        <w:tab/>
        <w:t>le nom, la raison ou la dénomination sociale et l’adresse du sous-traitant proposé,</w:t>
      </w:r>
    </w:p>
    <w:p w:rsidR="00AF135B" w:rsidRPr="003748E7" w:rsidRDefault="00AF135B" w:rsidP="00993F2A">
      <w:pPr>
        <w:spacing w:after="142" w:line="240" w:lineRule="atLeast"/>
        <w:ind w:left="1440" w:hanging="720"/>
        <w:jc w:val="both"/>
        <w:rPr>
          <w:sz w:val="24"/>
          <w:szCs w:val="24"/>
        </w:rPr>
      </w:pPr>
      <w:r w:rsidRPr="003748E7">
        <w:rPr>
          <w:sz w:val="24"/>
          <w:szCs w:val="24"/>
        </w:rPr>
        <w:t>(c)</w:t>
      </w:r>
      <w:r w:rsidRPr="003748E7">
        <w:rPr>
          <w:sz w:val="24"/>
          <w:szCs w:val="24"/>
        </w:rPr>
        <w:tab/>
        <w:t>les conditions de paiements prévues par le projet de contrat de sous-traitance et le montant prévisionnel de chaque sous-traité, notamment la date d’établissement des prix et, le cas échéant, les modalités de variation de prix, le régime des avances, des acomptes, des réfactions, des primes, des pénalités.</w:t>
      </w:r>
    </w:p>
    <w:p w:rsidR="00AF135B" w:rsidRPr="003748E7" w:rsidRDefault="00AF135B" w:rsidP="00993F2A">
      <w:pPr>
        <w:spacing w:after="142" w:line="240" w:lineRule="atLeast"/>
        <w:ind w:left="720"/>
        <w:jc w:val="both"/>
        <w:rPr>
          <w:sz w:val="24"/>
          <w:szCs w:val="24"/>
        </w:rPr>
      </w:pPr>
      <w:r w:rsidRPr="003748E7">
        <w:rPr>
          <w:sz w:val="24"/>
          <w:szCs w:val="24"/>
        </w:rPr>
        <w:t xml:space="preserve">Le Chef du Projet doit revêtir de son visa toutes les pièces justificatives servant de base au paiement direct.  Il dispose d’un délai d’un (1) mois pour signifier son acceptation ou son refus motivé.  Passé ce délai, le </w:t>
      </w:r>
      <w:r w:rsidR="00F20B15" w:rsidRPr="003748E7">
        <w:rPr>
          <w:sz w:val="24"/>
          <w:szCs w:val="24"/>
        </w:rPr>
        <w:t>Directeur de Projet</w:t>
      </w:r>
      <w:r w:rsidRPr="003748E7">
        <w:rPr>
          <w:sz w:val="24"/>
          <w:szCs w:val="24"/>
        </w:rPr>
        <w:t xml:space="preserve"> est réputé avoir accepté celles des pièces justificatives qu’il n’a pas expressément refusées.</w:t>
      </w:r>
    </w:p>
    <w:p w:rsidR="00AF135B" w:rsidRPr="003748E7" w:rsidRDefault="00AF135B" w:rsidP="00993F2A">
      <w:pPr>
        <w:spacing w:after="142" w:line="240" w:lineRule="atLeast"/>
        <w:ind w:left="720"/>
        <w:jc w:val="both"/>
        <w:rPr>
          <w:sz w:val="24"/>
          <w:szCs w:val="24"/>
        </w:rPr>
      </w:pPr>
      <w:r w:rsidRPr="003748E7">
        <w:rPr>
          <w:sz w:val="24"/>
          <w:szCs w:val="24"/>
        </w:rPr>
        <w:t>Lorsque le sous-traitant doit être payé directement, le titulaire est tenu, lors de la demande d’acceptation, d’établir que la cession ou le nantissement de créances résultant du Marché ne fait pas obstacle au paiement direct du sous-traitant.</w:t>
      </w:r>
    </w:p>
    <w:p w:rsidR="00AF135B" w:rsidRPr="003748E7" w:rsidRDefault="00AF135B" w:rsidP="00993F2A">
      <w:pPr>
        <w:spacing w:after="142" w:line="240" w:lineRule="atLeast"/>
        <w:ind w:left="720" w:hanging="720"/>
        <w:rPr>
          <w:sz w:val="24"/>
          <w:szCs w:val="24"/>
        </w:rPr>
      </w:pPr>
      <w:r w:rsidRPr="003748E7">
        <w:rPr>
          <w:sz w:val="24"/>
          <w:szCs w:val="24"/>
        </w:rPr>
        <w:t>11.9</w:t>
      </w:r>
      <w:r w:rsidRPr="003748E7">
        <w:rPr>
          <w:sz w:val="24"/>
          <w:szCs w:val="24"/>
        </w:rPr>
        <w:tab/>
        <w:t>Rémunération des entrepreneurs sous-traitants payés directement.</w:t>
      </w:r>
    </w:p>
    <w:p w:rsidR="00AF135B" w:rsidRPr="003748E7" w:rsidRDefault="00AF135B" w:rsidP="00993F2A">
      <w:pPr>
        <w:spacing w:after="142" w:line="240" w:lineRule="atLeast"/>
        <w:ind w:left="720"/>
        <w:jc w:val="both"/>
        <w:rPr>
          <w:sz w:val="24"/>
          <w:szCs w:val="24"/>
        </w:rPr>
      </w:pPr>
      <w:r w:rsidRPr="003748E7">
        <w:rPr>
          <w:sz w:val="24"/>
          <w:szCs w:val="24"/>
        </w:rPr>
        <w:t>Les travaux exécutés par des sous-traitants ayant droit au paiement direct sont payés dans les conditions stipulées par le Marché, un avenant ou un acte spécial.</w:t>
      </w:r>
    </w:p>
    <w:p w:rsidR="00AF135B" w:rsidRPr="003748E7" w:rsidRDefault="00AF135B" w:rsidP="00993F2A">
      <w:pPr>
        <w:spacing w:after="142" w:line="240" w:lineRule="atLeast"/>
        <w:ind w:left="720" w:hanging="720"/>
        <w:rPr>
          <w:sz w:val="24"/>
          <w:szCs w:val="24"/>
        </w:rPr>
      </w:pPr>
      <w:r w:rsidRPr="003748E7">
        <w:rPr>
          <w:sz w:val="24"/>
          <w:szCs w:val="24"/>
        </w:rPr>
        <w:t>13.5</w:t>
      </w:r>
      <w:r w:rsidRPr="003748E7">
        <w:rPr>
          <w:sz w:val="24"/>
          <w:szCs w:val="24"/>
        </w:rPr>
        <w:tab/>
        <w:t>Règlement en cas de sous-traitants payés directement</w:t>
      </w:r>
    </w:p>
    <w:p w:rsidR="00AF135B" w:rsidRPr="003748E7" w:rsidRDefault="00AF135B" w:rsidP="00993F2A">
      <w:pPr>
        <w:spacing w:after="142" w:line="240" w:lineRule="atLeast"/>
        <w:ind w:left="1440" w:hanging="720"/>
        <w:jc w:val="both"/>
        <w:rPr>
          <w:sz w:val="24"/>
          <w:szCs w:val="24"/>
        </w:rPr>
      </w:pPr>
      <w:r w:rsidRPr="003748E7">
        <w:rPr>
          <w:sz w:val="24"/>
          <w:szCs w:val="24"/>
        </w:rPr>
        <w:t>13.51</w:t>
      </w:r>
      <w:r w:rsidRPr="003748E7">
        <w:rPr>
          <w:sz w:val="24"/>
          <w:szCs w:val="24"/>
        </w:rPr>
        <w:tab/>
        <w:t xml:space="preserve">Lorsqu’un sous-traitant bénéficie d’un paiement direct, </w:t>
      </w:r>
      <w:r w:rsidR="005831EC" w:rsidRPr="003748E7">
        <w:rPr>
          <w:sz w:val="24"/>
          <w:szCs w:val="24"/>
        </w:rPr>
        <w:t>le Constructeur</w:t>
      </w:r>
      <w:r w:rsidRPr="003748E7">
        <w:rPr>
          <w:sz w:val="24"/>
          <w:szCs w:val="24"/>
        </w:rPr>
        <w:t xml:space="preserve"> joint au projet de décompte une attestation indiquant la somme à prélever, sur celles qui lui sont dues, pour la partie de la prestation exécutée, et que le </w:t>
      </w:r>
      <w:r w:rsidR="00D612ED">
        <w:rPr>
          <w:sz w:val="24"/>
          <w:szCs w:val="24"/>
        </w:rPr>
        <w:t>Directeur de Projet</w:t>
      </w:r>
      <w:r w:rsidRPr="003748E7">
        <w:rPr>
          <w:sz w:val="24"/>
          <w:szCs w:val="24"/>
        </w:rPr>
        <w:t xml:space="preserve"> devra faire régler à ce sous-traitant.  Lorsque le sous-traitant est de nationalité étrangère, le projet de décompte distinguera les montants payables en monnaies nationale et étrangères.</w:t>
      </w:r>
    </w:p>
    <w:p w:rsidR="00AF135B" w:rsidRPr="003748E7" w:rsidRDefault="00AF135B" w:rsidP="00993F2A">
      <w:pPr>
        <w:spacing w:after="142" w:line="240" w:lineRule="atLeast"/>
        <w:ind w:left="1440"/>
        <w:jc w:val="both"/>
        <w:rPr>
          <w:sz w:val="24"/>
          <w:szCs w:val="24"/>
        </w:rPr>
      </w:pPr>
      <w:r w:rsidRPr="003748E7">
        <w:rPr>
          <w:sz w:val="24"/>
          <w:szCs w:val="24"/>
        </w:rPr>
        <w:t>Les paiements du sous-traitant intéressé sont effectués dans la limite du montant des états d’acomptes et de solde ainsi que des attestations prévues à l’alinéa précéd</w:t>
      </w:r>
      <w:r w:rsidR="006B1782" w:rsidRPr="003748E7">
        <w:rPr>
          <w:sz w:val="24"/>
          <w:szCs w:val="24"/>
        </w:rPr>
        <w:t>e</w:t>
      </w:r>
      <w:r w:rsidRPr="003748E7">
        <w:rPr>
          <w:sz w:val="24"/>
          <w:szCs w:val="24"/>
        </w:rPr>
        <w:t>nt.</w:t>
      </w:r>
    </w:p>
    <w:p w:rsidR="00AF135B" w:rsidRPr="003748E7" w:rsidRDefault="00AF135B" w:rsidP="00993F2A">
      <w:pPr>
        <w:spacing w:after="142" w:line="240" w:lineRule="atLeast"/>
        <w:ind w:left="1440"/>
        <w:jc w:val="both"/>
        <w:rPr>
          <w:sz w:val="24"/>
          <w:szCs w:val="24"/>
        </w:rPr>
      </w:pPr>
      <w:r w:rsidRPr="003748E7">
        <w:rPr>
          <w:sz w:val="24"/>
          <w:szCs w:val="24"/>
        </w:rPr>
        <w:t>Le montant total des paiements effectués au profit d’un sous-traitant ramené aux conditions du mois d’établissement des prix du Marché ne peut excéder le montant à sous-traiter qui est stipulé dans le Marché.</w:t>
      </w:r>
    </w:p>
    <w:p w:rsidR="00AF135B" w:rsidRPr="003748E7" w:rsidRDefault="00AF135B" w:rsidP="00993F2A">
      <w:pPr>
        <w:spacing w:after="142" w:line="240" w:lineRule="atLeast"/>
        <w:ind w:left="1440" w:hanging="720"/>
        <w:rPr>
          <w:sz w:val="24"/>
          <w:szCs w:val="24"/>
        </w:rPr>
      </w:pPr>
    </w:p>
    <w:p w:rsidR="00AF135B" w:rsidRPr="003748E7" w:rsidRDefault="00AF135B" w:rsidP="00993F2A">
      <w:pPr>
        <w:spacing w:after="142" w:line="240" w:lineRule="atLeast"/>
        <w:ind w:left="1440" w:hanging="720"/>
        <w:jc w:val="both"/>
        <w:rPr>
          <w:sz w:val="24"/>
          <w:szCs w:val="24"/>
        </w:rPr>
      </w:pPr>
      <w:r w:rsidRPr="003748E7">
        <w:rPr>
          <w:sz w:val="24"/>
          <w:szCs w:val="24"/>
        </w:rPr>
        <w:t>13.52</w:t>
      </w:r>
      <w:r w:rsidRPr="003748E7">
        <w:rPr>
          <w:sz w:val="24"/>
          <w:szCs w:val="24"/>
        </w:rPr>
        <w:tab/>
      </w:r>
      <w:r w:rsidR="005831EC" w:rsidRPr="003748E7">
        <w:rPr>
          <w:sz w:val="24"/>
          <w:szCs w:val="24"/>
        </w:rPr>
        <w:t>Le Constructeur</w:t>
      </w:r>
      <w:r w:rsidRPr="003748E7">
        <w:rPr>
          <w:sz w:val="24"/>
          <w:szCs w:val="24"/>
        </w:rPr>
        <w:t xml:space="preserve"> est seul habilité à présenter les projets de décomptes et à accepter le décompte général; sont seules recevables les réclamations formulées ou transmises par ses soins.</w:t>
      </w:r>
    </w:p>
    <w:p w:rsidR="00AF135B" w:rsidRPr="003748E7" w:rsidRDefault="00AF135B" w:rsidP="00993F2A">
      <w:pPr>
        <w:spacing w:after="142" w:line="240" w:lineRule="atLeast"/>
        <w:ind w:left="1440" w:hanging="720"/>
        <w:jc w:val="both"/>
        <w:rPr>
          <w:sz w:val="24"/>
          <w:szCs w:val="24"/>
        </w:rPr>
      </w:pPr>
      <w:r w:rsidRPr="003748E7">
        <w:rPr>
          <w:sz w:val="24"/>
          <w:szCs w:val="24"/>
        </w:rPr>
        <w:t>13.53</w:t>
      </w:r>
      <w:r w:rsidRPr="003748E7">
        <w:rPr>
          <w:sz w:val="24"/>
          <w:szCs w:val="24"/>
        </w:rPr>
        <w:tab/>
        <w:t xml:space="preserve">Les paiements à faire au sous-traitant sont effectués sur la base des pièces justificatives et de l’acceptation </w:t>
      </w:r>
      <w:r w:rsidR="005831EC" w:rsidRPr="003748E7">
        <w:rPr>
          <w:sz w:val="24"/>
          <w:szCs w:val="24"/>
        </w:rPr>
        <w:t>du Constructeur</w:t>
      </w:r>
      <w:r w:rsidRPr="003748E7">
        <w:rPr>
          <w:sz w:val="24"/>
          <w:szCs w:val="24"/>
        </w:rPr>
        <w:t xml:space="preserve"> donnée sous la forme d’une attestation, transmises par celui-ci conformément aux stipulations de l’Article 13.51.</w:t>
      </w:r>
    </w:p>
    <w:p w:rsidR="00AF135B" w:rsidRPr="003748E7" w:rsidRDefault="00AF135B" w:rsidP="00993F2A">
      <w:pPr>
        <w:spacing w:after="142" w:line="240" w:lineRule="atLeast"/>
        <w:ind w:left="1440"/>
        <w:jc w:val="both"/>
        <w:rPr>
          <w:sz w:val="24"/>
          <w:szCs w:val="24"/>
        </w:rPr>
      </w:pPr>
      <w:r w:rsidRPr="003748E7">
        <w:rPr>
          <w:sz w:val="24"/>
          <w:szCs w:val="24"/>
        </w:rPr>
        <w:t xml:space="preserve">Dès réception de ces pièces, le Maître de l’Ouvrage avise directement le sous-traitant de la date de réception du projet de décompte et de l’attestation envoyés par </w:t>
      </w:r>
      <w:r w:rsidR="005831EC" w:rsidRPr="003748E7">
        <w:rPr>
          <w:sz w:val="24"/>
          <w:szCs w:val="24"/>
        </w:rPr>
        <w:t>le Constructeur</w:t>
      </w:r>
      <w:r w:rsidRPr="003748E7">
        <w:rPr>
          <w:sz w:val="24"/>
          <w:szCs w:val="24"/>
        </w:rPr>
        <w:t xml:space="preserve">, et lui indique les sommes dont le paiement à son profit a été accepté par </w:t>
      </w:r>
      <w:r w:rsidR="005831EC" w:rsidRPr="003748E7">
        <w:rPr>
          <w:sz w:val="24"/>
          <w:szCs w:val="24"/>
        </w:rPr>
        <w:t>le Constructeur</w:t>
      </w:r>
      <w:r w:rsidRPr="003748E7">
        <w:rPr>
          <w:sz w:val="24"/>
          <w:szCs w:val="24"/>
        </w:rPr>
        <w:t>.</w:t>
      </w:r>
    </w:p>
    <w:p w:rsidR="00AF135B" w:rsidRPr="003748E7" w:rsidRDefault="00AF135B" w:rsidP="00993F2A">
      <w:pPr>
        <w:spacing w:after="142" w:line="240" w:lineRule="atLeast"/>
        <w:ind w:left="1440"/>
        <w:jc w:val="both"/>
        <w:rPr>
          <w:sz w:val="24"/>
          <w:szCs w:val="24"/>
        </w:rPr>
      </w:pPr>
      <w:r w:rsidRPr="003748E7">
        <w:rPr>
          <w:sz w:val="24"/>
          <w:szCs w:val="24"/>
        </w:rPr>
        <w:t>Le paiement des sommes dues au sous-traitant doit intervenir dans les délais prévus aux Articles 13.23 et 13.43.</w:t>
      </w:r>
    </w:p>
    <w:p w:rsidR="00AF135B" w:rsidRPr="003748E7" w:rsidRDefault="00AF135B" w:rsidP="00993F2A">
      <w:pPr>
        <w:spacing w:after="142" w:line="240" w:lineRule="atLeast"/>
        <w:ind w:left="1440"/>
        <w:jc w:val="both"/>
        <w:rPr>
          <w:sz w:val="24"/>
          <w:szCs w:val="24"/>
        </w:rPr>
      </w:pPr>
      <w:r w:rsidRPr="003748E7">
        <w:rPr>
          <w:sz w:val="24"/>
          <w:szCs w:val="24"/>
        </w:rPr>
        <w:t xml:space="preserve">Un avis de paiement est adressé </w:t>
      </w:r>
      <w:r w:rsidR="005831EC" w:rsidRPr="003748E7">
        <w:rPr>
          <w:sz w:val="24"/>
          <w:szCs w:val="24"/>
        </w:rPr>
        <w:t>au Constructeur</w:t>
      </w:r>
      <w:r w:rsidRPr="003748E7">
        <w:rPr>
          <w:sz w:val="24"/>
          <w:szCs w:val="24"/>
        </w:rPr>
        <w:t xml:space="preserve"> et au sous-traitant.</w:t>
      </w:r>
    </w:p>
    <w:p w:rsidR="00AF135B" w:rsidRPr="003748E7" w:rsidRDefault="005831EC" w:rsidP="00993F2A">
      <w:pPr>
        <w:spacing w:after="142" w:line="240" w:lineRule="atLeast"/>
        <w:ind w:left="1440"/>
        <w:jc w:val="both"/>
        <w:rPr>
          <w:sz w:val="24"/>
          <w:szCs w:val="24"/>
        </w:rPr>
      </w:pPr>
      <w:r w:rsidRPr="003748E7">
        <w:rPr>
          <w:sz w:val="24"/>
          <w:szCs w:val="24"/>
        </w:rPr>
        <w:t>Le Constructeur</w:t>
      </w:r>
      <w:r w:rsidR="00AF135B" w:rsidRPr="003748E7">
        <w:rPr>
          <w:sz w:val="24"/>
          <w:szCs w:val="24"/>
        </w:rPr>
        <w:t xml:space="preserve"> dispose d’un délai de quinze (15) jours, comptés à partir de la réception des pièces justificatives servant de base au paiement direct, pour les accepter ou pour signifier au sous-traitant son refus motivé d’acceptation.  Passé ce délai, </w:t>
      </w:r>
      <w:r w:rsidRPr="003748E7">
        <w:rPr>
          <w:sz w:val="24"/>
          <w:szCs w:val="24"/>
        </w:rPr>
        <w:t>le Constructeur</w:t>
      </w:r>
      <w:r w:rsidR="00AF135B" w:rsidRPr="003748E7">
        <w:rPr>
          <w:sz w:val="24"/>
          <w:szCs w:val="24"/>
        </w:rPr>
        <w:t xml:space="preserve"> est réputé avoir accepté celles des pièces justificatives ou des parties des pièces justificatives qu’il n’a pas expressément acceptées ou refusées.</w:t>
      </w:r>
    </w:p>
    <w:p w:rsidR="00AF135B" w:rsidRPr="003748E7" w:rsidRDefault="00AF135B" w:rsidP="00993F2A">
      <w:pPr>
        <w:spacing w:after="142" w:line="240" w:lineRule="atLeast"/>
        <w:ind w:left="1440"/>
        <w:jc w:val="both"/>
        <w:rPr>
          <w:sz w:val="24"/>
          <w:szCs w:val="24"/>
        </w:rPr>
      </w:pPr>
      <w:r w:rsidRPr="003748E7">
        <w:rPr>
          <w:sz w:val="24"/>
          <w:szCs w:val="24"/>
        </w:rPr>
        <w:t xml:space="preserve">Dans le cas où </w:t>
      </w:r>
      <w:r w:rsidR="005831EC" w:rsidRPr="003748E7">
        <w:rPr>
          <w:sz w:val="24"/>
          <w:szCs w:val="24"/>
        </w:rPr>
        <w:t>le Constructeur</w:t>
      </w:r>
      <w:r w:rsidRPr="003748E7">
        <w:rPr>
          <w:sz w:val="24"/>
          <w:szCs w:val="24"/>
        </w:rPr>
        <w:t xml:space="preserve"> n’a, dans le délai de quinze (15) jours suivant la réception du projet de décompte du sous-traitant, ni opposé un refus motivé, ni transmis celui-ci au Maître de l’Ouvrage, le sous-traitant envoie directement au Maître de l’Ouvrage une copie du projet de décompte.  Il y joint une copie de l’avis de réception de l’envoi du projet de décompte </w:t>
      </w:r>
      <w:r w:rsidR="005831EC" w:rsidRPr="003748E7">
        <w:rPr>
          <w:sz w:val="24"/>
          <w:szCs w:val="24"/>
        </w:rPr>
        <w:t>au Constructeur</w:t>
      </w:r>
      <w:r w:rsidRPr="003748E7">
        <w:rPr>
          <w:sz w:val="24"/>
          <w:szCs w:val="24"/>
        </w:rPr>
        <w:t>.</w:t>
      </w:r>
    </w:p>
    <w:p w:rsidR="00AF135B" w:rsidRPr="003748E7" w:rsidRDefault="00AF135B" w:rsidP="00993F2A">
      <w:pPr>
        <w:spacing w:after="142" w:line="240" w:lineRule="atLeast"/>
        <w:ind w:left="1440"/>
        <w:jc w:val="both"/>
        <w:rPr>
          <w:sz w:val="24"/>
          <w:szCs w:val="24"/>
        </w:rPr>
      </w:pPr>
      <w:r w:rsidRPr="003748E7">
        <w:rPr>
          <w:sz w:val="24"/>
          <w:szCs w:val="24"/>
        </w:rPr>
        <w:t xml:space="preserve">Le Maître de l’Ouvrage met aussitôt en demeure </w:t>
      </w:r>
      <w:r w:rsidR="005831EC" w:rsidRPr="003748E7">
        <w:rPr>
          <w:sz w:val="24"/>
          <w:szCs w:val="24"/>
        </w:rPr>
        <w:t>le Constructeur</w:t>
      </w:r>
      <w:r w:rsidRPr="003748E7">
        <w:rPr>
          <w:sz w:val="24"/>
          <w:szCs w:val="24"/>
        </w:rPr>
        <w:t>, par lettre recommandée avec demande d’avis de réception postal, de lui faire la preuve dans un délai de quinze jours à compter de la réception de cette lettre qu’il a opposé un refus motivé à son sous-traitant dans le délai prévu au cinquième alinéa ci-dessus.  Dès réception de l’avis, le Maître de l’Ouvrage informe le sous-traitant de la date de cette mise en demeure.</w:t>
      </w:r>
    </w:p>
    <w:p w:rsidR="00AF135B" w:rsidRPr="003748E7" w:rsidRDefault="00AF135B" w:rsidP="00993F2A">
      <w:pPr>
        <w:spacing w:after="142" w:line="240" w:lineRule="atLeast"/>
        <w:ind w:left="1440"/>
        <w:jc w:val="both"/>
        <w:rPr>
          <w:sz w:val="24"/>
          <w:szCs w:val="24"/>
        </w:rPr>
      </w:pPr>
      <w:r w:rsidRPr="003748E7">
        <w:rPr>
          <w:sz w:val="24"/>
          <w:szCs w:val="24"/>
        </w:rPr>
        <w:t xml:space="preserve">A l’expiration de ce délai, et au cas où </w:t>
      </w:r>
      <w:r w:rsidR="005831EC" w:rsidRPr="003748E7">
        <w:rPr>
          <w:sz w:val="24"/>
          <w:szCs w:val="24"/>
        </w:rPr>
        <w:t>le Constructeur</w:t>
      </w:r>
      <w:r w:rsidRPr="003748E7">
        <w:rPr>
          <w:sz w:val="24"/>
          <w:szCs w:val="24"/>
        </w:rPr>
        <w:t xml:space="preserve"> ne serait pas en mesure d’apporter cette preuve, le Maître de l’Ouvrage dispose du délai prévu à l’Article 13.23 pour mandater les sommes à régler au sous-traitant, à due concurrence des sommes restant dues </w:t>
      </w:r>
      <w:r w:rsidR="005831EC" w:rsidRPr="003748E7">
        <w:rPr>
          <w:sz w:val="24"/>
          <w:szCs w:val="24"/>
        </w:rPr>
        <w:t>au Constructeur</w:t>
      </w:r>
      <w:r w:rsidRPr="003748E7">
        <w:rPr>
          <w:sz w:val="24"/>
          <w:szCs w:val="24"/>
        </w:rPr>
        <w:t xml:space="preserve"> au titre des projets de décompte qu’il a présentés.</w:t>
      </w:r>
    </w:p>
    <w:p w:rsidR="00AF135B" w:rsidRPr="003748E7" w:rsidRDefault="00AF135B" w:rsidP="00993F2A">
      <w:pPr>
        <w:spacing w:after="142" w:line="240" w:lineRule="atLeast"/>
        <w:ind w:left="720" w:hanging="720"/>
        <w:rPr>
          <w:sz w:val="24"/>
          <w:szCs w:val="24"/>
        </w:rPr>
      </w:pPr>
      <w:r w:rsidRPr="003748E7">
        <w:rPr>
          <w:sz w:val="24"/>
          <w:szCs w:val="24"/>
        </w:rPr>
        <w:t>13.6</w:t>
      </w:r>
      <w:r w:rsidRPr="003748E7">
        <w:rPr>
          <w:sz w:val="24"/>
          <w:szCs w:val="24"/>
        </w:rPr>
        <w:tab/>
        <w:t>Réclamation ou action directe d’un sous-traitant</w:t>
      </w:r>
    </w:p>
    <w:p w:rsidR="00AF135B" w:rsidRPr="003748E7" w:rsidRDefault="00AF135B" w:rsidP="00993F2A">
      <w:pPr>
        <w:spacing w:after="142" w:line="240" w:lineRule="atLeast"/>
        <w:ind w:left="720"/>
        <w:jc w:val="both"/>
        <w:rPr>
          <w:sz w:val="24"/>
          <w:szCs w:val="24"/>
        </w:rPr>
      </w:pPr>
      <w:r w:rsidRPr="003748E7">
        <w:rPr>
          <w:sz w:val="24"/>
          <w:szCs w:val="24"/>
        </w:rPr>
        <w:t xml:space="preserve">Si un sous-traitant </w:t>
      </w:r>
      <w:r w:rsidR="005831EC" w:rsidRPr="003748E7">
        <w:rPr>
          <w:sz w:val="24"/>
          <w:szCs w:val="24"/>
        </w:rPr>
        <w:t>du Constructeur</w:t>
      </w:r>
      <w:r w:rsidRPr="003748E7">
        <w:rPr>
          <w:sz w:val="24"/>
          <w:szCs w:val="24"/>
        </w:rPr>
        <w:t xml:space="preserve"> met en demeure le Maître de l’Ouvrage de lui régler directement certaines sommes qu’il estime lui être dues par </w:t>
      </w:r>
      <w:r w:rsidR="005831EC" w:rsidRPr="003748E7">
        <w:rPr>
          <w:sz w:val="24"/>
          <w:szCs w:val="24"/>
        </w:rPr>
        <w:t>le Constructeur</w:t>
      </w:r>
      <w:r w:rsidRPr="003748E7">
        <w:rPr>
          <w:sz w:val="24"/>
          <w:szCs w:val="24"/>
        </w:rPr>
        <w:t xml:space="preserve"> au titre du contrat de sous-traitance, le </w:t>
      </w:r>
      <w:r w:rsidR="00F20B15" w:rsidRPr="003748E7">
        <w:rPr>
          <w:sz w:val="24"/>
          <w:szCs w:val="24"/>
        </w:rPr>
        <w:t>Directeur de Projet</w:t>
      </w:r>
      <w:r w:rsidRPr="003748E7">
        <w:rPr>
          <w:sz w:val="24"/>
          <w:szCs w:val="24"/>
        </w:rPr>
        <w:t xml:space="preserve"> peut retenir les sommes réclamées sur celles qui restent à payer </w:t>
      </w:r>
      <w:r w:rsidR="005831EC" w:rsidRPr="003748E7">
        <w:rPr>
          <w:sz w:val="24"/>
          <w:szCs w:val="24"/>
        </w:rPr>
        <w:t>au Constructeur</w:t>
      </w:r>
      <w:r w:rsidRPr="003748E7">
        <w:rPr>
          <w:sz w:val="24"/>
          <w:szCs w:val="24"/>
        </w:rPr>
        <w:t>, à condition que le sous-traitant ait été un sous-traitant agréé et que son droit à paiement direct ait été reconnu préalablement dans le cadre du Marché ou qu’il résulte de la réglementation en vigueur.  Les sommes ainsi retenues ne portent pas intérêt.</w:t>
      </w:r>
    </w:p>
    <w:p w:rsidR="00AF135B" w:rsidRDefault="00AF135B" w:rsidP="00993F2A">
      <w:pPr>
        <w:spacing w:after="142" w:line="240" w:lineRule="atLeast"/>
        <w:ind w:left="720"/>
        <w:jc w:val="both"/>
        <w:rPr>
          <w:sz w:val="24"/>
          <w:szCs w:val="24"/>
        </w:rPr>
      </w:pPr>
      <w:r w:rsidRPr="003748E7">
        <w:rPr>
          <w:sz w:val="24"/>
          <w:szCs w:val="24"/>
        </w:rPr>
        <w:t xml:space="preserve">Si le droit du sous-traitant est définitivement établi, le </w:t>
      </w:r>
      <w:r w:rsidR="00F20B15" w:rsidRPr="003748E7">
        <w:rPr>
          <w:sz w:val="24"/>
          <w:szCs w:val="24"/>
        </w:rPr>
        <w:t>Directeur de Projet</w:t>
      </w:r>
      <w:r w:rsidRPr="003748E7">
        <w:rPr>
          <w:sz w:val="24"/>
          <w:szCs w:val="24"/>
        </w:rPr>
        <w:t xml:space="preserve"> paie le sous-traitant et les sommes dues </w:t>
      </w:r>
      <w:r w:rsidR="005831EC" w:rsidRPr="003748E7">
        <w:rPr>
          <w:sz w:val="24"/>
          <w:szCs w:val="24"/>
        </w:rPr>
        <w:t>au Constructeur</w:t>
      </w:r>
      <w:r w:rsidRPr="003748E7">
        <w:rPr>
          <w:sz w:val="24"/>
          <w:szCs w:val="24"/>
        </w:rPr>
        <w:t xml:space="preserve"> sont réduites en conséquence.</w:t>
      </w:r>
    </w:p>
    <w:p w:rsidR="008F352F" w:rsidRPr="00250A88" w:rsidRDefault="00810027" w:rsidP="008320E1">
      <w:pPr>
        <w:spacing w:after="142" w:line="240" w:lineRule="atLeast"/>
        <w:jc w:val="center"/>
        <w:rPr>
          <w:b/>
          <w:sz w:val="40"/>
          <w:szCs w:val="40"/>
        </w:rPr>
      </w:pPr>
      <w:r>
        <w:rPr>
          <w:sz w:val="24"/>
          <w:szCs w:val="24"/>
        </w:rPr>
        <w:br w:type="page"/>
      </w:r>
      <w:r w:rsidRPr="00A6272C">
        <w:rPr>
          <w:b/>
          <w:sz w:val="40"/>
          <w:szCs w:val="40"/>
        </w:rPr>
        <w:t xml:space="preserve">Annexe 1 au CCAP – </w:t>
      </w:r>
      <w:r w:rsidR="008F352F" w:rsidRPr="00A6272C">
        <w:rPr>
          <w:b/>
          <w:sz w:val="40"/>
          <w:szCs w:val="40"/>
        </w:rPr>
        <w:t>Règles en matière de Fraude et Corruption</w:t>
      </w:r>
      <w:r w:rsidR="008F352F">
        <w:rPr>
          <w:b/>
          <w:sz w:val="40"/>
          <w:szCs w:val="40"/>
        </w:rPr>
        <w:t xml:space="preserve"> – Responsabilité Sociale et Environnementale</w:t>
      </w:r>
    </w:p>
    <w:p w:rsidR="008F352F" w:rsidRPr="008320E1" w:rsidRDefault="008F352F" w:rsidP="008320E1">
      <w:pPr>
        <w:widowControl w:val="0"/>
        <w:tabs>
          <w:tab w:val="left" w:pos="567"/>
        </w:tabs>
        <w:spacing w:before="120" w:after="120"/>
        <w:ind w:left="567" w:hanging="567"/>
        <w:jc w:val="both"/>
        <w:rPr>
          <w:color w:val="000000"/>
          <w:sz w:val="24"/>
          <w:szCs w:val="24"/>
        </w:rPr>
      </w:pPr>
      <w:r w:rsidRPr="008320E1">
        <w:rPr>
          <w:color w:val="000000"/>
          <w:sz w:val="24"/>
          <w:szCs w:val="24"/>
        </w:rPr>
        <w:t>1</w:t>
      </w:r>
      <w:r w:rsidRPr="008320E1">
        <w:rPr>
          <w:color w:val="000000"/>
          <w:sz w:val="24"/>
          <w:szCs w:val="24"/>
        </w:rPr>
        <w:tab/>
      </w:r>
      <w:r w:rsidRPr="008320E1">
        <w:rPr>
          <w:b/>
          <w:color w:val="000000"/>
          <w:sz w:val="24"/>
          <w:szCs w:val="24"/>
          <w:u w:val="single"/>
        </w:rPr>
        <w:t>Pratiques frauduleuses et de corruption</w:t>
      </w:r>
    </w:p>
    <w:p w:rsidR="008F352F" w:rsidRPr="008320E1" w:rsidRDefault="008F352F" w:rsidP="008320E1">
      <w:pPr>
        <w:widowControl w:val="0"/>
        <w:spacing w:before="120" w:after="120"/>
        <w:ind w:left="567"/>
        <w:jc w:val="both"/>
        <w:rPr>
          <w:color w:val="000000"/>
          <w:sz w:val="24"/>
          <w:szCs w:val="24"/>
        </w:rPr>
      </w:pPr>
      <w:r w:rsidRPr="008320E1">
        <w:rPr>
          <w:color w:val="000000"/>
          <w:sz w:val="24"/>
          <w:szCs w:val="24"/>
        </w:rPr>
        <w:t>Le Maître de l’Ouvrage, les fournisseurs, consultants, entrepreneurs et leurs sous-traitants doivent respecter les règles d’éthique les plus rigoureuses durant la passation et l’exécution des marchés.</w:t>
      </w:r>
    </w:p>
    <w:p w:rsidR="008F352F" w:rsidRPr="008320E1" w:rsidRDefault="008F352F" w:rsidP="008320E1">
      <w:pPr>
        <w:widowControl w:val="0"/>
        <w:spacing w:before="120" w:after="120"/>
        <w:ind w:left="567" w:hanging="12"/>
        <w:jc w:val="both"/>
        <w:rPr>
          <w:color w:val="000000"/>
          <w:sz w:val="24"/>
          <w:szCs w:val="24"/>
        </w:rPr>
      </w:pPr>
      <w:r w:rsidRPr="008320E1">
        <w:rPr>
          <w:color w:val="000000"/>
          <w:sz w:val="24"/>
          <w:szCs w:val="24"/>
        </w:rPr>
        <w:t xml:space="preserve">En signant la Déclaration d’Intégrité, les fournisseurs, consultants, entrepreneurs et leurs sous-traitants déclarent (i) qu’il n’ont commis aucun acte susceptible d’influencer le processus d’attribution du marché au détriment du </w:t>
      </w:r>
      <w:r w:rsidRPr="008320E1">
        <w:rPr>
          <w:sz w:val="24"/>
          <w:szCs w:val="24"/>
        </w:rPr>
        <w:t>Maître de l’Ouvrage</w:t>
      </w:r>
      <w:r w:rsidRPr="008320E1">
        <w:rPr>
          <w:color w:val="000000"/>
          <w:sz w:val="24"/>
          <w:szCs w:val="24"/>
        </w:rPr>
        <w:t xml:space="preserve"> et notamment qu’aucune pratique anticoncurrentielle n’est intervenue et n’interviendra et que (ii) la négociation, la passation et l’exécution du Contrat n’a pas donné et ne donnera pas lieu à un acte de corruption ou de fraude. </w:t>
      </w:r>
    </w:p>
    <w:p w:rsidR="008F352F" w:rsidRPr="008320E1" w:rsidRDefault="008F352F" w:rsidP="008320E1">
      <w:pPr>
        <w:widowControl w:val="0"/>
        <w:spacing w:before="120" w:after="120"/>
        <w:ind w:left="567"/>
        <w:jc w:val="both"/>
        <w:rPr>
          <w:color w:val="000000"/>
          <w:sz w:val="24"/>
          <w:szCs w:val="24"/>
        </w:rPr>
      </w:pPr>
      <w:r w:rsidRPr="008320E1">
        <w:rPr>
          <w:color w:val="000000"/>
          <w:sz w:val="24"/>
          <w:szCs w:val="24"/>
        </w:rPr>
        <w:t xml:space="preserve">Les fournisseurs, consultants, entrepreneurs et de leurs sous-traitants autorisent l’AFD à examiner les documents et pièces comptables relatifs au processus de passation et à l’exécution du marché et à les soumettre pour vérification à des auditeurs désignés par l’AFD. </w:t>
      </w:r>
    </w:p>
    <w:p w:rsidR="008F352F" w:rsidRPr="008320E1" w:rsidRDefault="008F352F" w:rsidP="008320E1">
      <w:pPr>
        <w:widowControl w:val="0"/>
        <w:spacing w:before="120" w:after="120"/>
        <w:ind w:left="567"/>
        <w:jc w:val="both"/>
        <w:rPr>
          <w:color w:val="000000"/>
          <w:sz w:val="24"/>
          <w:szCs w:val="24"/>
        </w:rPr>
      </w:pPr>
      <w:r w:rsidRPr="008320E1">
        <w:rPr>
          <w:color w:val="000000"/>
          <w:sz w:val="24"/>
          <w:szCs w:val="24"/>
        </w:rPr>
        <w:t xml:space="preserve">L’AFD se réserve le droit de prendre toute action appropriée afin de s'assurer du respect de ces règles d'éthique, notamment le droit de : </w:t>
      </w:r>
    </w:p>
    <w:p w:rsidR="008F352F" w:rsidRPr="008320E1" w:rsidRDefault="008F352F" w:rsidP="008320E1">
      <w:pPr>
        <w:widowControl w:val="0"/>
        <w:numPr>
          <w:ilvl w:val="0"/>
          <w:numId w:val="175"/>
        </w:numPr>
        <w:tabs>
          <w:tab w:val="left" w:pos="1276"/>
        </w:tabs>
        <w:autoSpaceDE w:val="0"/>
        <w:autoSpaceDN w:val="0"/>
        <w:adjustRightInd w:val="0"/>
        <w:spacing w:before="120" w:after="120"/>
        <w:ind w:left="1276" w:hanging="709"/>
        <w:jc w:val="both"/>
        <w:rPr>
          <w:color w:val="000000"/>
          <w:sz w:val="24"/>
          <w:szCs w:val="24"/>
          <w:lang w:eastAsia="en-GB"/>
        </w:rPr>
      </w:pPr>
      <w:r w:rsidRPr="008320E1">
        <w:rPr>
          <w:color w:val="000000"/>
          <w:sz w:val="24"/>
          <w:szCs w:val="24"/>
          <w:lang w:eastAsia="en-GB"/>
        </w:rPr>
        <w:t>Rejeter la proposition d’attribution d’un marché si elle établit que le soumissionnaire ou le consultant auquel il est recommandé d’attribuer le marché est coupable de corruption, directement ou par l’intermédiaire d’un agent, ou s’est livré à des fraudes ou des pratiques anticoncurrentielles en vue de l’obtention de ce marché ;</w:t>
      </w:r>
    </w:p>
    <w:p w:rsidR="008F352F" w:rsidRPr="008320E1" w:rsidRDefault="008F352F" w:rsidP="008320E1">
      <w:pPr>
        <w:widowControl w:val="0"/>
        <w:numPr>
          <w:ilvl w:val="0"/>
          <w:numId w:val="175"/>
        </w:numPr>
        <w:tabs>
          <w:tab w:val="left" w:pos="1276"/>
        </w:tabs>
        <w:autoSpaceDE w:val="0"/>
        <w:autoSpaceDN w:val="0"/>
        <w:adjustRightInd w:val="0"/>
        <w:spacing w:before="120" w:after="120"/>
        <w:ind w:left="1276" w:hanging="709"/>
        <w:jc w:val="both"/>
        <w:rPr>
          <w:color w:val="000000"/>
          <w:sz w:val="24"/>
          <w:szCs w:val="24"/>
          <w:lang w:eastAsia="en-GB"/>
        </w:rPr>
      </w:pPr>
      <w:r w:rsidRPr="008320E1">
        <w:rPr>
          <w:color w:val="000000"/>
          <w:sz w:val="24"/>
          <w:szCs w:val="24"/>
          <w:lang w:eastAsia="en-GB"/>
        </w:rPr>
        <w:t xml:space="preserve">Déclarer la passation du marché non-conforme si elle détermine, à un moment quelconque, que les représentants du </w:t>
      </w:r>
      <w:r w:rsidRPr="008320E1">
        <w:rPr>
          <w:sz w:val="24"/>
          <w:szCs w:val="24"/>
        </w:rPr>
        <w:t>Maître de l’Ouvrage</w:t>
      </w:r>
      <w:r w:rsidRPr="008320E1">
        <w:rPr>
          <w:color w:val="000000"/>
          <w:sz w:val="24"/>
          <w:szCs w:val="24"/>
          <w:lang w:eastAsia="en-GB"/>
        </w:rPr>
        <w:t xml:space="preserve">, des fournisseurs, consultants, entrepreneurs ou de leurs sous-traitants se sont livrés à la corruption, à des fraudes, ou à des pratiques anticoncurrentielles pendant le processus de passation du marché ou l’exécution du marché sans que le </w:t>
      </w:r>
      <w:r w:rsidRPr="008320E1">
        <w:rPr>
          <w:sz w:val="24"/>
          <w:szCs w:val="24"/>
        </w:rPr>
        <w:t>Maître de l’Ouvrage</w:t>
      </w:r>
      <w:r w:rsidRPr="008320E1">
        <w:rPr>
          <w:color w:val="000000"/>
          <w:sz w:val="24"/>
          <w:szCs w:val="24"/>
          <w:lang w:eastAsia="en-GB"/>
        </w:rPr>
        <w:t xml:space="preserve"> ait pris, en temps voulu et à la satisfaction de l’AFD, les mesures nécessaires pour remédier à cette situation, y compris en manquant à son devoir d’informer l’AFD lorsqu’il a eu connaissance de telles manœuvres.</w:t>
      </w:r>
    </w:p>
    <w:p w:rsidR="008F352F" w:rsidRPr="008320E1" w:rsidRDefault="008F352F" w:rsidP="008320E1">
      <w:pPr>
        <w:tabs>
          <w:tab w:val="left" w:pos="576"/>
        </w:tabs>
        <w:spacing w:before="120" w:after="120"/>
        <w:ind w:left="567" w:firstLine="11"/>
        <w:jc w:val="both"/>
        <w:rPr>
          <w:sz w:val="24"/>
          <w:szCs w:val="24"/>
        </w:rPr>
      </w:pPr>
      <w:r w:rsidRPr="008320E1">
        <w:rPr>
          <w:sz w:val="24"/>
          <w:szCs w:val="24"/>
        </w:rPr>
        <w:t>Aux fins d’application de la présente disposition, l’AFD définit comme suit les expressions suivantes :</w:t>
      </w:r>
    </w:p>
    <w:p w:rsidR="008F352F" w:rsidRPr="008320E1" w:rsidRDefault="008F352F" w:rsidP="008320E1">
      <w:pPr>
        <w:numPr>
          <w:ilvl w:val="0"/>
          <w:numId w:val="176"/>
        </w:numPr>
        <w:spacing w:before="120" w:after="120"/>
        <w:ind w:left="1276" w:hanging="709"/>
        <w:jc w:val="both"/>
        <w:rPr>
          <w:sz w:val="24"/>
          <w:szCs w:val="24"/>
        </w:rPr>
      </w:pPr>
      <w:r w:rsidRPr="008320E1">
        <w:rPr>
          <w:sz w:val="24"/>
          <w:szCs w:val="24"/>
        </w:rPr>
        <w:t>La Corruption d’Agent Public est :</w:t>
      </w:r>
    </w:p>
    <w:p w:rsidR="008F352F" w:rsidRPr="008320E1" w:rsidRDefault="008F352F" w:rsidP="008320E1">
      <w:pPr>
        <w:numPr>
          <w:ilvl w:val="0"/>
          <w:numId w:val="143"/>
        </w:numPr>
        <w:tabs>
          <w:tab w:val="clear" w:pos="2052"/>
          <w:tab w:val="left" w:pos="-1276"/>
        </w:tabs>
        <w:spacing w:before="120" w:after="120"/>
        <w:ind w:left="1418" w:hanging="709"/>
        <w:jc w:val="both"/>
        <w:rPr>
          <w:sz w:val="24"/>
          <w:szCs w:val="24"/>
        </w:rPr>
      </w:pPr>
      <w:r w:rsidRPr="008320E1">
        <w:rPr>
          <w:sz w:val="24"/>
          <w:szCs w:val="24"/>
        </w:rPr>
        <w:t>Le fait de promettre, d’offrir ou d’accorder à un agent public, directement ou indirectement, un avantage indu de toute nature, pour lui-même ou pour une autre personne ou entité, afin qu’il accomplisse ou s’abstienne d’accomplir un acte dans l’exercice de ses fonctions officielles ;</w:t>
      </w:r>
    </w:p>
    <w:p w:rsidR="008F352F" w:rsidRPr="008320E1" w:rsidRDefault="008F352F" w:rsidP="008320E1">
      <w:pPr>
        <w:numPr>
          <w:ilvl w:val="0"/>
          <w:numId w:val="143"/>
        </w:numPr>
        <w:tabs>
          <w:tab w:val="clear" w:pos="2052"/>
          <w:tab w:val="left" w:pos="-1276"/>
        </w:tabs>
        <w:spacing w:before="120" w:after="120"/>
        <w:ind w:left="1418" w:hanging="709"/>
        <w:jc w:val="both"/>
        <w:rPr>
          <w:sz w:val="24"/>
          <w:szCs w:val="24"/>
        </w:rPr>
      </w:pPr>
      <w:r w:rsidRPr="008320E1">
        <w:rPr>
          <w:sz w:val="24"/>
          <w:szCs w:val="24"/>
        </w:rPr>
        <w:t>Le fait pour un agent public de solliciter ou d’accepter, directement ou indirectement, un avantage indu de toute nature, pour lui-même ou pour une autre personne ou entité, afin d’accomplir ou de s’abstenir d’accomplir un acte dans l’exercice de ses fonctions officielles.</w:t>
      </w:r>
    </w:p>
    <w:p w:rsidR="008F352F" w:rsidRPr="008320E1" w:rsidRDefault="008F352F" w:rsidP="008320E1">
      <w:pPr>
        <w:numPr>
          <w:ilvl w:val="0"/>
          <w:numId w:val="176"/>
        </w:numPr>
        <w:overflowPunct w:val="0"/>
        <w:autoSpaceDE w:val="0"/>
        <w:autoSpaceDN w:val="0"/>
        <w:adjustRightInd w:val="0"/>
        <w:spacing w:before="120" w:after="120"/>
        <w:ind w:left="1276" w:hanging="709"/>
        <w:jc w:val="both"/>
        <w:textAlignment w:val="baseline"/>
        <w:rPr>
          <w:sz w:val="24"/>
          <w:szCs w:val="24"/>
        </w:rPr>
      </w:pPr>
      <w:r w:rsidRPr="008320E1">
        <w:rPr>
          <w:sz w:val="24"/>
          <w:szCs w:val="24"/>
        </w:rPr>
        <w:t xml:space="preserve">La notion d’Agent Public inclut : </w:t>
      </w:r>
    </w:p>
    <w:p w:rsidR="008F352F" w:rsidRPr="008320E1" w:rsidRDefault="008F352F" w:rsidP="008320E1">
      <w:pPr>
        <w:numPr>
          <w:ilvl w:val="0"/>
          <w:numId w:val="143"/>
        </w:numPr>
        <w:tabs>
          <w:tab w:val="clear" w:pos="2052"/>
          <w:tab w:val="left" w:pos="-1276"/>
        </w:tabs>
        <w:spacing w:before="120" w:after="120"/>
        <w:ind w:left="1418" w:hanging="709"/>
        <w:jc w:val="both"/>
        <w:rPr>
          <w:sz w:val="24"/>
          <w:szCs w:val="24"/>
        </w:rPr>
      </w:pPr>
      <w:r w:rsidRPr="008320E1">
        <w:rPr>
          <w:sz w:val="24"/>
          <w:szCs w:val="24"/>
        </w:rPr>
        <w:t>Toute personne physique qui détient un mandat législatif, exécutif, administratif ou judiciaire (au sein de l’État du Maître de l’Ouvrage), indépendamment du fait que cette personne physique ait été nommée ou élue, indépendamment du caractère permanent ou provisoire de son mandat, qu’il soit rémunéré ou non, et indépendamment de sa position et du niveau hiérarchique qu’elle occupe ;</w:t>
      </w:r>
    </w:p>
    <w:p w:rsidR="008F352F" w:rsidRPr="008320E1" w:rsidRDefault="008F352F" w:rsidP="008320E1">
      <w:pPr>
        <w:numPr>
          <w:ilvl w:val="0"/>
          <w:numId w:val="143"/>
        </w:numPr>
        <w:tabs>
          <w:tab w:val="clear" w:pos="2052"/>
          <w:tab w:val="left" w:pos="-1276"/>
        </w:tabs>
        <w:spacing w:before="120" w:after="120"/>
        <w:ind w:left="1418" w:hanging="709"/>
        <w:jc w:val="both"/>
        <w:rPr>
          <w:sz w:val="24"/>
          <w:szCs w:val="24"/>
        </w:rPr>
      </w:pPr>
      <w:r w:rsidRPr="008320E1">
        <w:rPr>
          <w:sz w:val="24"/>
          <w:szCs w:val="24"/>
        </w:rPr>
        <w:t>Toute autre personne physique qui exerce une fonction publique, y compris pour une institution d’État ou une entreprise publique, ou qui fournit un service public ;</w:t>
      </w:r>
    </w:p>
    <w:p w:rsidR="008F352F" w:rsidRPr="008320E1" w:rsidRDefault="008F352F" w:rsidP="008320E1">
      <w:pPr>
        <w:numPr>
          <w:ilvl w:val="0"/>
          <w:numId w:val="143"/>
        </w:numPr>
        <w:tabs>
          <w:tab w:val="clear" w:pos="2052"/>
          <w:tab w:val="left" w:pos="-1276"/>
        </w:tabs>
        <w:spacing w:before="120" w:after="120"/>
        <w:ind w:left="1418" w:hanging="709"/>
        <w:jc w:val="both"/>
        <w:rPr>
          <w:sz w:val="24"/>
          <w:szCs w:val="24"/>
        </w:rPr>
      </w:pPr>
      <w:r w:rsidRPr="008320E1">
        <w:rPr>
          <w:sz w:val="24"/>
          <w:szCs w:val="24"/>
        </w:rPr>
        <w:t>Toute autre personne physique définie comme agent public par la législation nationale du pays du Maître de l’Ouvrage.</w:t>
      </w:r>
    </w:p>
    <w:p w:rsidR="008F352F" w:rsidRPr="008320E1" w:rsidRDefault="008F352F" w:rsidP="008320E1">
      <w:pPr>
        <w:numPr>
          <w:ilvl w:val="0"/>
          <w:numId w:val="176"/>
        </w:numPr>
        <w:overflowPunct w:val="0"/>
        <w:autoSpaceDE w:val="0"/>
        <w:autoSpaceDN w:val="0"/>
        <w:adjustRightInd w:val="0"/>
        <w:spacing w:before="120" w:after="120"/>
        <w:ind w:left="1276" w:hanging="709"/>
        <w:jc w:val="both"/>
        <w:textAlignment w:val="baseline"/>
        <w:rPr>
          <w:color w:val="000000"/>
          <w:sz w:val="24"/>
          <w:szCs w:val="24"/>
        </w:rPr>
      </w:pPr>
      <w:r w:rsidRPr="008320E1">
        <w:rPr>
          <w:color w:val="000000"/>
          <w:sz w:val="24"/>
          <w:szCs w:val="24"/>
        </w:rPr>
        <w:t xml:space="preserve">La </w:t>
      </w:r>
      <w:r w:rsidRPr="008320E1">
        <w:rPr>
          <w:sz w:val="24"/>
          <w:szCs w:val="24"/>
        </w:rPr>
        <w:t>Corruption</w:t>
      </w:r>
      <w:r w:rsidRPr="008320E1">
        <w:rPr>
          <w:color w:val="000000"/>
          <w:sz w:val="24"/>
          <w:szCs w:val="24"/>
        </w:rPr>
        <w:t xml:space="preserve"> de Personne Privée désigne :</w:t>
      </w:r>
    </w:p>
    <w:p w:rsidR="008F352F" w:rsidRPr="008320E1" w:rsidRDefault="008F352F" w:rsidP="008320E1">
      <w:pPr>
        <w:numPr>
          <w:ilvl w:val="0"/>
          <w:numId w:val="143"/>
        </w:numPr>
        <w:tabs>
          <w:tab w:val="clear" w:pos="2052"/>
          <w:tab w:val="left" w:pos="-1276"/>
        </w:tabs>
        <w:spacing w:before="120" w:after="120"/>
        <w:ind w:left="1418" w:hanging="709"/>
        <w:jc w:val="both"/>
        <w:rPr>
          <w:sz w:val="24"/>
          <w:szCs w:val="24"/>
        </w:rPr>
      </w:pPr>
      <w:r w:rsidRPr="008320E1">
        <w:rPr>
          <w:sz w:val="24"/>
          <w:szCs w:val="24"/>
        </w:rPr>
        <w:t>Le fait de promettre, d’offrir ou d’accorder, directement ou indirectement, un avantage indu de toute nature à toute personne autre qu’un agent public, pour elle-même ou pour une autre personne ou entité, afin que, en violation de ses obligations légales, contractuelles ou professionnelles, elle accomplisse ou s’abstienne d’accomplir un acte ;</w:t>
      </w:r>
    </w:p>
    <w:p w:rsidR="008F352F" w:rsidRPr="008320E1" w:rsidRDefault="008F352F" w:rsidP="008320E1">
      <w:pPr>
        <w:numPr>
          <w:ilvl w:val="0"/>
          <w:numId w:val="143"/>
        </w:numPr>
        <w:tabs>
          <w:tab w:val="clear" w:pos="2052"/>
          <w:tab w:val="left" w:pos="-1276"/>
        </w:tabs>
        <w:spacing w:before="120" w:after="120"/>
        <w:ind w:left="1418" w:hanging="709"/>
        <w:jc w:val="both"/>
        <w:rPr>
          <w:sz w:val="24"/>
          <w:szCs w:val="24"/>
        </w:rPr>
      </w:pPr>
      <w:r w:rsidRPr="008320E1">
        <w:rPr>
          <w:sz w:val="24"/>
          <w:szCs w:val="24"/>
        </w:rPr>
        <w:t>Le fait pour toute personne autre qu’un agent public de solliciter ou d’accepter, directement ou indirectement, un avantage indu de toute nature, pour elle-même ou pour une autre personne ou entité, afin d’accomplir ou de s’abstenir d’accomplir un acte en violation de ses obligations légales, contractuelles ou professionnelles.</w:t>
      </w:r>
    </w:p>
    <w:p w:rsidR="008F352F" w:rsidRPr="008320E1" w:rsidRDefault="008F352F" w:rsidP="008320E1">
      <w:pPr>
        <w:numPr>
          <w:ilvl w:val="0"/>
          <w:numId w:val="176"/>
        </w:numPr>
        <w:overflowPunct w:val="0"/>
        <w:autoSpaceDE w:val="0"/>
        <w:autoSpaceDN w:val="0"/>
        <w:adjustRightInd w:val="0"/>
        <w:spacing w:before="120" w:after="120"/>
        <w:ind w:left="1276" w:hanging="709"/>
        <w:jc w:val="both"/>
        <w:textAlignment w:val="baseline"/>
        <w:rPr>
          <w:sz w:val="24"/>
          <w:szCs w:val="24"/>
        </w:rPr>
      </w:pPr>
      <w:r w:rsidRPr="008320E1">
        <w:rPr>
          <w:sz w:val="24"/>
          <w:szCs w:val="24"/>
        </w:rPr>
        <w:t>La Fraude désigne toute manœuvre déloyale (action ou omission), qu’elle soit ou non pénalement incriminée, destinée à tromper délibérément autrui, à lui dissimuler intentionnellement des éléments ou à surprendre ou vicier son consentement, contourner des obligations légales ou règlementaires et/ou violer des règles internes afin d’obtenir un bénéfice illégitime.</w:t>
      </w:r>
    </w:p>
    <w:p w:rsidR="008F352F" w:rsidRPr="008320E1" w:rsidRDefault="008F352F" w:rsidP="008320E1">
      <w:pPr>
        <w:numPr>
          <w:ilvl w:val="0"/>
          <w:numId w:val="176"/>
        </w:numPr>
        <w:overflowPunct w:val="0"/>
        <w:autoSpaceDE w:val="0"/>
        <w:autoSpaceDN w:val="0"/>
        <w:adjustRightInd w:val="0"/>
        <w:spacing w:before="120" w:after="120"/>
        <w:ind w:left="1276" w:hanging="709"/>
        <w:jc w:val="both"/>
        <w:textAlignment w:val="baseline"/>
        <w:rPr>
          <w:color w:val="000000"/>
          <w:sz w:val="24"/>
          <w:szCs w:val="24"/>
          <w:lang w:val="en-US"/>
        </w:rPr>
      </w:pPr>
      <w:r w:rsidRPr="008320E1">
        <w:rPr>
          <w:color w:val="000000"/>
          <w:sz w:val="24"/>
          <w:szCs w:val="24"/>
          <w:lang w:val="en-US"/>
        </w:rPr>
        <w:t xml:space="preserve">Une </w:t>
      </w:r>
      <w:r w:rsidRPr="008320E1">
        <w:rPr>
          <w:sz w:val="24"/>
          <w:szCs w:val="24"/>
        </w:rPr>
        <w:t>Pratique</w:t>
      </w:r>
      <w:r w:rsidRPr="008320E1">
        <w:rPr>
          <w:color w:val="000000"/>
          <w:sz w:val="24"/>
          <w:szCs w:val="24"/>
          <w:lang w:val="en-US"/>
        </w:rPr>
        <w:t xml:space="preserve"> Anticoncurrentielle désigne : </w:t>
      </w:r>
    </w:p>
    <w:p w:rsidR="008F352F" w:rsidRPr="008320E1" w:rsidRDefault="008F352F" w:rsidP="008320E1">
      <w:pPr>
        <w:numPr>
          <w:ilvl w:val="0"/>
          <w:numId w:val="143"/>
        </w:numPr>
        <w:tabs>
          <w:tab w:val="clear" w:pos="2052"/>
          <w:tab w:val="left" w:pos="-1276"/>
        </w:tabs>
        <w:spacing w:before="120" w:after="120"/>
        <w:ind w:left="1418" w:hanging="709"/>
        <w:jc w:val="both"/>
        <w:rPr>
          <w:sz w:val="24"/>
          <w:szCs w:val="24"/>
        </w:rPr>
      </w:pPr>
      <w:r w:rsidRPr="008320E1">
        <w:rPr>
          <w:sz w:val="24"/>
          <w:szCs w:val="24"/>
        </w:rPr>
        <w:t xml:space="preserve">Toute action concertée ou tacite ayant pour objet ou pour effet d'empêcher, de restreindre ou de fausser le jeu de la concurrence sur un marché, notamment lorsqu'elle tend à : (i) limiter l'accès au marché ou le libre exercice de la concurrence par d'autres personnes ; (ii) faire obstacle à la fixation des prix par le libre jeu du marché en favorisant artificiellement leur hausse ou leur baisse ; (iii) limiter ou contrôler la production, les débouchés, les investissements ou le progrès technique ; ou (iv) répartir les marchés ou les sources d'approvisionnement ; </w:t>
      </w:r>
    </w:p>
    <w:p w:rsidR="008F352F" w:rsidRPr="008320E1" w:rsidRDefault="008F352F" w:rsidP="008320E1">
      <w:pPr>
        <w:numPr>
          <w:ilvl w:val="0"/>
          <w:numId w:val="143"/>
        </w:numPr>
        <w:tabs>
          <w:tab w:val="clear" w:pos="2052"/>
          <w:tab w:val="left" w:pos="-1276"/>
        </w:tabs>
        <w:spacing w:before="120" w:after="120"/>
        <w:ind w:left="1418" w:hanging="709"/>
        <w:jc w:val="both"/>
        <w:rPr>
          <w:sz w:val="24"/>
          <w:szCs w:val="24"/>
        </w:rPr>
      </w:pPr>
      <w:r w:rsidRPr="008320E1">
        <w:rPr>
          <w:sz w:val="24"/>
          <w:szCs w:val="24"/>
        </w:rPr>
        <w:t>Toute exploitation abusive par une personne ou un groupe de personnes d'une position dominante sur un marché intérieur ou sur une partie substantielle de celui-ci ;</w:t>
      </w:r>
    </w:p>
    <w:p w:rsidR="008F352F" w:rsidRDefault="008F352F" w:rsidP="008320E1">
      <w:pPr>
        <w:numPr>
          <w:ilvl w:val="0"/>
          <w:numId w:val="143"/>
        </w:numPr>
        <w:tabs>
          <w:tab w:val="clear" w:pos="2052"/>
          <w:tab w:val="left" w:pos="-1276"/>
        </w:tabs>
        <w:spacing w:before="120" w:after="120"/>
        <w:ind w:left="1418" w:hanging="709"/>
        <w:jc w:val="both"/>
        <w:rPr>
          <w:sz w:val="24"/>
          <w:szCs w:val="24"/>
        </w:rPr>
      </w:pPr>
      <w:r w:rsidRPr="008320E1">
        <w:rPr>
          <w:sz w:val="24"/>
          <w:szCs w:val="24"/>
        </w:rPr>
        <w:t>Toute offre de prix abusivement bas, dont l'objet ou l'effet est d'éliminer d'un marché ou d'empêcher d'accéder à un marché une personne ou l'un de ses produits.</w:t>
      </w:r>
    </w:p>
    <w:p w:rsidR="00472A11" w:rsidRPr="008320E1" w:rsidRDefault="00472A11" w:rsidP="008320E1">
      <w:pPr>
        <w:tabs>
          <w:tab w:val="left" w:pos="-1276"/>
        </w:tabs>
        <w:spacing w:before="120" w:after="120"/>
        <w:ind w:left="1418"/>
        <w:jc w:val="both"/>
        <w:rPr>
          <w:sz w:val="24"/>
          <w:szCs w:val="24"/>
        </w:rPr>
      </w:pPr>
    </w:p>
    <w:p w:rsidR="008F352F" w:rsidRPr="008320E1" w:rsidRDefault="008F352F" w:rsidP="008320E1">
      <w:pPr>
        <w:widowControl w:val="0"/>
        <w:tabs>
          <w:tab w:val="left" w:pos="567"/>
        </w:tabs>
        <w:spacing w:before="120" w:after="120"/>
        <w:ind w:left="567" w:hanging="567"/>
        <w:jc w:val="both"/>
        <w:rPr>
          <w:b/>
          <w:color w:val="000000"/>
          <w:sz w:val="24"/>
          <w:szCs w:val="24"/>
          <w:u w:val="single"/>
        </w:rPr>
      </w:pPr>
      <w:r w:rsidRPr="008320E1">
        <w:rPr>
          <w:b/>
          <w:color w:val="000000"/>
          <w:sz w:val="24"/>
          <w:szCs w:val="24"/>
        </w:rPr>
        <w:t>2</w:t>
      </w:r>
      <w:r w:rsidRPr="008320E1">
        <w:rPr>
          <w:b/>
          <w:color w:val="000000"/>
          <w:sz w:val="24"/>
          <w:szCs w:val="24"/>
        </w:rPr>
        <w:tab/>
      </w:r>
      <w:r w:rsidRPr="008320E1">
        <w:rPr>
          <w:b/>
          <w:color w:val="000000"/>
          <w:sz w:val="24"/>
          <w:szCs w:val="24"/>
          <w:u w:val="single"/>
        </w:rPr>
        <w:t>Responsabilité Environnementale et Sociale</w:t>
      </w:r>
    </w:p>
    <w:p w:rsidR="008F352F" w:rsidRPr="008320E1" w:rsidRDefault="008F352F" w:rsidP="008320E1">
      <w:pPr>
        <w:spacing w:before="120" w:after="120"/>
        <w:ind w:left="567"/>
        <w:jc w:val="both"/>
        <w:rPr>
          <w:sz w:val="24"/>
          <w:szCs w:val="24"/>
        </w:rPr>
      </w:pPr>
      <w:r w:rsidRPr="008320E1">
        <w:rPr>
          <w:sz w:val="24"/>
          <w:szCs w:val="24"/>
        </w:rPr>
        <w:t>Afin de promouvoir un développement durable, l’AFD souhaite s’assurer du respect des normes environnementales et sociales internationalement reconnues. A cet effet, les fournisseurs, consultants, entrepreneurs et leurs sous-traitants doivent s’engager, sur la base de la Déclaration d’Intégrité, à :</w:t>
      </w:r>
    </w:p>
    <w:p w:rsidR="008F352F" w:rsidRPr="008320E1" w:rsidRDefault="008F352F" w:rsidP="008320E1">
      <w:pPr>
        <w:numPr>
          <w:ilvl w:val="0"/>
          <w:numId w:val="177"/>
        </w:numPr>
        <w:tabs>
          <w:tab w:val="clear" w:pos="1068"/>
        </w:tabs>
        <w:spacing w:before="120" w:after="120"/>
        <w:ind w:left="1276" w:hanging="709"/>
        <w:jc w:val="both"/>
        <w:rPr>
          <w:sz w:val="24"/>
          <w:szCs w:val="24"/>
        </w:rPr>
      </w:pPr>
      <w:r w:rsidRPr="008320E1">
        <w:rPr>
          <w:sz w:val="24"/>
          <w:szCs w:val="24"/>
        </w:rPr>
        <w:t xml:space="preserve">Respecter et faire respecter par l’ensemble de leurs </w:t>
      </w:r>
      <w:r w:rsidRPr="008320E1">
        <w:rPr>
          <w:color w:val="000000"/>
          <w:sz w:val="24"/>
          <w:szCs w:val="24"/>
        </w:rPr>
        <w:t>s</w:t>
      </w:r>
      <w:r w:rsidRPr="008320E1">
        <w:rPr>
          <w:sz w:val="24"/>
          <w:szCs w:val="24"/>
        </w:rPr>
        <w:t>ous-traitants, en cohérence avec les lois et règlements applicables dans le pays où est réalisé le marché, les normes environnementales et sociales reconnues par la communauté internationale parmi lesquelles figurent les conventions fondamentales de l’Organisation Internationale du Travail (OIT) et les conventions internationales pour la protection de l’environnement ;</w:t>
      </w:r>
    </w:p>
    <w:p w:rsidR="008F352F" w:rsidRPr="008320E1" w:rsidRDefault="008F352F" w:rsidP="008320E1">
      <w:pPr>
        <w:numPr>
          <w:ilvl w:val="0"/>
          <w:numId w:val="177"/>
        </w:numPr>
        <w:tabs>
          <w:tab w:val="clear" w:pos="1068"/>
        </w:tabs>
        <w:spacing w:before="120" w:after="120"/>
        <w:ind w:left="1276" w:hanging="709"/>
        <w:jc w:val="both"/>
        <w:rPr>
          <w:sz w:val="24"/>
          <w:szCs w:val="24"/>
        </w:rPr>
      </w:pPr>
      <w:r w:rsidRPr="008320E1">
        <w:rPr>
          <w:sz w:val="24"/>
          <w:szCs w:val="24"/>
        </w:rPr>
        <w:t>Mettre en œuvre les mesures d’atténuation des risques environnementaux et sociaux lorsqu‘elles sont indiquées dans le Plan de Gestion Environnementale et Sociale (PGES) fourni par le Maître de l’Ouvrage.</w:t>
      </w:r>
    </w:p>
    <w:p w:rsidR="008F352F" w:rsidRPr="008320E1" w:rsidRDefault="008F352F" w:rsidP="008320E1">
      <w:pPr>
        <w:jc w:val="both"/>
        <w:rPr>
          <w:sz w:val="24"/>
          <w:szCs w:val="24"/>
        </w:rPr>
        <w:sectPr w:rsidR="008F352F" w:rsidRPr="008320E1" w:rsidSect="00755C91">
          <w:headerReference w:type="even" r:id="rId71"/>
          <w:headerReference w:type="default" r:id="rId72"/>
          <w:headerReference w:type="first" r:id="rId73"/>
          <w:footnotePr>
            <w:numRestart w:val="eachSect"/>
          </w:footnotePr>
          <w:pgSz w:w="12240" w:h="15840" w:code="1"/>
          <w:pgMar w:top="1440" w:right="1043" w:bottom="1440" w:left="1440" w:header="720" w:footer="720" w:gutter="0"/>
          <w:cols w:space="720"/>
        </w:sectPr>
      </w:pPr>
      <w:bookmarkStart w:id="732" w:name="_Toc348175663"/>
      <w:bookmarkEnd w:id="732"/>
    </w:p>
    <w:p w:rsidR="00AF135B" w:rsidRDefault="00AF135B" w:rsidP="00AF1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AF135B">
        <w:tblPrEx>
          <w:tblCellMar>
            <w:top w:w="0" w:type="dxa"/>
            <w:bottom w:w="0" w:type="dxa"/>
          </w:tblCellMar>
        </w:tblPrEx>
        <w:trPr>
          <w:trHeight w:val="1840"/>
        </w:trPr>
        <w:tc>
          <w:tcPr>
            <w:tcW w:w="9198" w:type="dxa"/>
            <w:tcBorders>
              <w:top w:val="nil"/>
              <w:left w:val="nil"/>
              <w:bottom w:val="nil"/>
              <w:right w:val="nil"/>
            </w:tcBorders>
            <w:vAlign w:val="center"/>
          </w:tcPr>
          <w:p w:rsidR="00AF135B" w:rsidRDefault="00AF135B" w:rsidP="003E571F">
            <w:pPr>
              <w:pStyle w:val="Style4"/>
            </w:pPr>
            <w:bookmarkStart w:id="733" w:name="_Toc213669845"/>
            <w:bookmarkStart w:id="734" w:name="_Toc383790735"/>
            <w:bookmarkStart w:id="735" w:name="_Toc477967060"/>
            <w:r>
              <w:t xml:space="preserve">Section </w:t>
            </w:r>
            <w:r w:rsidR="003E571F">
              <w:t>X</w:t>
            </w:r>
            <w:r>
              <w:t>. Formulaires du Marché</w:t>
            </w:r>
            <w:bookmarkEnd w:id="733"/>
            <w:bookmarkEnd w:id="734"/>
            <w:bookmarkEnd w:id="735"/>
          </w:p>
        </w:tc>
      </w:tr>
    </w:tbl>
    <w:p w:rsidR="00DB6730" w:rsidRDefault="00DB6730" w:rsidP="00AF135B"/>
    <w:p w:rsidR="00AF135B" w:rsidRDefault="00AF135B" w:rsidP="00790DFE">
      <w:pPr>
        <w:pStyle w:val="Subtitle2"/>
      </w:pPr>
      <w:bookmarkStart w:id="736" w:name="_Toc494778794"/>
      <w:r>
        <w:t>Liste des formulaires</w:t>
      </w:r>
      <w:bookmarkEnd w:id="736"/>
    </w:p>
    <w:p w:rsidR="00AF135B" w:rsidRDefault="00AF135B" w:rsidP="00AF135B"/>
    <w:p w:rsidR="000D272F" w:rsidRPr="007470B4" w:rsidRDefault="00A90D1A">
      <w:pPr>
        <w:pStyle w:val="TM1"/>
        <w:rPr>
          <w:rFonts w:ascii="Calibri" w:hAnsi="Calibri"/>
          <w:b w:val="0"/>
          <w:bCs w:val="0"/>
          <w:noProof/>
          <w:sz w:val="22"/>
          <w:szCs w:val="22"/>
        </w:rPr>
      </w:pPr>
      <w:r>
        <w:fldChar w:fldCharType="begin"/>
      </w:r>
      <w:r>
        <w:instrText xml:space="preserve"> TOC \h \z \t "Style7;1" </w:instrText>
      </w:r>
      <w:r>
        <w:fldChar w:fldCharType="separate"/>
      </w:r>
      <w:hyperlink w:anchor="_Toc386102648" w:history="1">
        <w:r w:rsidR="000D272F" w:rsidRPr="00D306E3">
          <w:rPr>
            <w:rStyle w:val="Lienhypertexte"/>
            <w:noProof/>
          </w:rPr>
          <w:t>Modèle de Lettre de marché</w:t>
        </w:r>
        <w:r w:rsidR="000D272F">
          <w:rPr>
            <w:noProof/>
            <w:webHidden/>
          </w:rPr>
          <w:tab/>
        </w:r>
        <w:r w:rsidR="000D272F">
          <w:rPr>
            <w:noProof/>
            <w:webHidden/>
          </w:rPr>
          <w:fldChar w:fldCharType="begin"/>
        </w:r>
        <w:r w:rsidR="000D272F">
          <w:rPr>
            <w:noProof/>
            <w:webHidden/>
          </w:rPr>
          <w:instrText xml:space="preserve"> PAGEREF _Toc386102648 \h </w:instrText>
        </w:r>
        <w:r w:rsidR="000D272F">
          <w:rPr>
            <w:noProof/>
            <w:webHidden/>
          </w:rPr>
        </w:r>
        <w:r w:rsidR="000D272F">
          <w:rPr>
            <w:noProof/>
            <w:webHidden/>
          </w:rPr>
          <w:fldChar w:fldCharType="separate"/>
        </w:r>
        <w:r w:rsidR="007279D0">
          <w:rPr>
            <w:noProof/>
            <w:webHidden/>
          </w:rPr>
          <w:t>317</w:t>
        </w:r>
        <w:r w:rsidR="000D272F">
          <w:rPr>
            <w:noProof/>
            <w:webHidden/>
          </w:rPr>
          <w:fldChar w:fldCharType="end"/>
        </w:r>
      </w:hyperlink>
    </w:p>
    <w:p w:rsidR="000D272F" w:rsidRPr="007470B4" w:rsidRDefault="000D272F">
      <w:pPr>
        <w:pStyle w:val="TM1"/>
        <w:rPr>
          <w:rFonts w:ascii="Calibri" w:hAnsi="Calibri"/>
          <w:b w:val="0"/>
          <w:bCs w:val="0"/>
          <w:noProof/>
          <w:sz w:val="22"/>
          <w:szCs w:val="22"/>
        </w:rPr>
      </w:pPr>
      <w:hyperlink w:anchor="_Toc386102649" w:history="1">
        <w:r w:rsidRPr="00D306E3">
          <w:rPr>
            <w:rStyle w:val="Lienhypertexte"/>
            <w:noProof/>
          </w:rPr>
          <w:t>Modèle d’Acte d’engagement</w:t>
        </w:r>
        <w:r>
          <w:rPr>
            <w:noProof/>
            <w:webHidden/>
          </w:rPr>
          <w:tab/>
        </w:r>
        <w:r>
          <w:rPr>
            <w:noProof/>
            <w:webHidden/>
          </w:rPr>
          <w:fldChar w:fldCharType="begin"/>
        </w:r>
        <w:r>
          <w:rPr>
            <w:noProof/>
            <w:webHidden/>
          </w:rPr>
          <w:instrText xml:space="preserve"> PAGEREF _Toc386102649 \h </w:instrText>
        </w:r>
        <w:r>
          <w:rPr>
            <w:noProof/>
            <w:webHidden/>
          </w:rPr>
        </w:r>
        <w:r>
          <w:rPr>
            <w:noProof/>
            <w:webHidden/>
          </w:rPr>
          <w:fldChar w:fldCharType="separate"/>
        </w:r>
        <w:r w:rsidR="007279D0">
          <w:rPr>
            <w:noProof/>
            <w:webHidden/>
          </w:rPr>
          <w:t>318</w:t>
        </w:r>
        <w:r>
          <w:rPr>
            <w:noProof/>
            <w:webHidden/>
          </w:rPr>
          <w:fldChar w:fldCharType="end"/>
        </w:r>
      </w:hyperlink>
    </w:p>
    <w:p w:rsidR="000D272F" w:rsidRPr="007470B4" w:rsidRDefault="000D272F">
      <w:pPr>
        <w:pStyle w:val="TM1"/>
        <w:rPr>
          <w:rFonts w:ascii="Calibri" w:hAnsi="Calibri"/>
          <w:b w:val="0"/>
          <w:bCs w:val="0"/>
          <w:noProof/>
          <w:sz w:val="22"/>
          <w:szCs w:val="22"/>
        </w:rPr>
      </w:pPr>
      <w:hyperlink w:anchor="_Toc386102650" w:history="1">
        <w:r w:rsidRPr="00D306E3">
          <w:rPr>
            <w:rStyle w:val="Lienhypertexte"/>
            <w:noProof/>
          </w:rPr>
          <w:t>Modèle de garantie de bonne exécution (garantie bancaire)</w:t>
        </w:r>
        <w:r>
          <w:rPr>
            <w:noProof/>
            <w:webHidden/>
          </w:rPr>
          <w:tab/>
        </w:r>
        <w:r>
          <w:rPr>
            <w:noProof/>
            <w:webHidden/>
          </w:rPr>
          <w:fldChar w:fldCharType="begin"/>
        </w:r>
        <w:r>
          <w:rPr>
            <w:noProof/>
            <w:webHidden/>
          </w:rPr>
          <w:instrText xml:space="preserve"> PAGEREF _Toc386102650 \h </w:instrText>
        </w:r>
        <w:r>
          <w:rPr>
            <w:noProof/>
            <w:webHidden/>
          </w:rPr>
        </w:r>
        <w:r>
          <w:rPr>
            <w:noProof/>
            <w:webHidden/>
          </w:rPr>
          <w:fldChar w:fldCharType="separate"/>
        </w:r>
        <w:r w:rsidR="007279D0">
          <w:rPr>
            <w:noProof/>
            <w:webHidden/>
          </w:rPr>
          <w:t>337</w:t>
        </w:r>
        <w:r>
          <w:rPr>
            <w:noProof/>
            <w:webHidden/>
          </w:rPr>
          <w:fldChar w:fldCharType="end"/>
        </w:r>
      </w:hyperlink>
    </w:p>
    <w:p w:rsidR="000D272F" w:rsidRPr="007470B4" w:rsidRDefault="000D272F">
      <w:pPr>
        <w:pStyle w:val="TM1"/>
        <w:rPr>
          <w:rFonts w:ascii="Calibri" w:hAnsi="Calibri"/>
          <w:b w:val="0"/>
          <w:bCs w:val="0"/>
          <w:noProof/>
          <w:sz w:val="22"/>
          <w:szCs w:val="22"/>
        </w:rPr>
      </w:pPr>
      <w:hyperlink w:anchor="_Toc386102651" w:history="1">
        <w:r w:rsidRPr="00D306E3">
          <w:rPr>
            <w:rStyle w:val="Lienhypertexte"/>
            <w:noProof/>
          </w:rPr>
          <w:t>Modèle de caution personnelle et solidaire de bonne exécution</w:t>
        </w:r>
        <w:r>
          <w:rPr>
            <w:noProof/>
            <w:webHidden/>
          </w:rPr>
          <w:tab/>
        </w:r>
        <w:r>
          <w:rPr>
            <w:noProof/>
            <w:webHidden/>
          </w:rPr>
          <w:fldChar w:fldCharType="begin"/>
        </w:r>
        <w:r>
          <w:rPr>
            <w:noProof/>
            <w:webHidden/>
          </w:rPr>
          <w:instrText xml:space="preserve"> PAGEREF _Toc386102651 \h </w:instrText>
        </w:r>
        <w:r>
          <w:rPr>
            <w:noProof/>
            <w:webHidden/>
          </w:rPr>
        </w:r>
        <w:r>
          <w:rPr>
            <w:noProof/>
            <w:webHidden/>
          </w:rPr>
          <w:fldChar w:fldCharType="separate"/>
        </w:r>
        <w:r w:rsidR="007279D0">
          <w:rPr>
            <w:noProof/>
            <w:webHidden/>
          </w:rPr>
          <w:t>339</w:t>
        </w:r>
        <w:r>
          <w:rPr>
            <w:noProof/>
            <w:webHidden/>
          </w:rPr>
          <w:fldChar w:fldCharType="end"/>
        </w:r>
      </w:hyperlink>
    </w:p>
    <w:p w:rsidR="000D272F" w:rsidRPr="007470B4" w:rsidRDefault="000D272F">
      <w:pPr>
        <w:pStyle w:val="TM1"/>
        <w:rPr>
          <w:rFonts w:ascii="Calibri" w:hAnsi="Calibri"/>
          <w:b w:val="0"/>
          <w:bCs w:val="0"/>
          <w:noProof/>
          <w:sz w:val="22"/>
          <w:szCs w:val="22"/>
        </w:rPr>
      </w:pPr>
      <w:hyperlink w:anchor="_Toc386102652" w:history="1">
        <w:r w:rsidRPr="00D306E3">
          <w:rPr>
            <w:rStyle w:val="Lienhypertexte"/>
            <w:noProof/>
          </w:rPr>
          <w:t>Modèle de garantie de restitution d’avance (garantie bancaire sur demande)</w:t>
        </w:r>
        <w:r>
          <w:rPr>
            <w:noProof/>
            <w:webHidden/>
          </w:rPr>
          <w:tab/>
        </w:r>
        <w:r>
          <w:rPr>
            <w:noProof/>
            <w:webHidden/>
          </w:rPr>
          <w:fldChar w:fldCharType="begin"/>
        </w:r>
        <w:r>
          <w:rPr>
            <w:noProof/>
            <w:webHidden/>
          </w:rPr>
          <w:instrText xml:space="preserve"> PAGEREF _Toc386102652 \h </w:instrText>
        </w:r>
        <w:r>
          <w:rPr>
            <w:noProof/>
            <w:webHidden/>
          </w:rPr>
        </w:r>
        <w:r>
          <w:rPr>
            <w:noProof/>
            <w:webHidden/>
          </w:rPr>
          <w:fldChar w:fldCharType="separate"/>
        </w:r>
        <w:r w:rsidR="007279D0">
          <w:rPr>
            <w:noProof/>
            <w:webHidden/>
          </w:rPr>
          <w:t>341</w:t>
        </w:r>
        <w:r>
          <w:rPr>
            <w:noProof/>
            <w:webHidden/>
          </w:rPr>
          <w:fldChar w:fldCharType="end"/>
        </w:r>
      </w:hyperlink>
    </w:p>
    <w:p w:rsidR="00B31C54" w:rsidRDefault="00A90D1A" w:rsidP="00AF135B">
      <w:r>
        <w:fldChar w:fldCharType="end"/>
      </w:r>
    </w:p>
    <w:p w:rsidR="00AF135B" w:rsidRDefault="00AF135B" w:rsidP="00AF135B"/>
    <w:p w:rsidR="00AF135B" w:rsidRDefault="00AF135B" w:rsidP="00AF13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135B" w:rsidRDefault="00AF135B" w:rsidP="00AF13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135B" w:rsidRDefault="00AF135B" w:rsidP="00AF13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135B" w:rsidRDefault="00AF135B" w:rsidP="00AF13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135B" w:rsidRDefault="00AF135B" w:rsidP="00AF13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135B" w:rsidRDefault="00AF135B" w:rsidP="00AF13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135B" w:rsidRDefault="00AF135B" w:rsidP="00AF13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135B" w:rsidRDefault="00AF135B" w:rsidP="00AF13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135B" w:rsidRDefault="00AF135B" w:rsidP="00AF13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135B" w:rsidRDefault="00AF135B" w:rsidP="00AF13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135B" w:rsidRDefault="00AF135B" w:rsidP="00AF13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135B" w:rsidRDefault="00AF135B" w:rsidP="00AF13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135B" w:rsidRDefault="00AF135B" w:rsidP="00AF13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135B" w:rsidRDefault="00AF135B" w:rsidP="00AF13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135B" w:rsidRDefault="00AF135B" w:rsidP="00AF13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135B" w:rsidRDefault="00AF135B" w:rsidP="00AF13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135B" w:rsidRDefault="00AF135B" w:rsidP="00AF13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135B" w:rsidRDefault="00AF135B" w:rsidP="00AF13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135B" w:rsidRDefault="00AF135B" w:rsidP="00AF13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135B" w:rsidRDefault="00AF135B" w:rsidP="00AF13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135B" w:rsidRDefault="00DB6730" w:rsidP="00DB67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br w:type="page"/>
      </w:r>
    </w:p>
    <w:p w:rsidR="00AF135B" w:rsidRDefault="00AF135B" w:rsidP="007529EF">
      <w:pPr>
        <w:pStyle w:val="Style7"/>
      </w:pPr>
      <w:bookmarkStart w:id="737" w:name="_Toc213669846"/>
      <w:bookmarkStart w:id="738" w:name="_Toc386102648"/>
      <w:r>
        <w:t>Modèle de Lettre de marché</w:t>
      </w:r>
      <w:bookmarkEnd w:id="737"/>
      <w:bookmarkEnd w:id="738"/>
    </w:p>
    <w:p w:rsidR="00AF135B" w:rsidRDefault="00AF135B" w:rsidP="00AF135B"/>
    <w:p w:rsidR="00AF135B" w:rsidRPr="003E571F" w:rsidRDefault="00AF135B" w:rsidP="00AF135B">
      <w:pPr>
        <w:jc w:val="center"/>
        <w:rPr>
          <w:i/>
          <w:sz w:val="24"/>
          <w:szCs w:val="24"/>
        </w:rPr>
      </w:pPr>
      <w:r>
        <w:rPr>
          <w:i/>
        </w:rPr>
        <w:t>[</w:t>
      </w:r>
      <w:r w:rsidRPr="003E571F">
        <w:rPr>
          <w:i/>
          <w:sz w:val="24"/>
          <w:szCs w:val="24"/>
        </w:rPr>
        <w:t>papier à en-tête du Maître de l’Ouvrage]</w:t>
      </w:r>
    </w:p>
    <w:p w:rsidR="00AF135B" w:rsidRPr="003E571F" w:rsidRDefault="00AF135B" w:rsidP="00AF135B">
      <w:pPr>
        <w:rPr>
          <w:sz w:val="24"/>
          <w:szCs w:val="24"/>
        </w:rPr>
      </w:pPr>
    </w:p>
    <w:p w:rsidR="00AF135B" w:rsidRPr="003E571F" w:rsidRDefault="00AF135B" w:rsidP="00AF135B">
      <w:pPr>
        <w:ind w:left="6480"/>
        <w:rPr>
          <w:sz w:val="24"/>
          <w:szCs w:val="24"/>
        </w:rPr>
      </w:pPr>
      <w:r w:rsidRPr="003E571F">
        <w:rPr>
          <w:sz w:val="24"/>
          <w:szCs w:val="24"/>
        </w:rPr>
        <w:t xml:space="preserve">Date : </w:t>
      </w:r>
      <w:r w:rsidRPr="003E571F">
        <w:rPr>
          <w:i/>
          <w:sz w:val="24"/>
          <w:szCs w:val="24"/>
        </w:rPr>
        <w:t>[date]</w:t>
      </w:r>
    </w:p>
    <w:p w:rsidR="00AF135B" w:rsidRPr="003E571F" w:rsidRDefault="00AF135B" w:rsidP="00AF135B">
      <w:pPr>
        <w:rPr>
          <w:sz w:val="24"/>
          <w:szCs w:val="24"/>
        </w:rPr>
      </w:pPr>
    </w:p>
    <w:p w:rsidR="00AF135B" w:rsidRPr="003E571F" w:rsidRDefault="00AF135B" w:rsidP="00AF135B">
      <w:pPr>
        <w:rPr>
          <w:sz w:val="24"/>
          <w:szCs w:val="24"/>
        </w:rPr>
      </w:pPr>
      <w:r w:rsidRPr="003E571F">
        <w:rPr>
          <w:sz w:val="24"/>
          <w:szCs w:val="24"/>
        </w:rPr>
        <w:t xml:space="preserve">A : </w:t>
      </w:r>
      <w:r w:rsidRPr="003E571F">
        <w:rPr>
          <w:i/>
          <w:sz w:val="24"/>
          <w:szCs w:val="24"/>
        </w:rPr>
        <w:t>[nom et adresse du Soumissionnaire retenu]</w:t>
      </w:r>
    </w:p>
    <w:p w:rsidR="00AF135B" w:rsidRPr="003E571F" w:rsidRDefault="00AF135B" w:rsidP="00AF135B">
      <w:pPr>
        <w:rPr>
          <w:sz w:val="24"/>
          <w:szCs w:val="24"/>
        </w:rPr>
      </w:pPr>
    </w:p>
    <w:p w:rsidR="00AF135B" w:rsidRPr="003E571F" w:rsidRDefault="00AF135B" w:rsidP="00AF135B">
      <w:pPr>
        <w:rPr>
          <w:sz w:val="24"/>
          <w:szCs w:val="24"/>
        </w:rPr>
      </w:pPr>
    </w:p>
    <w:p w:rsidR="00AF135B" w:rsidRPr="003E571F" w:rsidRDefault="00AF135B" w:rsidP="00AF135B">
      <w:pPr>
        <w:rPr>
          <w:sz w:val="24"/>
          <w:szCs w:val="24"/>
        </w:rPr>
      </w:pPr>
      <w:r w:rsidRPr="003E571F">
        <w:rPr>
          <w:sz w:val="24"/>
          <w:szCs w:val="24"/>
        </w:rPr>
        <w:t>Messieurs,</w:t>
      </w:r>
    </w:p>
    <w:p w:rsidR="00AF135B" w:rsidRPr="003E571F" w:rsidRDefault="00AF135B" w:rsidP="00AF135B">
      <w:pPr>
        <w:rPr>
          <w:sz w:val="24"/>
          <w:szCs w:val="24"/>
        </w:rPr>
      </w:pPr>
    </w:p>
    <w:p w:rsidR="00AF135B" w:rsidRPr="003E571F" w:rsidRDefault="00AF135B" w:rsidP="00AF135B">
      <w:pPr>
        <w:jc w:val="both"/>
        <w:rPr>
          <w:sz w:val="24"/>
          <w:szCs w:val="24"/>
        </w:rPr>
      </w:pPr>
      <w:r w:rsidRPr="003E571F">
        <w:rPr>
          <w:sz w:val="24"/>
          <w:szCs w:val="24"/>
        </w:rPr>
        <w:t xml:space="preserve">La présente a pour but de vous notifier que votre offre en date du </w:t>
      </w:r>
      <w:r w:rsidRPr="003E571F">
        <w:rPr>
          <w:i/>
          <w:sz w:val="24"/>
          <w:szCs w:val="24"/>
        </w:rPr>
        <w:t>[date]</w:t>
      </w:r>
      <w:r w:rsidRPr="003E571F">
        <w:rPr>
          <w:sz w:val="24"/>
          <w:szCs w:val="24"/>
        </w:rPr>
        <w:t xml:space="preserve"> pour l’exécution des Travaux de </w:t>
      </w:r>
      <w:r w:rsidRPr="003E571F">
        <w:rPr>
          <w:i/>
          <w:sz w:val="24"/>
          <w:szCs w:val="24"/>
        </w:rPr>
        <w:t>[nom du projet et travaux spécifiques tels qu’ils sont présentés dans les Instructions aux soumissionnaires]</w:t>
      </w:r>
      <w:r w:rsidRPr="003E571F">
        <w:rPr>
          <w:sz w:val="24"/>
          <w:szCs w:val="24"/>
        </w:rPr>
        <w:t xml:space="preserve"> pour le montant du Marché de </w:t>
      </w:r>
      <w:r w:rsidR="00FC34AB" w:rsidRPr="003E571F">
        <w:rPr>
          <w:i/>
          <w:sz w:val="24"/>
          <w:szCs w:val="24"/>
        </w:rPr>
        <w:t>___________</w:t>
      </w:r>
      <w:r w:rsidRPr="003E571F">
        <w:rPr>
          <w:sz w:val="24"/>
          <w:szCs w:val="24"/>
        </w:rPr>
        <w:t>, rectifié et modifié conformément aux Instructions aux soumissionnaires, est acceptée par nos services.</w:t>
      </w:r>
    </w:p>
    <w:p w:rsidR="00AF135B" w:rsidRPr="003E571F" w:rsidRDefault="00AF135B" w:rsidP="00AF135B">
      <w:pPr>
        <w:jc w:val="both"/>
        <w:rPr>
          <w:sz w:val="24"/>
          <w:szCs w:val="24"/>
        </w:rPr>
      </w:pPr>
    </w:p>
    <w:p w:rsidR="00AF135B" w:rsidRPr="003E571F" w:rsidRDefault="00AF135B" w:rsidP="00AF135B">
      <w:pPr>
        <w:jc w:val="both"/>
        <w:rPr>
          <w:sz w:val="24"/>
          <w:szCs w:val="24"/>
        </w:rPr>
      </w:pPr>
    </w:p>
    <w:p w:rsidR="00AF135B" w:rsidRPr="003E571F" w:rsidRDefault="00AF135B" w:rsidP="00AF135B">
      <w:pPr>
        <w:jc w:val="both"/>
        <w:rPr>
          <w:sz w:val="24"/>
          <w:szCs w:val="24"/>
        </w:rPr>
      </w:pPr>
      <w:r w:rsidRPr="003E571F">
        <w:rPr>
          <w:sz w:val="24"/>
          <w:szCs w:val="24"/>
        </w:rPr>
        <w:t xml:space="preserve">Il vous est demandé de fournir la garantie de bonne exécution dans les 28 jours,  conformément au CCAG, en utilisant le formulaire de garantie de bonne exécution de la Section </w:t>
      </w:r>
      <w:r w:rsidR="003E571F">
        <w:rPr>
          <w:sz w:val="24"/>
          <w:szCs w:val="24"/>
        </w:rPr>
        <w:t>X</w:t>
      </w:r>
      <w:r w:rsidRPr="003E571F">
        <w:rPr>
          <w:sz w:val="24"/>
          <w:szCs w:val="24"/>
        </w:rPr>
        <w:t>, Formulaires du marché.</w:t>
      </w:r>
    </w:p>
    <w:p w:rsidR="00AF135B" w:rsidRPr="003E571F" w:rsidRDefault="00AF135B" w:rsidP="00AF135B">
      <w:pPr>
        <w:jc w:val="both"/>
        <w:rPr>
          <w:sz w:val="24"/>
          <w:szCs w:val="24"/>
        </w:rPr>
      </w:pPr>
    </w:p>
    <w:p w:rsidR="00AF135B" w:rsidRPr="003E571F" w:rsidRDefault="00AF135B" w:rsidP="00AF135B">
      <w:pPr>
        <w:jc w:val="both"/>
        <w:rPr>
          <w:sz w:val="24"/>
          <w:szCs w:val="24"/>
        </w:rPr>
      </w:pPr>
      <w:r w:rsidRPr="003E571F">
        <w:rPr>
          <w:sz w:val="24"/>
          <w:szCs w:val="24"/>
        </w:rPr>
        <w:t>Veuillez agréer, Messieurs, l’expression de notre considération distinguée.</w:t>
      </w:r>
    </w:p>
    <w:p w:rsidR="00AF135B" w:rsidRPr="003E571F" w:rsidRDefault="00AF135B" w:rsidP="00AF135B">
      <w:pPr>
        <w:jc w:val="both"/>
        <w:rPr>
          <w:sz w:val="24"/>
          <w:szCs w:val="24"/>
        </w:rPr>
      </w:pPr>
    </w:p>
    <w:p w:rsidR="00AF135B" w:rsidRPr="003E571F" w:rsidRDefault="00AF135B" w:rsidP="00AF135B">
      <w:pPr>
        <w:rPr>
          <w:sz w:val="24"/>
          <w:szCs w:val="24"/>
        </w:rPr>
      </w:pPr>
      <w:r w:rsidRPr="003E571F">
        <w:rPr>
          <w:i/>
          <w:sz w:val="24"/>
          <w:szCs w:val="24"/>
        </w:rPr>
        <w:t>[Signature, nom et titre du signataire habilité à signer au nom du Maître de l’Ouvrage]</w:t>
      </w:r>
    </w:p>
    <w:p w:rsidR="00AF135B" w:rsidRDefault="00AF135B" w:rsidP="00AF135B">
      <w:pPr>
        <w:rPr>
          <w:sz w:val="24"/>
          <w:szCs w:val="24"/>
        </w:rPr>
      </w:pPr>
    </w:p>
    <w:p w:rsidR="003E571F" w:rsidRPr="003E571F" w:rsidRDefault="003E571F" w:rsidP="003E571F">
      <w:pPr>
        <w:spacing w:after="240"/>
        <w:rPr>
          <w:sz w:val="24"/>
          <w:szCs w:val="24"/>
        </w:rPr>
      </w:pPr>
      <w:r>
        <w:rPr>
          <w:sz w:val="24"/>
          <w:szCs w:val="24"/>
        </w:rPr>
        <w:t>Pièce jointe : Acte d’Engagement</w:t>
      </w:r>
    </w:p>
    <w:p w:rsidR="00AF135B" w:rsidRDefault="00AF135B" w:rsidP="00AF135B">
      <w:pPr>
        <w:rPr>
          <w:sz w:val="21"/>
        </w:rPr>
      </w:pPr>
      <w:r>
        <w:rPr>
          <w:sz w:val="21"/>
        </w:rPr>
        <w:br w:type="page"/>
      </w:r>
    </w:p>
    <w:p w:rsidR="00AF135B" w:rsidRDefault="00AF135B" w:rsidP="00AF135B">
      <w:pPr>
        <w:pStyle w:val="Head81"/>
        <w:rPr>
          <w:sz w:val="21"/>
        </w:rPr>
      </w:pPr>
      <w:bookmarkStart w:id="739" w:name="_Toc348233312"/>
    </w:p>
    <w:p w:rsidR="00AF135B" w:rsidRDefault="00AF135B" w:rsidP="007529EF">
      <w:pPr>
        <w:pStyle w:val="Style7"/>
      </w:pPr>
      <w:bookmarkStart w:id="740" w:name="_Toc213669847"/>
      <w:bookmarkStart w:id="741" w:name="_Toc386102649"/>
      <w:r>
        <w:t>Modèle d’Acte d’engagement</w:t>
      </w:r>
      <w:bookmarkEnd w:id="739"/>
      <w:bookmarkEnd w:id="740"/>
      <w:bookmarkEnd w:id="741"/>
    </w:p>
    <w:p w:rsidR="00AF135B" w:rsidRDefault="00AF135B" w:rsidP="00AF135B">
      <w:pPr>
        <w:pStyle w:val="Head81"/>
      </w:pPr>
    </w:p>
    <w:p w:rsidR="00AF135B" w:rsidRDefault="00AF135B" w:rsidP="00AF135B">
      <w:pPr>
        <w:pStyle w:val="Head81"/>
        <w:rPr>
          <w:strike/>
        </w:rPr>
      </w:pPr>
    </w:p>
    <w:p w:rsidR="00AF135B" w:rsidRPr="003E571F" w:rsidRDefault="00AF135B" w:rsidP="00AF135B">
      <w:pPr>
        <w:rPr>
          <w:sz w:val="24"/>
          <w:szCs w:val="24"/>
        </w:rPr>
      </w:pPr>
    </w:p>
    <w:p w:rsidR="00AF135B" w:rsidRPr="003E571F" w:rsidRDefault="00AF135B" w:rsidP="00AF135B">
      <w:pPr>
        <w:rPr>
          <w:sz w:val="24"/>
          <w:szCs w:val="24"/>
        </w:rPr>
      </w:pPr>
    </w:p>
    <w:p w:rsidR="00FC34AB" w:rsidRPr="003E571F" w:rsidRDefault="00FC34AB" w:rsidP="00FC34AB">
      <w:pPr>
        <w:tabs>
          <w:tab w:val="left" w:pos="2880"/>
          <w:tab w:val="left" w:pos="5400"/>
          <w:tab w:val="left" w:pos="6480"/>
        </w:tabs>
        <w:rPr>
          <w:sz w:val="24"/>
          <w:szCs w:val="24"/>
        </w:rPr>
      </w:pPr>
      <w:r w:rsidRPr="003E571F">
        <w:rPr>
          <w:sz w:val="24"/>
          <w:szCs w:val="24"/>
        </w:rPr>
        <w:t xml:space="preserve">MARCHE conclu le </w:t>
      </w:r>
      <w:r w:rsidRPr="003E571F">
        <w:rPr>
          <w:sz w:val="24"/>
          <w:szCs w:val="24"/>
          <w:u w:val="single"/>
        </w:rPr>
        <w:tab/>
      </w:r>
      <w:r w:rsidRPr="003E571F">
        <w:rPr>
          <w:sz w:val="24"/>
          <w:szCs w:val="24"/>
        </w:rPr>
        <w:t xml:space="preserve"> jour du </w:t>
      </w:r>
      <w:r w:rsidRPr="003E571F">
        <w:rPr>
          <w:sz w:val="24"/>
          <w:szCs w:val="24"/>
          <w:u w:val="single"/>
        </w:rPr>
        <w:tab/>
      </w:r>
      <w:r w:rsidRPr="003E571F">
        <w:rPr>
          <w:sz w:val="24"/>
          <w:szCs w:val="24"/>
        </w:rPr>
        <w:t xml:space="preserve"> 19</w:t>
      </w:r>
      <w:r w:rsidRPr="003E571F">
        <w:rPr>
          <w:sz w:val="24"/>
          <w:szCs w:val="24"/>
          <w:u w:val="single"/>
        </w:rPr>
        <w:tab/>
      </w:r>
      <w:r w:rsidRPr="003E571F">
        <w:rPr>
          <w:sz w:val="24"/>
          <w:szCs w:val="24"/>
        </w:rPr>
        <w:t>.</w:t>
      </w:r>
    </w:p>
    <w:p w:rsidR="00FC34AB" w:rsidRPr="003E571F" w:rsidRDefault="00FC34AB" w:rsidP="00FC34AB">
      <w:pPr>
        <w:tabs>
          <w:tab w:val="left" w:pos="2880"/>
          <w:tab w:val="left" w:pos="5400"/>
          <w:tab w:val="left" w:pos="6480"/>
        </w:tabs>
        <w:rPr>
          <w:sz w:val="24"/>
          <w:szCs w:val="24"/>
        </w:rPr>
      </w:pPr>
    </w:p>
    <w:p w:rsidR="00FC34AB" w:rsidRPr="003E571F" w:rsidRDefault="00FC34AB" w:rsidP="00FC34AB">
      <w:pPr>
        <w:rPr>
          <w:sz w:val="24"/>
          <w:szCs w:val="24"/>
        </w:rPr>
      </w:pPr>
      <w:r w:rsidRPr="003E571F">
        <w:rPr>
          <w:sz w:val="24"/>
          <w:szCs w:val="24"/>
        </w:rPr>
        <w:t>ENTRE</w:t>
      </w:r>
    </w:p>
    <w:p w:rsidR="00FC34AB" w:rsidRPr="003E571F" w:rsidRDefault="00FC34AB" w:rsidP="00FC34AB">
      <w:pPr>
        <w:jc w:val="both"/>
        <w:rPr>
          <w:sz w:val="24"/>
          <w:szCs w:val="24"/>
        </w:rPr>
      </w:pPr>
      <w:r w:rsidRPr="003E571F">
        <w:rPr>
          <w:sz w:val="24"/>
          <w:szCs w:val="24"/>
        </w:rPr>
        <w:t xml:space="preserve">1) </w:t>
      </w:r>
      <w:r w:rsidRPr="003E571F">
        <w:rPr>
          <w:i/>
          <w:sz w:val="24"/>
          <w:szCs w:val="24"/>
        </w:rPr>
        <w:t>[nom du Maître de l’ouvrage]</w:t>
      </w:r>
      <w:r w:rsidRPr="003E571F">
        <w:rPr>
          <w:sz w:val="24"/>
          <w:szCs w:val="24"/>
        </w:rPr>
        <w:t xml:space="preserve">, société de droit, </w:t>
      </w:r>
      <w:r w:rsidRPr="003E571F">
        <w:rPr>
          <w:i/>
          <w:sz w:val="24"/>
          <w:szCs w:val="24"/>
        </w:rPr>
        <w:t>[nom du pays du Maître de l’ouvrage]</w:t>
      </w:r>
      <w:r w:rsidRPr="003E571F">
        <w:rPr>
          <w:sz w:val="24"/>
          <w:szCs w:val="24"/>
        </w:rPr>
        <w:t xml:space="preserve">, ayant son siège social à </w:t>
      </w:r>
      <w:r w:rsidRPr="003E571F">
        <w:rPr>
          <w:i/>
          <w:sz w:val="24"/>
          <w:szCs w:val="24"/>
        </w:rPr>
        <w:t>[adresse du Maître de l’ouvrage]</w:t>
      </w:r>
      <w:r w:rsidRPr="003E571F">
        <w:rPr>
          <w:sz w:val="24"/>
          <w:szCs w:val="24"/>
        </w:rPr>
        <w:t xml:space="preserve"> (ci-après dénommée « le Maître de l’ouvrage »), et </w:t>
      </w:r>
    </w:p>
    <w:p w:rsidR="00FC34AB" w:rsidRPr="003E571F" w:rsidRDefault="00FC34AB" w:rsidP="00FC34AB">
      <w:pPr>
        <w:jc w:val="both"/>
        <w:rPr>
          <w:sz w:val="24"/>
          <w:szCs w:val="24"/>
        </w:rPr>
      </w:pPr>
      <w:r w:rsidRPr="003E571F">
        <w:rPr>
          <w:sz w:val="24"/>
          <w:szCs w:val="24"/>
        </w:rPr>
        <w:t xml:space="preserve">2) </w:t>
      </w:r>
      <w:r w:rsidRPr="003E571F">
        <w:rPr>
          <w:i/>
          <w:sz w:val="24"/>
          <w:szCs w:val="24"/>
        </w:rPr>
        <w:t>[nom du Constructeur]</w:t>
      </w:r>
      <w:r w:rsidRPr="003E571F">
        <w:rPr>
          <w:sz w:val="24"/>
          <w:szCs w:val="24"/>
        </w:rPr>
        <w:t xml:space="preserve">, société de droit, </w:t>
      </w:r>
      <w:r w:rsidRPr="003E571F">
        <w:rPr>
          <w:i/>
          <w:sz w:val="24"/>
          <w:szCs w:val="24"/>
        </w:rPr>
        <w:t>[nom du pays du Constructeur]</w:t>
      </w:r>
      <w:r w:rsidRPr="003E571F">
        <w:rPr>
          <w:sz w:val="24"/>
          <w:szCs w:val="24"/>
        </w:rPr>
        <w:t xml:space="preserve">, ayant son siège social à </w:t>
      </w:r>
      <w:r w:rsidRPr="003E571F">
        <w:rPr>
          <w:i/>
          <w:sz w:val="24"/>
          <w:szCs w:val="24"/>
        </w:rPr>
        <w:t>[adresse du Constructeur]</w:t>
      </w:r>
      <w:r w:rsidRPr="003E571F">
        <w:rPr>
          <w:sz w:val="24"/>
          <w:szCs w:val="24"/>
        </w:rPr>
        <w:t xml:space="preserve"> (ci-après dénommée « le Constructeur »)</w:t>
      </w:r>
    </w:p>
    <w:p w:rsidR="00FC34AB" w:rsidRPr="003E571F" w:rsidRDefault="00FC34AB" w:rsidP="00FC34AB">
      <w:pPr>
        <w:jc w:val="both"/>
        <w:rPr>
          <w:sz w:val="24"/>
          <w:szCs w:val="24"/>
        </w:rPr>
      </w:pPr>
    </w:p>
    <w:p w:rsidR="00FC34AB" w:rsidRPr="003E571F" w:rsidRDefault="00FC34AB" w:rsidP="00FC34AB">
      <w:pPr>
        <w:jc w:val="both"/>
        <w:rPr>
          <w:sz w:val="24"/>
          <w:szCs w:val="24"/>
        </w:rPr>
      </w:pPr>
      <w:r w:rsidRPr="003E571F">
        <w:rPr>
          <w:sz w:val="24"/>
          <w:szCs w:val="24"/>
        </w:rPr>
        <w:t xml:space="preserve">ATTENDU que le Maître de l’ouvrage souhaite confier au Constructeur la conception, la fabrication, les tests, la livraison, le montage, et la mise en service d’une installation, à savoir </w:t>
      </w:r>
      <w:r w:rsidRPr="003E571F">
        <w:rPr>
          <w:i/>
          <w:sz w:val="24"/>
          <w:szCs w:val="24"/>
        </w:rPr>
        <w:t xml:space="preserve">[brève description de l’installation] </w:t>
      </w:r>
      <w:r w:rsidRPr="003E571F">
        <w:rPr>
          <w:sz w:val="24"/>
          <w:szCs w:val="24"/>
        </w:rPr>
        <w:t>(ci-après dénommée « l’Installation ») :</w:t>
      </w:r>
    </w:p>
    <w:p w:rsidR="00FC34AB" w:rsidRPr="003E571F" w:rsidRDefault="00FC34AB" w:rsidP="00FC34AB">
      <w:pPr>
        <w:rPr>
          <w:sz w:val="24"/>
          <w:szCs w:val="24"/>
        </w:rPr>
      </w:pPr>
      <w:r w:rsidRPr="003E571F">
        <w:rPr>
          <w:sz w:val="24"/>
          <w:szCs w:val="24"/>
        </w:rPr>
        <w:t>et que le Constructeur a indiqué l’accepter dans les termes et conditions ci-après précisés,</w:t>
      </w:r>
    </w:p>
    <w:p w:rsidR="00FC34AB" w:rsidRPr="003E571F" w:rsidRDefault="00FC34AB" w:rsidP="00FC34AB">
      <w:pPr>
        <w:rPr>
          <w:sz w:val="24"/>
          <w:szCs w:val="24"/>
        </w:rPr>
      </w:pPr>
    </w:p>
    <w:p w:rsidR="00FC34AB" w:rsidRPr="003E571F" w:rsidRDefault="00FC34AB" w:rsidP="00FC34AB">
      <w:pPr>
        <w:rPr>
          <w:sz w:val="24"/>
          <w:szCs w:val="24"/>
        </w:rPr>
      </w:pPr>
      <w:r w:rsidRPr="003E571F">
        <w:rPr>
          <w:sz w:val="24"/>
          <w:szCs w:val="24"/>
        </w:rPr>
        <w:t>IL A ETE CONCLU CE QUI SUIT :</w:t>
      </w:r>
    </w:p>
    <w:p w:rsidR="00FC34AB" w:rsidRPr="003E571F" w:rsidRDefault="00FC34AB" w:rsidP="00FC34AB">
      <w:pPr>
        <w:rPr>
          <w:sz w:val="24"/>
          <w:szCs w:val="24"/>
        </w:rPr>
      </w:pPr>
    </w:p>
    <w:tbl>
      <w:tblPr>
        <w:tblW w:w="0" w:type="auto"/>
        <w:tblLayout w:type="fixed"/>
        <w:tblLook w:val="0000" w:firstRow="0" w:lastRow="0" w:firstColumn="0" w:lastColumn="0" w:noHBand="0" w:noVBand="0"/>
      </w:tblPr>
      <w:tblGrid>
        <w:gridCol w:w="2520"/>
        <w:gridCol w:w="6552"/>
      </w:tblGrid>
      <w:tr w:rsidR="00FC34AB" w:rsidRPr="003E571F">
        <w:tblPrEx>
          <w:tblCellMar>
            <w:top w:w="0" w:type="dxa"/>
            <w:bottom w:w="0" w:type="dxa"/>
          </w:tblCellMar>
        </w:tblPrEx>
        <w:tc>
          <w:tcPr>
            <w:tcW w:w="2520" w:type="dxa"/>
          </w:tcPr>
          <w:p w:rsidR="00FC34AB" w:rsidRPr="003E571F" w:rsidRDefault="00FC34AB" w:rsidP="004606A4">
            <w:pPr>
              <w:rPr>
                <w:b/>
                <w:sz w:val="24"/>
                <w:szCs w:val="24"/>
              </w:rPr>
            </w:pPr>
            <w:r w:rsidRPr="003E571F">
              <w:rPr>
                <w:b/>
                <w:sz w:val="24"/>
                <w:szCs w:val="24"/>
              </w:rPr>
              <w:t>Article 1.</w:t>
            </w:r>
          </w:p>
          <w:p w:rsidR="00FC34AB" w:rsidRPr="003E571F" w:rsidRDefault="00FC34AB" w:rsidP="008030D8">
            <w:pPr>
              <w:rPr>
                <w:b/>
                <w:sz w:val="24"/>
                <w:szCs w:val="24"/>
              </w:rPr>
            </w:pPr>
            <w:r w:rsidRPr="003E571F">
              <w:rPr>
                <w:b/>
                <w:sz w:val="24"/>
                <w:szCs w:val="24"/>
              </w:rPr>
              <w:t>Documents contractuels</w:t>
            </w:r>
          </w:p>
        </w:tc>
        <w:tc>
          <w:tcPr>
            <w:tcW w:w="6552" w:type="dxa"/>
          </w:tcPr>
          <w:p w:rsidR="00FC34AB" w:rsidRPr="003E571F" w:rsidRDefault="00FC34AB" w:rsidP="003E571F">
            <w:pPr>
              <w:spacing w:after="120"/>
              <w:rPr>
                <w:sz w:val="24"/>
                <w:szCs w:val="24"/>
              </w:rPr>
            </w:pPr>
            <w:r w:rsidRPr="003E571F">
              <w:rPr>
                <w:sz w:val="24"/>
                <w:szCs w:val="24"/>
              </w:rPr>
              <w:t>1.1</w:t>
            </w:r>
            <w:r w:rsidRPr="003E571F">
              <w:rPr>
                <w:sz w:val="24"/>
                <w:szCs w:val="24"/>
              </w:rPr>
              <w:tab/>
            </w:r>
            <w:r w:rsidRPr="003E571F">
              <w:rPr>
                <w:sz w:val="24"/>
                <w:szCs w:val="24"/>
                <w:u w:val="single"/>
              </w:rPr>
              <w:t>Documents contractuels</w:t>
            </w:r>
            <w:r w:rsidRPr="003E571F">
              <w:rPr>
                <w:sz w:val="24"/>
                <w:szCs w:val="24"/>
              </w:rPr>
              <w:t xml:space="preserve"> (Référence Clause 2 du CCAG)</w:t>
            </w:r>
          </w:p>
          <w:p w:rsidR="00FC34AB" w:rsidRPr="003E571F" w:rsidRDefault="00FC34AB" w:rsidP="004606A4">
            <w:pPr>
              <w:ind w:left="720"/>
              <w:jc w:val="both"/>
              <w:rPr>
                <w:sz w:val="24"/>
                <w:szCs w:val="24"/>
              </w:rPr>
            </w:pPr>
            <w:r w:rsidRPr="003E571F">
              <w:rPr>
                <w:sz w:val="24"/>
                <w:szCs w:val="24"/>
              </w:rPr>
              <w:t>Les documents suivants constitueront le Marché passé entre le Maître de l’ouvrage et le Constructeur, et chacun de ces documents devra être considéré comme faisant partie intégrante du Marché :</w:t>
            </w:r>
          </w:p>
          <w:p w:rsidR="00FC34AB" w:rsidRPr="003E571F" w:rsidRDefault="00FC34AB" w:rsidP="004606A4">
            <w:pPr>
              <w:ind w:left="720"/>
              <w:jc w:val="both"/>
              <w:rPr>
                <w:sz w:val="24"/>
                <w:szCs w:val="24"/>
              </w:rPr>
            </w:pPr>
          </w:p>
          <w:p w:rsidR="00FC34AB" w:rsidRPr="003E571F" w:rsidRDefault="00FC34AB" w:rsidP="004606A4">
            <w:pPr>
              <w:ind w:left="1440" w:hanging="720"/>
              <w:rPr>
                <w:sz w:val="24"/>
                <w:szCs w:val="24"/>
              </w:rPr>
            </w:pPr>
            <w:r w:rsidRPr="003E571F">
              <w:rPr>
                <w:sz w:val="24"/>
                <w:szCs w:val="24"/>
              </w:rPr>
              <w:t>a)</w:t>
            </w:r>
            <w:r w:rsidRPr="003E571F">
              <w:rPr>
                <w:sz w:val="24"/>
                <w:szCs w:val="24"/>
              </w:rPr>
              <w:tab/>
              <w:t>Le présent Acte d’engagement et ses annexes</w:t>
            </w:r>
          </w:p>
          <w:p w:rsidR="00FC34AB" w:rsidRPr="003E571F" w:rsidRDefault="00FC34AB" w:rsidP="004606A4">
            <w:pPr>
              <w:ind w:left="1440" w:hanging="720"/>
              <w:rPr>
                <w:sz w:val="24"/>
                <w:szCs w:val="24"/>
              </w:rPr>
            </w:pPr>
            <w:r w:rsidRPr="003E571F">
              <w:rPr>
                <w:sz w:val="24"/>
                <w:szCs w:val="24"/>
              </w:rPr>
              <w:t>b)</w:t>
            </w:r>
            <w:r w:rsidRPr="003E571F">
              <w:rPr>
                <w:sz w:val="24"/>
                <w:szCs w:val="24"/>
              </w:rPr>
              <w:tab/>
              <w:t>La Lettre de marché</w:t>
            </w:r>
          </w:p>
          <w:p w:rsidR="00FC34AB" w:rsidRPr="003E571F" w:rsidRDefault="00FC34AB" w:rsidP="004606A4">
            <w:pPr>
              <w:ind w:left="1440" w:hanging="720"/>
              <w:rPr>
                <w:sz w:val="24"/>
                <w:szCs w:val="24"/>
              </w:rPr>
            </w:pPr>
            <w:r w:rsidRPr="003E571F">
              <w:rPr>
                <w:sz w:val="24"/>
                <w:szCs w:val="24"/>
              </w:rPr>
              <w:t>c)</w:t>
            </w:r>
            <w:r w:rsidRPr="003E571F">
              <w:rPr>
                <w:sz w:val="24"/>
                <w:szCs w:val="24"/>
              </w:rPr>
              <w:tab/>
              <w:t>L</w:t>
            </w:r>
            <w:r w:rsidR="008E0793" w:rsidRPr="003E571F">
              <w:rPr>
                <w:sz w:val="24"/>
                <w:szCs w:val="24"/>
              </w:rPr>
              <w:t xml:space="preserve">e </w:t>
            </w:r>
            <w:r w:rsidR="00540C59" w:rsidRPr="003E571F">
              <w:rPr>
                <w:sz w:val="24"/>
                <w:szCs w:val="24"/>
              </w:rPr>
              <w:t>Formulaire de soumission</w:t>
            </w:r>
            <w:r w:rsidR="002E66B5">
              <w:rPr>
                <w:sz w:val="24"/>
                <w:szCs w:val="24"/>
              </w:rPr>
              <w:t xml:space="preserve">, la Déclaration d’intégrité dûment signée, </w:t>
            </w:r>
            <w:r w:rsidRPr="003E571F">
              <w:rPr>
                <w:sz w:val="24"/>
                <w:szCs w:val="24"/>
              </w:rPr>
              <w:t xml:space="preserve"> et les bordereaux de prix remis par le Constructeur</w:t>
            </w:r>
          </w:p>
          <w:p w:rsidR="00FC34AB" w:rsidRPr="003E571F" w:rsidRDefault="00FC34AB" w:rsidP="004606A4">
            <w:pPr>
              <w:ind w:left="1440" w:hanging="720"/>
              <w:rPr>
                <w:sz w:val="24"/>
                <w:szCs w:val="24"/>
              </w:rPr>
            </w:pPr>
            <w:r w:rsidRPr="003E571F">
              <w:rPr>
                <w:sz w:val="24"/>
                <w:szCs w:val="24"/>
              </w:rPr>
              <w:t>d)</w:t>
            </w:r>
            <w:r w:rsidRPr="003E571F">
              <w:rPr>
                <w:sz w:val="24"/>
                <w:szCs w:val="24"/>
              </w:rPr>
              <w:tab/>
              <w:t>Le Cahier des clauses administratives particulières</w:t>
            </w:r>
          </w:p>
          <w:p w:rsidR="00FC34AB" w:rsidRPr="003E571F" w:rsidRDefault="00FC34AB" w:rsidP="004606A4">
            <w:pPr>
              <w:ind w:left="1440" w:hanging="720"/>
              <w:rPr>
                <w:sz w:val="24"/>
                <w:szCs w:val="24"/>
              </w:rPr>
            </w:pPr>
            <w:r w:rsidRPr="003E571F">
              <w:rPr>
                <w:sz w:val="24"/>
                <w:szCs w:val="24"/>
              </w:rPr>
              <w:t>e)</w:t>
            </w:r>
            <w:r w:rsidRPr="003E571F">
              <w:rPr>
                <w:sz w:val="24"/>
                <w:szCs w:val="24"/>
              </w:rPr>
              <w:tab/>
              <w:t>Le Cahier des clauses administratives générales</w:t>
            </w:r>
          </w:p>
          <w:p w:rsidR="00FC34AB" w:rsidRPr="003E571F" w:rsidRDefault="00FC34AB" w:rsidP="004606A4">
            <w:pPr>
              <w:ind w:left="1440" w:hanging="720"/>
              <w:rPr>
                <w:sz w:val="24"/>
                <w:szCs w:val="24"/>
              </w:rPr>
            </w:pPr>
            <w:r w:rsidRPr="003E571F">
              <w:rPr>
                <w:sz w:val="24"/>
                <w:szCs w:val="24"/>
              </w:rPr>
              <w:t>f)</w:t>
            </w:r>
            <w:r w:rsidRPr="003E571F">
              <w:rPr>
                <w:sz w:val="24"/>
                <w:szCs w:val="24"/>
              </w:rPr>
              <w:tab/>
              <w:t xml:space="preserve">Les Spécifications </w:t>
            </w:r>
          </w:p>
          <w:p w:rsidR="008E0793" w:rsidRPr="003E571F" w:rsidRDefault="008E0793" w:rsidP="004606A4">
            <w:pPr>
              <w:ind w:left="1440" w:hanging="720"/>
              <w:rPr>
                <w:sz w:val="24"/>
                <w:szCs w:val="24"/>
              </w:rPr>
            </w:pPr>
            <w:r w:rsidRPr="003E571F">
              <w:rPr>
                <w:sz w:val="24"/>
                <w:szCs w:val="24"/>
              </w:rPr>
              <w:t>g)</w:t>
            </w:r>
            <w:r w:rsidRPr="003E571F">
              <w:rPr>
                <w:sz w:val="24"/>
                <w:szCs w:val="24"/>
              </w:rPr>
              <w:tab/>
              <w:t>Les plans</w:t>
            </w:r>
          </w:p>
          <w:p w:rsidR="00FC34AB" w:rsidRPr="003E571F" w:rsidRDefault="008E0793" w:rsidP="004606A4">
            <w:pPr>
              <w:ind w:left="1440" w:hanging="720"/>
              <w:rPr>
                <w:sz w:val="24"/>
                <w:szCs w:val="24"/>
              </w:rPr>
            </w:pPr>
            <w:r w:rsidRPr="003E571F">
              <w:rPr>
                <w:sz w:val="24"/>
                <w:szCs w:val="24"/>
              </w:rPr>
              <w:t>h</w:t>
            </w:r>
            <w:r w:rsidR="00FC34AB" w:rsidRPr="003E571F">
              <w:rPr>
                <w:sz w:val="24"/>
                <w:szCs w:val="24"/>
              </w:rPr>
              <w:t>)</w:t>
            </w:r>
            <w:r w:rsidR="00FC34AB" w:rsidRPr="003E571F">
              <w:rPr>
                <w:sz w:val="24"/>
                <w:szCs w:val="24"/>
              </w:rPr>
              <w:tab/>
            </w:r>
            <w:r w:rsidRPr="003E571F">
              <w:rPr>
                <w:sz w:val="24"/>
                <w:szCs w:val="24"/>
              </w:rPr>
              <w:t>Les autres formulaires complété joints à l’offre du soumissionnaire</w:t>
            </w:r>
          </w:p>
          <w:p w:rsidR="008E0793" w:rsidRPr="003E571F" w:rsidRDefault="008E0793" w:rsidP="004606A4">
            <w:pPr>
              <w:ind w:left="1440" w:hanging="720"/>
              <w:rPr>
                <w:sz w:val="24"/>
                <w:szCs w:val="24"/>
              </w:rPr>
            </w:pPr>
            <w:r w:rsidRPr="003E571F">
              <w:rPr>
                <w:sz w:val="24"/>
                <w:szCs w:val="24"/>
              </w:rPr>
              <w:t>i)</w:t>
            </w:r>
            <w:r w:rsidRPr="003E571F">
              <w:rPr>
                <w:sz w:val="24"/>
                <w:szCs w:val="24"/>
              </w:rPr>
              <w:tab/>
              <w:t xml:space="preserve">Les autres documents figurant </w:t>
            </w:r>
            <w:r w:rsidR="003E571F" w:rsidRPr="003E571F">
              <w:rPr>
                <w:sz w:val="24"/>
                <w:szCs w:val="24"/>
              </w:rPr>
              <w:t>d</w:t>
            </w:r>
            <w:r w:rsidR="003E571F">
              <w:rPr>
                <w:sz w:val="24"/>
                <w:szCs w:val="24"/>
              </w:rPr>
              <w:t>an</w:t>
            </w:r>
            <w:r w:rsidR="003E571F" w:rsidRPr="003E571F">
              <w:rPr>
                <w:sz w:val="24"/>
                <w:szCs w:val="24"/>
              </w:rPr>
              <w:t xml:space="preserve">s </w:t>
            </w:r>
            <w:r w:rsidRPr="003E571F">
              <w:rPr>
                <w:sz w:val="24"/>
                <w:szCs w:val="24"/>
              </w:rPr>
              <w:t xml:space="preserve">les exigences du </w:t>
            </w:r>
            <w:r w:rsidR="00653E39">
              <w:rPr>
                <w:sz w:val="24"/>
                <w:szCs w:val="24"/>
              </w:rPr>
              <w:t>Maître de l’ouvrage</w:t>
            </w:r>
          </w:p>
          <w:p w:rsidR="00FC34AB" w:rsidRPr="003E571F" w:rsidRDefault="008E0793" w:rsidP="004606A4">
            <w:pPr>
              <w:ind w:left="1440" w:hanging="720"/>
              <w:rPr>
                <w:i/>
                <w:sz w:val="24"/>
                <w:szCs w:val="24"/>
              </w:rPr>
            </w:pPr>
            <w:r w:rsidRPr="003E571F">
              <w:rPr>
                <w:sz w:val="24"/>
                <w:szCs w:val="24"/>
              </w:rPr>
              <w:t>j</w:t>
            </w:r>
            <w:r w:rsidR="00FC34AB" w:rsidRPr="003E571F">
              <w:rPr>
                <w:sz w:val="24"/>
                <w:szCs w:val="24"/>
              </w:rPr>
              <w:t>)</w:t>
            </w:r>
            <w:r w:rsidR="00FC34AB" w:rsidRPr="003E571F">
              <w:rPr>
                <w:sz w:val="24"/>
                <w:szCs w:val="24"/>
              </w:rPr>
              <w:tab/>
            </w:r>
            <w:r w:rsidR="00FC34AB" w:rsidRPr="003E571F">
              <w:rPr>
                <w:i/>
                <w:sz w:val="24"/>
                <w:szCs w:val="24"/>
              </w:rPr>
              <w:t>Tout autre document éventuel sera indiqué ici</w:t>
            </w:r>
          </w:p>
          <w:p w:rsidR="00FC34AB" w:rsidRPr="003E571F" w:rsidRDefault="00FC34AB" w:rsidP="004606A4">
            <w:pPr>
              <w:ind w:left="1440" w:hanging="720"/>
              <w:rPr>
                <w:sz w:val="24"/>
                <w:szCs w:val="24"/>
              </w:rPr>
            </w:pPr>
          </w:p>
          <w:p w:rsidR="00FC34AB" w:rsidRPr="003E571F" w:rsidRDefault="00FC34AB" w:rsidP="003E571F">
            <w:pPr>
              <w:spacing w:after="120"/>
              <w:rPr>
                <w:sz w:val="24"/>
                <w:szCs w:val="24"/>
              </w:rPr>
            </w:pPr>
            <w:r w:rsidRPr="003E571F">
              <w:rPr>
                <w:sz w:val="24"/>
                <w:szCs w:val="24"/>
              </w:rPr>
              <w:t>1.2</w:t>
            </w:r>
            <w:r w:rsidRPr="003E571F">
              <w:rPr>
                <w:sz w:val="24"/>
                <w:szCs w:val="24"/>
              </w:rPr>
              <w:tab/>
            </w:r>
            <w:r w:rsidRPr="003E571F">
              <w:rPr>
                <w:sz w:val="24"/>
                <w:szCs w:val="24"/>
                <w:u w:val="single"/>
              </w:rPr>
              <w:t>Ordre de Priorité</w:t>
            </w:r>
            <w:r w:rsidRPr="003E571F">
              <w:rPr>
                <w:sz w:val="24"/>
                <w:szCs w:val="24"/>
              </w:rPr>
              <w:t xml:space="preserve"> (Référence Clause 2 du CCAG)</w:t>
            </w:r>
          </w:p>
          <w:p w:rsidR="00FC34AB" w:rsidRPr="003E571F" w:rsidRDefault="00FC34AB" w:rsidP="004606A4">
            <w:pPr>
              <w:ind w:left="720"/>
              <w:jc w:val="both"/>
              <w:rPr>
                <w:sz w:val="24"/>
                <w:szCs w:val="24"/>
              </w:rPr>
            </w:pPr>
            <w:r w:rsidRPr="003E571F">
              <w:rPr>
                <w:sz w:val="24"/>
                <w:szCs w:val="24"/>
              </w:rPr>
              <w:t>En cas d’ambiguïté ou de confit entre les documents contractuels repris ci-dessus, l’ordre de priorité sera celui dans lequel ils sont repris à l’Article 1.1 ci-dessus.</w:t>
            </w:r>
          </w:p>
          <w:p w:rsidR="00FC34AB" w:rsidRPr="003E571F" w:rsidRDefault="00FC34AB" w:rsidP="004606A4">
            <w:pPr>
              <w:ind w:left="720"/>
              <w:jc w:val="both"/>
              <w:rPr>
                <w:sz w:val="24"/>
                <w:szCs w:val="24"/>
              </w:rPr>
            </w:pPr>
          </w:p>
          <w:p w:rsidR="00FC34AB" w:rsidRPr="003E571F" w:rsidRDefault="00FC34AB" w:rsidP="003E571F">
            <w:pPr>
              <w:spacing w:after="120"/>
              <w:rPr>
                <w:sz w:val="24"/>
                <w:szCs w:val="24"/>
              </w:rPr>
            </w:pPr>
            <w:r w:rsidRPr="003E571F">
              <w:rPr>
                <w:sz w:val="24"/>
                <w:szCs w:val="24"/>
              </w:rPr>
              <w:t>1.3</w:t>
            </w:r>
            <w:r w:rsidRPr="003E571F">
              <w:rPr>
                <w:sz w:val="24"/>
                <w:szCs w:val="24"/>
              </w:rPr>
              <w:tab/>
            </w:r>
            <w:r w:rsidRPr="003E571F">
              <w:rPr>
                <w:sz w:val="24"/>
                <w:szCs w:val="24"/>
                <w:u w:val="single"/>
              </w:rPr>
              <w:t>Définitions</w:t>
            </w:r>
            <w:r w:rsidRPr="003E571F">
              <w:rPr>
                <w:sz w:val="24"/>
                <w:szCs w:val="24"/>
              </w:rPr>
              <w:t xml:space="preserve"> (Référence Clause 1 du CCAG)</w:t>
            </w:r>
          </w:p>
          <w:p w:rsidR="00FC34AB" w:rsidRPr="003E571F" w:rsidRDefault="00FC34AB" w:rsidP="004606A4">
            <w:pPr>
              <w:ind w:left="720"/>
              <w:jc w:val="both"/>
              <w:rPr>
                <w:sz w:val="24"/>
                <w:szCs w:val="24"/>
              </w:rPr>
            </w:pPr>
            <w:r w:rsidRPr="003E571F">
              <w:rPr>
                <w:sz w:val="24"/>
                <w:szCs w:val="24"/>
              </w:rPr>
              <w:t>Les mots et expressions commençant par une lettre majuscule auront la signification définie dans le Cahier des clauses administratives générales du Marché.</w:t>
            </w:r>
          </w:p>
          <w:p w:rsidR="00FC34AB" w:rsidRPr="003E571F" w:rsidRDefault="00FC34AB" w:rsidP="004606A4">
            <w:pPr>
              <w:ind w:left="720"/>
              <w:jc w:val="both"/>
              <w:rPr>
                <w:sz w:val="24"/>
                <w:szCs w:val="24"/>
              </w:rPr>
            </w:pPr>
          </w:p>
        </w:tc>
      </w:tr>
      <w:tr w:rsidR="00FC34AB" w:rsidRPr="003E571F">
        <w:tblPrEx>
          <w:tblCellMar>
            <w:top w:w="0" w:type="dxa"/>
            <w:bottom w:w="0" w:type="dxa"/>
          </w:tblCellMar>
        </w:tblPrEx>
        <w:tc>
          <w:tcPr>
            <w:tcW w:w="2520" w:type="dxa"/>
          </w:tcPr>
          <w:p w:rsidR="00FC34AB" w:rsidRPr="003E571F" w:rsidRDefault="00FC34AB" w:rsidP="004606A4">
            <w:pPr>
              <w:rPr>
                <w:b/>
                <w:sz w:val="24"/>
                <w:szCs w:val="24"/>
              </w:rPr>
            </w:pPr>
            <w:r w:rsidRPr="003E571F">
              <w:rPr>
                <w:b/>
                <w:sz w:val="24"/>
                <w:szCs w:val="24"/>
              </w:rPr>
              <w:t>Article 2.</w:t>
            </w:r>
          </w:p>
          <w:p w:rsidR="00FC34AB" w:rsidRPr="003E571F" w:rsidRDefault="00FC34AB" w:rsidP="008030D8">
            <w:pPr>
              <w:rPr>
                <w:b/>
                <w:sz w:val="24"/>
                <w:szCs w:val="24"/>
              </w:rPr>
            </w:pPr>
            <w:r w:rsidRPr="003E571F">
              <w:rPr>
                <w:b/>
                <w:sz w:val="24"/>
                <w:szCs w:val="24"/>
              </w:rPr>
              <w:t>Montant du Marché et conditions de paiement tels que spécifiés dans le bordereau de prix</w:t>
            </w:r>
          </w:p>
        </w:tc>
        <w:tc>
          <w:tcPr>
            <w:tcW w:w="6552" w:type="dxa"/>
          </w:tcPr>
          <w:p w:rsidR="00FC34AB" w:rsidRPr="003E571F" w:rsidRDefault="00FC34AB" w:rsidP="003E571F">
            <w:pPr>
              <w:spacing w:after="120"/>
              <w:rPr>
                <w:sz w:val="24"/>
                <w:szCs w:val="24"/>
              </w:rPr>
            </w:pPr>
            <w:r w:rsidRPr="003E571F">
              <w:rPr>
                <w:sz w:val="24"/>
                <w:szCs w:val="24"/>
              </w:rPr>
              <w:t>2.1</w:t>
            </w:r>
            <w:r w:rsidRPr="003E571F">
              <w:rPr>
                <w:sz w:val="24"/>
                <w:szCs w:val="24"/>
              </w:rPr>
              <w:tab/>
            </w:r>
            <w:r w:rsidRPr="003E571F">
              <w:rPr>
                <w:sz w:val="24"/>
                <w:szCs w:val="24"/>
                <w:u w:val="single"/>
              </w:rPr>
              <w:t>Montant du Marché</w:t>
            </w:r>
            <w:r w:rsidRPr="003E571F">
              <w:rPr>
                <w:sz w:val="24"/>
                <w:szCs w:val="24"/>
              </w:rPr>
              <w:t xml:space="preserve"> (Référence Clause 11 du CCAG)</w:t>
            </w:r>
          </w:p>
          <w:p w:rsidR="00FC34AB" w:rsidRPr="003E571F" w:rsidRDefault="00FC34AB" w:rsidP="004606A4">
            <w:pPr>
              <w:ind w:left="720"/>
              <w:jc w:val="both"/>
              <w:rPr>
                <w:sz w:val="24"/>
                <w:szCs w:val="24"/>
              </w:rPr>
            </w:pPr>
            <w:r w:rsidRPr="003E571F">
              <w:rPr>
                <w:sz w:val="24"/>
                <w:szCs w:val="24"/>
              </w:rPr>
              <w:t>Le Maître de l’ouvrage s’engage par les présentes à payer au Constructeur le montant du Marché en échange de l’exécution par le Constructeur de ses obligations au titre du Marché.  Le montant total du Marché est de :</w:t>
            </w:r>
            <w:r w:rsidR="008E0793" w:rsidRPr="003E571F">
              <w:rPr>
                <w:i/>
                <w:sz w:val="24"/>
                <w:szCs w:val="24"/>
              </w:rPr>
              <w:t>___________</w:t>
            </w:r>
            <w:r w:rsidRPr="003E571F">
              <w:rPr>
                <w:sz w:val="24"/>
                <w:szCs w:val="24"/>
              </w:rPr>
              <w:t>, ou toute autre somme déterminée en conformité avec les termes et conditions du Marché.</w:t>
            </w:r>
          </w:p>
          <w:p w:rsidR="00FC34AB" w:rsidRPr="003E571F" w:rsidRDefault="00FC34AB" w:rsidP="004606A4">
            <w:pPr>
              <w:ind w:left="720"/>
              <w:jc w:val="both"/>
              <w:rPr>
                <w:sz w:val="24"/>
                <w:szCs w:val="24"/>
              </w:rPr>
            </w:pPr>
          </w:p>
          <w:p w:rsidR="00FC34AB" w:rsidRPr="003E571F" w:rsidRDefault="00FC34AB" w:rsidP="00F9563F">
            <w:pPr>
              <w:spacing w:after="120"/>
              <w:rPr>
                <w:sz w:val="24"/>
                <w:szCs w:val="24"/>
              </w:rPr>
            </w:pPr>
            <w:r w:rsidRPr="003E571F">
              <w:rPr>
                <w:sz w:val="24"/>
                <w:szCs w:val="24"/>
              </w:rPr>
              <w:t>2.2</w:t>
            </w:r>
            <w:r w:rsidRPr="003E571F">
              <w:rPr>
                <w:sz w:val="24"/>
                <w:szCs w:val="24"/>
              </w:rPr>
              <w:tab/>
            </w:r>
            <w:r w:rsidRPr="003E571F">
              <w:rPr>
                <w:sz w:val="24"/>
                <w:szCs w:val="24"/>
                <w:u w:val="single"/>
              </w:rPr>
              <w:t>Conditions de paiement</w:t>
            </w:r>
            <w:r w:rsidRPr="003E571F">
              <w:rPr>
                <w:sz w:val="24"/>
                <w:szCs w:val="24"/>
              </w:rPr>
              <w:t xml:space="preserve"> (Référence Clause 12 du CCAG)</w:t>
            </w:r>
          </w:p>
          <w:p w:rsidR="00FC34AB" w:rsidRPr="003E571F" w:rsidRDefault="00FC34AB" w:rsidP="004606A4">
            <w:pPr>
              <w:ind w:left="720"/>
              <w:jc w:val="both"/>
              <w:rPr>
                <w:sz w:val="24"/>
                <w:szCs w:val="24"/>
              </w:rPr>
            </w:pPr>
            <w:r w:rsidRPr="003E571F">
              <w:rPr>
                <w:sz w:val="24"/>
                <w:szCs w:val="24"/>
              </w:rPr>
              <w:t>Les conditions et procédures de paiement du Constructeur par le Maître de l’ouvrage font l’objet de l’annexe correspondante (Conditions et procédures de paiement).</w:t>
            </w:r>
          </w:p>
          <w:p w:rsidR="00FC34AB" w:rsidRPr="003E571F" w:rsidRDefault="00FC34AB" w:rsidP="004606A4">
            <w:pPr>
              <w:ind w:left="720"/>
              <w:jc w:val="both"/>
              <w:rPr>
                <w:sz w:val="24"/>
                <w:szCs w:val="24"/>
              </w:rPr>
            </w:pPr>
          </w:p>
          <w:p w:rsidR="00FC34AB" w:rsidRPr="003E571F" w:rsidRDefault="00FC34AB" w:rsidP="004606A4">
            <w:pPr>
              <w:ind w:left="720"/>
              <w:jc w:val="both"/>
              <w:rPr>
                <w:sz w:val="24"/>
                <w:szCs w:val="24"/>
              </w:rPr>
            </w:pPr>
            <w:r w:rsidRPr="003E571F">
              <w:rPr>
                <w:sz w:val="24"/>
                <w:szCs w:val="24"/>
              </w:rPr>
              <w:t xml:space="preserve">Le Maître de l’ouvrage donnera instruction à sa banque d’ouvrir un crédit documentaire irrévocable en faveur du Constructeur dans une banque du pays du Constructeur.  Le crédit sera d’un montant de </w:t>
            </w:r>
            <w:r w:rsidR="008E0793" w:rsidRPr="003E571F">
              <w:rPr>
                <w:i/>
                <w:sz w:val="24"/>
                <w:szCs w:val="24"/>
              </w:rPr>
              <w:t>___________</w:t>
            </w:r>
            <w:r w:rsidRPr="003E571F">
              <w:rPr>
                <w:i/>
                <w:sz w:val="24"/>
                <w:szCs w:val="24"/>
              </w:rPr>
              <w:t xml:space="preserve">, </w:t>
            </w:r>
            <w:r w:rsidRPr="003E571F">
              <w:rPr>
                <w:sz w:val="24"/>
                <w:szCs w:val="24"/>
              </w:rPr>
              <w:t>et sera soumis aux usages et pratiques des crédits documentaires, édition révisée 1993, ICC Publication N</w:t>
            </w:r>
            <w:r w:rsidRPr="003E571F">
              <w:rPr>
                <w:sz w:val="24"/>
                <w:szCs w:val="24"/>
                <w:vertAlign w:val="superscript"/>
              </w:rPr>
              <w:t xml:space="preserve">o </w:t>
            </w:r>
            <w:r w:rsidR="008E0793" w:rsidRPr="003E571F">
              <w:rPr>
                <w:sz w:val="24"/>
                <w:szCs w:val="24"/>
              </w:rPr>
              <w:t>6</w:t>
            </w:r>
            <w:r w:rsidRPr="003E571F">
              <w:rPr>
                <w:sz w:val="24"/>
                <w:szCs w:val="24"/>
              </w:rPr>
              <w:t>00.</w:t>
            </w:r>
          </w:p>
          <w:p w:rsidR="00FC34AB" w:rsidRPr="003E571F" w:rsidRDefault="00FC34AB" w:rsidP="004606A4">
            <w:pPr>
              <w:ind w:left="720"/>
              <w:jc w:val="both"/>
              <w:rPr>
                <w:sz w:val="24"/>
                <w:szCs w:val="24"/>
              </w:rPr>
            </w:pPr>
          </w:p>
          <w:p w:rsidR="00FC34AB" w:rsidRPr="003E571F" w:rsidRDefault="00FC34AB" w:rsidP="004606A4">
            <w:pPr>
              <w:ind w:left="720"/>
              <w:jc w:val="both"/>
              <w:rPr>
                <w:sz w:val="24"/>
                <w:szCs w:val="24"/>
              </w:rPr>
            </w:pPr>
            <w:r w:rsidRPr="003E571F">
              <w:rPr>
                <w:sz w:val="24"/>
                <w:szCs w:val="24"/>
              </w:rPr>
              <w:t>Dans le cas où le montant payable en accord avec le Bordereau de prix N</w:t>
            </w:r>
            <w:r w:rsidRPr="003E571F">
              <w:rPr>
                <w:sz w:val="24"/>
                <w:szCs w:val="24"/>
                <w:vertAlign w:val="superscript"/>
              </w:rPr>
              <w:t>o</w:t>
            </w:r>
            <w:r w:rsidRPr="003E571F">
              <w:rPr>
                <w:sz w:val="24"/>
                <w:szCs w:val="24"/>
              </w:rPr>
              <w:t xml:space="preserve"> 1 est modifié conformément à la Clause 11.2 du CCAG, ou de tout autre terme du Marché, le Maître de l’ouvrage devra prendre les dispositions nécessaires pour amender le crédit documentaire en conséquence.</w:t>
            </w:r>
          </w:p>
          <w:p w:rsidR="00FC34AB" w:rsidRPr="003E571F" w:rsidRDefault="00FC34AB" w:rsidP="008E0793">
            <w:pPr>
              <w:jc w:val="both"/>
              <w:rPr>
                <w:sz w:val="24"/>
                <w:szCs w:val="24"/>
              </w:rPr>
            </w:pPr>
          </w:p>
        </w:tc>
      </w:tr>
      <w:tr w:rsidR="00FC34AB" w:rsidRPr="003E571F">
        <w:tblPrEx>
          <w:tblCellMar>
            <w:top w:w="0" w:type="dxa"/>
            <w:bottom w:w="0" w:type="dxa"/>
          </w:tblCellMar>
        </w:tblPrEx>
        <w:tc>
          <w:tcPr>
            <w:tcW w:w="2520" w:type="dxa"/>
          </w:tcPr>
          <w:p w:rsidR="00FC34AB" w:rsidRPr="003E571F" w:rsidRDefault="00FC34AB" w:rsidP="004606A4">
            <w:pPr>
              <w:rPr>
                <w:b/>
                <w:sz w:val="24"/>
                <w:szCs w:val="24"/>
              </w:rPr>
            </w:pPr>
            <w:r w:rsidRPr="003E571F">
              <w:rPr>
                <w:b/>
                <w:sz w:val="24"/>
                <w:szCs w:val="24"/>
              </w:rPr>
              <w:t>Article 3.</w:t>
            </w:r>
          </w:p>
          <w:p w:rsidR="00FC34AB" w:rsidRPr="003E571F" w:rsidRDefault="00FC34AB" w:rsidP="008030D8">
            <w:pPr>
              <w:rPr>
                <w:b/>
                <w:sz w:val="24"/>
                <w:szCs w:val="24"/>
              </w:rPr>
            </w:pPr>
            <w:r w:rsidRPr="003E571F">
              <w:rPr>
                <w:b/>
                <w:sz w:val="24"/>
                <w:szCs w:val="24"/>
              </w:rPr>
              <w:t>Date d’entrée en vigueur pour la détermination de la Date d’achèvement</w:t>
            </w:r>
          </w:p>
        </w:tc>
        <w:tc>
          <w:tcPr>
            <w:tcW w:w="6552" w:type="dxa"/>
          </w:tcPr>
          <w:p w:rsidR="00FC34AB" w:rsidRPr="003E571F" w:rsidRDefault="00FC34AB" w:rsidP="00F9563F">
            <w:pPr>
              <w:spacing w:after="120"/>
              <w:rPr>
                <w:sz w:val="24"/>
                <w:szCs w:val="24"/>
              </w:rPr>
            </w:pPr>
            <w:r w:rsidRPr="003E571F">
              <w:rPr>
                <w:sz w:val="24"/>
                <w:szCs w:val="24"/>
              </w:rPr>
              <w:t>3.1</w:t>
            </w:r>
            <w:r w:rsidRPr="003E571F">
              <w:rPr>
                <w:sz w:val="24"/>
                <w:szCs w:val="24"/>
              </w:rPr>
              <w:tab/>
            </w:r>
            <w:r w:rsidRPr="003E571F">
              <w:rPr>
                <w:sz w:val="24"/>
                <w:szCs w:val="24"/>
                <w:u w:val="single"/>
              </w:rPr>
              <w:t>Date d’entrée en vigueur (Référence Clause 1 du CCAG)</w:t>
            </w:r>
          </w:p>
          <w:p w:rsidR="00FC34AB" w:rsidRPr="003E571F" w:rsidRDefault="00FC34AB" w:rsidP="004606A4">
            <w:pPr>
              <w:ind w:left="720"/>
              <w:jc w:val="both"/>
              <w:rPr>
                <w:sz w:val="24"/>
                <w:szCs w:val="24"/>
              </w:rPr>
            </w:pPr>
            <w:r w:rsidRPr="003E571F">
              <w:rPr>
                <w:sz w:val="24"/>
                <w:szCs w:val="24"/>
              </w:rPr>
              <w:t>La Date d’achèvement des Installations sera déterminée en fonction de la date à laquelle toutes les conditions suivantes auront été remplies :</w:t>
            </w:r>
          </w:p>
          <w:p w:rsidR="00FC34AB" w:rsidRPr="003E571F" w:rsidRDefault="00FC34AB" w:rsidP="004606A4">
            <w:pPr>
              <w:ind w:left="720"/>
              <w:jc w:val="both"/>
              <w:rPr>
                <w:sz w:val="24"/>
                <w:szCs w:val="24"/>
              </w:rPr>
            </w:pPr>
          </w:p>
          <w:p w:rsidR="00FC34AB" w:rsidRPr="003E571F" w:rsidRDefault="00FC34AB" w:rsidP="004606A4">
            <w:pPr>
              <w:ind w:left="1440" w:hanging="720"/>
              <w:jc w:val="both"/>
              <w:rPr>
                <w:sz w:val="24"/>
                <w:szCs w:val="24"/>
              </w:rPr>
            </w:pPr>
            <w:r w:rsidRPr="003E571F">
              <w:rPr>
                <w:sz w:val="24"/>
                <w:szCs w:val="24"/>
              </w:rPr>
              <w:t>a)</w:t>
            </w:r>
            <w:r w:rsidRPr="003E571F">
              <w:rPr>
                <w:sz w:val="24"/>
                <w:szCs w:val="24"/>
              </w:rPr>
              <w:tab/>
              <w:t>le présent Acte d’engagement a été dûment signé pour le compte de et au nom du Maître de l’ouvrage et du Constructeur ;</w:t>
            </w:r>
          </w:p>
          <w:p w:rsidR="00FC34AB" w:rsidRPr="003E571F" w:rsidRDefault="00FC34AB" w:rsidP="004606A4">
            <w:pPr>
              <w:ind w:left="1440" w:hanging="720"/>
              <w:jc w:val="both"/>
              <w:rPr>
                <w:sz w:val="24"/>
                <w:szCs w:val="24"/>
              </w:rPr>
            </w:pPr>
          </w:p>
          <w:p w:rsidR="00FC34AB" w:rsidRPr="003E571F" w:rsidRDefault="00FC34AB" w:rsidP="004606A4">
            <w:pPr>
              <w:ind w:left="1440" w:hanging="720"/>
              <w:jc w:val="both"/>
              <w:rPr>
                <w:sz w:val="24"/>
                <w:szCs w:val="24"/>
              </w:rPr>
            </w:pPr>
            <w:r w:rsidRPr="003E571F">
              <w:rPr>
                <w:sz w:val="24"/>
                <w:szCs w:val="24"/>
              </w:rPr>
              <w:t>b)</w:t>
            </w:r>
            <w:r w:rsidRPr="003E571F">
              <w:rPr>
                <w:sz w:val="24"/>
                <w:szCs w:val="24"/>
              </w:rPr>
              <w:tab/>
              <w:t>le Constructeur a soumis à l’approbation du Maître de l’ouvrage les garanties de bonne exécution et de restitution d’acompte ;</w:t>
            </w:r>
          </w:p>
          <w:p w:rsidR="00FC34AB" w:rsidRPr="003E571F" w:rsidRDefault="00FC34AB" w:rsidP="004606A4">
            <w:pPr>
              <w:ind w:left="1440" w:hanging="720"/>
              <w:jc w:val="both"/>
              <w:rPr>
                <w:sz w:val="24"/>
                <w:szCs w:val="24"/>
              </w:rPr>
            </w:pPr>
          </w:p>
          <w:p w:rsidR="00FC34AB" w:rsidRPr="003E571F" w:rsidRDefault="00FC34AB" w:rsidP="004606A4">
            <w:pPr>
              <w:ind w:left="1440" w:hanging="720"/>
              <w:rPr>
                <w:sz w:val="24"/>
                <w:szCs w:val="24"/>
              </w:rPr>
            </w:pPr>
            <w:r w:rsidRPr="003E571F">
              <w:rPr>
                <w:sz w:val="24"/>
                <w:szCs w:val="24"/>
              </w:rPr>
              <w:t>c)</w:t>
            </w:r>
            <w:r w:rsidRPr="003E571F">
              <w:rPr>
                <w:sz w:val="24"/>
                <w:szCs w:val="24"/>
              </w:rPr>
              <w:tab/>
              <w:t>le Maître de l’ouvrage a payé la première avance au Constructeur ;</w:t>
            </w:r>
          </w:p>
          <w:p w:rsidR="00FC34AB" w:rsidRPr="003E571F" w:rsidRDefault="00FC34AB" w:rsidP="004606A4">
            <w:pPr>
              <w:ind w:left="1440" w:hanging="720"/>
              <w:rPr>
                <w:sz w:val="24"/>
                <w:szCs w:val="24"/>
              </w:rPr>
            </w:pPr>
          </w:p>
          <w:p w:rsidR="00FC34AB" w:rsidRPr="003E571F" w:rsidRDefault="00FC34AB" w:rsidP="004606A4">
            <w:pPr>
              <w:ind w:left="1440" w:hanging="720"/>
              <w:jc w:val="both"/>
              <w:rPr>
                <w:sz w:val="24"/>
                <w:szCs w:val="24"/>
              </w:rPr>
            </w:pPr>
            <w:r w:rsidRPr="003E571F">
              <w:rPr>
                <w:sz w:val="24"/>
                <w:szCs w:val="24"/>
              </w:rPr>
              <w:t>d)</w:t>
            </w:r>
            <w:r w:rsidRPr="003E571F">
              <w:rPr>
                <w:sz w:val="24"/>
                <w:szCs w:val="24"/>
              </w:rPr>
              <w:tab/>
              <w:t>le Constructeur a été avisé que le crédit documentaire mentionné à l’Article 2.2 ci-dessus a été ouvert en sa faveur ;</w:t>
            </w:r>
          </w:p>
          <w:p w:rsidR="00FC34AB" w:rsidRPr="003E571F" w:rsidRDefault="00FC34AB" w:rsidP="008E0793">
            <w:pPr>
              <w:rPr>
                <w:sz w:val="24"/>
                <w:szCs w:val="24"/>
              </w:rPr>
            </w:pPr>
          </w:p>
          <w:p w:rsidR="00FC34AB" w:rsidRPr="003E571F" w:rsidRDefault="00FC34AB" w:rsidP="004606A4">
            <w:pPr>
              <w:ind w:left="720" w:hanging="720"/>
              <w:jc w:val="both"/>
              <w:rPr>
                <w:sz w:val="24"/>
                <w:szCs w:val="24"/>
              </w:rPr>
            </w:pPr>
            <w:r w:rsidRPr="003E571F">
              <w:rPr>
                <w:sz w:val="24"/>
                <w:szCs w:val="24"/>
              </w:rPr>
              <w:t>3.2</w:t>
            </w:r>
            <w:r w:rsidRPr="003E571F">
              <w:rPr>
                <w:sz w:val="24"/>
                <w:szCs w:val="24"/>
              </w:rPr>
              <w:tab/>
              <w:t>Si le Marché n’est pas entré en vigueur selon les termes ci-dessus dans les deux (2) mois suivant la date de notification du présent Marché pour des raisons indépendantes du Constructeur, les parties étudieront et se mettront d’accord sur un ajustement équitable du prix du Marché, de la Date d’achèvement et de toute autre condition pertinente du Marché.</w:t>
            </w:r>
          </w:p>
          <w:p w:rsidR="00FC34AB" w:rsidRPr="003E571F" w:rsidRDefault="00FC34AB" w:rsidP="004606A4">
            <w:pPr>
              <w:ind w:left="720" w:hanging="720"/>
              <w:jc w:val="both"/>
              <w:rPr>
                <w:sz w:val="24"/>
                <w:szCs w:val="24"/>
              </w:rPr>
            </w:pPr>
          </w:p>
        </w:tc>
      </w:tr>
      <w:tr w:rsidR="008E0793" w:rsidRPr="003E571F">
        <w:tblPrEx>
          <w:tblCellMar>
            <w:top w:w="0" w:type="dxa"/>
            <w:bottom w:w="0" w:type="dxa"/>
          </w:tblCellMar>
        </w:tblPrEx>
        <w:tc>
          <w:tcPr>
            <w:tcW w:w="2520" w:type="dxa"/>
          </w:tcPr>
          <w:p w:rsidR="008E0793" w:rsidRPr="003E571F" w:rsidRDefault="008E0793" w:rsidP="004606A4">
            <w:pPr>
              <w:rPr>
                <w:b/>
                <w:sz w:val="24"/>
                <w:szCs w:val="24"/>
              </w:rPr>
            </w:pPr>
            <w:r w:rsidRPr="003E571F">
              <w:rPr>
                <w:b/>
                <w:sz w:val="24"/>
                <w:szCs w:val="24"/>
              </w:rPr>
              <w:t>Article 4. Communications</w:t>
            </w:r>
          </w:p>
        </w:tc>
        <w:tc>
          <w:tcPr>
            <w:tcW w:w="6552" w:type="dxa"/>
          </w:tcPr>
          <w:p w:rsidR="008E0793" w:rsidRPr="003E571F" w:rsidRDefault="008E0793" w:rsidP="008E0793">
            <w:pPr>
              <w:ind w:right="-72"/>
              <w:rPr>
                <w:sz w:val="24"/>
                <w:szCs w:val="24"/>
              </w:rPr>
            </w:pPr>
            <w:r w:rsidRPr="003E571F">
              <w:rPr>
                <w:sz w:val="24"/>
                <w:szCs w:val="24"/>
              </w:rPr>
              <w:t>Adresse du Maître de l’ouvrage pour les notifications :</w:t>
            </w:r>
          </w:p>
          <w:p w:rsidR="008E0793" w:rsidRPr="003E571F" w:rsidRDefault="008E0793" w:rsidP="008E0793">
            <w:pPr>
              <w:ind w:right="-72"/>
              <w:rPr>
                <w:sz w:val="24"/>
                <w:szCs w:val="24"/>
              </w:rPr>
            </w:pPr>
          </w:p>
          <w:p w:rsidR="008E0793" w:rsidRPr="003E571F" w:rsidRDefault="008E0793" w:rsidP="008E0793">
            <w:pPr>
              <w:ind w:left="720" w:hanging="720"/>
              <w:jc w:val="both"/>
              <w:rPr>
                <w:i/>
                <w:sz w:val="24"/>
                <w:szCs w:val="24"/>
              </w:rPr>
            </w:pPr>
            <w:r w:rsidRPr="003E571F">
              <w:rPr>
                <w:sz w:val="24"/>
                <w:szCs w:val="24"/>
              </w:rPr>
              <w:t xml:space="preserve">Adresse du Constructeur pour les notifications : </w:t>
            </w:r>
          </w:p>
          <w:p w:rsidR="008E0793" w:rsidRPr="003E571F" w:rsidRDefault="008E0793" w:rsidP="008E0793">
            <w:pPr>
              <w:ind w:left="720" w:hanging="720"/>
              <w:jc w:val="both"/>
              <w:rPr>
                <w:sz w:val="24"/>
                <w:szCs w:val="24"/>
              </w:rPr>
            </w:pPr>
          </w:p>
        </w:tc>
      </w:tr>
      <w:tr w:rsidR="00FC34AB" w:rsidRPr="003E571F">
        <w:tblPrEx>
          <w:tblCellMar>
            <w:top w:w="0" w:type="dxa"/>
            <w:bottom w:w="0" w:type="dxa"/>
          </w:tblCellMar>
        </w:tblPrEx>
        <w:tc>
          <w:tcPr>
            <w:tcW w:w="2520" w:type="dxa"/>
          </w:tcPr>
          <w:p w:rsidR="00FC34AB" w:rsidRPr="003E571F" w:rsidRDefault="008E0793" w:rsidP="004606A4">
            <w:pPr>
              <w:rPr>
                <w:b/>
                <w:sz w:val="24"/>
                <w:szCs w:val="24"/>
              </w:rPr>
            </w:pPr>
            <w:r w:rsidRPr="003E571F">
              <w:rPr>
                <w:b/>
                <w:sz w:val="24"/>
                <w:szCs w:val="24"/>
              </w:rPr>
              <w:t>Article 5</w:t>
            </w:r>
            <w:r w:rsidR="00FC34AB" w:rsidRPr="003E571F">
              <w:rPr>
                <w:b/>
                <w:sz w:val="24"/>
                <w:szCs w:val="24"/>
              </w:rPr>
              <w:t>.</w:t>
            </w:r>
          </w:p>
          <w:p w:rsidR="00FC34AB" w:rsidRPr="003E571F" w:rsidRDefault="00FC34AB" w:rsidP="008030D8">
            <w:pPr>
              <w:rPr>
                <w:b/>
                <w:sz w:val="24"/>
                <w:szCs w:val="24"/>
              </w:rPr>
            </w:pPr>
            <w:r w:rsidRPr="003E571F">
              <w:rPr>
                <w:b/>
                <w:sz w:val="24"/>
                <w:szCs w:val="24"/>
              </w:rPr>
              <w:t>Annexes</w:t>
            </w:r>
          </w:p>
        </w:tc>
        <w:tc>
          <w:tcPr>
            <w:tcW w:w="6552" w:type="dxa"/>
          </w:tcPr>
          <w:p w:rsidR="00FC34AB" w:rsidRPr="003E571F" w:rsidRDefault="00CD76DF" w:rsidP="004606A4">
            <w:pPr>
              <w:ind w:left="720" w:hanging="720"/>
              <w:jc w:val="both"/>
              <w:rPr>
                <w:sz w:val="24"/>
                <w:szCs w:val="24"/>
              </w:rPr>
            </w:pPr>
            <w:r>
              <w:rPr>
                <w:sz w:val="24"/>
                <w:szCs w:val="24"/>
              </w:rPr>
              <w:t>5</w:t>
            </w:r>
            <w:r w:rsidR="00FC34AB" w:rsidRPr="003E571F">
              <w:rPr>
                <w:sz w:val="24"/>
                <w:szCs w:val="24"/>
              </w:rPr>
              <w:t>.1</w:t>
            </w:r>
            <w:r w:rsidR="00FC34AB" w:rsidRPr="003E571F">
              <w:rPr>
                <w:sz w:val="24"/>
                <w:szCs w:val="24"/>
              </w:rPr>
              <w:tab/>
              <w:t>Les annexes énumérées dans la liste des annexes jointe seront réputées faire partie intégrante du présent Marché.</w:t>
            </w:r>
          </w:p>
          <w:p w:rsidR="00FC34AB" w:rsidRPr="003E571F" w:rsidRDefault="00FC34AB" w:rsidP="004606A4">
            <w:pPr>
              <w:ind w:left="720" w:hanging="720"/>
              <w:jc w:val="both"/>
              <w:rPr>
                <w:sz w:val="24"/>
                <w:szCs w:val="24"/>
              </w:rPr>
            </w:pPr>
          </w:p>
          <w:p w:rsidR="00FC34AB" w:rsidRPr="003E571F" w:rsidRDefault="00CD76DF" w:rsidP="004606A4">
            <w:pPr>
              <w:ind w:left="720" w:hanging="720"/>
              <w:jc w:val="both"/>
              <w:rPr>
                <w:sz w:val="24"/>
                <w:szCs w:val="24"/>
              </w:rPr>
            </w:pPr>
            <w:r>
              <w:rPr>
                <w:sz w:val="24"/>
                <w:szCs w:val="24"/>
              </w:rPr>
              <w:t>5</w:t>
            </w:r>
            <w:r w:rsidR="00FC34AB" w:rsidRPr="003E571F">
              <w:rPr>
                <w:sz w:val="24"/>
                <w:szCs w:val="24"/>
              </w:rPr>
              <w:t>.2</w:t>
            </w:r>
            <w:r w:rsidR="00FC34AB" w:rsidRPr="003E571F">
              <w:rPr>
                <w:sz w:val="24"/>
                <w:szCs w:val="24"/>
              </w:rPr>
              <w:tab/>
              <w:t>Toute référence dans le Marché à une annexe concernera l’une des annexes jointes, et le Marché devra être compris conformément à cette disposition.</w:t>
            </w:r>
          </w:p>
        </w:tc>
      </w:tr>
    </w:tbl>
    <w:p w:rsidR="00FC34AB" w:rsidRPr="003E571F" w:rsidRDefault="00FC34AB" w:rsidP="00FC34AB">
      <w:pPr>
        <w:rPr>
          <w:sz w:val="24"/>
          <w:szCs w:val="24"/>
        </w:rPr>
      </w:pPr>
    </w:p>
    <w:p w:rsidR="00FC34AB" w:rsidRPr="003E571F" w:rsidRDefault="00FC34AB" w:rsidP="00FC34AB">
      <w:pPr>
        <w:jc w:val="both"/>
        <w:rPr>
          <w:sz w:val="24"/>
          <w:szCs w:val="24"/>
        </w:rPr>
      </w:pPr>
      <w:r w:rsidRPr="003E571F">
        <w:rPr>
          <w:sz w:val="24"/>
          <w:szCs w:val="24"/>
        </w:rPr>
        <w:t>EN VERTU DE QUOI le Maître de l’ouvrage et le Constructeur ont autorisé leurs représentants à signer les dispositions des présentes.</w:t>
      </w:r>
    </w:p>
    <w:p w:rsidR="00FC34AB" w:rsidRPr="003E571F" w:rsidRDefault="00FC34AB" w:rsidP="00FC34AB">
      <w:pPr>
        <w:jc w:val="both"/>
        <w:rPr>
          <w:sz w:val="24"/>
          <w:szCs w:val="24"/>
        </w:rPr>
      </w:pPr>
    </w:p>
    <w:p w:rsidR="00FC34AB" w:rsidRPr="003E571F" w:rsidRDefault="00FC34AB" w:rsidP="00FC34AB">
      <w:pPr>
        <w:rPr>
          <w:sz w:val="24"/>
          <w:szCs w:val="24"/>
        </w:rPr>
      </w:pPr>
      <w:r w:rsidRPr="003E571F">
        <w:rPr>
          <w:sz w:val="24"/>
          <w:szCs w:val="24"/>
        </w:rPr>
        <w:t>Signé pour le compte et au nom du Maître de l’ouvrage par</w:t>
      </w:r>
    </w:p>
    <w:p w:rsidR="00FC34AB" w:rsidRPr="003E571F" w:rsidRDefault="00FC34AB" w:rsidP="00FC34AB">
      <w:pPr>
        <w:rPr>
          <w:sz w:val="24"/>
          <w:szCs w:val="24"/>
        </w:rPr>
      </w:pPr>
    </w:p>
    <w:p w:rsidR="00FC34AB" w:rsidRPr="003E571F" w:rsidRDefault="00FC34AB" w:rsidP="00FC34AB">
      <w:pPr>
        <w:tabs>
          <w:tab w:val="left" w:pos="7200"/>
        </w:tabs>
        <w:rPr>
          <w:sz w:val="24"/>
          <w:szCs w:val="24"/>
        </w:rPr>
      </w:pPr>
      <w:r w:rsidRPr="003E571F">
        <w:rPr>
          <w:sz w:val="24"/>
          <w:szCs w:val="24"/>
          <w:u w:val="single"/>
        </w:rPr>
        <w:tab/>
      </w:r>
    </w:p>
    <w:p w:rsidR="00FC34AB" w:rsidRPr="003E571F" w:rsidRDefault="00FC34AB" w:rsidP="00FC34AB">
      <w:pPr>
        <w:rPr>
          <w:sz w:val="24"/>
          <w:szCs w:val="24"/>
        </w:rPr>
      </w:pPr>
      <w:r w:rsidRPr="003E571F">
        <w:rPr>
          <w:i/>
          <w:sz w:val="24"/>
          <w:szCs w:val="24"/>
        </w:rPr>
        <w:t>[Signature]</w:t>
      </w:r>
    </w:p>
    <w:p w:rsidR="00FC34AB" w:rsidRPr="003E571F" w:rsidRDefault="00FC34AB" w:rsidP="00FC34AB">
      <w:pPr>
        <w:tabs>
          <w:tab w:val="left" w:pos="7200"/>
        </w:tabs>
        <w:rPr>
          <w:sz w:val="24"/>
          <w:szCs w:val="24"/>
        </w:rPr>
      </w:pPr>
      <w:r w:rsidRPr="003E571F">
        <w:rPr>
          <w:sz w:val="24"/>
          <w:szCs w:val="24"/>
          <w:u w:val="single"/>
        </w:rPr>
        <w:tab/>
      </w:r>
    </w:p>
    <w:p w:rsidR="00FC34AB" w:rsidRPr="003E571F" w:rsidRDefault="00FC34AB" w:rsidP="00FC34AB">
      <w:pPr>
        <w:rPr>
          <w:i/>
          <w:sz w:val="24"/>
          <w:szCs w:val="24"/>
        </w:rPr>
      </w:pPr>
      <w:r w:rsidRPr="003E571F">
        <w:rPr>
          <w:i/>
          <w:sz w:val="24"/>
          <w:szCs w:val="24"/>
        </w:rPr>
        <w:t>[Titre]</w:t>
      </w:r>
    </w:p>
    <w:p w:rsidR="00FC34AB" w:rsidRPr="003E571F" w:rsidRDefault="00FC34AB" w:rsidP="00FC34AB">
      <w:pPr>
        <w:rPr>
          <w:sz w:val="24"/>
          <w:szCs w:val="24"/>
        </w:rPr>
      </w:pPr>
    </w:p>
    <w:p w:rsidR="00FC34AB" w:rsidRPr="003E571F" w:rsidRDefault="00FC34AB" w:rsidP="00FC34AB">
      <w:pPr>
        <w:tabs>
          <w:tab w:val="left" w:pos="7200"/>
        </w:tabs>
        <w:rPr>
          <w:sz w:val="24"/>
          <w:szCs w:val="24"/>
        </w:rPr>
      </w:pPr>
      <w:r w:rsidRPr="003E571F">
        <w:rPr>
          <w:sz w:val="24"/>
          <w:szCs w:val="24"/>
        </w:rPr>
        <w:t xml:space="preserve">en présence de </w:t>
      </w:r>
      <w:r w:rsidRPr="003E571F">
        <w:rPr>
          <w:sz w:val="24"/>
          <w:szCs w:val="24"/>
          <w:u w:val="single"/>
        </w:rPr>
        <w:tab/>
      </w:r>
    </w:p>
    <w:p w:rsidR="00FC34AB" w:rsidRPr="003E571F" w:rsidRDefault="00FC34AB" w:rsidP="00FC34AB">
      <w:pPr>
        <w:rPr>
          <w:sz w:val="24"/>
          <w:szCs w:val="24"/>
        </w:rPr>
      </w:pPr>
    </w:p>
    <w:p w:rsidR="00FC34AB" w:rsidRPr="003E571F" w:rsidRDefault="00FC34AB" w:rsidP="00FC34AB">
      <w:pPr>
        <w:rPr>
          <w:sz w:val="24"/>
          <w:szCs w:val="24"/>
        </w:rPr>
      </w:pPr>
    </w:p>
    <w:p w:rsidR="00FC34AB" w:rsidRPr="003E571F" w:rsidRDefault="00FC34AB" w:rsidP="00FC34AB">
      <w:pPr>
        <w:keepNext/>
        <w:keepLines/>
        <w:rPr>
          <w:sz w:val="24"/>
          <w:szCs w:val="24"/>
        </w:rPr>
      </w:pPr>
      <w:r w:rsidRPr="003E571F">
        <w:rPr>
          <w:sz w:val="24"/>
          <w:szCs w:val="24"/>
        </w:rPr>
        <w:t>Signé pour le compte et au nom du Constructeur par</w:t>
      </w:r>
    </w:p>
    <w:p w:rsidR="00FC34AB" w:rsidRPr="003E571F" w:rsidRDefault="00FC34AB" w:rsidP="00FC34AB">
      <w:pPr>
        <w:keepNext/>
        <w:keepLines/>
        <w:rPr>
          <w:sz w:val="24"/>
          <w:szCs w:val="24"/>
        </w:rPr>
      </w:pPr>
    </w:p>
    <w:p w:rsidR="00FC34AB" w:rsidRPr="003E571F" w:rsidRDefault="00FC34AB" w:rsidP="00FC34AB">
      <w:pPr>
        <w:keepNext/>
        <w:keepLines/>
        <w:tabs>
          <w:tab w:val="left" w:pos="7200"/>
        </w:tabs>
        <w:rPr>
          <w:sz w:val="24"/>
          <w:szCs w:val="24"/>
        </w:rPr>
      </w:pPr>
      <w:r w:rsidRPr="003E571F">
        <w:rPr>
          <w:sz w:val="24"/>
          <w:szCs w:val="24"/>
          <w:u w:val="single"/>
        </w:rPr>
        <w:tab/>
      </w:r>
    </w:p>
    <w:p w:rsidR="00FC34AB" w:rsidRPr="003E571F" w:rsidRDefault="00FC34AB" w:rsidP="00FC34AB">
      <w:pPr>
        <w:keepNext/>
        <w:keepLines/>
        <w:rPr>
          <w:sz w:val="24"/>
          <w:szCs w:val="24"/>
        </w:rPr>
      </w:pPr>
      <w:r w:rsidRPr="003E571F">
        <w:rPr>
          <w:i/>
          <w:sz w:val="24"/>
          <w:szCs w:val="24"/>
        </w:rPr>
        <w:t>[Signature]</w:t>
      </w:r>
    </w:p>
    <w:p w:rsidR="00FC34AB" w:rsidRPr="003E571F" w:rsidRDefault="00FC34AB" w:rsidP="00FC34AB">
      <w:pPr>
        <w:keepNext/>
        <w:keepLines/>
        <w:tabs>
          <w:tab w:val="left" w:pos="7200"/>
        </w:tabs>
        <w:rPr>
          <w:sz w:val="24"/>
          <w:szCs w:val="24"/>
        </w:rPr>
      </w:pPr>
      <w:r w:rsidRPr="003E571F">
        <w:rPr>
          <w:sz w:val="24"/>
          <w:szCs w:val="24"/>
          <w:u w:val="single"/>
        </w:rPr>
        <w:tab/>
      </w:r>
    </w:p>
    <w:p w:rsidR="00FC34AB" w:rsidRPr="003E571F" w:rsidRDefault="00FC34AB" w:rsidP="00FC34AB">
      <w:pPr>
        <w:keepNext/>
        <w:keepLines/>
        <w:rPr>
          <w:i/>
          <w:sz w:val="24"/>
          <w:szCs w:val="24"/>
        </w:rPr>
      </w:pPr>
      <w:r w:rsidRPr="003E571F">
        <w:rPr>
          <w:i/>
          <w:sz w:val="24"/>
          <w:szCs w:val="24"/>
        </w:rPr>
        <w:t>[Titre]</w:t>
      </w:r>
    </w:p>
    <w:p w:rsidR="00FC34AB" w:rsidRPr="003E571F" w:rsidRDefault="00FC34AB" w:rsidP="00FC34AB">
      <w:pPr>
        <w:keepNext/>
        <w:keepLines/>
        <w:rPr>
          <w:sz w:val="24"/>
          <w:szCs w:val="24"/>
        </w:rPr>
      </w:pPr>
    </w:p>
    <w:p w:rsidR="00FC34AB" w:rsidRPr="003E571F" w:rsidRDefault="00FC34AB" w:rsidP="00FC34AB">
      <w:pPr>
        <w:keepNext/>
        <w:keepLines/>
        <w:tabs>
          <w:tab w:val="left" w:pos="7200"/>
        </w:tabs>
        <w:rPr>
          <w:sz w:val="24"/>
          <w:szCs w:val="24"/>
        </w:rPr>
      </w:pPr>
      <w:r w:rsidRPr="003E571F">
        <w:rPr>
          <w:sz w:val="24"/>
          <w:szCs w:val="24"/>
        </w:rPr>
        <w:t xml:space="preserve">en présence de </w:t>
      </w:r>
      <w:r w:rsidRPr="003E571F">
        <w:rPr>
          <w:sz w:val="24"/>
          <w:szCs w:val="24"/>
          <w:u w:val="single"/>
        </w:rPr>
        <w:tab/>
      </w:r>
    </w:p>
    <w:p w:rsidR="00FC34AB" w:rsidRPr="003E571F" w:rsidRDefault="00FC34AB" w:rsidP="00FC34AB">
      <w:pPr>
        <w:keepNext/>
        <w:keepLines/>
        <w:rPr>
          <w:sz w:val="24"/>
          <w:szCs w:val="24"/>
        </w:rPr>
      </w:pPr>
    </w:p>
    <w:p w:rsidR="00FC34AB" w:rsidRPr="003E571F" w:rsidRDefault="00FC34AB" w:rsidP="00FC34AB">
      <w:pPr>
        <w:rPr>
          <w:sz w:val="24"/>
          <w:szCs w:val="24"/>
        </w:rPr>
      </w:pPr>
    </w:p>
    <w:p w:rsidR="00FC34AB" w:rsidRPr="003E571F" w:rsidRDefault="00FC34AB" w:rsidP="00FC34AB">
      <w:pPr>
        <w:rPr>
          <w:sz w:val="24"/>
          <w:szCs w:val="24"/>
        </w:rPr>
      </w:pPr>
    </w:p>
    <w:p w:rsidR="00FC34AB" w:rsidRPr="003E571F" w:rsidRDefault="00FC34AB" w:rsidP="00FC34AB">
      <w:pPr>
        <w:rPr>
          <w:sz w:val="24"/>
          <w:szCs w:val="24"/>
        </w:rPr>
      </w:pPr>
    </w:p>
    <w:p w:rsidR="00FC34AB" w:rsidRPr="003E571F" w:rsidRDefault="00FC34AB" w:rsidP="00FC34AB">
      <w:pPr>
        <w:rPr>
          <w:sz w:val="24"/>
          <w:szCs w:val="24"/>
        </w:rPr>
      </w:pPr>
    </w:p>
    <w:p w:rsidR="00FC34AB" w:rsidRPr="003E571F" w:rsidRDefault="00FC34AB" w:rsidP="00FC34AB">
      <w:pPr>
        <w:rPr>
          <w:sz w:val="24"/>
          <w:szCs w:val="24"/>
        </w:rPr>
      </w:pPr>
    </w:p>
    <w:p w:rsidR="00FC34AB" w:rsidRPr="003E571F" w:rsidRDefault="00FC34AB" w:rsidP="00FC34AB">
      <w:pPr>
        <w:rPr>
          <w:sz w:val="24"/>
          <w:szCs w:val="24"/>
        </w:rPr>
      </w:pPr>
      <w:r w:rsidRPr="003E571F">
        <w:rPr>
          <w:sz w:val="24"/>
          <w:szCs w:val="24"/>
        </w:rPr>
        <w:t>ANNEXES</w:t>
      </w:r>
    </w:p>
    <w:p w:rsidR="00FC34AB" w:rsidRPr="003E571F" w:rsidRDefault="00FC34AB" w:rsidP="00FC34AB">
      <w:pPr>
        <w:rPr>
          <w:sz w:val="24"/>
          <w:szCs w:val="24"/>
        </w:rPr>
      </w:pPr>
      <w:r w:rsidRPr="003E571F">
        <w:rPr>
          <w:sz w:val="24"/>
          <w:szCs w:val="24"/>
        </w:rPr>
        <w:t>Annexe 1 :</w:t>
      </w:r>
      <w:r w:rsidRPr="003E571F">
        <w:rPr>
          <w:sz w:val="24"/>
          <w:szCs w:val="24"/>
        </w:rPr>
        <w:tab/>
        <w:t>Conditions et procédures de paiement</w:t>
      </w:r>
    </w:p>
    <w:p w:rsidR="00FC34AB" w:rsidRPr="003E571F" w:rsidRDefault="00FC34AB" w:rsidP="00FC34AB">
      <w:pPr>
        <w:rPr>
          <w:sz w:val="24"/>
          <w:szCs w:val="24"/>
        </w:rPr>
      </w:pPr>
      <w:r w:rsidRPr="003E571F">
        <w:rPr>
          <w:sz w:val="24"/>
          <w:szCs w:val="24"/>
        </w:rPr>
        <w:t>Annexe 2 :</w:t>
      </w:r>
      <w:r w:rsidRPr="003E571F">
        <w:rPr>
          <w:sz w:val="24"/>
          <w:szCs w:val="24"/>
        </w:rPr>
        <w:tab/>
        <w:t>Révision de prix</w:t>
      </w:r>
    </w:p>
    <w:p w:rsidR="00FC34AB" w:rsidRPr="003E571F" w:rsidRDefault="00FC34AB" w:rsidP="00FC34AB">
      <w:pPr>
        <w:rPr>
          <w:sz w:val="24"/>
          <w:szCs w:val="24"/>
        </w:rPr>
      </w:pPr>
      <w:r w:rsidRPr="003E571F">
        <w:rPr>
          <w:sz w:val="24"/>
          <w:szCs w:val="24"/>
        </w:rPr>
        <w:t>Annexe 3 :</w:t>
      </w:r>
      <w:r w:rsidRPr="003E571F">
        <w:rPr>
          <w:sz w:val="24"/>
          <w:szCs w:val="24"/>
        </w:rPr>
        <w:tab/>
        <w:t>Assurances obligatoires</w:t>
      </w:r>
    </w:p>
    <w:p w:rsidR="00FC34AB" w:rsidRPr="003E571F" w:rsidRDefault="00FC34AB" w:rsidP="00FC34AB">
      <w:pPr>
        <w:rPr>
          <w:sz w:val="24"/>
          <w:szCs w:val="24"/>
        </w:rPr>
      </w:pPr>
      <w:r w:rsidRPr="003E571F">
        <w:rPr>
          <w:sz w:val="24"/>
          <w:szCs w:val="24"/>
        </w:rPr>
        <w:t>Annexe 4 :</w:t>
      </w:r>
      <w:r w:rsidRPr="003E571F">
        <w:rPr>
          <w:sz w:val="24"/>
          <w:szCs w:val="24"/>
        </w:rPr>
        <w:tab/>
        <w:t>Calendrier d’exécution</w:t>
      </w:r>
    </w:p>
    <w:p w:rsidR="00FC34AB" w:rsidRPr="003E571F" w:rsidRDefault="00FC34AB" w:rsidP="00FC34AB">
      <w:pPr>
        <w:rPr>
          <w:sz w:val="24"/>
          <w:szCs w:val="24"/>
        </w:rPr>
      </w:pPr>
      <w:r w:rsidRPr="003E571F">
        <w:rPr>
          <w:sz w:val="24"/>
          <w:szCs w:val="24"/>
        </w:rPr>
        <w:t>Annexe 5 :</w:t>
      </w:r>
      <w:r w:rsidRPr="003E571F">
        <w:rPr>
          <w:sz w:val="24"/>
          <w:szCs w:val="24"/>
        </w:rPr>
        <w:tab/>
        <w:t xml:space="preserve">Liste des </w:t>
      </w:r>
      <w:r w:rsidR="008E0793" w:rsidRPr="003E571F">
        <w:rPr>
          <w:sz w:val="24"/>
          <w:szCs w:val="24"/>
        </w:rPr>
        <w:t xml:space="preserve">composants importants des installations et des </w:t>
      </w:r>
      <w:r w:rsidRPr="003E571F">
        <w:rPr>
          <w:sz w:val="24"/>
          <w:szCs w:val="24"/>
        </w:rPr>
        <w:t>sous-traitants</w:t>
      </w:r>
      <w:r w:rsidR="008E0793" w:rsidRPr="003E571F">
        <w:rPr>
          <w:sz w:val="24"/>
          <w:szCs w:val="24"/>
        </w:rPr>
        <w:t xml:space="preserve"> approuvés</w:t>
      </w:r>
    </w:p>
    <w:p w:rsidR="00FC34AB" w:rsidRPr="003E571F" w:rsidRDefault="00FC34AB" w:rsidP="00FC34AB">
      <w:pPr>
        <w:rPr>
          <w:sz w:val="24"/>
          <w:szCs w:val="24"/>
        </w:rPr>
      </w:pPr>
      <w:r w:rsidRPr="003E571F">
        <w:rPr>
          <w:sz w:val="24"/>
          <w:szCs w:val="24"/>
        </w:rPr>
        <w:t>Annexe 6 :</w:t>
      </w:r>
      <w:r w:rsidRPr="003E571F">
        <w:rPr>
          <w:sz w:val="24"/>
          <w:szCs w:val="24"/>
        </w:rPr>
        <w:tab/>
        <w:t>Etendue des travaux et fournitures du Maître de l’ouvrage</w:t>
      </w:r>
    </w:p>
    <w:p w:rsidR="00FC34AB" w:rsidRPr="003E571F" w:rsidRDefault="00FC34AB" w:rsidP="00FC34AB">
      <w:pPr>
        <w:rPr>
          <w:sz w:val="24"/>
          <w:szCs w:val="24"/>
        </w:rPr>
      </w:pPr>
      <w:r w:rsidRPr="003E571F">
        <w:rPr>
          <w:sz w:val="24"/>
          <w:szCs w:val="24"/>
        </w:rPr>
        <w:t>Annexe 7 :</w:t>
      </w:r>
      <w:r w:rsidRPr="003E571F">
        <w:rPr>
          <w:sz w:val="24"/>
          <w:szCs w:val="24"/>
        </w:rPr>
        <w:tab/>
        <w:t>Liste des documents soumis à approbation ou examen</w:t>
      </w:r>
    </w:p>
    <w:p w:rsidR="00FC34AB" w:rsidRPr="003E571F" w:rsidRDefault="00FC34AB" w:rsidP="00FC34AB">
      <w:pPr>
        <w:rPr>
          <w:sz w:val="24"/>
          <w:szCs w:val="24"/>
        </w:rPr>
      </w:pPr>
      <w:r w:rsidRPr="003E571F">
        <w:rPr>
          <w:sz w:val="24"/>
          <w:szCs w:val="24"/>
        </w:rPr>
        <w:t>Annexe 8 :</w:t>
      </w:r>
      <w:r w:rsidRPr="003E571F">
        <w:rPr>
          <w:sz w:val="24"/>
          <w:szCs w:val="24"/>
        </w:rPr>
        <w:tab/>
        <w:t>Garanties opérationnelles</w:t>
      </w:r>
    </w:p>
    <w:p w:rsidR="00FC34AB" w:rsidRPr="00645B99" w:rsidRDefault="00FC34AB" w:rsidP="00FC34AB">
      <w:pPr>
        <w:jc w:val="center"/>
        <w:rPr>
          <w:sz w:val="24"/>
          <w:szCs w:val="24"/>
        </w:rPr>
      </w:pPr>
      <w:r>
        <w:br w:type="page"/>
      </w:r>
      <w:r w:rsidRPr="00645B99">
        <w:rPr>
          <w:b/>
          <w:sz w:val="24"/>
          <w:szCs w:val="24"/>
        </w:rPr>
        <w:t>Annexe 1.  Conditions et procédures de paiement</w:t>
      </w:r>
    </w:p>
    <w:p w:rsidR="00857FB1" w:rsidRPr="00645B99" w:rsidRDefault="00857FB1" w:rsidP="00FC34AB">
      <w:pPr>
        <w:jc w:val="both"/>
        <w:rPr>
          <w:sz w:val="24"/>
          <w:szCs w:val="24"/>
        </w:rPr>
      </w:pPr>
    </w:p>
    <w:p w:rsidR="00FC34AB" w:rsidRPr="00645B99" w:rsidRDefault="00FC34AB" w:rsidP="00FC34AB">
      <w:pPr>
        <w:jc w:val="both"/>
        <w:rPr>
          <w:sz w:val="24"/>
          <w:szCs w:val="24"/>
        </w:rPr>
      </w:pPr>
      <w:r w:rsidRPr="00645B99">
        <w:rPr>
          <w:sz w:val="24"/>
          <w:szCs w:val="24"/>
        </w:rPr>
        <w:t>En conformité avec les dispositions de la Clause 12 du CCAG (Conditions de paiement), le Maître de l’ouvrage réglera le Constructeur de la manière et selon l’échéancier précisés ci-après, en appliquant la ventilation des prix fournie à la section des bordereaux de prix.  Sauf accord contraire des parties, les règlements seront effectués dans les devises stipulées par le Soumissionnaire.  Les demandes de règlement correspondant à des livraisons partielles pourront être formulées par le Constructeur au fur et à mesure de l’avancement des travaux.</w:t>
      </w:r>
    </w:p>
    <w:p w:rsidR="00FC34AB" w:rsidRPr="00645B99" w:rsidRDefault="00FC34AB" w:rsidP="00FC34AB">
      <w:pPr>
        <w:jc w:val="both"/>
        <w:rPr>
          <w:sz w:val="24"/>
          <w:szCs w:val="24"/>
        </w:rPr>
      </w:pPr>
    </w:p>
    <w:p w:rsidR="00FC34AB" w:rsidRPr="00645B99" w:rsidRDefault="00FC34AB" w:rsidP="00FC34AB">
      <w:pPr>
        <w:rPr>
          <w:sz w:val="24"/>
          <w:szCs w:val="24"/>
        </w:rPr>
      </w:pPr>
      <w:r w:rsidRPr="00645B99">
        <w:rPr>
          <w:sz w:val="24"/>
          <w:szCs w:val="24"/>
        </w:rPr>
        <w:t>CONDITIONS DE PAIEMENT</w:t>
      </w:r>
    </w:p>
    <w:p w:rsidR="00FC34AB" w:rsidRPr="00645B99" w:rsidRDefault="00FC34AB" w:rsidP="00FC34AB">
      <w:pPr>
        <w:rPr>
          <w:sz w:val="24"/>
          <w:szCs w:val="24"/>
        </w:rPr>
      </w:pPr>
    </w:p>
    <w:p w:rsidR="00FC34AB" w:rsidRPr="00645B99" w:rsidRDefault="00FC34AB" w:rsidP="00FC34AB">
      <w:pPr>
        <w:rPr>
          <w:sz w:val="24"/>
          <w:szCs w:val="24"/>
          <w:u w:val="single"/>
        </w:rPr>
      </w:pPr>
      <w:r w:rsidRPr="00645B99">
        <w:rPr>
          <w:sz w:val="24"/>
          <w:szCs w:val="24"/>
          <w:u w:val="single"/>
        </w:rPr>
        <w:t>Bordereau de prix N</w:t>
      </w:r>
      <w:r w:rsidRPr="00645B99">
        <w:rPr>
          <w:sz w:val="24"/>
          <w:szCs w:val="24"/>
          <w:u w:val="single"/>
          <w:vertAlign w:val="superscript"/>
        </w:rPr>
        <w:t>o</w:t>
      </w:r>
      <w:r w:rsidRPr="00645B99">
        <w:rPr>
          <w:sz w:val="24"/>
          <w:szCs w:val="24"/>
          <w:u w:val="single"/>
        </w:rPr>
        <w:t xml:space="preserve"> 1 :  Matériels et équipements d’origine étrangère</w:t>
      </w:r>
    </w:p>
    <w:p w:rsidR="00FC34AB" w:rsidRPr="00645B99" w:rsidRDefault="00FC34AB" w:rsidP="00FC34AB">
      <w:pPr>
        <w:rPr>
          <w:sz w:val="24"/>
          <w:szCs w:val="24"/>
        </w:rPr>
      </w:pPr>
    </w:p>
    <w:p w:rsidR="00FC34AB" w:rsidRPr="00645B99" w:rsidRDefault="00FC34AB" w:rsidP="00FC34AB">
      <w:pPr>
        <w:ind w:left="720"/>
        <w:jc w:val="both"/>
        <w:rPr>
          <w:sz w:val="24"/>
          <w:szCs w:val="24"/>
        </w:rPr>
      </w:pPr>
      <w:r w:rsidRPr="00645B99">
        <w:rPr>
          <w:sz w:val="24"/>
          <w:szCs w:val="24"/>
        </w:rPr>
        <w:t>En ce qui concerne les matériels et équipements d’origine étrangère, les paiements suivants seront effectués :</w:t>
      </w:r>
    </w:p>
    <w:p w:rsidR="00FC34AB" w:rsidRPr="00645B99" w:rsidRDefault="00FC34AB" w:rsidP="00FC34AB">
      <w:pPr>
        <w:ind w:left="720"/>
        <w:jc w:val="both"/>
        <w:rPr>
          <w:sz w:val="24"/>
          <w:szCs w:val="24"/>
        </w:rPr>
      </w:pPr>
    </w:p>
    <w:p w:rsidR="00FC34AB" w:rsidRPr="00645B99" w:rsidRDefault="00FC34AB" w:rsidP="00FC34AB">
      <w:pPr>
        <w:ind w:left="720"/>
        <w:jc w:val="both"/>
        <w:rPr>
          <w:sz w:val="24"/>
          <w:szCs w:val="24"/>
        </w:rPr>
      </w:pPr>
      <w:r w:rsidRPr="00645B99">
        <w:rPr>
          <w:sz w:val="24"/>
          <w:szCs w:val="24"/>
        </w:rPr>
        <w:t>Dix pour cent (10 %) du montant total CIP seront réglés au Constructeur sous forme d’acompte contre reçu d’une facture et d’une garantie de restitution d’acompte irrévocable au profit du Maître de l’ouvrage couvrant un montant équivalent.  La garantie de restitution d’acompte peut être réduite en fonction de la valeur des matériels et équipements sur le site, attestée par les documents de transport et de livraison.</w:t>
      </w:r>
    </w:p>
    <w:p w:rsidR="00FC34AB" w:rsidRPr="00645B99" w:rsidRDefault="00FC34AB" w:rsidP="00FC34AB">
      <w:pPr>
        <w:ind w:left="720"/>
        <w:jc w:val="both"/>
        <w:rPr>
          <w:sz w:val="24"/>
          <w:szCs w:val="24"/>
        </w:rPr>
      </w:pPr>
    </w:p>
    <w:p w:rsidR="00FC34AB" w:rsidRPr="00645B99" w:rsidRDefault="00FC34AB" w:rsidP="00FC34AB">
      <w:pPr>
        <w:ind w:left="720"/>
        <w:jc w:val="both"/>
        <w:rPr>
          <w:sz w:val="24"/>
          <w:szCs w:val="24"/>
        </w:rPr>
      </w:pPr>
      <w:r w:rsidRPr="00645B99">
        <w:rPr>
          <w:sz w:val="24"/>
          <w:szCs w:val="24"/>
        </w:rPr>
        <w:t xml:space="preserve">Quatre-vingts pour cent (80 %) du montant total </w:t>
      </w:r>
      <w:r w:rsidR="00857FB1" w:rsidRPr="00645B99">
        <w:rPr>
          <w:sz w:val="24"/>
          <w:szCs w:val="24"/>
        </w:rPr>
        <w:t xml:space="preserve">CIP </w:t>
      </w:r>
      <w:r w:rsidRPr="00645B99">
        <w:rPr>
          <w:sz w:val="24"/>
          <w:szCs w:val="24"/>
        </w:rPr>
        <w:t>seront réglés dans les quarante-cinq (45) jours suivant la réception de la facture et des documents d’expédition.  Si le chargement est différé par instruction écrite du Maître de l’ouvrage de plus de vingt-huit (28) jours au-delà de la date indiquée dans le programme d’exécution fourni en application de la Clause 18.2 du CCAG, le Constructeur peut soumettre une demande de paiement pour cette partie, en se fondant sur les factures d’entrepôt, pourvu que les matériels et équipements soient prêts à être embarqués à la date indiquée par ledit programme d’exécution.</w:t>
      </w:r>
    </w:p>
    <w:p w:rsidR="00FC34AB" w:rsidRPr="00645B99" w:rsidRDefault="00FC34AB" w:rsidP="00857FB1">
      <w:pPr>
        <w:ind w:left="720"/>
        <w:jc w:val="both"/>
        <w:rPr>
          <w:sz w:val="24"/>
          <w:szCs w:val="24"/>
        </w:rPr>
      </w:pPr>
      <w:r w:rsidRPr="00645B99">
        <w:rPr>
          <w:sz w:val="24"/>
          <w:szCs w:val="24"/>
        </w:rPr>
        <w:t xml:space="preserve"> </w:t>
      </w:r>
    </w:p>
    <w:p w:rsidR="00FC34AB" w:rsidRPr="00645B99" w:rsidRDefault="00FC34AB" w:rsidP="00FC34AB">
      <w:pPr>
        <w:ind w:left="720"/>
        <w:jc w:val="both"/>
        <w:rPr>
          <w:sz w:val="24"/>
          <w:szCs w:val="24"/>
        </w:rPr>
      </w:pPr>
      <w:r w:rsidRPr="00645B99">
        <w:rPr>
          <w:sz w:val="24"/>
          <w:szCs w:val="24"/>
        </w:rPr>
        <w:t>Cinq pour cent (5 %) du montant total ou pourcentage CIP seront réglés au Constructeur à l’émission du certificat d’achèvement, dans les quarante-cinq (45) jours suivant la réception de la facture.</w:t>
      </w:r>
    </w:p>
    <w:p w:rsidR="00FC34AB" w:rsidRPr="00645B99" w:rsidRDefault="00FC34AB" w:rsidP="00FC34AB">
      <w:pPr>
        <w:ind w:left="720"/>
        <w:jc w:val="both"/>
        <w:rPr>
          <w:sz w:val="24"/>
          <w:szCs w:val="24"/>
        </w:rPr>
      </w:pPr>
    </w:p>
    <w:p w:rsidR="00FC34AB" w:rsidRPr="00645B99" w:rsidRDefault="00FC34AB" w:rsidP="00FC34AB">
      <w:pPr>
        <w:ind w:left="720"/>
        <w:jc w:val="both"/>
        <w:rPr>
          <w:sz w:val="24"/>
          <w:szCs w:val="24"/>
        </w:rPr>
      </w:pPr>
      <w:r w:rsidRPr="00645B99">
        <w:rPr>
          <w:sz w:val="24"/>
          <w:szCs w:val="24"/>
        </w:rPr>
        <w:t>Cinq pour cent (5 %) du montant total ou pourcentage CIP seront réglés au Constructeur à l’émission du certificat de réception opérationnelle dans les quarante-cinq (45) jours suivant la réception de la facture.</w:t>
      </w:r>
    </w:p>
    <w:p w:rsidR="00FC34AB" w:rsidRPr="00645B99" w:rsidRDefault="00FC34AB" w:rsidP="00FC34AB">
      <w:pPr>
        <w:ind w:left="720"/>
        <w:jc w:val="both"/>
        <w:rPr>
          <w:sz w:val="24"/>
          <w:szCs w:val="24"/>
        </w:rPr>
      </w:pPr>
    </w:p>
    <w:p w:rsidR="00FC34AB" w:rsidRPr="00645B99" w:rsidRDefault="00FC34AB" w:rsidP="00FC34AB">
      <w:pPr>
        <w:rPr>
          <w:sz w:val="24"/>
          <w:szCs w:val="24"/>
          <w:u w:val="single"/>
        </w:rPr>
      </w:pPr>
      <w:r w:rsidRPr="00645B99">
        <w:rPr>
          <w:sz w:val="24"/>
          <w:szCs w:val="24"/>
          <w:u w:val="single"/>
        </w:rPr>
        <w:t>Bordereau de prix N</w:t>
      </w:r>
      <w:r w:rsidRPr="00645B99">
        <w:rPr>
          <w:sz w:val="24"/>
          <w:szCs w:val="24"/>
          <w:u w:val="single"/>
          <w:vertAlign w:val="superscript"/>
        </w:rPr>
        <w:t>o</w:t>
      </w:r>
      <w:r w:rsidRPr="00645B99">
        <w:rPr>
          <w:sz w:val="24"/>
          <w:szCs w:val="24"/>
          <w:u w:val="single"/>
        </w:rPr>
        <w:t xml:space="preserve"> 2 </w:t>
      </w:r>
      <w:r w:rsidR="00857FB1" w:rsidRPr="00645B99">
        <w:rPr>
          <w:sz w:val="24"/>
          <w:szCs w:val="24"/>
          <w:u w:val="single"/>
        </w:rPr>
        <w:t>: Matériels</w:t>
      </w:r>
      <w:r w:rsidRPr="00645B99">
        <w:rPr>
          <w:sz w:val="24"/>
          <w:szCs w:val="24"/>
          <w:u w:val="single"/>
        </w:rPr>
        <w:t xml:space="preserve"> et équipements d’origine locale</w:t>
      </w:r>
    </w:p>
    <w:p w:rsidR="00FC34AB" w:rsidRPr="00645B99" w:rsidRDefault="00FC34AB" w:rsidP="00FC34AB">
      <w:pPr>
        <w:rPr>
          <w:sz w:val="24"/>
          <w:szCs w:val="24"/>
        </w:rPr>
      </w:pPr>
    </w:p>
    <w:p w:rsidR="00FC34AB" w:rsidRPr="00645B99" w:rsidRDefault="00FC34AB" w:rsidP="00FC34AB">
      <w:pPr>
        <w:pStyle w:val="Retraitcorpsdetexte"/>
        <w:rPr>
          <w:szCs w:val="24"/>
          <w:lang w:val="fr-FR"/>
        </w:rPr>
      </w:pPr>
      <w:r w:rsidRPr="00645B99">
        <w:rPr>
          <w:szCs w:val="24"/>
          <w:lang w:val="fr-FR"/>
        </w:rPr>
        <w:t>En ce qui concerne les matériels et équipements d’origine locale, les paie</w:t>
      </w:r>
      <w:r w:rsidR="00857FB1" w:rsidRPr="00645B99">
        <w:rPr>
          <w:szCs w:val="24"/>
          <w:lang w:val="fr-FR"/>
        </w:rPr>
        <w:t>ments suivants seront effectués</w:t>
      </w:r>
      <w:r w:rsidRPr="00645B99">
        <w:rPr>
          <w:szCs w:val="24"/>
          <w:lang w:val="fr-FR"/>
        </w:rPr>
        <w:t>:</w:t>
      </w:r>
    </w:p>
    <w:p w:rsidR="00FC34AB" w:rsidRPr="00645B99" w:rsidRDefault="00FC34AB" w:rsidP="00FC34AB">
      <w:pPr>
        <w:ind w:left="720"/>
        <w:rPr>
          <w:sz w:val="24"/>
          <w:szCs w:val="24"/>
        </w:rPr>
      </w:pPr>
    </w:p>
    <w:p w:rsidR="00FC34AB" w:rsidRPr="00645B99" w:rsidRDefault="00FC34AB" w:rsidP="00FC34AB">
      <w:pPr>
        <w:ind w:left="720"/>
        <w:jc w:val="both"/>
        <w:rPr>
          <w:sz w:val="24"/>
          <w:szCs w:val="24"/>
        </w:rPr>
      </w:pPr>
      <w:r w:rsidRPr="00645B99">
        <w:rPr>
          <w:sz w:val="24"/>
          <w:szCs w:val="24"/>
        </w:rPr>
        <w:t>Dix pour cent (10 %) du montant total EXW seront réglés au Constructeur sous forme d’acompte contre reçu d’une facture et d’une garantie de restitution d’acompte irrévocable au profit du Maître de l’ouvrage couvrant un montant équivalent.  La garantie de restitution d’acompte peut être réduite en fonction de la valeur des matériels et équipements livrés sur le site, attestée par les documents d’expédition et de livraison.</w:t>
      </w:r>
    </w:p>
    <w:p w:rsidR="00FC34AB" w:rsidRPr="00645B99" w:rsidRDefault="00FC34AB" w:rsidP="00FC34AB">
      <w:pPr>
        <w:ind w:left="720"/>
        <w:jc w:val="both"/>
        <w:rPr>
          <w:sz w:val="24"/>
          <w:szCs w:val="24"/>
        </w:rPr>
      </w:pPr>
    </w:p>
    <w:p w:rsidR="00FC34AB" w:rsidRPr="00645B99" w:rsidRDefault="00FC34AB" w:rsidP="00FC34AB">
      <w:pPr>
        <w:ind w:left="720"/>
        <w:jc w:val="both"/>
        <w:rPr>
          <w:sz w:val="24"/>
          <w:szCs w:val="24"/>
        </w:rPr>
      </w:pPr>
      <w:r w:rsidRPr="00645B99">
        <w:rPr>
          <w:sz w:val="24"/>
          <w:szCs w:val="24"/>
        </w:rPr>
        <w:t>Quatre-vingts pour cent (80 %) du montant total ou du pourcentage EXW après livraison sur le site, seront réglés dans les quarante-cinq (45) jours suivant la réception de la facture.</w:t>
      </w:r>
    </w:p>
    <w:p w:rsidR="00FC34AB" w:rsidRPr="00645B99" w:rsidRDefault="00FC34AB" w:rsidP="00FC34AB">
      <w:pPr>
        <w:ind w:left="720"/>
        <w:jc w:val="both"/>
        <w:rPr>
          <w:sz w:val="24"/>
          <w:szCs w:val="24"/>
        </w:rPr>
      </w:pPr>
    </w:p>
    <w:p w:rsidR="00FC34AB" w:rsidRPr="00645B99" w:rsidRDefault="00FC34AB" w:rsidP="00FC34AB">
      <w:pPr>
        <w:ind w:left="720"/>
        <w:jc w:val="both"/>
        <w:rPr>
          <w:sz w:val="24"/>
          <w:szCs w:val="24"/>
        </w:rPr>
      </w:pPr>
      <w:r w:rsidRPr="00645B99">
        <w:rPr>
          <w:sz w:val="24"/>
          <w:szCs w:val="24"/>
        </w:rPr>
        <w:t>Cinq pour cent (5 %) du montant total ou pourcentage EXW seront réglés au Constructeur à l’émission du certificat d’achèvement, dans les quarante-cinq (45) jours suivant la réception de la facture.</w:t>
      </w:r>
    </w:p>
    <w:p w:rsidR="00FC34AB" w:rsidRPr="00645B99" w:rsidRDefault="00FC34AB" w:rsidP="00FC34AB">
      <w:pPr>
        <w:ind w:left="720"/>
        <w:jc w:val="both"/>
        <w:rPr>
          <w:sz w:val="24"/>
          <w:szCs w:val="24"/>
        </w:rPr>
      </w:pPr>
    </w:p>
    <w:p w:rsidR="00FC34AB" w:rsidRPr="00645B99" w:rsidRDefault="00FC34AB" w:rsidP="00FC34AB">
      <w:pPr>
        <w:ind w:left="720"/>
        <w:jc w:val="both"/>
        <w:rPr>
          <w:sz w:val="24"/>
          <w:szCs w:val="24"/>
        </w:rPr>
      </w:pPr>
      <w:r w:rsidRPr="00645B99">
        <w:rPr>
          <w:sz w:val="24"/>
          <w:szCs w:val="24"/>
        </w:rPr>
        <w:t>Cinq pour cent (5 %) du montant total ou pourcentage EXW seront réglés au Constructeur à l’émission du certificat de réception opérationnelle dans les quarante-cinq (45) jours suivant la réception de la facture.</w:t>
      </w:r>
    </w:p>
    <w:p w:rsidR="00FC34AB" w:rsidRPr="00645B99" w:rsidRDefault="00FC34AB" w:rsidP="00FC34AB">
      <w:pPr>
        <w:ind w:left="720"/>
        <w:jc w:val="both"/>
        <w:rPr>
          <w:sz w:val="24"/>
          <w:szCs w:val="24"/>
        </w:rPr>
      </w:pPr>
    </w:p>
    <w:p w:rsidR="00FC34AB" w:rsidRPr="00645B99" w:rsidRDefault="00FC34AB" w:rsidP="00FC34AB">
      <w:pPr>
        <w:rPr>
          <w:sz w:val="24"/>
          <w:szCs w:val="24"/>
          <w:u w:val="single"/>
        </w:rPr>
      </w:pPr>
      <w:r w:rsidRPr="00645B99">
        <w:rPr>
          <w:sz w:val="24"/>
          <w:szCs w:val="24"/>
          <w:u w:val="single"/>
        </w:rPr>
        <w:t>Bordereau de prix N</w:t>
      </w:r>
      <w:r w:rsidRPr="00645B99">
        <w:rPr>
          <w:sz w:val="24"/>
          <w:szCs w:val="24"/>
          <w:u w:val="single"/>
          <w:vertAlign w:val="superscript"/>
        </w:rPr>
        <w:t>o</w:t>
      </w:r>
      <w:r w:rsidRPr="00645B99">
        <w:rPr>
          <w:sz w:val="24"/>
          <w:szCs w:val="24"/>
          <w:u w:val="single"/>
        </w:rPr>
        <w:t xml:space="preserve"> 3 :  </w:t>
      </w:r>
      <w:r w:rsidR="00857FB1" w:rsidRPr="00645B99">
        <w:rPr>
          <w:sz w:val="24"/>
          <w:szCs w:val="24"/>
          <w:u w:val="single"/>
        </w:rPr>
        <w:t>Services de conception</w:t>
      </w:r>
    </w:p>
    <w:p w:rsidR="00FC34AB" w:rsidRPr="00645B99" w:rsidRDefault="00FC34AB" w:rsidP="00FC34AB">
      <w:pPr>
        <w:rPr>
          <w:sz w:val="24"/>
          <w:szCs w:val="24"/>
        </w:rPr>
      </w:pPr>
    </w:p>
    <w:p w:rsidR="00FC34AB" w:rsidRPr="00645B99" w:rsidRDefault="00FC34AB" w:rsidP="00FC34AB">
      <w:pPr>
        <w:ind w:left="720"/>
        <w:jc w:val="both"/>
        <w:rPr>
          <w:sz w:val="24"/>
          <w:szCs w:val="24"/>
        </w:rPr>
      </w:pPr>
      <w:r w:rsidRPr="00645B99">
        <w:rPr>
          <w:sz w:val="24"/>
          <w:szCs w:val="24"/>
        </w:rPr>
        <w:t xml:space="preserve">En ce qui concerne les </w:t>
      </w:r>
      <w:r w:rsidR="00857FB1" w:rsidRPr="00645B99">
        <w:rPr>
          <w:sz w:val="24"/>
          <w:szCs w:val="24"/>
          <w:u w:val="single"/>
        </w:rPr>
        <w:t>services de conception</w:t>
      </w:r>
      <w:r w:rsidRPr="00645B99">
        <w:rPr>
          <w:sz w:val="24"/>
          <w:szCs w:val="24"/>
        </w:rPr>
        <w:t xml:space="preserve">, les paiements suivants seront effectués tant en </w:t>
      </w:r>
      <w:r w:rsidR="00857FB1" w:rsidRPr="00645B99">
        <w:rPr>
          <w:sz w:val="24"/>
          <w:szCs w:val="24"/>
        </w:rPr>
        <w:t>monnai</w:t>
      </w:r>
      <w:r w:rsidRPr="00645B99">
        <w:rPr>
          <w:sz w:val="24"/>
          <w:szCs w:val="24"/>
        </w:rPr>
        <w:t xml:space="preserve">e locale que, le cas échéant, en </w:t>
      </w:r>
      <w:r w:rsidR="00857FB1" w:rsidRPr="00645B99">
        <w:rPr>
          <w:sz w:val="24"/>
          <w:szCs w:val="24"/>
        </w:rPr>
        <w:t>monnai</w:t>
      </w:r>
      <w:r w:rsidRPr="00645B99">
        <w:rPr>
          <w:sz w:val="24"/>
          <w:szCs w:val="24"/>
        </w:rPr>
        <w:t>e étrangère :</w:t>
      </w:r>
    </w:p>
    <w:p w:rsidR="00FC34AB" w:rsidRPr="00645B99" w:rsidRDefault="00FC34AB" w:rsidP="00FC34AB">
      <w:pPr>
        <w:ind w:left="720"/>
        <w:jc w:val="both"/>
        <w:rPr>
          <w:sz w:val="24"/>
          <w:szCs w:val="24"/>
        </w:rPr>
      </w:pPr>
    </w:p>
    <w:p w:rsidR="00FC34AB" w:rsidRPr="00645B99" w:rsidRDefault="00FC34AB" w:rsidP="00FC34AB">
      <w:pPr>
        <w:ind w:left="720"/>
        <w:jc w:val="both"/>
        <w:rPr>
          <w:sz w:val="24"/>
          <w:szCs w:val="24"/>
        </w:rPr>
      </w:pPr>
      <w:r w:rsidRPr="00645B99">
        <w:rPr>
          <w:sz w:val="24"/>
          <w:szCs w:val="24"/>
        </w:rPr>
        <w:t xml:space="preserve">Dix pour cent (10 %) du montant total des </w:t>
      </w:r>
      <w:r w:rsidR="00857FB1" w:rsidRPr="00645B99">
        <w:rPr>
          <w:sz w:val="24"/>
          <w:szCs w:val="24"/>
          <w:u w:val="single"/>
        </w:rPr>
        <w:t>services de conception</w:t>
      </w:r>
      <w:r w:rsidR="00857FB1" w:rsidRPr="00645B99">
        <w:rPr>
          <w:sz w:val="24"/>
          <w:szCs w:val="24"/>
        </w:rPr>
        <w:t xml:space="preserve"> </w:t>
      </w:r>
      <w:r w:rsidRPr="00645B99">
        <w:rPr>
          <w:sz w:val="24"/>
          <w:szCs w:val="24"/>
        </w:rPr>
        <w:t xml:space="preserve">sous forme d’acompte contre reçu d’une facture et d’une garantie de restitution d’acompte irrévocable au profit du Maître de l’ouvrage couvrant un montant équivalent.  </w:t>
      </w:r>
    </w:p>
    <w:p w:rsidR="00FC34AB" w:rsidRPr="00645B99" w:rsidRDefault="00FC34AB" w:rsidP="00FC34AB">
      <w:pPr>
        <w:ind w:left="720"/>
        <w:jc w:val="both"/>
        <w:rPr>
          <w:sz w:val="24"/>
          <w:szCs w:val="24"/>
        </w:rPr>
      </w:pPr>
    </w:p>
    <w:p w:rsidR="00FC34AB" w:rsidRPr="00645B99" w:rsidRDefault="00FC34AB" w:rsidP="00FC34AB">
      <w:pPr>
        <w:ind w:left="720"/>
        <w:rPr>
          <w:sz w:val="24"/>
          <w:szCs w:val="24"/>
        </w:rPr>
      </w:pPr>
      <w:r w:rsidRPr="00645B99">
        <w:rPr>
          <w:sz w:val="24"/>
          <w:szCs w:val="24"/>
        </w:rPr>
        <w:t xml:space="preserve">Quatre-vingt-dix pour cent (90 %) du montant total ou pourcentage des </w:t>
      </w:r>
      <w:r w:rsidR="00857FB1" w:rsidRPr="00645B99">
        <w:rPr>
          <w:sz w:val="24"/>
          <w:szCs w:val="24"/>
          <w:u w:val="single"/>
        </w:rPr>
        <w:t>services de conception</w:t>
      </w:r>
      <w:r w:rsidR="00857FB1" w:rsidRPr="00645B99">
        <w:rPr>
          <w:sz w:val="24"/>
          <w:szCs w:val="24"/>
        </w:rPr>
        <w:t xml:space="preserve"> </w:t>
      </w:r>
      <w:r w:rsidRPr="00645B99">
        <w:rPr>
          <w:sz w:val="24"/>
          <w:szCs w:val="24"/>
        </w:rPr>
        <w:t xml:space="preserve">seront réglés </w:t>
      </w:r>
      <w:r w:rsidR="00857FB1" w:rsidRPr="00645B99">
        <w:rPr>
          <w:sz w:val="24"/>
          <w:szCs w:val="24"/>
        </w:rPr>
        <w:t>après acceptation par le Directeur du Projet, des études de conception en conformité avec la Clause 20 du CCAG</w:t>
      </w:r>
      <w:r w:rsidRPr="00645B99">
        <w:rPr>
          <w:sz w:val="24"/>
          <w:szCs w:val="24"/>
        </w:rPr>
        <w:t xml:space="preserve"> dans les quarante-cinq (45) jours suivant la réception de la facture correspondante.</w:t>
      </w:r>
    </w:p>
    <w:p w:rsidR="00FC34AB" w:rsidRPr="00645B99" w:rsidRDefault="00FC34AB" w:rsidP="00FC34AB">
      <w:pPr>
        <w:ind w:left="720"/>
        <w:rPr>
          <w:sz w:val="24"/>
          <w:szCs w:val="24"/>
        </w:rPr>
      </w:pPr>
    </w:p>
    <w:p w:rsidR="00FC34AB" w:rsidRPr="00645B99" w:rsidRDefault="00FC34AB" w:rsidP="00FC34AB">
      <w:pPr>
        <w:rPr>
          <w:sz w:val="24"/>
          <w:szCs w:val="24"/>
          <w:u w:val="single"/>
        </w:rPr>
      </w:pPr>
      <w:r w:rsidRPr="00645B99">
        <w:rPr>
          <w:sz w:val="24"/>
          <w:szCs w:val="24"/>
          <w:u w:val="single"/>
        </w:rPr>
        <w:t>Bordereau de prix N</w:t>
      </w:r>
      <w:r w:rsidRPr="00645B99">
        <w:rPr>
          <w:sz w:val="24"/>
          <w:szCs w:val="24"/>
          <w:u w:val="single"/>
          <w:vertAlign w:val="superscript"/>
        </w:rPr>
        <w:t>o</w:t>
      </w:r>
      <w:r w:rsidR="00857FB1" w:rsidRPr="00645B99">
        <w:rPr>
          <w:sz w:val="24"/>
          <w:szCs w:val="24"/>
          <w:u w:val="single"/>
        </w:rPr>
        <w:t xml:space="preserve"> 4 : </w:t>
      </w:r>
      <w:r w:rsidRPr="00645B99">
        <w:rPr>
          <w:sz w:val="24"/>
          <w:szCs w:val="24"/>
          <w:u w:val="single"/>
        </w:rPr>
        <w:t>Services de montage</w:t>
      </w:r>
    </w:p>
    <w:p w:rsidR="00FC34AB" w:rsidRPr="00645B99" w:rsidRDefault="00FC34AB" w:rsidP="00FC34AB">
      <w:pPr>
        <w:rPr>
          <w:sz w:val="24"/>
          <w:szCs w:val="24"/>
        </w:rPr>
      </w:pPr>
    </w:p>
    <w:p w:rsidR="00FC34AB" w:rsidRPr="00645B99" w:rsidRDefault="00FC34AB" w:rsidP="00FC34AB">
      <w:pPr>
        <w:ind w:left="720"/>
        <w:jc w:val="both"/>
        <w:rPr>
          <w:sz w:val="24"/>
          <w:szCs w:val="24"/>
        </w:rPr>
      </w:pPr>
      <w:r w:rsidRPr="00645B99">
        <w:rPr>
          <w:sz w:val="24"/>
          <w:szCs w:val="24"/>
        </w:rPr>
        <w:t>En ce qui concerne les services de montage, les paiements suivants seront effectués tant en devise locale qu’étrangère :</w:t>
      </w:r>
    </w:p>
    <w:p w:rsidR="00FC34AB" w:rsidRPr="00645B99" w:rsidRDefault="00FC34AB" w:rsidP="00FC34AB">
      <w:pPr>
        <w:ind w:left="720"/>
        <w:jc w:val="both"/>
        <w:rPr>
          <w:sz w:val="24"/>
          <w:szCs w:val="24"/>
        </w:rPr>
      </w:pPr>
    </w:p>
    <w:p w:rsidR="00FC34AB" w:rsidRPr="00645B99" w:rsidRDefault="00FC34AB" w:rsidP="00FC34AB">
      <w:pPr>
        <w:ind w:left="720"/>
        <w:jc w:val="both"/>
        <w:rPr>
          <w:sz w:val="24"/>
          <w:szCs w:val="24"/>
        </w:rPr>
      </w:pPr>
      <w:r w:rsidRPr="00645B99">
        <w:rPr>
          <w:sz w:val="24"/>
          <w:szCs w:val="24"/>
        </w:rPr>
        <w:t>Dix pour cent (10 %) du montant total des services de montage sous forme d’acompte contre reçu d’une facture et d’une garantie de restitution d’acompte irrévocable au profit du Maître de l’ouvrage couvrant un montant équivalent.  La garantie de restitution d’acompte peut être réduite en fonction de la valeur des travaux réalisés par le Constructeur, attestés par les demandes de paiement pour services de montage.</w:t>
      </w:r>
    </w:p>
    <w:p w:rsidR="00FC34AB" w:rsidRPr="00645B99" w:rsidRDefault="00FC34AB" w:rsidP="00FC34AB">
      <w:pPr>
        <w:ind w:left="720"/>
        <w:jc w:val="both"/>
        <w:rPr>
          <w:sz w:val="24"/>
          <w:szCs w:val="24"/>
        </w:rPr>
      </w:pPr>
    </w:p>
    <w:p w:rsidR="00FC34AB" w:rsidRPr="00645B99" w:rsidRDefault="00FC34AB" w:rsidP="00FC34AB">
      <w:pPr>
        <w:ind w:left="720"/>
        <w:jc w:val="both"/>
        <w:rPr>
          <w:sz w:val="24"/>
          <w:szCs w:val="24"/>
        </w:rPr>
      </w:pPr>
      <w:r w:rsidRPr="00645B99">
        <w:rPr>
          <w:sz w:val="24"/>
          <w:szCs w:val="24"/>
        </w:rPr>
        <w:t>Quatre-vingts pour cent (80 %) de la valeur mesurée des travaux prévus au programme d’exécution et effectués par le Constructeur au cours du mois précédent, tel qu’attesté par l’autorisation du Maître de l’ouvrage de la demande de paiement formulée par le Constructeur, seront réglés mensuellement dans les quarante-cinq (45) jours suivant la réception des factures correspondantes.</w:t>
      </w:r>
    </w:p>
    <w:p w:rsidR="00FC34AB" w:rsidRPr="00645B99" w:rsidRDefault="00FC34AB" w:rsidP="00FC34AB">
      <w:pPr>
        <w:ind w:left="720"/>
        <w:jc w:val="both"/>
        <w:rPr>
          <w:sz w:val="24"/>
          <w:szCs w:val="24"/>
        </w:rPr>
      </w:pPr>
    </w:p>
    <w:p w:rsidR="00FC34AB" w:rsidRPr="00645B99" w:rsidRDefault="00FC34AB" w:rsidP="00FC34AB">
      <w:pPr>
        <w:ind w:left="720"/>
        <w:jc w:val="both"/>
        <w:rPr>
          <w:sz w:val="24"/>
          <w:szCs w:val="24"/>
        </w:rPr>
      </w:pPr>
      <w:r w:rsidRPr="00645B99">
        <w:rPr>
          <w:sz w:val="24"/>
          <w:szCs w:val="24"/>
        </w:rPr>
        <w:t>Cinq pour cent (5 %) de la valeur totale des services de montage effectués par le Constructeur, tel qu’attesté par l’autorisation du Maître de l’ouvrage des demandes mensuelles de paiement du Constructeur, seront réglés à l’émission du certificat d’achèvement, dans les quarante-cinq (45) jours suivant la réception de la facture correspondante.</w:t>
      </w:r>
    </w:p>
    <w:p w:rsidR="00FC34AB" w:rsidRPr="00645B99" w:rsidRDefault="00FC34AB" w:rsidP="00FC34AB">
      <w:pPr>
        <w:ind w:left="720"/>
        <w:jc w:val="both"/>
        <w:rPr>
          <w:sz w:val="24"/>
          <w:szCs w:val="24"/>
        </w:rPr>
      </w:pPr>
    </w:p>
    <w:p w:rsidR="00FC34AB" w:rsidRPr="00645B99" w:rsidRDefault="00FC34AB" w:rsidP="00FC34AB">
      <w:pPr>
        <w:ind w:left="720"/>
        <w:jc w:val="both"/>
        <w:rPr>
          <w:sz w:val="24"/>
          <w:szCs w:val="24"/>
        </w:rPr>
      </w:pPr>
      <w:r w:rsidRPr="00645B99">
        <w:rPr>
          <w:sz w:val="24"/>
          <w:szCs w:val="24"/>
        </w:rPr>
        <w:t>Cinq pour cent (5 %) de la valeur totale des services de montage effectués par le Constructeur, tel qu’attesté par l’autorisation du Maître de l’ouvrage des demandes mensuelles de paiement du Constructeur, seront réglés à l’émission du certificat de réception opérationnelle, dans les quarante-cinq (45) jours suivant la réception de la facture correspondante.</w:t>
      </w:r>
    </w:p>
    <w:p w:rsidR="00FC34AB" w:rsidRPr="00645B99" w:rsidRDefault="00FC34AB" w:rsidP="00FC34AB">
      <w:pPr>
        <w:ind w:left="720"/>
        <w:jc w:val="both"/>
        <w:rPr>
          <w:sz w:val="24"/>
          <w:szCs w:val="24"/>
        </w:rPr>
      </w:pPr>
    </w:p>
    <w:p w:rsidR="00FC34AB" w:rsidRPr="00645B99" w:rsidRDefault="00FC34AB" w:rsidP="00FC34AB">
      <w:pPr>
        <w:jc w:val="both"/>
        <w:rPr>
          <w:sz w:val="24"/>
          <w:szCs w:val="24"/>
        </w:rPr>
      </w:pPr>
      <w:r w:rsidRPr="00645B99">
        <w:rPr>
          <w:sz w:val="24"/>
          <w:szCs w:val="24"/>
        </w:rPr>
        <w:t xml:space="preserve">Si le Maître de l’ouvrage manque d’effectuer l’un quelconque des paiements à la date prévue, il paiera au Constructeur des intérêts sur le montant de ce paiement tardif à raison de </w:t>
      </w:r>
      <w:r w:rsidR="00857FB1" w:rsidRPr="00645B99">
        <w:rPr>
          <w:sz w:val="24"/>
          <w:szCs w:val="24"/>
        </w:rPr>
        <w:t>________</w:t>
      </w:r>
      <w:r w:rsidRPr="00645B99">
        <w:rPr>
          <w:sz w:val="24"/>
          <w:szCs w:val="24"/>
        </w:rPr>
        <w:t xml:space="preserve"> par mois de retard jusqu’au règlement complet de la somme due.</w:t>
      </w:r>
    </w:p>
    <w:p w:rsidR="00FC34AB" w:rsidRPr="00645B99" w:rsidRDefault="00FC34AB" w:rsidP="00FC34AB">
      <w:pPr>
        <w:ind w:left="720"/>
        <w:jc w:val="both"/>
        <w:rPr>
          <w:sz w:val="24"/>
          <w:szCs w:val="24"/>
        </w:rPr>
      </w:pPr>
    </w:p>
    <w:p w:rsidR="00FC34AB" w:rsidRPr="00645B99" w:rsidRDefault="00FC34AB" w:rsidP="00FC34AB">
      <w:pPr>
        <w:keepNext/>
        <w:keepLines/>
        <w:rPr>
          <w:sz w:val="24"/>
          <w:szCs w:val="24"/>
        </w:rPr>
      </w:pPr>
      <w:r w:rsidRPr="00645B99">
        <w:rPr>
          <w:sz w:val="24"/>
          <w:szCs w:val="24"/>
        </w:rPr>
        <w:t>PROCEDURE DE PAIEMENT</w:t>
      </w:r>
    </w:p>
    <w:p w:rsidR="00FC34AB" w:rsidRPr="00645B99" w:rsidRDefault="00FC34AB" w:rsidP="00FC34AB">
      <w:pPr>
        <w:keepNext/>
        <w:keepLines/>
        <w:rPr>
          <w:sz w:val="24"/>
          <w:szCs w:val="24"/>
        </w:rPr>
      </w:pPr>
    </w:p>
    <w:p w:rsidR="00857FB1" w:rsidRPr="00645B99" w:rsidRDefault="00FC34AB" w:rsidP="00FC34AB">
      <w:pPr>
        <w:keepNext/>
        <w:keepLines/>
        <w:jc w:val="both"/>
        <w:rPr>
          <w:sz w:val="24"/>
          <w:szCs w:val="24"/>
        </w:rPr>
      </w:pPr>
      <w:r w:rsidRPr="00645B99">
        <w:rPr>
          <w:sz w:val="24"/>
          <w:szCs w:val="24"/>
        </w:rPr>
        <w:t>Les procédures à appliquer pour certifier et effectuer les paiements seront les suivantes :</w:t>
      </w:r>
    </w:p>
    <w:p w:rsidR="00FC34AB" w:rsidRPr="00645B99" w:rsidRDefault="00857FB1" w:rsidP="00FC34AB">
      <w:pPr>
        <w:keepNext/>
        <w:keepLines/>
        <w:jc w:val="both"/>
        <w:rPr>
          <w:sz w:val="24"/>
          <w:szCs w:val="24"/>
        </w:rPr>
      </w:pPr>
      <w:r w:rsidRPr="00645B99">
        <w:rPr>
          <w:sz w:val="24"/>
          <w:szCs w:val="24"/>
        </w:rPr>
        <w:t xml:space="preserve"> ______________________________________________________________________________________</w:t>
      </w:r>
    </w:p>
    <w:p w:rsidR="00FC34AB" w:rsidRPr="00645B99" w:rsidRDefault="00FC34AB" w:rsidP="00FC34AB">
      <w:pPr>
        <w:keepNext/>
        <w:keepLines/>
        <w:jc w:val="both"/>
        <w:rPr>
          <w:sz w:val="24"/>
          <w:szCs w:val="24"/>
        </w:rPr>
      </w:pPr>
    </w:p>
    <w:p w:rsidR="00FC34AB" w:rsidRPr="00645B99" w:rsidRDefault="00FC34AB" w:rsidP="00FC34AB">
      <w:pPr>
        <w:jc w:val="center"/>
        <w:rPr>
          <w:sz w:val="24"/>
          <w:szCs w:val="24"/>
        </w:rPr>
      </w:pPr>
      <w:r w:rsidRPr="00645B99">
        <w:rPr>
          <w:sz w:val="24"/>
          <w:szCs w:val="24"/>
        </w:rPr>
        <w:br w:type="page"/>
      </w:r>
      <w:r w:rsidRPr="00645B99">
        <w:rPr>
          <w:b/>
          <w:sz w:val="24"/>
          <w:szCs w:val="24"/>
        </w:rPr>
        <w:t>Annexe 2.  Révision de prix</w:t>
      </w:r>
    </w:p>
    <w:p w:rsidR="00FC34AB" w:rsidRPr="00645B99" w:rsidRDefault="00FC34AB" w:rsidP="00FC34AB">
      <w:pPr>
        <w:rPr>
          <w:sz w:val="24"/>
          <w:szCs w:val="24"/>
        </w:rPr>
      </w:pPr>
    </w:p>
    <w:tbl>
      <w:tblPr>
        <w:tblW w:w="0" w:type="auto"/>
        <w:tblInd w:w="115" w:type="dxa"/>
        <w:tblLayout w:type="fixed"/>
        <w:tblLook w:val="0000" w:firstRow="0" w:lastRow="0" w:firstColumn="0" w:lastColumn="0" w:noHBand="0" w:noVBand="0"/>
      </w:tblPr>
      <w:tblGrid>
        <w:gridCol w:w="9000"/>
      </w:tblGrid>
      <w:tr w:rsidR="00FC34AB" w:rsidRPr="00645B99">
        <w:tblPrEx>
          <w:tblCellMar>
            <w:top w:w="0" w:type="dxa"/>
            <w:bottom w:w="0" w:type="dxa"/>
          </w:tblCellMar>
        </w:tblPrEx>
        <w:tc>
          <w:tcPr>
            <w:tcW w:w="9000" w:type="dxa"/>
            <w:tcBorders>
              <w:top w:val="single" w:sz="6" w:space="0" w:color="auto"/>
              <w:left w:val="single" w:sz="6" w:space="0" w:color="auto"/>
              <w:bottom w:val="single" w:sz="6" w:space="0" w:color="auto"/>
              <w:right w:val="single" w:sz="6" w:space="0" w:color="auto"/>
            </w:tcBorders>
          </w:tcPr>
          <w:p w:rsidR="00FC34AB" w:rsidRPr="00645B99" w:rsidRDefault="00FC34AB" w:rsidP="004606A4">
            <w:pPr>
              <w:jc w:val="both"/>
              <w:rPr>
                <w:sz w:val="24"/>
                <w:szCs w:val="24"/>
              </w:rPr>
            </w:pPr>
          </w:p>
          <w:p w:rsidR="00FC34AB" w:rsidRPr="00645B99" w:rsidRDefault="00FC34AB" w:rsidP="004606A4">
            <w:pPr>
              <w:pStyle w:val="Corpsdetexte"/>
              <w:rPr>
                <w:szCs w:val="24"/>
                <w:lang w:val="fr-FR"/>
              </w:rPr>
            </w:pPr>
            <w:r w:rsidRPr="00645B99">
              <w:rPr>
                <w:szCs w:val="24"/>
                <w:lang w:val="fr-FR"/>
              </w:rPr>
              <w:t>Quand la durée du Marché (non comprise la période de garantie contre les défauts) excède dix-huit (18) mois, il est normal que les prix payables au Constructeur soient sujets à révision pendant l’exécution du Marché, pour tenir compte des changements dans le coût de la main-d’œuvre et des composants matériels.  Dans de tels cas, le Dossier d’appel d’offres comprendra dans cette annexe une formule du type général ci-après, en application de la Clause 11.2 du CCAG.</w:t>
            </w:r>
          </w:p>
          <w:p w:rsidR="00FC34AB" w:rsidRPr="00645B99" w:rsidRDefault="00FC34AB" w:rsidP="004606A4">
            <w:pPr>
              <w:jc w:val="both"/>
              <w:rPr>
                <w:sz w:val="24"/>
                <w:szCs w:val="24"/>
              </w:rPr>
            </w:pPr>
          </w:p>
          <w:p w:rsidR="00FC34AB" w:rsidRPr="00645B99" w:rsidRDefault="00FC34AB" w:rsidP="004606A4">
            <w:pPr>
              <w:jc w:val="both"/>
              <w:rPr>
                <w:sz w:val="24"/>
                <w:szCs w:val="24"/>
              </w:rPr>
            </w:pPr>
            <w:r w:rsidRPr="00645B99">
              <w:rPr>
                <w:sz w:val="24"/>
                <w:szCs w:val="24"/>
              </w:rPr>
              <w:t>Lorsque la durée du Marché est inférieure à dix-huit (18) mois, ou quand il n’y aura pas de révision de prix, la clause suivante ne sera pas introduite.  Il sera indiqué à la place dans cette annexe que les prix sont fermes et définitifs pour la durée du Marché.</w:t>
            </w:r>
          </w:p>
          <w:p w:rsidR="00FC34AB" w:rsidRPr="00645B99" w:rsidRDefault="00FC34AB" w:rsidP="004606A4">
            <w:pPr>
              <w:jc w:val="both"/>
              <w:rPr>
                <w:sz w:val="24"/>
                <w:szCs w:val="24"/>
              </w:rPr>
            </w:pPr>
          </w:p>
        </w:tc>
      </w:tr>
    </w:tbl>
    <w:p w:rsidR="00FC34AB" w:rsidRPr="00645B99" w:rsidRDefault="00FC34AB" w:rsidP="00FC34AB">
      <w:pPr>
        <w:rPr>
          <w:sz w:val="24"/>
          <w:szCs w:val="24"/>
        </w:rPr>
      </w:pPr>
    </w:p>
    <w:p w:rsidR="00FC34AB" w:rsidRPr="00645B99" w:rsidRDefault="00FC34AB" w:rsidP="00FC34AB">
      <w:pPr>
        <w:rPr>
          <w:b/>
          <w:sz w:val="24"/>
          <w:szCs w:val="24"/>
        </w:rPr>
      </w:pPr>
      <w:r w:rsidRPr="00645B99">
        <w:rPr>
          <w:b/>
          <w:sz w:val="24"/>
          <w:szCs w:val="24"/>
        </w:rPr>
        <w:t>Formule type de révision de prix</w:t>
      </w:r>
    </w:p>
    <w:p w:rsidR="00FC34AB" w:rsidRPr="00645B99" w:rsidRDefault="00FC34AB" w:rsidP="00FC34AB">
      <w:pPr>
        <w:rPr>
          <w:sz w:val="24"/>
          <w:szCs w:val="24"/>
        </w:rPr>
      </w:pPr>
    </w:p>
    <w:p w:rsidR="00FC34AB" w:rsidRPr="00645B99" w:rsidRDefault="00FC34AB" w:rsidP="00FC34AB">
      <w:pPr>
        <w:jc w:val="both"/>
        <w:rPr>
          <w:sz w:val="24"/>
          <w:szCs w:val="24"/>
        </w:rPr>
      </w:pPr>
      <w:r w:rsidRPr="00645B99">
        <w:rPr>
          <w:sz w:val="24"/>
          <w:szCs w:val="24"/>
        </w:rPr>
        <w:t>Le prix auquel sera rémunéré le Constructeur, conformément au Marché, sera sujet à révision pendant l’exécution du Marché pour prendre en compte les changements dans le coût de la main-d’œuvre et des composants matériels, en faisant application de la formule suivante :</w:t>
      </w:r>
    </w:p>
    <w:p w:rsidR="00FC34AB" w:rsidRPr="00645B99" w:rsidRDefault="00FC34AB" w:rsidP="00FC34AB">
      <w:pPr>
        <w:jc w:val="both"/>
        <w:rPr>
          <w:sz w:val="24"/>
          <w:szCs w:val="24"/>
        </w:rPr>
      </w:pPr>
    </w:p>
    <w:p w:rsidR="00FC34AB" w:rsidRPr="00645B99" w:rsidRDefault="00FC34AB" w:rsidP="00FC34AB">
      <w:pPr>
        <w:jc w:val="center"/>
        <w:rPr>
          <w:sz w:val="24"/>
          <w:szCs w:val="24"/>
        </w:rPr>
      </w:pPr>
      <w:r w:rsidRPr="00645B99">
        <w:rPr>
          <w:position w:val="-24"/>
          <w:sz w:val="24"/>
          <w:szCs w:val="24"/>
        </w:rPr>
        <w:object w:dxaOrig="2840" w:dyaOrig="580">
          <v:shape id="_x0000_i1026" type="#_x0000_t75" style="width:141.75pt;height:29.25pt" o:ole="">
            <v:imagedata r:id="rId56" o:title=""/>
          </v:shape>
          <o:OLEObject Type="Embed" ProgID="Equation.2" ShapeID="_x0000_i1026" DrawAspect="Content" ObjectID="_1569304574" r:id="rId74"/>
        </w:object>
      </w:r>
    </w:p>
    <w:p w:rsidR="00FC34AB" w:rsidRPr="00645B99" w:rsidRDefault="00FC34AB" w:rsidP="00FC34AB">
      <w:pPr>
        <w:rPr>
          <w:sz w:val="24"/>
          <w:szCs w:val="24"/>
        </w:rPr>
      </w:pPr>
      <w:r w:rsidRPr="00645B99">
        <w:rPr>
          <w:sz w:val="24"/>
          <w:szCs w:val="24"/>
        </w:rPr>
        <w:t>dans laquelle :</w:t>
      </w:r>
    </w:p>
    <w:p w:rsidR="00FC34AB" w:rsidRPr="00645B99" w:rsidRDefault="00FC34AB" w:rsidP="00FC34AB">
      <w:pPr>
        <w:rPr>
          <w:sz w:val="24"/>
          <w:szCs w:val="24"/>
        </w:rPr>
      </w:pPr>
    </w:p>
    <w:p w:rsidR="00FC34AB" w:rsidRPr="00645B99" w:rsidRDefault="00FC34AB" w:rsidP="00FC34AB">
      <w:pPr>
        <w:tabs>
          <w:tab w:val="left" w:pos="900"/>
        </w:tabs>
        <w:ind w:left="1440" w:hanging="1440"/>
        <w:rPr>
          <w:sz w:val="24"/>
          <w:szCs w:val="24"/>
        </w:rPr>
      </w:pPr>
      <w:r w:rsidRPr="00645B99">
        <w:rPr>
          <w:i/>
          <w:sz w:val="24"/>
          <w:szCs w:val="24"/>
        </w:rPr>
        <w:t>P</w:t>
      </w:r>
      <w:r w:rsidRPr="00645B99">
        <w:rPr>
          <w:sz w:val="24"/>
          <w:szCs w:val="24"/>
          <w:vertAlign w:val="subscript"/>
        </w:rPr>
        <w:t>1</w:t>
      </w:r>
      <w:r w:rsidRPr="00645B99">
        <w:rPr>
          <w:sz w:val="24"/>
          <w:szCs w:val="24"/>
        </w:rPr>
        <w:tab/>
        <w:t>=</w:t>
      </w:r>
      <w:r w:rsidRPr="00645B99">
        <w:rPr>
          <w:sz w:val="24"/>
          <w:szCs w:val="24"/>
        </w:rPr>
        <w:tab/>
      </w:r>
      <w:r w:rsidR="001E59E7" w:rsidRPr="00645B99">
        <w:rPr>
          <w:sz w:val="24"/>
          <w:szCs w:val="24"/>
        </w:rPr>
        <w:t>montant de la révision</w:t>
      </w:r>
      <w:r w:rsidRPr="00645B99">
        <w:rPr>
          <w:sz w:val="24"/>
          <w:szCs w:val="24"/>
        </w:rPr>
        <w:t xml:space="preserve"> payable au Constructeur</w:t>
      </w:r>
    </w:p>
    <w:p w:rsidR="00FC34AB" w:rsidRPr="00645B99" w:rsidRDefault="00FC34AB" w:rsidP="00FC34AB">
      <w:pPr>
        <w:tabs>
          <w:tab w:val="left" w:pos="900"/>
        </w:tabs>
        <w:ind w:left="1440" w:hanging="1440"/>
        <w:rPr>
          <w:sz w:val="24"/>
          <w:szCs w:val="24"/>
        </w:rPr>
      </w:pPr>
      <w:r w:rsidRPr="00645B99">
        <w:rPr>
          <w:i/>
          <w:sz w:val="24"/>
          <w:szCs w:val="24"/>
        </w:rPr>
        <w:t>P</w:t>
      </w:r>
      <w:r w:rsidRPr="00645B99">
        <w:rPr>
          <w:sz w:val="24"/>
          <w:szCs w:val="24"/>
          <w:vertAlign w:val="subscript"/>
        </w:rPr>
        <w:t>0</w:t>
      </w:r>
      <w:r w:rsidRPr="00645B99">
        <w:rPr>
          <w:sz w:val="24"/>
          <w:szCs w:val="24"/>
        </w:rPr>
        <w:tab/>
        <w:t>=</w:t>
      </w:r>
      <w:r w:rsidRPr="00645B99">
        <w:rPr>
          <w:sz w:val="24"/>
          <w:szCs w:val="24"/>
        </w:rPr>
        <w:tab/>
        <w:t>montant du Marché (montant de base)</w:t>
      </w:r>
    </w:p>
    <w:p w:rsidR="00FC34AB" w:rsidRPr="00645B99" w:rsidRDefault="00FC34AB" w:rsidP="00FC34AB">
      <w:pPr>
        <w:tabs>
          <w:tab w:val="left" w:pos="900"/>
        </w:tabs>
        <w:ind w:left="1440" w:hanging="1440"/>
        <w:jc w:val="both"/>
        <w:rPr>
          <w:sz w:val="24"/>
          <w:szCs w:val="24"/>
        </w:rPr>
      </w:pPr>
      <w:r w:rsidRPr="00645B99">
        <w:rPr>
          <w:i/>
          <w:sz w:val="24"/>
          <w:szCs w:val="24"/>
        </w:rPr>
        <w:t>a</w:t>
      </w:r>
      <w:r w:rsidRPr="00645B99">
        <w:rPr>
          <w:sz w:val="24"/>
          <w:szCs w:val="24"/>
        </w:rPr>
        <w:tab/>
        <w:t>=</w:t>
      </w:r>
      <w:r w:rsidRPr="00645B99">
        <w:rPr>
          <w:sz w:val="24"/>
          <w:szCs w:val="24"/>
        </w:rPr>
        <w:tab/>
        <w:t>élément fixe représentant le bénéfice et les frais généraux dans le montant du Marché (</w:t>
      </w:r>
      <w:r w:rsidRPr="00645B99">
        <w:rPr>
          <w:i/>
          <w:sz w:val="24"/>
          <w:szCs w:val="24"/>
        </w:rPr>
        <w:t>a</w:t>
      </w:r>
      <w:r w:rsidRPr="00645B99">
        <w:rPr>
          <w:sz w:val="24"/>
          <w:szCs w:val="24"/>
        </w:rPr>
        <w:t xml:space="preserve"> = ____ %)</w:t>
      </w:r>
    </w:p>
    <w:p w:rsidR="00FC34AB" w:rsidRPr="00645B99" w:rsidRDefault="00FC34AB" w:rsidP="00FC34AB">
      <w:pPr>
        <w:tabs>
          <w:tab w:val="left" w:pos="900"/>
        </w:tabs>
        <w:ind w:left="1440" w:hanging="1440"/>
        <w:jc w:val="both"/>
        <w:rPr>
          <w:sz w:val="24"/>
          <w:szCs w:val="24"/>
        </w:rPr>
      </w:pPr>
      <w:r w:rsidRPr="00645B99">
        <w:rPr>
          <w:i/>
          <w:sz w:val="24"/>
          <w:szCs w:val="24"/>
        </w:rPr>
        <w:t>b</w:t>
      </w:r>
      <w:r w:rsidRPr="00645B99">
        <w:rPr>
          <w:sz w:val="24"/>
          <w:szCs w:val="24"/>
        </w:rPr>
        <w:tab/>
        <w:t>=</w:t>
      </w:r>
      <w:r w:rsidRPr="00645B99">
        <w:rPr>
          <w:sz w:val="24"/>
          <w:szCs w:val="24"/>
        </w:rPr>
        <w:tab/>
        <w:t>pourcentage estimé du coût de la main-d’œuvre dans le montant du Marché (</w:t>
      </w:r>
      <w:r w:rsidRPr="00645B99">
        <w:rPr>
          <w:i/>
          <w:sz w:val="24"/>
          <w:szCs w:val="24"/>
        </w:rPr>
        <w:t>b </w:t>
      </w:r>
      <w:r w:rsidRPr="00645B99">
        <w:rPr>
          <w:sz w:val="24"/>
          <w:szCs w:val="24"/>
        </w:rPr>
        <w:t>= ____ %)</w:t>
      </w:r>
    </w:p>
    <w:p w:rsidR="00FC34AB" w:rsidRPr="00645B99" w:rsidRDefault="00FC34AB" w:rsidP="00FC34AB">
      <w:pPr>
        <w:tabs>
          <w:tab w:val="left" w:pos="900"/>
        </w:tabs>
        <w:ind w:left="1440" w:hanging="1440"/>
        <w:jc w:val="both"/>
        <w:rPr>
          <w:sz w:val="24"/>
          <w:szCs w:val="24"/>
        </w:rPr>
      </w:pPr>
      <w:r w:rsidRPr="00645B99">
        <w:rPr>
          <w:i/>
          <w:sz w:val="24"/>
          <w:szCs w:val="24"/>
        </w:rPr>
        <w:t>c</w:t>
      </w:r>
      <w:r w:rsidRPr="00645B99">
        <w:rPr>
          <w:sz w:val="24"/>
          <w:szCs w:val="24"/>
        </w:rPr>
        <w:tab/>
        <w:t>=</w:t>
      </w:r>
      <w:r w:rsidRPr="00645B99">
        <w:rPr>
          <w:sz w:val="24"/>
          <w:szCs w:val="24"/>
        </w:rPr>
        <w:tab/>
        <w:t>pourcentage estimé des matériels et équipements dans le montant du Marché (</w:t>
      </w:r>
      <w:r w:rsidRPr="00645B99">
        <w:rPr>
          <w:i/>
          <w:sz w:val="24"/>
          <w:szCs w:val="24"/>
        </w:rPr>
        <w:t>c </w:t>
      </w:r>
      <w:r w:rsidRPr="00645B99">
        <w:rPr>
          <w:sz w:val="24"/>
          <w:szCs w:val="24"/>
        </w:rPr>
        <w:t>= ____ %)</w:t>
      </w:r>
    </w:p>
    <w:p w:rsidR="00FC34AB" w:rsidRPr="00645B99" w:rsidRDefault="00FC34AB" w:rsidP="00FC34AB">
      <w:pPr>
        <w:tabs>
          <w:tab w:val="left" w:pos="900"/>
        </w:tabs>
        <w:ind w:left="1440" w:hanging="1440"/>
        <w:jc w:val="both"/>
        <w:rPr>
          <w:sz w:val="24"/>
          <w:szCs w:val="24"/>
        </w:rPr>
      </w:pPr>
      <w:r w:rsidRPr="00645B99">
        <w:rPr>
          <w:i/>
          <w:sz w:val="24"/>
          <w:szCs w:val="24"/>
        </w:rPr>
        <w:t>L</w:t>
      </w:r>
      <w:r w:rsidRPr="00645B99">
        <w:rPr>
          <w:sz w:val="24"/>
          <w:szCs w:val="24"/>
          <w:vertAlign w:val="subscript"/>
        </w:rPr>
        <w:t>0</w:t>
      </w:r>
      <w:r w:rsidRPr="00645B99">
        <w:rPr>
          <w:sz w:val="24"/>
          <w:szCs w:val="24"/>
        </w:rPr>
        <w:t xml:space="preserve">, </w:t>
      </w:r>
      <w:r w:rsidRPr="00645B99">
        <w:rPr>
          <w:i/>
          <w:sz w:val="24"/>
          <w:szCs w:val="24"/>
        </w:rPr>
        <w:t>L</w:t>
      </w:r>
      <w:r w:rsidRPr="00645B99">
        <w:rPr>
          <w:sz w:val="24"/>
          <w:szCs w:val="24"/>
          <w:vertAlign w:val="subscript"/>
        </w:rPr>
        <w:t>1</w:t>
      </w:r>
      <w:r w:rsidRPr="00645B99">
        <w:rPr>
          <w:sz w:val="24"/>
          <w:szCs w:val="24"/>
        </w:rPr>
        <w:tab/>
        <w:t>=</w:t>
      </w:r>
      <w:r w:rsidRPr="00645B99">
        <w:rPr>
          <w:sz w:val="24"/>
          <w:szCs w:val="24"/>
        </w:rPr>
        <w:tab/>
        <w:t>indices du coût de la main-d’œuvre applicables à l’industrie correspondante dans le pays d’origine, respectivement à la date d’origine et à la date de révision de prix</w:t>
      </w:r>
    </w:p>
    <w:p w:rsidR="00FC34AB" w:rsidRPr="00645B99" w:rsidRDefault="00FC34AB" w:rsidP="00FC34AB">
      <w:pPr>
        <w:tabs>
          <w:tab w:val="left" w:pos="900"/>
        </w:tabs>
        <w:ind w:left="1440" w:hanging="1440"/>
        <w:jc w:val="both"/>
        <w:rPr>
          <w:sz w:val="24"/>
          <w:szCs w:val="24"/>
        </w:rPr>
      </w:pPr>
      <w:r w:rsidRPr="00645B99">
        <w:rPr>
          <w:i/>
          <w:sz w:val="24"/>
          <w:szCs w:val="24"/>
        </w:rPr>
        <w:t>M</w:t>
      </w:r>
      <w:r w:rsidRPr="00645B99">
        <w:rPr>
          <w:sz w:val="24"/>
          <w:szCs w:val="24"/>
          <w:vertAlign w:val="subscript"/>
        </w:rPr>
        <w:t>0</w:t>
      </w:r>
      <w:r w:rsidRPr="00645B99">
        <w:rPr>
          <w:sz w:val="24"/>
          <w:szCs w:val="24"/>
        </w:rPr>
        <w:t xml:space="preserve">, </w:t>
      </w:r>
      <w:r w:rsidRPr="00645B99">
        <w:rPr>
          <w:i/>
          <w:sz w:val="24"/>
          <w:szCs w:val="24"/>
        </w:rPr>
        <w:t>M</w:t>
      </w:r>
      <w:r w:rsidRPr="00645B99">
        <w:rPr>
          <w:sz w:val="24"/>
          <w:szCs w:val="24"/>
          <w:vertAlign w:val="subscript"/>
        </w:rPr>
        <w:t>1</w:t>
      </w:r>
      <w:r w:rsidRPr="00645B99">
        <w:rPr>
          <w:sz w:val="24"/>
          <w:szCs w:val="24"/>
        </w:rPr>
        <w:tab/>
        <w:t>=</w:t>
      </w:r>
      <w:r w:rsidRPr="00645B99">
        <w:rPr>
          <w:sz w:val="24"/>
          <w:szCs w:val="24"/>
        </w:rPr>
        <w:tab/>
        <w:t>indices du coût des matières premières applicables dans le pays d’origine, respectivement à la date d’origine et à la date de révision de prix</w:t>
      </w:r>
    </w:p>
    <w:p w:rsidR="00FC34AB" w:rsidRPr="00645B99" w:rsidRDefault="00FC34AB" w:rsidP="00FC34AB">
      <w:pPr>
        <w:tabs>
          <w:tab w:val="left" w:pos="900"/>
        </w:tabs>
        <w:ind w:left="1440" w:hanging="1440"/>
        <w:jc w:val="both"/>
        <w:rPr>
          <w:sz w:val="24"/>
          <w:szCs w:val="24"/>
        </w:rPr>
      </w:pPr>
    </w:p>
    <w:p w:rsidR="00FC34AB" w:rsidRPr="00645B99" w:rsidRDefault="00FC34AB" w:rsidP="00FC34AB">
      <w:pPr>
        <w:jc w:val="both"/>
        <w:rPr>
          <w:sz w:val="24"/>
          <w:szCs w:val="24"/>
        </w:rPr>
      </w:pPr>
      <w:r w:rsidRPr="00645B99">
        <w:rPr>
          <w:sz w:val="24"/>
          <w:szCs w:val="24"/>
        </w:rPr>
        <w:t xml:space="preserve">La somme des trois coefficients </w:t>
      </w:r>
      <w:r w:rsidRPr="00645B99">
        <w:rPr>
          <w:i/>
          <w:sz w:val="24"/>
          <w:szCs w:val="24"/>
        </w:rPr>
        <w:t>a</w:t>
      </w:r>
      <w:r w:rsidRPr="00645B99">
        <w:rPr>
          <w:sz w:val="24"/>
          <w:szCs w:val="24"/>
        </w:rPr>
        <w:t xml:space="preserve">, </w:t>
      </w:r>
      <w:r w:rsidRPr="00645B99">
        <w:rPr>
          <w:i/>
          <w:sz w:val="24"/>
          <w:szCs w:val="24"/>
        </w:rPr>
        <w:t>b</w:t>
      </w:r>
      <w:r w:rsidRPr="00645B99">
        <w:rPr>
          <w:sz w:val="24"/>
          <w:szCs w:val="24"/>
        </w:rPr>
        <w:t xml:space="preserve">, et </w:t>
      </w:r>
      <w:r w:rsidRPr="00645B99">
        <w:rPr>
          <w:i/>
          <w:sz w:val="24"/>
          <w:szCs w:val="24"/>
        </w:rPr>
        <w:t>c</w:t>
      </w:r>
      <w:r w:rsidRPr="00645B99">
        <w:rPr>
          <w:sz w:val="24"/>
          <w:szCs w:val="24"/>
        </w:rPr>
        <w:t xml:space="preserve"> doit être égale à un (1) dans toute application de la formule</w:t>
      </w:r>
    </w:p>
    <w:p w:rsidR="00FC34AB" w:rsidRPr="00645B99" w:rsidRDefault="00FC34AB" w:rsidP="00FC34AB">
      <w:pPr>
        <w:rPr>
          <w:sz w:val="24"/>
          <w:szCs w:val="24"/>
        </w:rPr>
      </w:pPr>
    </w:p>
    <w:p w:rsidR="00FC34AB" w:rsidRPr="00645B99" w:rsidRDefault="00FC34AB" w:rsidP="00FC34AB">
      <w:pPr>
        <w:rPr>
          <w:sz w:val="24"/>
          <w:szCs w:val="24"/>
        </w:rPr>
      </w:pPr>
    </w:p>
    <w:p w:rsidR="00FC34AB" w:rsidRPr="00645B99" w:rsidRDefault="00FC34AB" w:rsidP="00FC34AB">
      <w:pPr>
        <w:keepNext/>
        <w:keepLines/>
        <w:rPr>
          <w:b/>
          <w:sz w:val="24"/>
          <w:szCs w:val="24"/>
        </w:rPr>
      </w:pPr>
      <w:r w:rsidRPr="00645B99">
        <w:rPr>
          <w:b/>
          <w:sz w:val="24"/>
          <w:szCs w:val="24"/>
        </w:rPr>
        <w:t>Conditions applicables aux révisions de prix</w:t>
      </w:r>
    </w:p>
    <w:p w:rsidR="00FC34AB" w:rsidRPr="00645B99" w:rsidRDefault="00FC34AB" w:rsidP="00FC34AB">
      <w:pPr>
        <w:keepNext/>
        <w:keepLines/>
        <w:rPr>
          <w:sz w:val="24"/>
          <w:szCs w:val="24"/>
        </w:rPr>
      </w:pPr>
    </w:p>
    <w:p w:rsidR="00FC34AB" w:rsidRPr="00645B99" w:rsidRDefault="00FC34AB" w:rsidP="00FC34AB">
      <w:pPr>
        <w:pStyle w:val="Corpsdetexte"/>
        <w:keepNext/>
        <w:keepLines/>
        <w:rPr>
          <w:szCs w:val="24"/>
          <w:lang w:val="fr-FR"/>
        </w:rPr>
      </w:pPr>
      <w:r w:rsidRPr="00645B99">
        <w:rPr>
          <w:szCs w:val="24"/>
          <w:lang w:val="fr-FR"/>
        </w:rPr>
        <w:t>Le Soumissionnaire indiquera les origines des indices du coût de la main-d’œuvre et des matières premières et la valeur des indices à l’origine dans son offre.</w:t>
      </w:r>
    </w:p>
    <w:p w:rsidR="00FC34AB" w:rsidRPr="00645B99" w:rsidRDefault="00FC34AB" w:rsidP="00FC34AB">
      <w:pPr>
        <w:jc w:val="both"/>
        <w:rPr>
          <w:sz w:val="24"/>
          <w:szCs w:val="24"/>
        </w:rPr>
      </w:pPr>
    </w:p>
    <w:p w:rsidR="00FC34AB" w:rsidRPr="00645B99" w:rsidRDefault="00FC34AB" w:rsidP="00FC34AB">
      <w:pPr>
        <w:tabs>
          <w:tab w:val="left" w:pos="1440"/>
          <w:tab w:val="left" w:pos="5400"/>
        </w:tabs>
        <w:rPr>
          <w:sz w:val="24"/>
          <w:szCs w:val="24"/>
        </w:rPr>
      </w:pPr>
      <w:r w:rsidRPr="00645B99">
        <w:rPr>
          <w:sz w:val="24"/>
          <w:szCs w:val="24"/>
          <w:u w:val="single"/>
        </w:rPr>
        <w:t>Article</w:t>
      </w:r>
      <w:r w:rsidRPr="00645B99">
        <w:rPr>
          <w:sz w:val="24"/>
          <w:szCs w:val="24"/>
        </w:rPr>
        <w:tab/>
      </w:r>
      <w:r w:rsidRPr="00645B99">
        <w:rPr>
          <w:sz w:val="24"/>
          <w:szCs w:val="24"/>
          <w:u w:val="single"/>
        </w:rPr>
        <w:t>Origine des indices utilisés</w:t>
      </w:r>
      <w:r w:rsidRPr="00645B99">
        <w:rPr>
          <w:sz w:val="24"/>
          <w:szCs w:val="24"/>
        </w:rPr>
        <w:tab/>
      </w:r>
      <w:r w:rsidRPr="00645B99">
        <w:rPr>
          <w:sz w:val="24"/>
          <w:szCs w:val="24"/>
          <w:u w:val="single"/>
        </w:rPr>
        <w:t>Valeur des indices à l’origine</w:t>
      </w:r>
    </w:p>
    <w:p w:rsidR="00FC34AB" w:rsidRPr="00645B99" w:rsidRDefault="00FC34AB" w:rsidP="00FC34AB">
      <w:pPr>
        <w:rPr>
          <w:sz w:val="24"/>
          <w:szCs w:val="24"/>
        </w:rPr>
      </w:pPr>
    </w:p>
    <w:p w:rsidR="00FC34AB" w:rsidRPr="00645B99" w:rsidRDefault="00FC34AB" w:rsidP="00FC34AB">
      <w:pPr>
        <w:rPr>
          <w:sz w:val="24"/>
          <w:szCs w:val="24"/>
        </w:rPr>
      </w:pPr>
      <w:r w:rsidRPr="00645B99">
        <w:rPr>
          <w:sz w:val="24"/>
          <w:szCs w:val="24"/>
        </w:rPr>
        <w:t xml:space="preserve">La date d’origine sera la date limite de dépôt des offres moins </w:t>
      </w:r>
      <w:r w:rsidR="00857FB1" w:rsidRPr="00645B99">
        <w:rPr>
          <w:sz w:val="24"/>
          <w:szCs w:val="24"/>
        </w:rPr>
        <w:t>vingt-huit</w:t>
      </w:r>
      <w:r w:rsidRPr="00645B99">
        <w:rPr>
          <w:sz w:val="24"/>
          <w:szCs w:val="24"/>
        </w:rPr>
        <w:t xml:space="preserve"> (</w:t>
      </w:r>
      <w:r w:rsidR="00857FB1" w:rsidRPr="00645B99">
        <w:rPr>
          <w:sz w:val="24"/>
          <w:szCs w:val="24"/>
        </w:rPr>
        <w:t>28</w:t>
      </w:r>
      <w:r w:rsidRPr="00645B99">
        <w:rPr>
          <w:sz w:val="24"/>
          <w:szCs w:val="24"/>
        </w:rPr>
        <w:t>) jours.</w:t>
      </w:r>
    </w:p>
    <w:p w:rsidR="00FC34AB" w:rsidRPr="00645B99" w:rsidRDefault="00FC34AB" w:rsidP="00FC34AB">
      <w:pPr>
        <w:rPr>
          <w:sz w:val="24"/>
          <w:szCs w:val="24"/>
        </w:rPr>
      </w:pPr>
    </w:p>
    <w:p w:rsidR="00FC34AB" w:rsidRPr="00645B99" w:rsidRDefault="00FC34AB" w:rsidP="00FC34AB">
      <w:pPr>
        <w:jc w:val="both"/>
        <w:rPr>
          <w:sz w:val="24"/>
          <w:szCs w:val="24"/>
        </w:rPr>
      </w:pPr>
      <w:r w:rsidRPr="00645B99">
        <w:rPr>
          <w:sz w:val="24"/>
          <w:szCs w:val="24"/>
        </w:rPr>
        <w:t>La date de révision sera la date intermédiaire entre les dates de début et d’achèvement des périodes respectives de fabrication ou le montage d’une partie ou de l’ensemble des installations.</w:t>
      </w:r>
    </w:p>
    <w:p w:rsidR="00FC34AB" w:rsidRPr="00645B99" w:rsidRDefault="00FC34AB" w:rsidP="00FC34AB">
      <w:pPr>
        <w:jc w:val="both"/>
        <w:rPr>
          <w:sz w:val="24"/>
          <w:szCs w:val="24"/>
        </w:rPr>
      </w:pPr>
    </w:p>
    <w:p w:rsidR="00FC34AB" w:rsidRPr="00645B99" w:rsidRDefault="00FC34AB" w:rsidP="00FC34AB">
      <w:pPr>
        <w:rPr>
          <w:sz w:val="24"/>
          <w:szCs w:val="24"/>
        </w:rPr>
      </w:pPr>
      <w:r w:rsidRPr="00645B99">
        <w:rPr>
          <w:sz w:val="24"/>
          <w:szCs w:val="24"/>
        </w:rPr>
        <w:t>Les conditions suivantes s’appliqueront :</w:t>
      </w:r>
    </w:p>
    <w:p w:rsidR="00FC34AB" w:rsidRPr="00645B99" w:rsidRDefault="00FC34AB" w:rsidP="00857FB1">
      <w:pPr>
        <w:jc w:val="both"/>
        <w:rPr>
          <w:sz w:val="24"/>
          <w:szCs w:val="24"/>
        </w:rPr>
      </w:pPr>
    </w:p>
    <w:p w:rsidR="00FC34AB" w:rsidRPr="00645B99" w:rsidRDefault="00857FB1" w:rsidP="00857FB1">
      <w:pPr>
        <w:ind w:left="720" w:hanging="720"/>
        <w:jc w:val="both"/>
        <w:rPr>
          <w:sz w:val="24"/>
          <w:szCs w:val="24"/>
        </w:rPr>
      </w:pPr>
      <w:r w:rsidRPr="00645B99">
        <w:rPr>
          <w:sz w:val="24"/>
          <w:szCs w:val="24"/>
        </w:rPr>
        <w:t>a</w:t>
      </w:r>
      <w:r w:rsidR="00FC34AB" w:rsidRPr="00645B99">
        <w:rPr>
          <w:sz w:val="24"/>
          <w:szCs w:val="24"/>
        </w:rPr>
        <w:t>)</w:t>
      </w:r>
      <w:r w:rsidR="00FC34AB" w:rsidRPr="00645B99">
        <w:rPr>
          <w:sz w:val="24"/>
          <w:szCs w:val="24"/>
        </w:rPr>
        <w:tab/>
        <w:t>Aucune augment</w:t>
      </w:r>
      <w:r w:rsidR="00D45ABB" w:rsidRPr="00645B99">
        <w:rPr>
          <w:sz w:val="24"/>
          <w:szCs w:val="24"/>
        </w:rPr>
        <w:t>ation de prix ne sera admise au-</w:t>
      </w:r>
      <w:r w:rsidR="00FC34AB" w:rsidRPr="00645B99">
        <w:rPr>
          <w:sz w:val="24"/>
          <w:szCs w:val="24"/>
        </w:rPr>
        <w:t>delà de la date originale de livraison, sauf s’il y a eu prolongation des délais accordée par le Maître de l’ouvrage conformément au Marché.  Aucune augmentation de prix ne sera accordée pour des retards imputables au Constructeur.  Le Maître de l’ouvrage bénéficiera toutefois des diminutions de prix occasionnées par de tels retards.</w:t>
      </w:r>
    </w:p>
    <w:p w:rsidR="00857FB1" w:rsidRPr="00645B99" w:rsidRDefault="00857FB1" w:rsidP="00857FB1">
      <w:pPr>
        <w:ind w:left="720" w:hanging="720"/>
        <w:jc w:val="both"/>
        <w:rPr>
          <w:sz w:val="24"/>
          <w:szCs w:val="24"/>
        </w:rPr>
      </w:pPr>
    </w:p>
    <w:p w:rsidR="00FC34AB" w:rsidRPr="00645B99" w:rsidRDefault="00857FB1" w:rsidP="00FC34AB">
      <w:pPr>
        <w:ind w:left="720" w:hanging="720"/>
        <w:jc w:val="both"/>
        <w:rPr>
          <w:sz w:val="24"/>
          <w:szCs w:val="24"/>
        </w:rPr>
      </w:pPr>
      <w:r w:rsidRPr="00645B99">
        <w:rPr>
          <w:sz w:val="24"/>
          <w:szCs w:val="24"/>
        </w:rPr>
        <w:t>b</w:t>
      </w:r>
      <w:r w:rsidR="00FC34AB" w:rsidRPr="00645B99">
        <w:rPr>
          <w:sz w:val="24"/>
          <w:szCs w:val="24"/>
        </w:rPr>
        <w:t>)</w:t>
      </w:r>
      <w:r w:rsidR="00FC34AB" w:rsidRPr="00645B99">
        <w:rPr>
          <w:sz w:val="24"/>
          <w:szCs w:val="24"/>
        </w:rPr>
        <w:tab/>
        <w:t xml:space="preserve">Si la monnaie dans laquelle le montant du Marché, </w:t>
      </w:r>
      <w:r w:rsidR="00FC34AB" w:rsidRPr="00645B99">
        <w:rPr>
          <w:i/>
          <w:sz w:val="24"/>
          <w:szCs w:val="24"/>
        </w:rPr>
        <w:t>P</w:t>
      </w:r>
      <w:r w:rsidR="00FC34AB" w:rsidRPr="00645B99">
        <w:rPr>
          <w:sz w:val="24"/>
          <w:szCs w:val="24"/>
          <w:vertAlign w:val="subscript"/>
        </w:rPr>
        <w:t>0</w:t>
      </w:r>
      <w:r w:rsidR="00FC34AB" w:rsidRPr="00645B99">
        <w:rPr>
          <w:sz w:val="24"/>
          <w:szCs w:val="24"/>
        </w:rPr>
        <w:t>, est exprimé est différente de la monnaie du pays d’origine des indices de la main-d’œuvre/ou matériaux, un facteur de correction sera appliqué pour éviter des révisions incorrectes du montant du Marché.  Le facteur de correction correspondra au rapport de parités entre les deux monnaies le jour d’origine et le jour de la révision de prix comme définis ci-dessus.</w:t>
      </w:r>
    </w:p>
    <w:p w:rsidR="00FC34AB" w:rsidRPr="00645B99" w:rsidRDefault="00FC34AB" w:rsidP="00FC34AB">
      <w:pPr>
        <w:ind w:left="720" w:hanging="720"/>
        <w:rPr>
          <w:sz w:val="24"/>
          <w:szCs w:val="24"/>
        </w:rPr>
      </w:pPr>
    </w:p>
    <w:p w:rsidR="00FC34AB" w:rsidRPr="00645B99" w:rsidRDefault="00857FB1" w:rsidP="00FC34AB">
      <w:pPr>
        <w:ind w:left="720" w:hanging="720"/>
        <w:jc w:val="both"/>
        <w:rPr>
          <w:sz w:val="24"/>
          <w:szCs w:val="24"/>
        </w:rPr>
      </w:pPr>
      <w:r w:rsidRPr="00645B99">
        <w:rPr>
          <w:sz w:val="24"/>
          <w:szCs w:val="24"/>
        </w:rPr>
        <w:t>c</w:t>
      </w:r>
      <w:r w:rsidR="00FC34AB" w:rsidRPr="00645B99">
        <w:rPr>
          <w:sz w:val="24"/>
          <w:szCs w:val="24"/>
        </w:rPr>
        <w:t>)</w:t>
      </w:r>
      <w:r w:rsidR="00FC34AB" w:rsidRPr="00645B99">
        <w:rPr>
          <w:sz w:val="24"/>
          <w:szCs w:val="24"/>
        </w:rPr>
        <w:tab/>
        <w:t>Aucune révision de prix ne sera applicable sur la part du montant du Marché ayant fait l’objet d’un acompte de paiement au Constructeur.</w:t>
      </w:r>
    </w:p>
    <w:p w:rsidR="00FC34AB" w:rsidRPr="00645B99" w:rsidRDefault="00FC34AB" w:rsidP="00FC34AB">
      <w:pPr>
        <w:ind w:left="720" w:hanging="720"/>
        <w:jc w:val="both"/>
        <w:rPr>
          <w:sz w:val="24"/>
          <w:szCs w:val="24"/>
        </w:rPr>
      </w:pPr>
    </w:p>
    <w:p w:rsidR="00FC34AB" w:rsidRPr="00645B99" w:rsidRDefault="00FC34AB" w:rsidP="008030D8">
      <w:pPr>
        <w:jc w:val="center"/>
        <w:rPr>
          <w:sz w:val="24"/>
          <w:szCs w:val="24"/>
        </w:rPr>
      </w:pPr>
      <w:r w:rsidRPr="00645B99">
        <w:rPr>
          <w:sz w:val="24"/>
          <w:szCs w:val="24"/>
        </w:rPr>
        <w:br w:type="page"/>
      </w:r>
      <w:r w:rsidRPr="00645B99">
        <w:rPr>
          <w:b/>
          <w:sz w:val="24"/>
          <w:szCs w:val="24"/>
        </w:rPr>
        <w:t>Annexe 3.  Assurances obligatoires</w:t>
      </w:r>
    </w:p>
    <w:p w:rsidR="00400C1E" w:rsidRPr="00645B99" w:rsidRDefault="00400C1E" w:rsidP="00FC34AB">
      <w:pPr>
        <w:rPr>
          <w:b/>
          <w:sz w:val="24"/>
          <w:szCs w:val="24"/>
        </w:rPr>
      </w:pPr>
    </w:p>
    <w:p w:rsidR="00FC34AB" w:rsidRPr="00645B99" w:rsidRDefault="00FC34AB" w:rsidP="00FC34AB">
      <w:pPr>
        <w:rPr>
          <w:b/>
          <w:sz w:val="24"/>
          <w:szCs w:val="24"/>
        </w:rPr>
      </w:pPr>
      <w:r w:rsidRPr="00645B99">
        <w:rPr>
          <w:b/>
          <w:sz w:val="24"/>
          <w:szCs w:val="24"/>
        </w:rPr>
        <w:t>Assurances devant être souscrites par le Constructeur</w:t>
      </w:r>
    </w:p>
    <w:p w:rsidR="00FC34AB" w:rsidRPr="00645B99" w:rsidRDefault="00FC34AB" w:rsidP="00FC34AB">
      <w:pPr>
        <w:rPr>
          <w:sz w:val="24"/>
          <w:szCs w:val="24"/>
        </w:rPr>
      </w:pPr>
    </w:p>
    <w:p w:rsidR="00FC34AB" w:rsidRPr="00645B99" w:rsidRDefault="00FC34AB" w:rsidP="00FC34AB">
      <w:pPr>
        <w:jc w:val="both"/>
        <w:rPr>
          <w:sz w:val="24"/>
          <w:szCs w:val="24"/>
        </w:rPr>
      </w:pPr>
      <w:r w:rsidRPr="00645B99">
        <w:rPr>
          <w:sz w:val="24"/>
          <w:szCs w:val="24"/>
        </w:rPr>
        <w:t>En conformité avec les dispositions de la Clause 34 du CCAG, le Constructeur devra à ses propres frais, contracter et maintenir en vigueur, ou faire contracter et maintenir en vigueur les assurances énumérées ci-dessous pendant toute la durée d’exécution du Marché.  L’identité des assureurs ainsi que la forme, le montant et les conditions des polices seront soumis à l’approbation du Maître de l’ouvrage, étant entendu que cette approbation ne pourra être refusée sans motif légitime.</w:t>
      </w:r>
    </w:p>
    <w:p w:rsidR="00FC34AB" w:rsidRPr="00645B99" w:rsidRDefault="00FC34AB" w:rsidP="00FC34AB">
      <w:pPr>
        <w:jc w:val="both"/>
        <w:rPr>
          <w:sz w:val="24"/>
          <w:szCs w:val="24"/>
        </w:rPr>
      </w:pPr>
    </w:p>
    <w:p w:rsidR="00FC34AB" w:rsidRPr="00645B99" w:rsidRDefault="00FC34AB" w:rsidP="00FC34AB">
      <w:pPr>
        <w:rPr>
          <w:sz w:val="24"/>
          <w:szCs w:val="24"/>
        </w:rPr>
      </w:pPr>
      <w:r w:rsidRPr="00645B99">
        <w:rPr>
          <w:sz w:val="24"/>
          <w:szCs w:val="24"/>
        </w:rPr>
        <w:t>a)</w:t>
      </w:r>
      <w:r w:rsidRPr="00645B99">
        <w:rPr>
          <w:sz w:val="24"/>
          <w:szCs w:val="24"/>
        </w:rPr>
        <w:tab/>
      </w:r>
      <w:r w:rsidRPr="00645B99">
        <w:rPr>
          <w:sz w:val="24"/>
          <w:szCs w:val="24"/>
          <w:u w:val="single"/>
        </w:rPr>
        <w:t>Assurance du fret en cours de transport</w:t>
      </w:r>
    </w:p>
    <w:p w:rsidR="00FC34AB" w:rsidRPr="00645B99" w:rsidRDefault="00FC34AB" w:rsidP="00FC34AB">
      <w:pPr>
        <w:pStyle w:val="Retraitcorpsdetexte"/>
        <w:tabs>
          <w:tab w:val="left" w:pos="2160"/>
          <w:tab w:val="left" w:pos="3600"/>
          <w:tab w:val="left" w:pos="6120"/>
          <w:tab w:val="left" w:pos="7560"/>
        </w:tabs>
        <w:rPr>
          <w:szCs w:val="24"/>
          <w:lang w:val="fr-FR"/>
        </w:rPr>
      </w:pPr>
      <w:r w:rsidRPr="00645B99">
        <w:rPr>
          <w:szCs w:val="24"/>
          <w:lang w:val="fr-FR"/>
        </w:rPr>
        <w:t>Couvrant la perte ou les dommages causés aux matériels et équipements (y compris les pièces de rechange) et aux équipements de montage devant être fournis par le Constructeur ou ses sous-traitants, survenant en cours de transport entre les usines ou dépôts de leur fournisseur ou fabricant jusqu’à l’arrivée sur le site.</w:t>
      </w:r>
    </w:p>
    <w:p w:rsidR="00FC34AB" w:rsidRPr="00645B99" w:rsidRDefault="00FC34AB" w:rsidP="00FC34AB">
      <w:pPr>
        <w:tabs>
          <w:tab w:val="left" w:pos="2160"/>
          <w:tab w:val="left" w:pos="3600"/>
          <w:tab w:val="left" w:pos="6120"/>
          <w:tab w:val="left" w:pos="7560"/>
        </w:tabs>
        <w:ind w:left="720"/>
        <w:rPr>
          <w:sz w:val="24"/>
          <w:szCs w:val="24"/>
        </w:rPr>
      </w:pPr>
    </w:p>
    <w:p w:rsidR="00FC34AB" w:rsidRPr="00645B99" w:rsidRDefault="00FC34AB" w:rsidP="00FC34AB">
      <w:pPr>
        <w:tabs>
          <w:tab w:val="left" w:pos="2160"/>
          <w:tab w:val="left" w:pos="3600"/>
          <w:tab w:val="left" w:pos="6120"/>
          <w:tab w:val="left" w:pos="7560"/>
        </w:tabs>
        <w:ind w:left="720"/>
        <w:rPr>
          <w:sz w:val="24"/>
          <w:szCs w:val="24"/>
        </w:rPr>
      </w:pPr>
      <w:r w:rsidRPr="00645B99">
        <w:rPr>
          <w:sz w:val="24"/>
          <w:szCs w:val="24"/>
          <w:u w:val="single"/>
        </w:rPr>
        <w:t>Montant</w:t>
      </w:r>
      <w:r w:rsidRPr="00645B99">
        <w:rPr>
          <w:sz w:val="24"/>
          <w:szCs w:val="24"/>
        </w:rPr>
        <w:tab/>
      </w:r>
      <w:r w:rsidRPr="00645B99">
        <w:rPr>
          <w:sz w:val="24"/>
          <w:szCs w:val="24"/>
          <w:u w:val="single"/>
        </w:rPr>
        <w:t>Franchises</w:t>
      </w:r>
      <w:r w:rsidRPr="00645B99">
        <w:rPr>
          <w:sz w:val="24"/>
          <w:szCs w:val="24"/>
        </w:rPr>
        <w:tab/>
      </w:r>
      <w:r w:rsidRPr="00645B99">
        <w:rPr>
          <w:sz w:val="24"/>
          <w:szCs w:val="24"/>
          <w:u w:val="single"/>
        </w:rPr>
        <w:t>Parties assurées</w:t>
      </w:r>
      <w:r w:rsidRPr="00645B99">
        <w:rPr>
          <w:sz w:val="24"/>
          <w:szCs w:val="24"/>
        </w:rPr>
        <w:tab/>
      </w:r>
      <w:r w:rsidRPr="00645B99">
        <w:rPr>
          <w:sz w:val="24"/>
          <w:szCs w:val="24"/>
          <w:u w:val="single"/>
        </w:rPr>
        <w:t>De</w:t>
      </w:r>
      <w:r w:rsidRPr="00645B99">
        <w:rPr>
          <w:sz w:val="24"/>
          <w:szCs w:val="24"/>
        </w:rPr>
        <w:tab/>
      </w:r>
      <w:r w:rsidRPr="00645B99">
        <w:rPr>
          <w:sz w:val="24"/>
          <w:szCs w:val="24"/>
          <w:u w:val="single"/>
        </w:rPr>
        <w:t>Jusqu’à</w:t>
      </w:r>
    </w:p>
    <w:p w:rsidR="00FC34AB" w:rsidRPr="00645B99" w:rsidRDefault="00FC34AB" w:rsidP="00FC34AB">
      <w:pPr>
        <w:ind w:left="720"/>
        <w:rPr>
          <w:sz w:val="24"/>
          <w:szCs w:val="24"/>
        </w:rPr>
      </w:pPr>
    </w:p>
    <w:p w:rsidR="00FC34AB" w:rsidRPr="00645B99" w:rsidRDefault="00FC34AB" w:rsidP="00FC34AB">
      <w:pPr>
        <w:rPr>
          <w:sz w:val="24"/>
          <w:szCs w:val="24"/>
        </w:rPr>
      </w:pPr>
      <w:r w:rsidRPr="00645B99">
        <w:rPr>
          <w:sz w:val="24"/>
          <w:szCs w:val="24"/>
        </w:rPr>
        <w:t>b)</w:t>
      </w:r>
      <w:r w:rsidRPr="00645B99">
        <w:rPr>
          <w:sz w:val="24"/>
          <w:szCs w:val="24"/>
        </w:rPr>
        <w:tab/>
      </w:r>
      <w:r w:rsidRPr="00645B99">
        <w:rPr>
          <w:sz w:val="24"/>
          <w:szCs w:val="24"/>
          <w:u w:val="single"/>
        </w:rPr>
        <w:t>Assurance tous risques des travaux de montage</w:t>
      </w:r>
    </w:p>
    <w:p w:rsidR="00FC34AB" w:rsidRPr="00645B99" w:rsidRDefault="00FC34AB" w:rsidP="00FC34AB">
      <w:pPr>
        <w:ind w:left="720"/>
        <w:jc w:val="both"/>
        <w:rPr>
          <w:sz w:val="24"/>
          <w:szCs w:val="24"/>
        </w:rPr>
      </w:pPr>
      <w:r w:rsidRPr="00645B99">
        <w:rPr>
          <w:sz w:val="24"/>
          <w:szCs w:val="24"/>
        </w:rPr>
        <w:t>Couvrant la perte ou les dommages physiques causés aux installations sur le site, survenant avant l’achèvement des Installations, avec une extension de garantie couvrant la responsabilité du Constructeur au titre de la perte ou des dommages survenus pendant la période de garantie tant que le Constructeur demeure sur le site pour exécuter ses obligations pendant la période de garantie.</w:t>
      </w:r>
    </w:p>
    <w:p w:rsidR="00FC34AB" w:rsidRPr="00645B99" w:rsidRDefault="00FC34AB" w:rsidP="00FC34AB">
      <w:pPr>
        <w:ind w:left="720"/>
        <w:jc w:val="both"/>
        <w:rPr>
          <w:sz w:val="24"/>
          <w:szCs w:val="24"/>
        </w:rPr>
      </w:pPr>
    </w:p>
    <w:p w:rsidR="00FC34AB" w:rsidRPr="00645B99" w:rsidRDefault="00FC34AB" w:rsidP="00FC34AB">
      <w:pPr>
        <w:tabs>
          <w:tab w:val="left" w:pos="2160"/>
          <w:tab w:val="left" w:pos="3600"/>
          <w:tab w:val="left" w:pos="6120"/>
          <w:tab w:val="left" w:pos="7560"/>
        </w:tabs>
        <w:ind w:left="720"/>
        <w:rPr>
          <w:sz w:val="24"/>
          <w:szCs w:val="24"/>
        </w:rPr>
      </w:pPr>
      <w:r w:rsidRPr="00645B99">
        <w:rPr>
          <w:sz w:val="24"/>
          <w:szCs w:val="24"/>
          <w:u w:val="single"/>
        </w:rPr>
        <w:t>Montant</w:t>
      </w:r>
      <w:r w:rsidRPr="00645B99">
        <w:rPr>
          <w:sz w:val="24"/>
          <w:szCs w:val="24"/>
        </w:rPr>
        <w:tab/>
      </w:r>
      <w:r w:rsidRPr="00645B99">
        <w:rPr>
          <w:sz w:val="24"/>
          <w:szCs w:val="24"/>
          <w:u w:val="single"/>
        </w:rPr>
        <w:t>Franchises</w:t>
      </w:r>
      <w:r w:rsidRPr="00645B99">
        <w:rPr>
          <w:sz w:val="24"/>
          <w:szCs w:val="24"/>
        </w:rPr>
        <w:tab/>
      </w:r>
      <w:r w:rsidRPr="00645B99">
        <w:rPr>
          <w:sz w:val="24"/>
          <w:szCs w:val="24"/>
          <w:u w:val="single"/>
        </w:rPr>
        <w:t>Parties assurées</w:t>
      </w:r>
      <w:r w:rsidRPr="00645B99">
        <w:rPr>
          <w:sz w:val="24"/>
          <w:szCs w:val="24"/>
        </w:rPr>
        <w:tab/>
      </w:r>
      <w:r w:rsidRPr="00645B99">
        <w:rPr>
          <w:sz w:val="24"/>
          <w:szCs w:val="24"/>
          <w:u w:val="single"/>
        </w:rPr>
        <w:t>De</w:t>
      </w:r>
      <w:r w:rsidRPr="00645B99">
        <w:rPr>
          <w:sz w:val="24"/>
          <w:szCs w:val="24"/>
        </w:rPr>
        <w:tab/>
      </w:r>
      <w:r w:rsidRPr="00645B99">
        <w:rPr>
          <w:sz w:val="24"/>
          <w:szCs w:val="24"/>
          <w:u w:val="single"/>
        </w:rPr>
        <w:t>Jusqu’à</w:t>
      </w:r>
    </w:p>
    <w:p w:rsidR="00FC34AB" w:rsidRPr="00645B99" w:rsidRDefault="00FC34AB" w:rsidP="00FC34AB">
      <w:pPr>
        <w:ind w:left="720"/>
        <w:rPr>
          <w:sz w:val="24"/>
          <w:szCs w:val="24"/>
        </w:rPr>
      </w:pPr>
    </w:p>
    <w:p w:rsidR="00FC34AB" w:rsidRPr="00645B99" w:rsidRDefault="00FC34AB" w:rsidP="00FC34AB">
      <w:pPr>
        <w:rPr>
          <w:sz w:val="24"/>
          <w:szCs w:val="24"/>
        </w:rPr>
      </w:pPr>
      <w:r w:rsidRPr="00645B99">
        <w:rPr>
          <w:sz w:val="24"/>
          <w:szCs w:val="24"/>
        </w:rPr>
        <w:t>c)</w:t>
      </w:r>
      <w:r w:rsidRPr="00645B99">
        <w:rPr>
          <w:sz w:val="24"/>
          <w:szCs w:val="24"/>
        </w:rPr>
        <w:tab/>
      </w:r>
      <w:r w:rsidRPr="00645B99">
        <w:rPr>
          <w:sz w:val="24"/>
          <w:szCs w:val="24"/>
          <w:u w:val="single"/>
        </w:rPr>
        <w:t>Assurance de responsabilité civile vis-à-vis des tiers</w:t>
      </w:r>
    </w:p>
    <w:p w:rsidR="00FC34AB" w:rsidRPr="00645B99" w:rsidRDefault="00FC34AB" w:rsidP="00FC34AB">
      <w:pPr>
        <w:ind w:left="720"/>
        <w:jc w:val="both"/>
        <w:rPr>
          <w:sz w:val="24"/>
          <w:szCs w:val="24"/>
        </w:rPr>
      </w:pPr>
      <w:r w:rsidRPr="00645B99">
        <w:rPr>
          <w:sz w:val="24"/>
          <w:szCs w:val="24"/>
        </w:rPr>
        <w:t>Couvrant les dommages corporels et le décès de tiers (y compris le personnel du Maître de l’ouvrage) et la perte ou les dommages causés à des biens (y compris les biens du Maître de l’ouvrage et toute partie des installations qui on fait l’objet d’une réception par le Maître de l’ouvrage), survenant en relation avec la fourniture et le montage des Installations.</w:t>
      </w:r>
    </w:p>
    <w:p w:rsidR="00FC34AB" w:rsidRPr="00645B99" w:rsidRDefault="00FC34AB" w:rsidP="00FC34AB">
      <w:pPr>
        <w:ind w:left="720"/>
        <w:jc w:val="both"/>
        <w:rPr>
          <w:sz w:val="24"/>
          <w:szCs w:val="24"/>
        </w:rPr>
      </w:pPr>
    </w:p>
    <w:p w:rsidR="00FC34AB" w:rsidRPr="00645B99" w:rsidRDefault="00FC34AB" w:rsidP="00FC34AB">
      <w:pPr>
        <w:tabs>
          <w:tab w:val="left" w:pos="2160"/>
          <w:tab w:val="left" w:pos="3600"/>
          <w:tab w:val="left" w:pos="6120"/>
          <w:tab w:val="left" w:pos="7560"/>
        </w:tabs>
        <w:ind w:left="720"/>
        <w:rPr>
          <w:sz w:val="24"/>
          <w:szCs w:val="24"/>
        </w:rPr>
      </w:pPr>
      <w:r w:rsidRPr="00645B99">
        <w:rPr>
          <w:sz w:val="24"/>
          <w:szCs w:val="24"/>
          <w:u w:val="single"/>
        </w:rPr>
        <w:t>Montant</w:t>
      </w:r>
      <w:r w:rsidRPr="00645B99">
        <w:rPr>
          <w:sz w:val="24"/>
          <w:szCs w:val="24"/>
        </w:rPr>
        <w:tab/>
      </w:r>
      <w:r w:rsidRPr="00645B99">
        <w:rPr>
          <w:sz w:val="24"/>
          <w:szCs w:val="24"/>
          <w:u w:val="single"/>
        </w:rPr>
        <w:t>Franchises</w:t>
      </w:r>
      <w:r w:rsidRPr="00645B99">
        <w:rPr>
          <w:sz w:val="24"/>
          <w:szCs w:val="24"/>
        </w:rPr>
        <w:tab/>
      </w:r>
      <w:r w:rsidRPr="00645B99">
        <w:rPr>
          <w:sz w:val="24"/>
          <w:szCs w:val="24"/>
          <w:u w:val="single"/>
        </w:rPr>
        <w:t>Parties assurées</w:t>
      </w:r>
      <w:r w:rsidRPr="00645B99">
        <w:rPr>
          <w:sz w:val="24"/>
          <w:szCs w:val="24"/>
        </w:rPr>
        <w:tab/>
      </w:r>
      <w:r w:rsidRPr="00645B99">
        <w:rPr>
          <w:sz w:val="24"/>
          <w:szCs w:val="24"/>
          <w:u w:val="single"/>
        </w:rPr>
        <w:t>De</w:t>
      </w:r>
      <w:r w:rsidRPr="00645B99">
        <w:rPr>
          <w:sz w:val="24"/>
          <w:szCs w:val="24"/>
        </w:rPr>
        <w:tab/>
      </w:r>
      <w:r w:rsidRPr="00645B99">
        <w:rPr>
          <w:sz w:val="24"/>
          <w:szCs w:val="24"/>
          <w:u w:val="single"/>
        </w:rPr>
        <w:t>Jusqu’à</w:t>
      </w:r>
    </w:p>
    <w:p w:rsidR="00FC34AB" w:rsidRPr="00645B99" w:rsidRDefault="00FC34AB" w:rsidP="00FC34AB">
      <w:pPr>
        <w:ind w:left="720"/>
        <w:rPr>
          <w:sz w:val="24"/>
          <w:szCs w:val="24"/>
        </w:rPr>
      </w:pPr>
    </w:p>
    <w:p w:rsidR="00FC34AB" w:rsidRPr="00645B99" w:rsidRDefault="00FC34AB" w:rsidP="00FC34AB">
      <w:pPr>
        <w:ind w:left="720"/>
        <w:rPr>
          <w:sz w:val="24"/>
          <w:szCs w:val="24"/>
        </w:rPr>
      </w:pPr>
    </w:p>
    <w:p w:rsidR="00FC34AB" w:rsidRPr="00645B99" w:rsidRDefault="00FC34AB" w:rsidP="00FC34AB">
      <w:pPr>
        <w:keepNext/>
        <w:keepLines/>
        <w:rPr>
          <w:sz w:val="24"/>
          <w:szCs w:val="24"/>
        </w:rPr>
      </w:pPr>
      <w:r w:rsidRPr="00645B99">
        <w:rPr>
          <w:sz w:val="24"/>
          <w:szCs w:val="24"/>
        </w:rPr>
        <w:t>d)</w:t>
      </w:r>
      <w:r w:rsidRPr="00645B99">
        <w:rPr>
          <w:sz w:val="24"/>
          <w:szCs w:val="24"/>
        </w:rPr>
        <w:tab/>
      </w:r>
      <w:r w:rsidRPr="00645B99">
        <w:rPr>
          <w:sz w:val="24"/>
          <w:szCs w:val="24"/>
          <w:u w:val="single"/>
        </w:rPr>
        <w:t>Assurance de responsabilité automobile</w:t>
      </w:r>
    </w:p>
    <w:p w:rsidR="00FC34AB" w:rsidRPr="00645B99" w:rsidRDefault="00FC34AB" w:rsidP="00FC34AB">
      <w:pPr>
        <w:keepNext/>
        <w:keepLines/>
        <w:ind w:left="720"/>
        <w:jc w:val="both"/>
        <w:rPr>
          <w:sz w:val="24"/>
          <w:szCs w:val="24"/>
        </w:rPr>
      </w:pPr>
      <w:r w:rsidRPr="00645B99">
        <w:rPr>
          <w:sz w:val="24"/>
          <w:szCs w:val="24"/>
        </w:rPr>
        <w:t>Couvrant l’usage de tous les véhicules utilisés par le Constructeur ou ses sous-traitants (qu’ils en soient ou non propriétaires), en relation avec la fourniture et le montage des Installations.  Le montant de la couverture sera conforme à la réglementation en vigueur.</w:t>
      </w:r>
    </w:p>
    <w:p w:rsidR="00FC34AB" w:rsidRPr="00645B99" w:rsidRDefault="00FC34AB" w:rsidP="00FC34AB">
      <w:pPr>
        <w:ind w:left="720"/>
        <w:jc w:val="both"/>
        <w:rPr>
          <w:sz w:val="24"/>
          <w:szCs w:val="24"/>
        </w:rPr>
      </w:pPr>
    </w:p>
    <w:p w:rsidR="00FC34AB" w:rsidRPr="00645B99" w:rsidRDefault="00FC34AB" w:rsidP="00FC34AB">
      <w:pPr>
        <w:rPr>
          <w:sz w:val="24"/>
          <w:szCs w:val="24"/>
        </w:rPr>
      </w:pPr>
      <w:r w:rsidRPr="00645B99">
        <w:rPr>
          <w:sz w:val="24"/>
          <w:szCs w:val="24"/>
        </w:rPr>
        <w:t>e)</w:t>
      </w:r>
      <w:r w:rsidRPr="00645B99">
        <w:rPr>
          <w:sz w:val="24"/>
          <w:szCs w:val="24"/>
        </w:rPr>
        <w:tab/>
      </w:r>
      <w:r w:rsidRPr="00645B99">
        <w:rPr>
          <w:sz w:val="24"/>
          <w:szCs w:val="24"/>
          <w:u w:val="single"/>
        </w:rPr>
        <w:t>Assurance contre les accidents du travail</w:t>
      </w:r>
    </w:p>
    <w:p w:rsidR="00FC34AB" w:rsidRPr="00645B99" w:rsidRDefault="00FC34AB" w:rsidP="00FC34AB">
      <w:pPr>
        <w:ind w:left="720"/>
        <w:jc w:val="both"/>
        <w:rPr>
          <w:sz w:val="24"/>
          <w:szCs w:val="24"/>
        </w:rPr>
      </w:pPr>
      <w:r w:rsidRPr="00645B99">
        <w:rPr>
          <w:sz w:val="24"/>
          <w:szCs w:val="24"/>
        </w:rPr>
        <w:t>Conforme à la réglementation en vigueur dans les pays où doit être exécuté tout ou partie du Marché.</w:t>
      </w:r>
    </w:p>
    <w:p w:rsidR="00FC34AB" w:rsidRPr="00645B99" w:rsidRDefault="00FC34AB" w:rsidP="00FC34AB">
      <w:pPr>
        <w:ind w:left="720"/>
        <w:jc w:val="both"/>
        <w:rPr>
          <w:sz w:val="24"/>
          <w:szCs w:val="24"/>
        </w:rPr>
      </w:pPr>
    </w:p>
    <w:p w:rsidR="00FC34AB" w:rsidRPr="00645B99" w:rsidRDefault="00FC34AB" w:rsidP="00FC34AB">
      <w:pPr>
        <w:rPr>
          <w:sz w:val="24"/>
          <w:szCs w:val="24"/>
        </w:rPr>
      </w:pPr>
      <w:r w:rsidRPr="00645B99">
        <w:rPr>
          <w:sz w:val="24"/>
          <w:szCs w:val="24"/>
        </w:rPr>
        <w:t>f)</w:t>
      </w:r>
      <w:r w:rsidRPr="00645B99">
        <w:rPr>
          <w:sz w:val="24"/>
          <w:szCs w:val="24"/>
        </w:rPr>
        <w:tab/>
      </w:r>
      <w:r w:rsidRPr="00645B99">
        <w:rPr>
          <w:sz w:val="24"/>
          <w:szCs w:val="24"/>
          <w:u w:val="single"/>
        </w:rPr>
        <w:t>Assurance de responsabilité civile du Maître de l’ouvrage</w:t>
      </w:r>
    </w:p>
    <w:p w:rsidR="00FC34AB" w:rsidRDefault="00FC34AB" w:rsidP="00FC34AB">
      <w:pPr>
        <w:ind w:left="720"/>
        <w:jc w:val="both"/>
        <w:rPr>
          <w:sz w:val="24"/>
          <w:szCs w:val="24"/>
        </w:rPr>
      </w:pPr>
      <w:r w:rsidRPr="00645B99">
        <w:rPr>
          <w:sz w:val="24"/>
          <w:szCs w:val="24"/>
        </w:rPr>
        <w:t>Conforme à la réglementation en vigueur dans les pays où doit être exécuté tout ou partie des Installations.</w:t>
      </w:r>
    </w:p>
    <w:p w:rsidR="00645B99" w:rsidRDefault="00645B99" w:rsidP="00FC34AB">
      <w:pPr>
        <w:ind w:left="720"/>
        <w:jc w:val="both"/>
        <w:rPr>
          <w:sz w:val="24"/>
          <w:szCs w:val="24"/>
        </w:rPr>
      </w:pPr>
    </w:p>
    <w:p w:rsidR="00645B99" w:rsidRDefault="00645B99" w:rsidP="00645B99">
      <w:pPr>
        <w:jc w:val="both"/>
        <w:rPr>
          <w:sz w:val="24"/>
          <w:szCs w:val="24"/>
        </w:rPr>
      </w:pPr>
      <w:r>
        <w:t>g)</w:t>
      </w:r>
      <w:r>
        <w:tab/>
      </w:r>
      <w:r w:rsidRPr="00645B99">
        <w:rPr>
          <w:sz w:val="24"/>
          <w:szCs w:val="24"/>
        </w:rPr>
        <w:t xml:space="preserve">assurance couvrant la responsabilité décennale: </w:t>
      </w:r>
    </w:p>
    <w:p w:rsidR="00645B99" w:rsidRDefault="00645B99" w:rsidP="00645B99">
      <w:pPr>
        <w:jc w:val="both"/>
        <w:rPr>
          <w:sz w:val="24"/>
          <w:szCs w:val="24"/>
        </w:rPr>
      </w:pPr>
    </w:p>
    <w:p w:rsidR="00645B99" w:rsidRPr="00645B99" w:rsidRDefault="00645B99" w:rsidP="00645B99">
      <w:pPr>
        <w:ind w:left="708"/>
        <w:jc w:val="both"/>
        <w:rPr>
          <w:sz w:val="24"/>
          <w:szCs w:val="24"/>
        </w:rPr>
      </w:pPr>
      <w:r w:rsidRPr="00645B99">
        <w:rPr>
          <w:i/>
          <w:sz w:val="24"/>
          <w:szCs w:val="24"/>
        </w:rPr>
        <w:t xml:space="preserve">[indiquer les éléments de construction pour lesquels une telle assurance est requise ; il est dans l’intérêt du Maitre d’Ouvrage de demander qu’une telle assurance soit prise par </w:t>
      </w:r>
      <w:r>
        <w:rPr>
          <w:i/>
          <w:sz w:val="24"/>
          <w:szCs w:val="24"/>
        </w:rPr>
        <w:t>le Constructeur</w:t>
      </w:r>
      <w:r w:rsidRPr="00645B99">
        <w:rPr>
          <w:i/>
          <w:sz w:val="24"/>
          <w:szCs w:val="24"/>
        </w:rPr>
        <w:t xml:space="preserve"> pour les raisons suivantes : (i) il est souvent difficile pour le </w:t>
      </w:r>
      <w:r w:rsidR="00653E39">
        <w:rPr>
          <w:i/>
          <w:sz w:val="24"/>
          <w:szCs w:val="24"/>
        </w:rPr>
        <w:t>Maître de l’ouvrage</w:t>
      </w:r>
      <w:r w:rsidRPr="00645B99">
        <w:rPr>
          <w:i/>
          <w:sz w:val="24"/>
          <w:szCs w:val="24"/>
        </w:rPr>
        <w:t xml:space="preserve"> de faire jouer la responsabilité décennale d</w:t>
      </w:r>
      <w:r>
        <w:rPr>
          <w:i/>
          <w:sz w:val="24"/>
          <w:szCs w:val="24"/>
        </w:rPr>
        <w:t>u Constructeur</w:t>
      </w:r>
      <w:r w:rsidRPr="00645B99">
        <w:rPr>
          <w:i/>
          <w:sz w:val="24"/>
          <w:szCs w:val="24"/>
        </w:rPr>
        <w:t>, notamment lorsque sa solvabilité n’est plus assurée, et (ii) l’assureur exige un contrôle technique des ouvrages assuré par un organisme de contrôle professionnel, à la charge d</w:t>
      </w:r>
      <w:r>
        <w:rPr>
          <w:i/>
          <w:sz w:val="24"/>
          <w:szCs w:val="24"/>
        </w:rPr>
        <w:t>u Constructeur</w:t>
      </w:r>
      <w:r w:rsidRPr="00645B99">
        <w:rPr>
          <w:i/>
          <w:sz w:val="24"/>
          <w:szCs w:val="24"/>
        </w:rPr>
        <w:t xml:space="preserve">, dont bénéficie indirectement le </w:t>
      </w:r>
      <w:r w:rsidR="00653E39">
        <w:rPr>
          <w:i/>
          <w:sz w:val="24"/>
          <w:szCs w:val="24"/>
        </w:rPr>
        <w:t>Maître de l’ouvrage</w:t>
      </w:r>
      <w:r w:rsidRPr="00645B99">
        <w:rPr>
          <w:i/>
          <w:sz w:val="24"/>
          <w:szCs w:val="24"/>
        </w:rPr>
        <w:t>. Il est essentiel d’exiger que cette assurance</w:t>
      </w:r>
      <w:r w:rsidRPr="00645B99">
        <w:rPr>
          <w:sz w:val="24"/>
          <w:szCs w:val="24"/>
        </w:rPr>
        <w:t xml:space="preserve"> </w:t>
      </w:r>
      <w:r w:rsidRPr="00645B99">
        <w:rPr>
          <w:i/>
          <w:sz w:val="24"/>
          <w:szCs w:val="24"/>
        </w:rPr>
        <w:t>soit mise en place dès le début de l’exécution du Marché]</w:t>
      </w:r>
      <w:r w:rsidRPr="00645B99">
        <w:rPr>
          <w:sz w:val="24"/>
          <w:szCs w:val="24"/>
        </w:rPr>
        <w:t> </w:t>
      </w:r>
    </w:p>
    <w:p w:rsidR="00FC34AB" w:rsidRPr="00645B99" w:rsidRDefault="00FC34AB" w:rsidP="00FC34AB">
      <w:pPr>
        <w:ind w:left="720"/>
        <w:jc w:val="both"/>
        <w:rPr>
          <w:sz w:val="24"/>
          <w:szCs w:val="24"/>
        </w:rPr>
      </w:pPr>
    </w:p>
    <w:p w:rsidR="00FC34AB" w:rsidRPr="00645B99" w:rsidRDefault="00FC34AB" w:rsidP="00FC34AB">
      <w:pPr>
        <w:rPr>
          <w:sz w:val="24"/>
          <w:szCs w:val="24"/>
        </w:rPr>
      </w:pPr>
      <w:r w:rsidRPr="00645B99">
        <w:rPr>
          <w:sz w:val="24"/>
          <w:szCs w:val="24"/>
        </w:rPr>
        <w:t>g)</w:t>
      </w:r>
      <w:r w:rsidRPr="00645B99">
        <w:rPr>
          <w:sz w:val="24"/>
          <w:szCs w:val="24"/>
        </w:rPr>
        <w:tab/>
      </w:r>
      <w:r w:rsidRPr="00645B99">
        <w:rPr>
          <w:sz w:val="24"/>
          <w:szCs w:val="24"/>
          <w:u w:val="single"/>
        </w:rPr>
        <w:t>Autres assurances</w:t>
      </w:r>
    </w:p>
    <w:p w:rsidR="00FC34AB" w:rsidRPr="00645B99" w:rsidRDefault="00FC34AB" w:rsidP="00FC34AB">
      <w:pPr>
        <w:ind w:left="720"/>
        <w:jc w:val="both"/>
        <w:rPr>
          <w:sz w:val="24"/>
          <w:szCs w:val="24"/>
        </w:rPr>
      </w:pPr>
      <w:r w:rsidRPr="00645B99">
        <w:rPr>
          <w:sz w:val="24"/>
          <w:szCs w:val="24"/>
        </w:rPr>
        <w:t>Le Constructeur a également l’obligation de contracter et maintenir en vigueur à ses propres frais les assurances suivantes :</w:t>
      </w:r>
    </w:p>
    <w:p w:rsidR="00FC34AB" w:rsidRPr="00645B99" w:rsidRDefault="00FC34AB" w:rsidP="00FC34AB">
      <w:pPr>
        <w:ind w:left="720"/>
        <w:jc w:val="both"/>
        <w:rPr>
          <w:sz w:val="24"/>
          <w:szCs w:val="24"/>
        </w:rPr>
      </w:pPr>
    </w:p>
    <w:p w:rsidR="00FC34AB" w:rsidRPr="00645B99" w:rsidRDefault="00FC34AB" w:rsidP="00FC34AB">
      <w:pPr>
        <w:ind w:left="720"/>
        <w:rPr>
          <w:sz w:val="24"/>
          <w:szCs w:val="24"/>
        </w:rPr>
      </w:pPr>
      <w:r w:rsidRPr="00645B99">
        <w:rPr>
          <w:sz w:val="24"/>
          <w:szCs w:val="24"/>
          <w:u w:val="single"/>
        </w:rPr>
        <w:t>Détails</w:t>
      </w:r>
      <w:r w:rsidRPr="00645B99">
        <w:rPr>
          <w:sz w:val="24"/>
          <w:szCs w:val="24"/>
        </w:rPr>
        <w:t> :</w:t>
      </w:r>
    </w:p>
    <w:p w:rsidR="00FC34AB" w:rsidRPr="00645B99" w:rsidRDefault="00FC34AB" w:rsidP="00FC34AB">
      <w:pPr>
        <w:ind w:left="720"/>
        <w:rPr>
          <w:sz w:val="24"/>
          <w:szCs w:val="24"/>
        </w:rPr>
      </w:pPr>
    </w:p>
    <w:p w:rsidR="00FC34AB" w:rsidRPr="00645B99" w:rsidRDefault="00FC34AB" w:rsidP="00FC34AB">
      <w:pPr>
        <w:tabs>
          <w:tab w:val="left" w:pos="2160"/>
          <w:tab w:val="left" w:pos="3600"/>
          <w:tab w:val="left" w:pos="6120"/>
          <w:tab w:val="left" w:pos="7560"/>
        </w:tabs>
        <w:ind w:left="720"/>
        <w:rPr>
          <w:sz w:val="24"/>
          <w:szCs w:val="24"/>
        </w:rPr>
      </w:pPr>
      <w:r w:rsidRPr="00645B99">
        <w:rPr>
          <w:sz w:val="24"/>
          <w:szCs w:val="24"/>
          <w:u w:val="single"/>
        </w:rPr>
        <w:t>Montant</w:t>
      </w:r>
      <w:r w:rsidRPr="00645B99">
        <w:rPr>
          <w:sz w:val="24"/>
          <w:szCs w:val="24"/>
        </w:rPr>
        <w:tab/>
      </w:r>
      <w:r w:rsidRPr="00645B99">
        <w:rPr>
          <w:sz w:val="24"/>
          <w:szCs w:val="24"/>
          <w:u w:val="single"/>
        </w:rPr>
        <w:t>Franchises</w:t>
      </w:r>
      <w:r w:rsidRPr="00645B99">
        <w:rPr>
          <w:sz w:val="24"/>
          <w:szCs w:val="24"/>
        </w:rPr>
        <w:tab/>
      </w:r>
      <w:r w:rsidRPr="00645B99">
        <w:rPr>
          <w:sz w:val="24"/>
          <w:szCs w:val="24"/>
          <w:u w:val="single"/>
        </w:rPr>
        <w:t>Parties assurées</w:t>
      </w:r>
      <w:r w:rsidRPr="00645B99">
        <w:rPr>
          <w:sz w:val="24"/>
          <w:szCs w:val="24"/>
        </w:rPr>
        <w:tab/>
      </w:r>
      <w:r w:rsidRPr="00645B99">
        <w:rPr>
          <w:sz w:val="24"/>
          <w:szCs w:val="24"/>
          <w:u w:val="single"/>
        </w:rPr>
        <w:t>De</w:t>
      </w:r>
      <w:r w:rsidRPr="00645B99">
        <w:rPr>
          <w:sz w:val="24"/>
          <w:szCs w:val="24"/>
        </w:rPr>
        <w:tab/>
      </w:r>
      <w:r w:rsidRPr="00645B99">
        <w:rPr>
          <w:sz w:val="24"/>
          <w:szCs w:val="24"/>
          <w:u w:val="single"/>
        </w:rPr>
        <w:t>Jusqu’à</w:t>
      </w:r>
    </w:p>
    <w:p w:rsidR="00FC34AB" w:rsidRPr="00645B99" w:rsidRDefault="00FC34AB" w:rsidP="00FC34AB">
      <w:pPr>
        <w:ind w:left="720"/>
        <w:rPr>
          <w:sz w:val="24"/>
          <w:szCs w:val="24"/>
        </w:rPr>
      </w:pPr>
    </w:p>
    <w:p w:rsidR="00FC34AB" w:rsidRPr="00645B99" w:rsidRDefault="00FC34AB" w:rsidP="00FC34AB">
      <w:pPr>
        <w:ind w:left="720"/>
        <w:rPr>
          <w:sz w:val="24"/>
          <w:szCs w:val="24"/>
        </w:rPr>
      </w:pPr>
    </w:p>
    <w:p w:rsidR="00FC34AB" w:rsidRPr="00645B99" w:rsidRDefault="00FC34AB" w:rsidP="00FC34AB">
      <w:pPr>
        <w:jc w:val="both"/>
        <w:rPr>
          <w:sz w:val="24"/>
          <w:szCs w:val="24"/>
        </w:rPr>
      </w:pPr>
      <w:r w:rsidRPr="00645B99">
        <w:rPr>
          <w:sz w:val="24"/>
          <w:szCs w:val="24"/>
        </w:rPr>
        <w:t>Le Maître de l’ouvrage devra être nommément désigné comme coassuré dans toutes les polices d’assurance contractées par le Constructeur en vertu de la Clause 34.1 du CCAG, exception faite de l’assurance contre les accidents du travail et de l’assurance de responsabilité civile du Maître de l’ouvrage.  En outre, les sous-traitants du Constructeur devront être nommément désignés comme coassurés dans toutes les polices d’assurance contractées par le Constructeur en vertu de la Clause 34.1 du CCAG, exception faite de l’assurance du fret en cours de transport, de l’assurance contre les accidents du travail et de l’assurance de responsabilité civile du Maître de l’ouvrage.  Par ailleurs, les assureurs devront renoncer au titre de ces polices à tous leurs droits de subrogation à l’encontre de ces coassurés pour toute perte ou tous dommages résultant de l’exécution du Marché.</w:t>
      </w:r>
    </w:p>
    <w:p w:rsidR="00FC34AB" w:rsidRPr="00645B99" w:rsidRDefault="00FC34AB" w:rsidP="00FC34AB">
      <w:pPr>
        <w:jc w:val="center"/>
        <w:rPr>
          <w:b/>
          <w:sz w:val="24"/>
          <w:szCs w:val="24"/>
        </w:rPr>
      </w:pPr>
      <w:r w:rsidRPr="00645B99">
        <w:rPr>
          <w:sz w:val="24"/>
          <w:szCs w:val="24"/>
        </w:rPr>
        <w:br w:type="page"/>
      </w:r>
      <w:r w:rsidRPr="00645B99">
        <w:rPr>
          <w:b/>
          <w:sz w:val="24"/>
          <w:szCs w:val="24"/>
        </w:rPr>
        <w:t>Assurances devant être souscrites par le Maître de l’ouvrage</w:t>
      </w:r>
    </w:p>
    <w:p w:rsidR="00FC34AB" w:rsidRPr="00645B99" w:rsidRDefault="00FC34AB" w:rsidP="00FC34AB">
      <w:pPr>
        <w:jc w:val="center"/>
        <w:rPr>
          <w:b/>
          <w:sz w:val="24"/>
          <w:szCs w:val="24"/>
        </w:rPr>
      </w:pPr>
    </w:p>
    <w:p w:rsidR="00324803" w:rsidRPr="00C1054E" w:rsidRDefault="00324803" w:rsidP="00324803">
      <w:pPr>
        <w:ind w:right="43"/>
        <w:jc w:val="both"/>
        <w:rPr>
          <w:szCs w:val="24"/>
        </w:rPr>
      </w:pPr>
    </w:p>
    <w:p w:rsidR="00324803" w:rsidRPr="00324803" w:rsidRDefault="00324803" w:rsidP="00324803">
      <w:pPr>
        <w:ind w:right="43"/>
        <w:jc w:val="both"/>
        <w:rPr>
          <w:i/>
          <w:sz w:val="24"/>
          <w:szCs w:val="24"/>
        </w:rPr>
      </w:pPr>
      <w:r w:rsidRPr="00324803">
        <w:rPr>
          <w:i/>
          <w:sz w:val="24"/>
          <w:szCs w:val="24"/>
        </w:rPr>
        <w:t xml:space="preserve">Si </w:t>
      </w:r>
      <w:r w:rsidR="00BD2DFB">
        <w:rPr>
          <w:i/>
          <w:sz w:val="24"/>
          <w:szCs w:val="24"/>
        </w:rPr>
        <w:t>le Maître de l’Ouvrage</w:t>
      </w:r>
      <w:r w:rsidRPr="00324803">
        <w:rPr>
          <w:i/>
          <w:sz w:val="24"/>
          <w:szCs w:val="24"/>
        </w:rPr>
        <w:t xml:space="preserve"> </w:t>
      </w:r>
      <w:r w:rsidR="00BD2DFB">
        <w:rPr>
          <w:i/>
          <w:sz w:val="24"/>
          <w:szCs w:val="24"/>
        </w:rPr>
        <w:t xml:space="preserve">se </w:t>
      </w:r>
      <w:r w:rsidRPr="00324803">
        <w:rPr>
          <w:i/>
          <w:sz w:val="24"/>
          <w:szCs w:val="24"/>
        </w:rPr>
        <w:t>propose de souscrire l’une quelconque ou toutes les assurances ci-dessus par lui-même, ou toute autre assurance relative aux Installations, soit en son nom propre, soit conjointement en son nom et celui du Constructeur, il en indiquera les détails ci-dessous avant de publier le Dossier d’appel d’offres. Suivant les clauses du Marché, le Constructeur et ses sous-traitants seront désignés comme co-assurés au titre de telles polices.</w:t>
      </w:r>
    </w:p>
    <w:p w:rsidR="00324803" w:rsidRDefault="00324803" w:rsidP="00FC34AB">
      <w:pPr>
        <w:jc w:val="both"/>
        <w:rPr>
          <w:sz w:val="24"/>
          <w:szCs w:val="24"/>
        </w:rPr>
      </w:pPr>
    </w:p>
    <w:p w:rsidR="00FC34AB" w:rsidRPr="00645B99" w:rsidRDefault="00FC34AB" w:rsidP="00FC34AB">
      <w:pPr>
        <w:jc w:val="both"/>
        <w:rPr>
          <w:sz w:val="24"/>
          <w:szCs w:val="24"/>
        </w:rPr>
      </w:pPr>
      <w:r w:rsidRPr="00645B99">
        <w:rPr>
          <w:sz w:val="24"/>
          <w:szCs w:val="24"/>
        </w:rPr>
        <w:t>Le Maître de l’ouvrage souscrira à sa charge et maintiendra en effet durant l’exécution du Marché les assurances suivantes :</w:t>
      </w:r>
    </w:p>
    <w:p w:rsidR="00FC34AB" w:rsidRPr="00645B99" w:rsidRDefault="00FC34AB" w:rsidP="00FC34AB">
      <w:pPr>
        <w:jc w:val="both"/>
        <w:rPr>
          <w:sz w:val="24"/>
          <w:szCs w:val="24"/>
        </w:rPr>
      </w:pPr>
    </w:p>
    <w:p w:rsidR="00FC34AB" w:rsidRPr="00645B99" w:rsidRDefault="00FC34AB" w:rsidP="00FC34AB">
      <w:pPr>
        <w:rPr>
          <w:sz w:val="24"/>
          <w:szCs w:val="24"/>
        </w:rPr>
      </w:pPr>
      <w:r w:rsidRPr="00645B99">
        <w:rPr>
          <w:sz w:val="24"/>
          <w:szCs w:val="24"/>
          <w:u w:val="single"/>
        </w:rPr>
        <w:t>Détails</w:t>
      </w:r>
      <w:r w:rsidRPr="00645B99">
        <w:rPr>
          <w:sz w:val="24"/>
          <w:szCs w:val="24"/>
        </w:rPr>
        <w:t> :</w:t>
      </w:r>
    </w:p>
    <w:p w:rsidR="00FC34AB" w:rsidRPr="00645B99" w:rsidRDefault="00FC34AB" w:rsidP="00FC34AB">
      <w:pPr>
        <w:rPr>
          <w:sz w:val="24"/>
          <w:szCs w:val="24"/>
        </w:rPr>
      </w:pPr>
    </w:p>
    <w:p w:rsidR="00FC34AB" w:rsidRPr="00645B99" w:rsidRDefault="00FC34AB" w:rsidP="00FC34AB">
      <w:pPr>
        <w:tabs>
          <w:tab w:val="left" w:pos="1440"/>
          <w:tab w:val="left" w:pos="2880"/>
          <w:tab w:val="left" w:pos="5760"/>
          <w:tab w:val="left" w:pos="7200"/>
        </w:tabs>
        <w:rPr>
          <w:sz w:val="24"/>
          <w:szCs w:val="24"/>
        </w:rPr>
      </w:pPr>
      <w:r w:rsidRPr="00645B99">
        <w:rPr>
          <w:sz w:val="24"/>
          <w:szCs w:val="24"/>
          <w:u w:val="single"/>
        </w:rPr>
        <w:t>Montant</w:t>
      </w:r>
      <w:r w:rsidRPr="00645B99">
        <w:rPr>
          <w:sz w:val="24"/>
          <w:szCs w:val="24"/>
        </w:rPr>
        <w:tab/>
      </w:r>
      <w:r w:rsidRPr="00645B99">
        <w:rPr>
          <w:sz w:val="24"/>
          <w:szCs w:val="24"/>
          <w:u w:val="single"/>
        </w:rPr>
        <w:t>Franchises</w:t>
      </w:r>
      <w:r w:rsidRPr="00645B99">
        <w:rPr>
          <w:sz w:val="24"/>
          <w:szCs w:val="24"/>
        </w:rPr>
        <w:tab/>
      </w:r>
      <w:r w:rsidRPr="00645B99">
        <w:rPr>
          <w:sz w:val="24"/>
          <w:szCs w:val="24"/>
          <w:u w:val="single"/>
        </w:rPr>
        <w:t>Parties assurées</w:t>
      </w:r>
      <w:r w:rsidRPr="00645B99">
        <w:rPr>
          <w:sz w:val="24"/>
          <w:szCs w:val="24"/>
        </w:rPr>
        <w:tab/>
      </w:r>
      <w:r w:rsidRPr="00645B99">
        <w:rPr>
          <w:sz w:val="24"/>
          <w:szCs w:val="24"/>
          <w:u w:val="single"/>
        </w:rPr>
        <w:t>De</w:t>
      </w:r>
      <w:r w:rsidRPr="00645B99">
        <w:rPr>
          <w:sz w:val="24"/>
          <w:szCs w:val="24"/>
        </w:rPr>
        <w:tab/>
      </w:r>
      <w:r w:rsidRPr="00645B99">
        <w:rPr>
          <w:sz w:val="24"/>
          <w:szCs w:val="24"/>
          <w:u w:val="single"/>
        </w:rPr>
        <w:t>Jusqu’à</w:t>
      </w:r>
    </w:p>
    <w:p w:rsidR="00FC34AB" w:rsidRPr="00645B99" w:rsidRDefault="00FC34AB" w:rsidP="00FC34AB">
      <w:pPr>
        <w:rPr>
          <w:sz w:val="24"/>
          <w:szCs w:val="24"/>
        </w:rPr>
      </w:pPr>
    </w:p>
    <w:p w:rsidR="00FC34AB" w:rsidRPr="00645B99" w:rsidRDefault="00FC34AB" w:rsidP="00FC34AB">
      <w:pPr>
        <w:jc w:val="center"/>
        <w:rPr>
          <w:sz w:val="24"/>
          <w:szCs w:val="24"/>
        </w:rPr>
      </w:pPr>
      <w:r w:rsidRPr="00645B99">
        <w:rPr>
          <w:sz w:val="24"/>
          <w:szCs w:val="24"/>
        </w:rPr>
        <w:br w:type="page"/>
      </w:r>
      <w:r w:rsidRPr="00645B99">
        <w:rPr>
          <w:b/>
          <w:sz w:val="24"/>
          <w:szCs w:val="24"/>
        </w:rPr>
        <w:t>Annexe 4.  Calendrier d’exécution</w:t>
      </w:r>
    </w:p>
    <w:p w:rsidR="00FC34AB" w:rsidRPr="00645B99" w:rsidRDefault="00FC34AB" w:rsidP="00FC34AB">
      <w:pPr>
        <w:rPr>
          <w:sz w:val="24"/>
          <w:szCs w:val="24"/>
        </w:rPr>
      </w:pPr>
    </w:p>
    <w:p w:rsidR="00FC34AB" w:rsidRPr="00645B99" w:rsidRDefault="00FC34AB" w:rsidP="00FC34AB">
      <w:pPr>
        <w:rPr>
          <w:sz w:val="24"/>
          <w:szCs w:val="24"/>
        </w:rPr>
      </w:pPr>
    </w:p>
    <w:p w:rsidR="00FC34AB" w:rsidRPr="00645B99" w:rsidRDefault="00FC34AB" w:rsidP="00FC34AB">
      <w:pPr>
        <w:jc w:val="center"/>
        <w:rPr>
          <w:sz w:val="24"/>
          <w:szCs w:val="24"/>
        </w:rPr>
      </w:pPr>
      <w:r w:rsidRPr="00645B99">
        <w:rPr>
          <w:sz w:val="24"/>
          <w:szCs w:val="24"/>
        </w:rPr>
        <w:br w:type="page"/>
      </w:r>
      <w:r w:rsidRPr="00645B99">
        <w:rPr>
          <w:b/>
          <w:sz w:val="24"/>
          <w:szCs w:val="24"/>
        </w:rPr>
        <w:t>Annexe 5.  Liste des sous-traitants</w:t>
      </w:r>
    </w:p>
    <w:p w:rsidR="00FC34AB" w:rsidRPr="00645B99" w:rsidRDefault="00FC34AB" w:rsidP="00FC34AB">
      <w:pPr>
        <w:rPr>
          <w:sz w:val="24"/>
          <w:szCs w:val="24"/>
        </w:rPr>
      </w:pPr>
    </w:p>
    <w:p w:rsidR="00FC34AB" w:rsidRPr="00645B99" w:rsidRDefault="00400C1E" w:rsidP="00FC34AB">
      <w:pPr>
        <w:rPr>
          <w:sz w:val="24"/>
          <w:szCs w:val="24"/>
        </w:rPr>
      </w:pPr>
      <w:r w:rsidRPr="00645B99">
        <w:rPr>
          <w:sz w:val="24"/>
          <w:szCs w:val="24"/>
        </w:rPr>
        <w:t>La liste des composants importants est fournie ci-dessous.</w:t>
      </w:r>
    </w:p>
    <w:p w:rsidR="00400C1E" w:rsidRPr="00645B99" w:rsidRDefault="00400C1E" w:rsidP="00FC34AB">
      <w:pPr>
        <w:rPr>
          <w:sz w:val="24"/>
          <w:szCs w:val="24"/>
        </w:rPr>
      </w:pPr>
    </w:p>
    <w:p w:rsidR="00FC34AB" w:rsidRPr="00645B99" w:rsidRDefault="00FC34AB" w:rsidP="00FC34AB">
      <w:pPr>
        <w:jc w:val="both"/>
        <w:rPr>
          <w:sz w:val="24"/>
          <w:szCs w:val="24"/>
        </w:rPr>
      </w:pPr>
      <w:r w:rsidRPr="00645B99">
        <w:rPr>
          <w:sz w:val="24"/>
          <w:szCs w:val="24"/>
        </w:rPr>
        <w:t>Les sous-traitants et fournisseurs suivants sont approuvés pour l’exécution de la partie des Installations indiquée.  Lorsque plusieurs sous-traitants ou fournisseurs sont mentionnés, le Constructeur est libre de retenir le sous-traitant ou le fournisseur de son choix, mais doit informer le Maître de l’ouvrage de ce choix en temps opportun avant toute désignation officielle.  Conformément à la Clause 19.1 du CCAG, le Constructeur est libre de proposer de temps à autre des sous-traitants ou fournisseurs pour des parties supplémentaires des Installations.  Aucun contrat d’exécution de partie supplémentaire des Installations ne pourra être conclu avec un sous-traitant ou un fournisseur qu’après accord écrit préalable du Maître de l’ouvrage afin que son nom soit ajouté dans la présente liste des sous-traitants approuvés.</w:t>
      </w:r>
    </w:p>
    <w:p w:rsidR="00FC34AB" w:rsidRPr="00645B99" w:rsidRDefault="00FC34AB" w:rsidP="00FC34AB">
      <w:pPr>
        <w:jc w:val="both"/>
        <w:rPr>
          <w:sz w:val="24"/>
          <w:szCs w:val="24"/>
        </w:rPr>
      </w:pPr>
    </w:p>
    <w:p w:rsidR="00FC34AB" w:rsidRPr="00645B99" w:rsidRDefault="00FC34AB" w:rsidP="00FC34A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6"/>
        <w:gridCol w:w="2927"/>
        <w:gridCol w:w="2927"/>
      </w:tblGrid>
      <w:tr w:rsidR="00400C1E" w:rsidRPr="00645B99" w:rsidTr="005134B8">
        <w:tc>
          <w:tcPr>
            <w:tcW w:w="2926" w:type="dxa"/>
            <w:shd w:val="clear" w:color="auto" w:fill="auto"/>
          </w:tcPr>
          <w:p w:rsidR="00400C1E" w:rsidRPr="00645B99" w:rsidRDefault="00400C1E" w:rsidP="00400C1E">
            <w:pPr>
              <w:rPr>
                <w:sz w:val="24"/>
                <w:szCs w:val="24"/>
              </w:rPr>
            </w:pPr>
            <w:r w:rsidRPr="00645B99">
              <w:rPr>
                <w:sz w:val="24"/>
                <w:szCs w:val="24"/>
                <w:u w:val="single"/>
              </w:rPr>
              <w:t>Composants importants des Installations</w:t>
            </w:r>
            <w:r w:rsidRPr="00645B99">
              <w:rPr>
                <w:sz w:val="24"/>
                <w:szCs w:val="24"/>
              </w:rPr>
              <w:t xml:space="preserve">  </w:t>
            </w:r>
          </w:p>
        </w:tc>
        <w:tc>
          <w:tcPr>
            <w:tcW w:w="2927" w:type="dxa"/>
            <w:shd w:val="clear" w:color="auto" w:fill="auto"/>
          </w:tcPr>
          <w:p w:rsidR="00400C1E" w:rsidRPr="00645B99" w:rsidRDefault="00400C1E" w:rsidP="00400C1E">
            <w:pPr>
              <w:rPr>
                <w:sz w:val="24"/>
                <w:szCs w:val="24"/>
              </w:rPr>
            </w:pPr>
            <w:r w:rsidRPr="00645B99">
              <w:rPr>
                <w:sz w:val="24"/>
                <w:szCs w:val="24"/>
                <w:u w:val="single"/>
              </w:rPr>
              <w:t>Sous-traitants et fournisseurs approuvés</w:t>
            </w:r>
            <w:r w:rsidRPr="00645B99">
              <w:rPr>
                <w:sz w:val="24"/>
                <w:szCs w:val="24"/>
              </w:rPr>
              <w:t xml:space="preserve">  </w:t>
            </w:r>
          </w:p>
        </w:tc>
        <w:tc>
          <w:tcPr>
            <w:tcW w:w="2927" w:type="dxa"/>
            <w:shd w:val="clear" w:color="auto" w:fill="auto"/>
          </w:tcPr>
          <w:p w:rsidR="00400C1E" w:rsidRPr="00645B99" w:rsidRDefault="00400C1E" w:rsidP="005134B8">
            <w:pPr>
              <w:tabs>
                <w:tab w:val="left" w:pos="2880"/>
                <w:tab w:val="left" w:pos="6480"/>
              </w:tabs>
              <w:rPr>
                <w:sz w:val="24"/>
                <w:szCs w:val="24"/>
              </w:rPr>
            </w:pPr>
            <w:r w:rsidRPr="00645B99">
              <w:rPr>
                <w:sz w:val="24"/>
                <w:szCs w:val="24"/>
                <w:u w:val="single"/>
              </w:rPr>
              <w:t>Nationalité</w:t>
            </w:r>
          </w:p>
          <w:p w:rsidR="00400C1E" w:rsidRPr="00645B99" w:rsidRDefault="00400C1E" w:rsidP="005134B8">
            <w:pPr>
              <w:jc w:val="center"/>
              <w:rPr>
                <w:sz w:val="24"/>
                <w:szCs w:val="24"/>
              </w:rPr>
            </w:pPr>
          </w:p>
        </w:tc>
      </w:tr>
      <w:tr w:rsidR="00400C1E" w:rsidRPr="00645B99" w:rsidTr="005134B8">
        <w:tc>
          <w:tcPr>
            <w:tcW w:w="2926" w:type="dxa"/>
            <w:shd w:val="clear" w:color="auto" w:fill="auto"/>
          </w:tcPr>
          <w:p w:rsidR="00400C1E" w:rsidRPr="00645B99" w:rsidRDefault="00400C1E" w:rsidP="005134B8">
            <w:pPr>
              <w:jc w:val="center"/>
              <w:rPr>
                <w:sz w:val="24"/>
                <w:szCs w:val="24"/>
              </w:rPr>
            </w:pPr>
          </w:p>
        </w:tc>
        <w:tc>
          <w:tcPr>
            <w:tcW w:w="2927" w:type="dxa"/>
            <w:shd w:val="clear" w:color="auto" w:fill="auto"/>
          </w:tcPr>
          <w:p w:rsidR="00400C1E" w:rsidRPr="00645B99" w:rsidRDefault="00400C1E" w:rsidP="005134B8">
            <w:pPr>
              <w:jc w:val="center"/>
              <w:rPr>
                <w:sz w:val="24"/>
                <w:szCs w:val="24"/>
              </w:rPr>
            </w:pPr>
          </w:p>
        </w:tc>
        <w:tc>
          <w:tcPr>
            <w:tcW w:w="2927" w:type="dxa"/>
            <w:shd w:val="clear" w:color="auto" w:fill="auto"/>
          </w:tcPr>
          <w:p w:rsidR="00400C1E" w:rsidRPr="00645B99" w:rsidRDefault="00400C1E" w:rsidP="005134B8">
            <w:pPr>
              <w:jc w:val="center"/>
              <w:rPr>
                <w:sz w:val="24"/>
                <w:szCs w:val="24"/>
              </w:rPr>
            </w:pPr>
          </w:p>
        </w:tc>
      </w:tr>
      <w:tr w:rsidR="00400C1E" w:rsidRPr="00645B99" w:rsidTr="005134B8">
        <w:tc>
          <w:tcPr>
            <w:tcW w:w="2926" w:type="dxa"/>
            <w:shd w:val="clear" w:color="auto" w:fill="auto"/>
          </w:tcPr>
          <w:p w:rsidR="00400C1E" w:rsidRPr="00645B99" w:rsidRDefault="00400C1E" w:rsidP="005134B8">
            <w:pPr>
              <w:jc w:val="center"/>
              <w:rPr>
                <w:sz w:val="24"/>
                <w:szCs w:val="24"/>
              </w:rPr>
            </w:pPr>
          </w:p>
        </w:tc>
        <w:tc>
          <w:tcPr>
            <w:tcW w:w="2927" w:type="dxa"/>
            <w:shd w:val="clear" w:color="auto" w:fill="auto"/>
          </w:tcPr>
          <w:p w:rsidR="00400C1E" w:rsidRPr="00645B99" w:rsidRDefault="00400C1E" w:rsidP="005134B8">
            <w:pPr>
              <w:jc w:val="center"/>
              <w:rPr>
                <w:sz w:val="24"/>
                <w:szCs w:val="24"/>
              </w:rPr>
            </w:pPr>
          </w:p>
        </w:tc>
        <w:tc>
          <w:tcPr>
            <w:tcW w:w="2927" w:type="dxa"/>
            <w:shd w:val="clear" w:color="auto" w:fill="auto"/>
          </w:tcPr>
          <w:p w:rsidR="00400C1E" w:rsidRPr="00645B99" w:rsidRDefault="00400C1E" w:rsidP="005134B8">
            <w:pPr>
              <w:jc w:val="center"/>
              <w:rPr>
                <w:sz w:val="24"/>
                <w:szCs w:val="24"/>
              </w:rPr>
            </w:pPr>
          </w:p>
        </w:tc>
      </w:tr>
      <w:tr w:rsidR="00400C1E" w:rsidRPr="00645B99" w:rsidTr="005134B8">
        <w:tc>
          <w:tcPr>
            <w:tcW w:w="2926" w:type="dxa"/>
            <w:shd w:val="clear" w:color="auto" w:fill="auto"/>
          </w:tcPr>
          <w:p w:rsidR="00400C1E" w:rsidRPr="00645B99" w:rsidRDefault="00400C1E" w:rsidP="005134B8">
            <w:pPr>
              <w:jc w:val="center"/>
              <w:rPr>
                <w:sz w:val="24"/>
                <w:szCs w:val="24"/>
              </w:rPr>
            </w:pPr>
          </w:p>
        </w:tc>
        <w:tc>
          <w:tcPr>
            <w:tcW w:w="2927" w:type="dxa"/>
            <w:shd w:val="clear" w:color="auto" w:fill="auto"/>
          </w:tcPr>
          <w:p w:rsidR="00400C1E" w:rsidRPr="00645B99" w:rsidRDefault="00400C1E" w:rsidP="005134B8">
            <w:pPr>
              <w:jc w:val="center"/>
              <w:rPr>
                <w:sz w:val="24"/>
                <w:szCs w:val="24"/>
              </w:rPr>
            </w:pPr>
          </w:p>
        </w:tc>
        <w:tc>
          <w:tcPr>
            <w:tcW w:w="2927" w:type="dxa"/>
            <w:shd w:val="clear" w:color="auto" w:fill="auto"/>
          </w:tcPr>
          <w:p w:rsidR="00400C1E" w:rsidRPr="00645B99" w:rsidRDefault="00400C1E" w:rsidP="005134B8">
            <w:pPr>
              <w:jc w:val="center"/>
              <w:rPr>
                <w:sz w:val="24"/>
                <w:szCs w:val="24"/>
              </w:rPr>
            </w:pPr>
          </w:p>
        </w:tc>
      </w:tr>
    </w:tbl>
    <w:p w:rsidR="00FC34AB" w:rsidRPr="00645B99" w:rsidRDefault="00FC34AB" w:rsidP="00FC34AB">
      <w:pPr>
        <w:jc w:val="center"/>
        <w:rPr>
          <w:sz w:val="24"/>
          <w:szCs w:val="24"/>
        </w:rPr>
      </w:pPr>
      <w:r w:rsidRPr="00645B99">
        <w:rPr>
          <w:sz w:val="24"/>
          <w:szCs w:val="24"/>
        </w:rPr>
        <w:br w:type="page"/>
      </w:r>
      <w:r w:rsidRPr="00645B99">
        <w:rPr>
          <w:b/>
          <w:sz w:val="24"/>
          <w:szCs w:val="24"/>
        </w:rPr>
        <w:t>Annexe 6.  Etendue des travaux et fournitures du Maître de l’ouvrage</w:t>
      </w:r>
    </w:p>
    <w:p w:rsidR="00FC34AB" w:rsidRPr="00645B99" w:rsidRDefault="00FC34AB" w:rsidP="00FC34AB">
      <w:pPr>
        <w:rPr>
          <w:sz w:val="24"/>
          <w:szCs w:val="24"/>
        </w:rPr>
      </w:pPr>
    </w:p>
    <w:p w:rsidR="00FC34AB" w:rsidRPr="00645B99" w:rsidRDefault="00FC34AB" w:rsidP="00FC34AB">
      <w:pPr>
        <w:jc w:val="both"/>
        <w:rPr>
          <w:sz w:val="24"/>
          <w:szCs w:val="24"/>
        </w:rPr>
      </w:pPr>
      <w:r w:rsidRPr="00645B99">
        <w:rPr>
          <w:sz w:val="24"/>
          <w:szCs w:val="24"/>
        </w:rPr>
        <w:t>Le personnel, les fournitures, les installations et les services énumérés ci-dessous seront fournis par le Maître de l’ouvrage, et les dispositions des Clauses 10, 21 et 24 du CCAG s’appliqueront en tant que de besoin.</w:t>
      </w:r>
    </w:p>
    <w:p w:rsidR="00FC34AB" w:rsidRPr="00645B99" w:rsidRDefault="00FC34AB" w:rsidP="00FC34AB">
      <w:pPr>
        <w:jc w:val="both"/>
        <w:rPr>
          <w:sz w:val="24"/>
          <w:szCs w:val="24"/>
        </w:rPr>
      </w:pPr>
    </w:p>
    <w:p w:rsidR="00FC34AB" w:rsidRPr="00645B99" w:rsidRDefault="00FC34AB" w:rsidP="00FC34AB">
      <w:pPr>
        <w:jc w:val="both"/>
        <w:rPr>
          <w:sz w:val="24"/>
          <w:szCs w:val="24"/>
        </w:rPr>
      </w:pPr>
      <w:r w:rsidRPr="00645B99">
        <w:rPr>
          <w:sz w:val="24"/>
          <w:szCs w:val="24"/>
        </w:rPr>
        <w:t>Le personnel, les fournitures, les installations, et les services seront fournis par le Maître de l’ouvrage en temps utile de façon à ne pas retarder l’exécution de ses obligations par le Constructeur dans les termes du calendrier d’exécution et du programme d’exécution décrits à la Clause 18.2 du CCAG.</w:t>
      </w:r>
    </w:p>
    <w:p w:rsidR="00FC34AB" w:rsidRPr="00645B99" w:rsidRDefault="00FC34AB" w:rsidP="00FC34AB">
      <w:pPr>
        <w:jc w:val="both"/>
        <w:rPr>
          <w:sz w:val="24"/>
          <w:szCs w:val="24"/>
        </w:rPr>
      </w:pPr>
    </w:p>
    <w:p w:rsidR="00FC34AB" w:rsidRPr="00645B99" w:rsidRDefault="00FC34AB" w:rsidP="00FC34AB">
      <w:pPr>
        <w:jc w:val="both"/>
        <w:rPr>
          <w:sz w:val="24"/>
          <w:szCs w:val="24"/>
        </w:rPr>
      </w:pPr>
      <w:r w:rsidRPr="00645B99">
        <w:rPr>
          <w:sz w:val="24"/>
          <w:szCs w:val="24"/>
        </w:rPr>
        <w:t>Sauf mention contraire, les personnels, fournitures, installations et services seront fournis gratuitement au Constructeur.</w:t>
      </w:r>
    </w:p>
    <w:p w:rsidR="00FC34AB" w:rsidRPr="00645B99" w:rsidRDefault="00FC34AB" w:rsidP="00FC34AB">
      <w:pPr>
        <w:tabs>
          <w:tab w:val="left" w:pos="4320"/>
        </w:tabs>
        <w:rPr>
          <w:sz w:val="24"/>
          <w:szCs w:val="24"/>
          <w:u w:val="single"/>
        </w:rPr>
      </w:pPr>
    </w:p>
    <w:p w:rsidR="00FC34AB" w:rsidRPr="00645B99" w:rsidRDefault="00FC34AB" w:rsidP="00FC34AB">
      <w:pPr>
        <w:tabs>
          <w:tab w:val="left" w:pos="4320"/>
        </w:tabs>
        <w:rPr>
          <w:sz w:val="24"/>
          <w:szCs w:val="24"/>
        </w:rPr>
      </w:pPr>
      <w:r w:rsidRPr="00645B99">
        <w:rPr>
          <w:sz w:val="24"/>
          <w:szCs w:val="24"/>
          <w:u w:val="single"/>
        </w:rPr>
        <w:t>Personnel</w:t>
      </w:r>
      <w:r w:rsidRPr="00645B99">
        <w:rPr>
          <w:sz w:val="24"/>
          <w:szCs w:val="24"/>
        </w:rPr>
        <w:tab/>
      </w:r>
      <w:r w:rsidRPr="00645B99">
        <w:rPr>
          <w:sz w:val="24"/>
          <w:szCs w:val="24"/>
          <w:u w:val="single"/>
        </w:rPr>
        <w:t>Facturation au Constructeur (le cas échéant)</w:t>
      </w:r>
    </w:p>
    <w:p w:rsidR="00FC34AB" w:rsidRPr="00645B99" w:rsidRDefault="00FC34AB" w:rsidP="00FC34AB">
      <w:pPr>
        <w:rPr>
          <w:sz w:val="24"/>
          <w:szCs w:val="24"/>
        </w:rPr>
      </w:pPr>
    </w:p>
    <w:p w:rsidR="00FC34AB" w:rsidRPr="00645B99" w:rsidRDefault="00FC34AB" w:rsidP="00FC34AB">
      <w:pPr>
        <w:rPr>
          <w:sz w:val="24"/>
          <w:szCs w:val="24"/>
        </w:rPr>
      </w:pPr>
    </w:p>
    <w:p w:rsidR="00FC34AB" w:rsidRPr="00645B99" w:rsidRDefault="00FC34AB" w:rsidP="00FC34AB">
      <w:pPr>
        <w:tabs>
          <w:tab w:val="left" w:pos="4320"/>
        </w:tabs>
        <w:rPr>
          <w:sz w:val="24"/>
          <w:szCs w:val="24"/>
        </w:rPr>
      </w:pPr>
      <w:r w:rsidRPr="00645B99">
        <w:rPr>
          <w:sz w:val="24"/>
          <w:szCs w:val="24"/>
          <w:u w:val="single"/>
        </w:rPr>
        <w:t>Fournitures</w:t>
      </w:r>
      <w:r w:rsidRPr="00645B99">
        <w:rPr>
          <w:sz w:val="24"/>
          <w:szCs w:val="24"/>
        </w:rPr>
        <w:tab/>
      </w:r>
      <w:r w:rsidRPr="00645B99">
        <w:rPr>
          <w:sz w:val="24"/>
          <w:szCs w:val="24"/>
          <w:u w:val="single"/>
        </w:rPr>
        <w:t>Facturation au Constructeur (le cas échéant)</w:t>
      </w:r>
    </w:p>
    <w:p w:rsidR="00FC34AB" w:rsidRPr="00645B99" w:rsidRDefault="00FC34AB" w:rsidP="00FC34AB">
      <w:pPr>
        <w:rPr>
          <w:sz w:val="24"/>
          <w:szCs w:val="24"/>
        </w:rPr>
      </w:pPr>
    </w:p>
    <w:p w:rsidR="00FC34AB" w:rsidRPr="00645B99" w:rsidRDefault="00FC34AB" w:rsidP="00FC34AB">
      <w:pPr>
        <w:rPr>
          <w:sz w:val="24"/>
          <w:szCs w:val="24"/>
        </w:rPr>
      </w:pPr>
    </w:p>
    <w:p w:rsidR="00FC34AB" w:rsidRPr="00645B99" w:rsidRDefault="00FC34AB" w:rsidP="00FC34AB">
      <w:pPr>
        <w:tabs>
          <w:tab w:val="left" w:pos="4320"/>
        </w:tabs>
        <w:rPr>
          <w:sz w:val="24"/>
          <w:szCs w:val="24"/>
        </w:rPr>
      </w:pPr>
      <w:r w:rsidRPr="00645B99">
        <w:rPr>
          <w:sz w:val="24"/>
          <w:szCs w:val="24"/>
          <w:u w:val="single"/>
        </w:rPr>
        <w:t>Installations</w:t>
      </w:r>
      <w:r w:rsidRPr="00645B99">
        <w:rPr>
          <w:sz w:val="24"/>
          <w:szCs w:val="24"/>
        </w:rPr>
        <w:tab/>
      </w:r>
      <w:r w:rsidRPr="00645B99">
        <w:rPr>
          <w:sz w:val="24"/>
          <w:szCs w:val="24"/>
          <w:u w:val="single"/>
        </w:rPr>
        <w:t>Facturation au Constructeur (le cas échéant)</w:t>
      </w:r>
    </w:p>
    <w:p w:rsidR="00FC34AB" w:rsidRPr="00645B99" w:rsidRDefault="00FC34AB" w:rsidP="00FC34AB">
      <w:pPr>
        <w:rPr>
          <w:sz w:val="24"/>
          <w:szCs w:val="24"/>
        </w:rPr>
      </w:pPr>
    </w:p>
    <w:p w:rsidR="00FC34AB" w:rsidRPr="00645B99" w:rsidRDefault="00FC34AB" w:rsidP="00FC34AB">
      <w:pPr>
        <w:rPr>
          <w:sz w:val="24"/>
          <w:szCs w:val="24"/>
        </w:rPr>
      </w:pPr>
    </w:p>
    <w:p w:rsidR="00FC34AB" w:rsidRPr="00645B99" w:rsidRDefault="00FC34AB" w:rsidP="00FC34AB">
      <w:pPr>
        <w:tabs>
          <w:tab w:val="left" w:pos="4320"/>
        </w:tabs>
        <w:rPr>
          <w:sz w:val="24"/>
          <w:szCs w:val="24"/>
        </w:rPr>
      </w:pPr>
      <w:r w:rsidRPr="00645B99">
        <w:rPr>
          <w:sz w:val="24"/>
          <w:szCs w:val="24"/>
          <w:u w:val="single"/>
        </w:rPr>
        <w:t>Services</w:t>
      </w:r>
      <w:r w:rsidRPr="00645B99">
        <w:rPr>
          <w:sz w:val="24"/>
          <w:szCs w:val="24"/>
        </w:rPr>
        <w:tab/>
      </w:r>
      <w:r w:rsidRPr="00645B99">
        <w:rPr>
          <w:sz w:val="24"/>
          <w:szCs w:val="24"/>
          <w:u w:val="single"/>
        </w:rPr>
        <w:t>Facturation au Constructeur (le cas échéant)</w:t>
      </w:r>
    </w:p>
    <w:p w:rsidR="00FC34AB" w:rsidRPr="00645B99" w:rsidRDefault="00FC34AB" w:rsidP="00FC34AB">
      <w:pPr>
        <w:jc w:val="center"/>
        <w:rPr>
          <w:sz w:val="24"/>
          <w:szCs w:val="24"/>
        </w:rPr>
      </w:pPr>
      <w:r w:rsidRPr="00645B99">
        <w:rPr>
          <w:sz w:val="24"/>
          <w:szCs w:val="24"/>
        </w:rPr>
        <w:br w:type="page"/>
      </w:r>
      <w:r w:rsidRPr="00645B99">
        <w:rPr>
          <w:b/>
          <w:sz w:val="24"/>
          <w:szCs w:val="24"/>
        </w:rPr>
        <w:t>Annexe 7.  Liste des documents soumis à approbation ou examen</w:t>
      </w:r>
    </w:p>
    <w:p w:rsidR="00FC34AB" w:rsidRPr="00645B99" w:rsidRDefault="00FC34AB" w:rsidP="00FC34AB">
      <w:pPr>
        <w:rPr>
          <w:sz w:val="24"/>
          <w:szCs w:val="24"/>
        </w:rPr>
      </w:pPr>
    </w:p>
    <w:p w:rsidR="00FC34AB" w:rsidRPr="00645B99" w:rsidRDefault="00FC34AB" w:rsidP="00FC34AB">
      <w:pPr>
        <w:jc w:val="both"/>
        <w:rPr>
          <w:sz w:val="24"/>
          <w:szCs w:val="24"/>
        </w:rPr>
      </w:pPr>
      <w:r w:rsidRPr="00645B99">
        <w:rPr>
          <w:sz w:val="24"/>
          <w:szCs w:val="24"/>
        </w:rPr>
        <w:t>En conformité avec la Clause 20.3.1 du CCAG, le Constructeur devra préparer ou faire préparer par un sous-traitant, et présenter au Maître de l’ouvrage selon les exigences de la Clause 18.2 du CCAG les documents suivants pour :</w:t>
      </w:r>
    </w:p>
    <w:p w:rsidR="00FC34AB" w:rsidRPr="00645B99" w:rsidRDefault="00FC34AB" w:rsidP="00FC34AB">
      <w:pPr>
        <w:rPr>
          <w:sz w:val="24"/>
          <w:szCs w:val="24"/>
        </w:rPr>
      </w:pPr>
    </w:p>
    <w:p w:rsidR="00FC34AB" w:rsidRPr="00645B99" w:rsidRDefault="00FC34AB" w:rsidP="00FC34AB">
      <w:pPr>
        <w:rPr>
          <w:sz w:val="24"/>
          <w:szCs w:val="24"/>
        </w:rPr>
      </w:pPr>
    </w:p>
    <w:p w:rsidR="00FC34AB" w:rsidRPr="00645B99" w:rsidRDefault="00FC34AB" w:rsidP="00FC34AB">
      <w:pPr>
        <w:rPr>
          <w:sz w:val="24"/>
          <w:szCs w:val="24"/>
        </w:rPr>
      </w:pPr>
      <w:r w:rsidRPr="00645B99">
        <w:rPr>
          <w:sz w:val="24"/>
          <w:szCs w:val="24"/>
        </w:rPr>
        <w:t>A.</w:t>
      </w:r>
      <w:r w:rsidRPr="00645B99">
        <w:rPr>
          <w:sz w:val="24"/>
          <w:szCs w:val="24"/>
        </w:rPr>
        <w:tab/>
      </w:r>
      <w:r w:rsidRPr="00645B99">
        <w:rPr>
          <w:sz w:val="24"/>
          <w:szCs w:val="24"/>
          <w:u w:val="single"/>
        </w:rPr>
        <w:t>Approbation</w:t>
      </w:r>
    </w:p>
    <w:p w:rsidR="00FC34AB" w:rsidRPr="00645B99" w:rsidRDefault="00FC34AB" w:rsidP="00FC34AB">
      <w:pPr>
        <w:ind w:left="720"/>
        <w:rPr>
          <w:sz w:val="24"/>
          <w:szCs w:val="24"/>
        </w:rPr>
      </w:pPr>
    </w:p>
    <w:p w:rsidR="00FC34AB" w:rsidRPr="00645B99" w:rsidRDefault="00FC34AB" w:rsidP="00FC34AB">
      <w:pPr>
        <w:ind w:left="720"/>
        <w:rPr>
          <w:sz w:val="24"/>
          <w:szCs w:val="24"/>
        </w:rPr>
      </w:pPr>
      <w:r w:rsidRPr="00645B99">
        <w:rPr>
          <w:sz w:val="24"/>
          <w:szCs w:val="24"/>
        </w:rPr>
        <w:t>1.</w:t>
      </w:r>
    </w:p>
    <w:p w:rsidR="00FC34AB" w:rsidRPr="00645B99" w:rsidRDefault="00FC34AB" w:rsidP="00FC34AB">
      <w:pPr>
        <w:ind w:left="720"/>
        <w:rPr>
          <w:sz w:val="24"/>
          <w:szCs w:val="24"/>
        </w:rPr>
      </w:pPr>
    </w:p>
    <w:p w:rsidR="00FC34AB" w:rsidRPr="00645B99" w:rsidRDefault="00FC34AB" w:rsidP="00FC34AB">
      <w:pPr>
        <w:ind w:left="720"/>
        <w:rPr>
          <w:sz w:val="24"/>
          <w:szCs w:val="24"/>
        </w:rPr>
      </w:pPr>
      <w:r w:rsidRPr="00645B99">
        <w:rPr>
          <w:sz w:val="24"/>
          <w:szCs w:val="24"/>
        </w:rPr>
        <w:t>2.</w:t>
      </w:r>
    </w:p>
    <w:p w:rsidR="00FC34AB" w:rsidRPr="00645B99" w:rsidRDefault="00FC34AB" w:rsidP="00FC34AB">
      <w:pPr>
        <w:ind w:left="720"/>
        <w:rPr>
          <w:sz w:val="24"/>
          <w:szCs w:val="24"/>
        </w:rPr>
      </w:pPr>
    </w:p>
    <w:p w:rsidR="00FC34AB" w:rsidRPr="00645B99" w:rsidRDefault="00FC34AB" w:rsidP="00FC34AB">
      <w:pPr>
        <w:ind w:left="720"/>
        <w:rPr>
          <w:sz w:val="24"/>
          <w:szCs w:val="24"/>
        </w:rPr>
      </w:pPr>
      <w:r w:rsidRPr="00645B99">
        <w:rPr>
          <w:sz w:val="24"/>
          <w:szCs w:val="24"/>
        </w:rPr>
        <w:t>3.</w:t>
      </w:r>
    </w:p>
    <w:p w:rsidR="00FC34AB" w:rsidRPr="00645B99" w:rsidRDefault="00FC34AB" w:rsidP="00FC34AB">
      <w:pPr>
        <w:rPr>
          <w:sz w:val="24"/>
          <w:szCs w:val="24"/>
        </w:rPr>
      </w:pPr>
    </w:p>
    <w:p w:rsidR="00FC34AB" w:rsidRPr="00645B99" w:rsidRDefault="00FC34AB" w:rsidP="00FC34AB">
      <w:pPr>
        <w:rPr>
          <w:sz w:val="24"/>
          <w:szCs w:val="24"/>
        </w:rPr>
      </w:pPr>
    </w:p>
    <w:p w:rsidR="00FC34AB" w:rsidRPr="00645B99" w:rsidRDefault="00FC34AB" w:rsidP="00FC34AB">
      <w:pPr>
        <w:rPr>
          <w:sz w:val="24"/>
          <w:szCs w:val="24"/>
        </w:rPr>
      </w:pPr>
      <w:r w:rsidRPr="00645B99">
        <w:rPr>
          <w:sz w:val="24"/>
          <w:szCs w:val="24"/>
        </w:rPr>
        <w:t>B.</w:t>
      </w:r>
      <w:r w:rsidRPr="00645B99">
        <w:rPr>
          <w:sz w:val="24"/>
          <w:szCs w:val="24"/>
        </w:rPr>
        <w:tab/>
      </w:r>
      <w:r w:rsidRPr="00645B99">
        <w:rPr>
          <w:sz w:val="24"/>
          <w:szCs w:val="24"/>
          <w:u w:val="single"/>
        </w:rPr>
        <w:t>Examen</w:t>
      </w:r>
    </w:p>
    <w:p w:rsidR="00FC34AB" w:rsidRPr="00645B99" w:rsidRDefault="00FC34AB" w:rsidP="00FC34AB">
      <w:pPr>
        <w:ind w:left="720"/>
        <w:rPr>
          <w:sz w:val="24"/>
          <w:szCs w:val="24"/>
        </w:rPr>
      </w:pPr>
    </w:p>
    <w:p w:rsidR="00FC34AB" w:rsidRPr="00645B99" w:rsidRDefault="00FC34AB" w:rsidP="00FC34AB">
      <w:pPr>
        <w:ind w:left="720"/>
        <w:rPr>
          <w:sz w:val="24"/>
          <w:szCs w:val="24"/>
        </w:rPr>
      </w:pPr>
      <w:r w:rsidRPr="00645B99">
        <w:rPr>
          <w:sz w:val="24"/>
          <w:szCs w:val="24"/>
        </w:rPr>
        <w:t>1.</w:t>
      </w:r>
    </w:p>
    <w:p w:rsidR="00FC34AB" w:rsidRPr="00645B99" w:rsidRDefault="00FC34AB" w:rsidP="00FC34AB">
      <w:pPr>
        <w:ind w:left="720"/>
        <w:rPr>
          <w:sz w:val="24"/>
          <w:szCs w:val="24"/>
        </w:rPr>
      </w:pPr>
    </w:p>
    <w:p w:rsidR="00FC34AB" w:rsidRPr="00645B99" w:rsidRDefault="00FC34AB" w:rsidP="00FC34AB">
      <w:pPr>
        <w:ind w:left="720"/>
        <w:rPr>
          <w:sz w:val="24"/>
          <w:szCs w:val="24"/>
        </w:rPr>
      </w:pPr>
      <w:r w:rsidRPr="00645B99">
        <w:rPr>
          <w:sz w:val="24"/>
          <w:szCs w:val="24"/>
        </w:rPr>
        <w:t>2.</w:t>
      </w:r>
    </w:p>
    <w:p w:rsidR="00FC34AB" w:rsidRPr="00645B99" w:rsidRDefault="00FC34AB" w:rsidP="00FC34AB">
      <w:pPr>
        <w:ind w:left="720"/>
        <w:rPr>
          <w:sz w:val="24"/>
          <w:szCs w:val="24"/>
        </w:rPr>
      </w:pPr>
    </w:p>
    <w:p w:rsidR="00FC34AB" w:rsidRPr="00645B99" w:rsidRDefault="00FC34AB" w:rsidP="00FC34AB">
      <w:pPr>
        <w:ind w:left="720"/>
        <w:rPr>
          <w:sz w:val="24"/>
          <w:szCs w:val="24"/>
        </w:rPr>
      </w:pPr>
      <w:r w:rsidRPr="00645B99">
        <w:rPr>
          <w:sz w:val="24"/>
          <w:szCs w:val="24"/>
        </w:rPr>
        <w:t>3.</w:t>
      </w:r>
    </w:p>
    <w:p w:rsidR="00FC34AB" w:rsidRPr="00645B99" w:rsidRDefault="00FC34AB" w:rsidP="00FC34AB">
      <w:pPr>
        <w:rPr>
          <w:sz w:val="24"/>
          <w:szCs w:val="24"/>
        </w:rPr>
      </w:pPr>
    </w:p>
    <w:p w:rsidR="00FC34AB" w:rsidRPr="00645B99" w:rsidRDefault="00FC34AB" w:rsidP="00FC34AB">
      <w:pPr>
        <w:jc w:val="center"/>
        <w:rPr>
          <w:sz w:val="24"/>
          <w:szCs w:val="24"/>
        </w:rPr>
      </w:pPr>
      <w:r w:rsidRPr="00645B99">
        <w:rPr>
          <w:sz w:val="24"/>
          <w:szCs w:val="24"/>
        </w:rPr>
        <w:br w:type="page"/>
      </w:r>
      <w:r w:rsidRPr="00645B99">
        <w:rPr>
          <w:b/>
          <w:sz w:val="24"/>
          <w:szCs w:val="24"/>
        </w:rPr>
        <w:t>Annexe 8.  Garanties opérationnelles</w:t>
      </w:r>
    </w:p>
    <w:p w:rsidR="00FC34AB" w:rsidRPr="00645B99" w:rsidRDefault="00FC34AB" w:rsidP="00FC34AB">
      <w:pPr>
        <w:rPr>
          <w:sz w:val="24"/>
          <w:szCs w:val="24"/>
        </w:rPr>
      </w:pPr>
    </w:p>
    <w:p w:rsidR="00FC34AB" w:rsidRPr="00645B99" w:rsidRDefault="00FC34AB" w:rsidP="00FC34AB">
      <w:pPr>
        <w:rPr>
          <w:sz w:val="24"/>
          <w:szCs w:val="24"/>
        </w:rPr>
      </w:pPr>
      <w:r w:rsidRPr="00645B99">
        <w:rPr>
          <w:sz w:val="24"/>
          <w:szCs w:val="24"/>
        </w:rPr>
        <w:t>1.</w:t>
      </w:r>
      <w:r w:rsidRPr="00645B99">
        <w:rPr>
          <w:sz w:val="24"/>
          <w:szCs w:val="24"/>
        </w:rPr>
        <w:tab/>
      </w:r>
      <w:r w:rsidRPr="00645B99">
        <w:rPr>
          <w:sz w:val="24"/>
          <w:szCs w:val="24"/>
          <w:u w:val="single"/>
        </w:rPr>
        <w:t>Généralités</w:t>
      </w:r>
    </w:p>
    <w:p w:rsidR="00FC34AB" w:rsidRPr="00645B99" w:rsidRDefault="00FC34AB" w:rsidP="00FC34AB">
      <w:pPr>
        <w:ind w:left="720"/>
        <w:rPr>
          <w:sz w:val="24"/>
          <w:szCs w:val="24"/>
        </w:rPr>
      </w:pPr>
    </w:p>
    <w:p w:rsidR="00FC34AB" w:rsidRPr="00645B99" w:rsidRDefault="00FC34AB" w:rsidP="00FC34AB">
      <w:pPr>
        <w:ind w:left="720"/>
        <w:rPr>
          <w:sz w:val="24"/>
          <w:szCs w:val="24"/>
        </w:rPr>
      </w:pPr>
      <w:r w:rsidRPr="00645B99">
        <w:rPr>
          <w:sz w:val="24"/>
          <w:szCs w:val="24"/>
        </w:rPr>
        <w:t>Cette annexe précise :</w:t>
      </w:r>
    </w:p>
    <w:p w:rsidR="00FC34AB" w:rsidRPr="00645B99" w:rsidRDefault="00FC34AB" w:rsidP="00FC34AB">
      <w:pPr>
        <w:ind w:left="1440" w:hanging="720"/>
        <w:rPr>
          <w:sz w:val="24"/>
          <w:szCs w:val="24"/>
        </w:rPr>
      </w:pPr>
    </w:p>
    <w:p w:rsidR="00FC34AB" w:rsidRPr="00645B99" w:rsidRDefault="00FC34AB" w:rsidP="00FC34AB">
      <w:pPr>
        <w:ind w:left="1440" w:hanging="720"/>
        <w:jc w:val="both"/>
        <w:rPr>
          <w:sz w:val="24"/>
          <w:szCs w:val="24"/>
        </w:rPr>
      </w:pPr>
      <w:r w:rsidRPr="00645B99">
        <w:rPr>
          <w:sz w:val="24"/>
          <w:szCs w:val="24"/>
        </w:rPr>
        <w:t>a)</w:t>
      </w:r>
      <w:r w:rsidRPr="00645B99">
        <w:rPr>
          <w:sz w:val="24"/>
          <w:szCs w:val="24"/>
        </w:rPr>
        <w:tab/>
        <w:t>les garanties opérationnelles mentionnées dans la Clause 28 du CCAG</w:t>
      </w:r>
    </w:p>
    <w:p w:rsidR="00FC34AB" w:rsidRPr="00645B99" w:rsidRDefault="00FC34AB" w:rsidP="00FC34AB">
      <w:pPr>
        <w:ind w:left="1440" w:hanging="720"/>
        <w:jc w:val="both"/>
        <w:rPr>
          <w:sz w:val="24"/>
          <w:szCs w:val="24"/>
        </w:rPr>
      </w:pPr>
    </w:p>
    <w:p w:rsidR="00FC34AB" w:rsidRPr="00645B99" w:rsidRDefault="00FC34AB" w:rsidP="00FC34AB">
      <w:pPr>
        <w:ind w:left="1440" w:hanging="720"/>
        <w:jc w:val="both"/>
        <w:rPr>
          <w:sz w:val="24"/>
          <w:szCs w:val="24"/>
        </w:rPr>
      </w:pPr>
      <w:r w:rsidRPr="00645B99">
        <w:rPr>
          <w:sz w:val="24"/>
          <w:szCs w:val="24"/>
        </w:rPr>
        <w:t>b)</w:t>
      </w:r>
      <w:r w:rsidRPr="00645B99">
        <w:rPr>
          <w:sz w:val="24"/>
          <w:szCs w:val="24"/>
        </w:rPr>
        <w:tab/>
        <w:t xml:space="preserve">les conditions préalables à la validité des garanties opérationnelles, relatives aux valeurs de production ou de consommation, indiquées </w:t>
      </w:r>
      <w:r w:rsidR="001E59E7" w:rsidRPr="00645B99">
        <w:rPr>
          <w:sz w:val="24"/>
          <w:szCs w:val="24"/>
        </w:rPr>
        <w:t>ci-dessous</w:t>
      </w:r>
    </w:p>
    <w:p w:rsidR="00FC34AB" w:rsidRPr="00645B99" w:rsidRDefault="00FC34AB" w:rsidP="00FC34AB">
      <w:pPr>
        <w:ind w:left="1440" w:hanging="720"/>
        <w:jc w:val="both"/>
        <w:rPr>
          <w:sz w:val="24"/>
          <w:szCs w:val="24"/>
        </w:rPr>
      </w:pPr>
    </w:p>
    <w:p w:rsidR="00FC34AB" w:rsidRPr="00645B99" w:rsidRDefault="00FC34AB" w:rsidP="00FC34AB">
      <w:pPr>
        <w:ind w:left="1440" w:hanging="720"/>
        <w:rPr>
          <w:sz w:val="24"/>
          <w:szCs w:val="24"/>
        </w:rPr>
      </w:pPr>
      <w:r w:rsidRPr="00645B99">
        <w:rPr>
          <w:sz w:val="24"/>
          <w:szCs w:val="24"/>
        </w:rPr>
        <w:t>c)</w:t>
      </w:r>
      <w:r w:rsidRPr="00645B99">
        <w:rPr>
          <w:sz w:val="24"/>
          <w:szCs w:val="24"/>
        </w:rPr>
        <w:tab/>
        <w:t>le niveau minimum des garanties opérationnelles</w:t>
      </w:r>
    </w:p>
    <w:p w:rsidR="00FC34AB" w:rsidRPr="00645B99" w:rsidRDefault="00FC34AB" w:rsidP="00FC34AB">
      <w:pPr>
        <w:ind w:left="1440" w:hanging="720"/>
        <w:rPr>
          <w:sz w:val="24"/>
          <w:szCs w:val="24"/>
        </w:rPr>
      </w:pPr>
    </w:p>
    <w:p w:rsidR="00FC34AB" w:rsidRPr="00645B99" w:rsidRDefault="00FC34AB" w:rsidP="00FC34AB">
      <w:pPr>
        <w:ind w:left="1440" w:hanging="720"/>
        <w:jc w:val="both"/>
        <w:rPr>
          <w:sz w:val="24"/>
          <w:szCs w:val="24"/>
        </w:rPr>
      </w:pPr>
      <w:r w:rsidRPr="00645B99">
        <w:rPr>
          <w:sz w:val="24"/>
          <w:szCs w:val="24"/>
        </w:rPr>
        <w:t>d)</w:t>
      </w:r>
      <w:r w:rsidRPr="00645B99">
        <w:rPr>
          <w:sz w:val="24"/>
          <w:szCs w:val="24"/>
        </w:rPr>
        <w:tab/>
        <w:t>la formule pour calculer les pénalités en cas de non-respect des garanties opérationnelles</w:t>
      </w:r>
    </w:p>
    <w:p w:rsidR="00FC34AB" w:rsidRPr="00645B99" w:rsidRDefault="00FC34AB" w:rsidP="00FC34AB">
      <w:pPr>
        <w:ind w:left="1440" w:hanging="720"/>
        <w:rPr>
          <w:sz w:val="24"/>
          <w:szCs w:val="24"/>
        </w:rPr>
      </w:pPr>
    </w:p>
    <w:p w:rsidR="00FC34AB" w:rsidRPr="00645B99" w:rsidRDefault="00FC34AB" w:rsidP="00FC34AB">
      <w:pPr>
        <w:rPr>
          <w:sz w:val="24"/>
          <w:szCs w:val="24"/>
          <w:u w:val="single"/>
        </w:rPr>
      </w:pPr>
      <w:r w:rsidRPr="00645B99">
        <w:rPr>
          <w:sz w:val="24"/>
          <w:szCs w:val="24"/>
        </w:rPr>
        <w:t>2.</w:t>
      </w:r>
      <w:r w:rsidRPr="00645B99">
        <w:rPr>
          <w:sz w:val="24"/>
          <w:szCs w:val="24"/>
        </w:rPr>
        <w:tab/>
      </w:r>
      <w:r w:rsidRPr="00645B99">
        <w:rPr>
          <w:sz w:val="24"/>
          <w:szCs w:val="24"/>
          <w:u w:val="single"/>
        </w:rPr>
        <w:t>Conditions préalables</w:t>
      </w:r>
    </w:p>
    <w:p w:rsidR="00FC34AB" w:rsidRPr="00645B99" w:rsidRDefault="00FC34AB" w:rsidP="00FC34AB">
      <w:pPr>
        <w:rPr>
          <w:sz w:val="24"/>
          <w:szCs w:val="24"/>
        </w:rPr>
      </w:pPr>
    </w:p>
    <w:p w:rsidR="00FC34AB" w:rsidRPr="00645B99" w:rsidRDefault="00FC34AB" w:rsidP="00FC34AB">
      <w:pPr>
        <w:ind w:left="720"/>
        <w:jc w:val="both"/>
        <w:rPr>
          <w:sz w:val="24"/>
          <w:szCs w:val="24"/>
        </w:rPr>
      </w:pPr>
      <w:r w:rsidRPr="00645B99">
        <w:rPr>
          <w:sz w:val="24"/>
          <w:szCs w:val="24"/>
        </w:rPr>
        <w:t>Le Constructeur s’engage sur les garanties opérationnelles (précisées dans cette annexe) pour les Installations, sous réserve que les conditions préalables suivantes soient pleinement satisfaites :</w:t>
      </w:r>
    </w:p>
    <w:p w:rsidR="00FC34AB" w:rsidRPr="00645B99" w:rsidRDefault="00FC34AB" w:rsidP="00FC34AB">
      <w:pPr>
        <w:ind w:left="720"/>
        <w:jc w:val="both"/>
        <w:rPr>
          <w:sz w:val="24"/>
          <w:szCs w:val="24"/>
        </w:rPr>
      </w:pPr>
    </w:p>
    <w:p w:rsidR="00FC34AB" w:rsidRPr="00645B99" w:rsidRDefault="00400C1E" w:rsidP="00FC34AB">
      <w:pPr>
        <w:ind w:left="720"/>
        <w:jc w:val="both"/>
        <w:rPr>
          <w:i/>
          <w:sz w:val="24"/>
          <w:szCs w:val="24"/>
        </w:rPr>
      </w:pPr>
      <w:r w:rsidRPr="00645B99">
        <w:rPr>
          <w:i/>
          <w:sz w:val="24"/>
          <w:szCs w:val="24"/>
        </w:rPr>
        <w:t>___________________________________________________________________________</w:t>
      </w:r>
    </w:p>
    <w:p w:rsidR="00FC34AB" w:rsidRPr="00645B99" w:rsidRDefault="00FC34AB" w:rsidP="00FC34AB">
      <w:pPr>
        <w:ind w:left="720"/>
        <w:jc w:val="both"/>
        <w:rPr>
          <w:sz w:val="24"/>
          <w:szCs w:val="24"/>
        </w:rPr>
      </w:pPr>
    </w:p>
    <w:p w:rsidR="00FC34AB" w:rsidRPr="00645B99" w:rsidRDefault="00FC34AB" w:rsidP="00FC34AB">
      <w:pPr>
        <w:rPr>
          <w:sz w:val="24"/>
          <w:szCs w:val="24"/>
          <w:u w:val="single"/>
        </w:rPr>
      </w:pPr>
      <w:r w:rsidRPr="00645B99">
        <w:rPr>
          <w:sz w:val="24"/>
          <w:szCs w:val="24"/>
        </w:rPr>
        <w:t>3.</w:t>
      </w:r>
      <w:r w:rsidRPr="00645B99">
        <w:rPr>
          <w:sz w:val="24"/>
          <w:szCs w:val="24"/>
        </w:rPr>
        <w:tab/>
      </w:r>
      <w:r w:rsidRPr="00645B99">
        <w:rPr>
          <w:sz w:val="24"/>
          <w:szCs w:val="24"/>
          <w:u w:val="single"/>
        </w:rPr>
        <w:t>Garanties opérationnelles</w:t>
      </w:r>
    </w:p>
    <w:p w:rsidR="00FC34AB" w:rsidRPr="00645B99" w:rsidRDefault="00FC34AB" w:rsidP="00FC34AB">
      <w:pPr>
        <w:rPr>
          <w:sz w:val="24"/>
          <w:szCs w:val="24"/>
          <w:u w:val="single"/>
        </w:rPr>
      </w:pPr>
    </w:p>
    <w:p w:rsidR="00FC34AB" w:rsidRPr="00645B99" w:rsidRDefault="00FC34AB" w:rsidP="00FC34AB">
      <w:pPr>
        <w:ind w:left="720"/>
        <w:jc w:val="both"/>
        <w:rPr>
          <w:sz w:val="24"/>
          <w:szCs w:val="24"/>
        </w:rPr>
      </w:pPr>
      <w:r w:rsidRPr="00645B99">
        <w:rPr>
          <w:sz w:val="24"/>
          <w:szCs w:val="24"/>
        </w:rPr>
        <w:t>Sous réserve du respect des conditions préalables, le Constructeur garantit les éléments suivants :</w:t>
      </w:r>
    </w:p>
    <w:p w:rsidR="00FC34AB" w:rsidRPr="00645B99" w:rsidRDefault="00FC34AB" w:rsidP="00FC34AB">
      <w:pPr>
        <w:ind w:left="720"/>
        <w:jc w:val="both"/>
        <w:rPr>
          <w:sz w:val="24"/>
          <w:szCs w:val="24"/>
        </w:rPr>
      </w:pPr>
    </w:p>
    <w:p w:rsidR="00FC34AB" w:rsidRPr="00645B99" w:rsidRDefault="00FC34AB" w:rsidP="00FC34AB">
      <w:pPr>
        <w:ind w:left="1440" w:hanging="720"/>
        <w:rPr>
          <w:sz w:val="24"/>
          <w:szCs w:val="24"/>
        </w:rPr>
      </w:pPr>
      <w:r w:rsidRPr="00645B99">
        <w:rPr>
          <w:sz w:val="24"/>
          <w:szCs w:val="24"/>
        </w:rPr>
        <w:t>3.1</w:t>
      </w:r>
      <w:r w:rsidRPr="00645B99">
        <w:rPr>
          <w:sz w:val="24"/>
          <w:szCs w:val="24"/>
        </w:rPr>
        <w:tab/>
        <w:t>Capacité de production</w:t>
      </w:r>
    </w:p>
    <w:p w:rsidR="00FC34AB" w:rsidRPr="00645B99" w:rsidRDefault="00FC34AB" w:rsidP="00FC34AB">
      <w:pPr>
        <w:ind w:left="1440" w:hanging="720"/>
        <w:rPr>
          <w:sz w:val="24"/>
          <w:szCs w:val="24"/>
        </w:rPr>
      </w:pPr>
    </w:p>
    <w:p w:rsidR="00FC34AB" w:rsidRPr="00645B99" w:rsidRDefault="00400C1E" w:rsidP="00FC34AB">
      <w:pPr>
        <w:ind w:left="1440"/>
        <w:jc w:val="both"/>
        <w:rPr>
          <w:i/>
          <w:sz w:val="24"/>
          <w:szCs w:val="24"/>
        </w:rPr>
      </w:pPr>
      <w:r w:rsidRPr="00645B99">
        <w:rPr>
          <w:i/>
          <w:sz w:val="24"/>
          <w:szCs w:val="24"/>
        </w:rPr>
        <w:t>_____________________________</w:t>
      </w:r>
    </w:p>
    <w:p w:rsidR="00FC34AB" w:rsidRPr="00645B99" w:rsidRDefault="00FC34AB" w:rsidP="00FC34AB">
      <w:pPr>
        <w:ind w:left="1440"/>
        <w:jc w:val="both"/>
        <w:rPr>
          <w:sz w:val="24"/>
          <w:szCs w:val="24"/>
        </w:rPr>
      </w:pPr>
    </w:p>
    <w:p w:rsidR="00FC34AB" w:rsidRPr="00645B99" w:rsidRDefault="00FC34AB" w:rsidP="00FC34AB">
      <w:pPr>
        <w:ind w:left="1440"/>
        <w:rPr>
          <w:b/>
          <w:sz w:val="24"/>
          <w:szCs w:val="24"/>
        </w:rPr>
      </w:pPr>
      <w:r w:rsidRPr="00645B99">
        <w:rPr>
          <w:b/>
          <w:sz w:val="24"/>
          <w:szCs w:val="24"/>
        </w:rPr>
        <w:t>et/ou</w:t>
      </w:r>
    </w:p>
    <w:p w:rsidR="00FC34AB" w:rsidRPr="00645B99" w:rsidRDefault="00FC34AB" w:rsidP="00FC34AB">
      <w:pPr>
        <w:ind w:left="1440"/>
        <w:rPr>
          <w:sz w:val="24"/>
          <w:szCs w:val="24"/>
        </w:rPr>
      </w:pPr>
    </w:p>
    <w:p w:rsidR="00FC34AB" w:rsidRPr="00645B99" w:rsidRDefault="00FC34AB" w:rsidP="00FC34AB">
      <w:pPr>
        <w:ind w:left="1440" w:hanging="720"/>
        <w:rPr>
          <w:sz w:val="24"/>
          <w:szCs w:val="24"/>
        </w:rPr>
      </w:pPr>
      <w:r w:rsidRPr="00645B99">
        <w:rPr>
          <w:sz w:val="24"/>
          <w:szCs w:val="24"/>
        </w:rPr>
        <w:t>3.2</w:t>
      </w:r>
      <w:r w:rsidRPr="00645B99">
        <w:rPr>
          <w:sz w:val="24"/>
          <w:szCs w:val="24"/>
        </w:rPr>
        <w:tab/>
        <w:t>Consommation de matières premières et produits énergétiques</w:t>
      </w:r>
    </w:p>
    <w:p w:rsidR="00FC34AB" w:rsidRPr="00645B99" w:rsidRDefault="00FC34AB" w:rsidP="00FC34AB">
      <w:pPr>
        <w:ind w:left="1440" w:hanging="720"/>
        <w:rPr>
          <w:sz w:val="24"/>
          <w:szCs w:val="24"/>
        </w:rPr>
      </w:pPr>
    </w:p>
    <w:p w:rsidR="00FC34AB" w:rsidRPr="00645B99" w:rsidRDefault="00400C1E" w:rsidP="00FC34AB">
      <w:pPr>
        <w:ind w:left="1440"/>
        <w:jc w:val="both"/>
        <w:rPr>
          <w:i/>
          <w:sz w:val="24"/>
          <w:szCs w:val="24"/>
        </w:rPr>
      </w:pPr>
      <w:r w:rsidRPr="00645B99">
        <w:rPr>
          <w:i/>
          <w:sz w:val="24"/>
          <w:szCs w:val="24"/>
        </w:rPr>
        <w:t>_____________________________</w:t>
      </w:r>
    </w:p>
    <w:p w:rsidR="00FC34AB" w:rsidRPr="00645B99" w:rsidRDefault="00FC34AB" w:rsidP="00FC34AB">
      <w:pPr>
        <w:ind w:left="1440"/>
        <w:jc w:val="both"/>
        <w:rPr>
          <w:i/>
          <w:sz w:val="24"/>
          <w:szCs w:val="24"/>
        </w:rPr>
      </w:pPr>
    </w:p>
    <w:p w:rsidR="00FC34AB" w:rsidRPr="00645B99" w:rsidRDefault="00FC34AB" w:rsidP="00FC34AB">
      <w:pPr>
        <w:rPr>
          <w:sz w:val="24"/>
          <w:szCs w:val="24"/>
          <w:u w:val="single"/>
        </w:rPr>
      </w:pPr>
      <w:r w:rsidRPr="00645B99">
        <w:rPr>
          <w:sz w:val="24"/>
          <w:szCs w:val="24"/>
        </w:rPr>
        <w:t>4.</w:t>
      </w:r>
      <w:r w:rsidRPr="00645B99">
        <w:rPr>
          <w:sz w:val="24"/>
          <w:szCs w:val="24"/>
        </w:rPr>
        <w:tab/>
      </w:r>
      <w:r w:rsidRPr="00645B99">
        <w:rPr>
          <w:sz w:val="24"/>
          <w:szCs w:val="24"/>
          <w:u w:val="single"/>
        </w:rPr>
        <w:t>Non-respect des garanties opérationnelles et pénalités</w:t>
      </w:r>
    </w:p>
    <w:p w:rsidR="00FC34AB" w:rsidRPr="00645B99" w:rsidRDefault="00FC34AB" w:rsidP="00FC34AB">
      <w:pPr>
        <w:rPr>
          <w:sz w:val="24"/>
          <w:szCs w:val="24"/>
        </w:rPr>
      </w:pPr>
    </w:p>
    <w:p w:rsidR="00FC34AB" w:rsidRPr="00645B99" w:rsidRDefault="00FC34AB" w:rsidP="00FC34AB">
      <w:pPr>
        <w:ind w:left="1440" w:hanging="720"/>
        <w:jc w:val="both"/>
        <w:rPr>
          <w:sz w:val="24"/>
          <w:szCs w:val="24"/>
        </w:rPr>
      </w:pPr>
      <w:r w:rsidRPr="00645B99">
        <w:rPr>
          <w:sz w:val="24"/>
          <w:szCs w:val="24"/>
        </w:rPr>
        <w:t>4.1</w:t>
      </w:r>
      <w:r w:rsidRPr="00645B99">
        <w:rPr>
          <w:sz w:val="24"/>
          <w:szCs w:val="24"/>
        </w:rPr>
        <w:tab/>
        <w:t>Non-respect des garanties opérationnelles relatives à la capacité de production</w:t>
      </w:r>
    </w:p>
    <w:p w:rsidR="00FC34AB" w:rsidRPr="00645B99" w:rsidRDefault="00FC34AB" w:rsidP="00FC34AB">
      <w:pPr>
        <w:ind w:left="1440" w:hanging="720"/>
        <w:jc w:val="both"/>
        <w:rPr>
          <w:sz w:val="24"/>
          <w:szCs w:val="24"/>
        </w:rPr>
      </w:pPr>
    </w:p>
    <w:p w:rsidR="00FC34AB" w:rsidRPr="00645B99" w:rsidRDefault="00FC34AB" w:rsidP="00FC34AB">
      <w:pPr>
        <w:ind w:left="1440"/>
        <w:jc w:val="both"/>
        <w:rPr>
          <w:sz w:val="24"/>
          <w:szCs w:val="24"/>
        </w:rPr>
      </w:pPr>
      <w:r w:rsidRPr="00645B99">
        <w:rPr>
          <w:sz w:val="24"/>
          <w:szCs w:val="24"/>
        </w:rPr>
        <w:t xml:space="preserve">Si la capacité de production des Installations, obtenue dans le test de garantie, en application de la Clause 25.2 du CCAG, est inférieure au chiffre figurant au paragraphe 3.1 ci-dessus, mais que la capacité de production effective atteinte dans le test de garantie n’est pas inférieure au niveau minimum précisé dans le paragraphe 4.3 ci-dessous, et que le Constructeur choisit de payer des pénalités au Maître de l’ouvrage au lieu de procéder à des changements, modifications et/ou additions aux Installations, conformément à la Clause 28.3 du CCAG, alors le Constructeur payera ces pénalités au taux de </w:t>
      </w:r>
      <w:r w:rsidR="00400C1E" w:rsidRPr="00645B99">
        <w:rPr>
          <w:i/>
          <w:sz w:val="24"/>
          <w:szCs w:val="24"/>
        </w:rPr>
        <w:t>_____________</w:t>
      </w:r>
      <w:r w:rsidRPr="00645B99">
        <w:rPr>
          <w:sz w:val="24"/>
          <w:szCs w:val="24"/>
        </w:rPr>
        <w:t xml:space="preserve"> pour chaque pour cent manquant dans la capacité de production des Installations, et au prorata pour les fractions de pour cent.</w:t>
      </w:r>
    </w:p>
    <w:p w:rsidR="00FC34AB" w:rsidRPr="00645B99" w:rsidRDefault="00FC34AB" w:rsidP="00FC34AB">
      <w:pPr>
        <w:ind w:left="1440"/>
        <w:jc w:val="both"/>
        <w:rPr>
          <w:sz w:val="24"/>
          <w:szCs w:val="24"/>
        </w:rPr>
      </w:pPr>
    </w:p>
    <w:p w:rsidR="00FC34AB" w:rsidRPr="00645B99" w:rsidRDefault="00FC34AB" w:rsidP="00FC34AB">
      <w:pPr>
        <w:ind w:left="1440" w:hanging="720"/>
        <w:jc w:val="both"/>
        <w:rPr>
          <w:sz w:val="24"/>
          <w:szCs w:val="24"/>
        </w:rPr>
      </w:pPr>
      <w:r w:rsidRPr="00645B99">
        <w:rPr>
          <w:sz w:val="24"/>
          <w:szCs w:val="24"/>
        </w:rPr>
        <w:t>4.2</w:t>
      </w:r>
      <w:r w:rsidRPr="00645B99">
        <w:rPr>
          <w:sz w:val="24"/>
          <w:szCs w:val="24"/>
        </w:rPr>
        <w:tab/>
        <w:t>Consommation de matières premières et de produits énergétiques en excès par rapport aux niveaux garantis.</w:t>
      </w:r>
    </w:p>
    <w:p w:rsidR="00FC34AB" w:rsidRPr="00645B99" w:rsidRDefault="00FC34AB" w:rsidP="00FC34AB">
      <w:pPr>
        <w:ind w:left="1440" w:hanging="720"/>
        <w:jc w:val="both"/>
        <w:rPr>
          <w:sz w:val="24"/>
          <w:szCs w:val="24"/>
        </w:rPr>
      </w:pPr>
    </w:p>
    <w:p w:rsidR="00FC34AB" w:rsidRPr="00645B99" w:rsidRDefault="00400C1E" w:rsidP="00FC34AB">
      <w:pPr>
        <w:ind w:left="1440"/>
        <w:jc w:val="both"/>
        <w:rPr>
          <w:i/>
          <w:sz w:val="24"/>
          <w:szCs w:val="24"/>
        </w:rPr>
      </w:pPr>
      <w:r w:rsidRPr="00645B99">
        <w:rPr>
          <w:i/>
          <w:sz w:val="24"/>
          <w:szCs w:val="24"/>
        </w:rPr>
        <w:t>_______________________________________________________________</w:t>
      </w:r>
      <w:r w:rsidRPr="00645B99">
        <w:rPr>
          <w:i/>
          <w:sz w:val="24"/>
          <w:szCs w:val="24"/>
        </w:rPr>
        <w:tab/>
      </w:r>
      <w:r w:rsidRPr="00645B99">
        <w:rPr>
          <w:i/>
          <w:sz w:val="24"/>
          <w:szCs w:val="24"/>
        </w:rPr>
        <w:tab/>
      </w:r>
    </w:p>
    <w:p w:rsidR="00FC34AB" w:rsidRPr="00645B99" w:rsidRDefault="00FC34AB" w:rsidP="00FC34AB">
      <w:pPr>
        <w:ind w:left="1440"/>
        <w:jc w:val="both"/>
        <w:rPr>
          <w:sz w:val="24"/>
          <w:szCs w:val="24"/>
        </w:rPr>
      </w:pPr>
    </w:p>
    <w:p w:rsidR="00FC34AB" w:rsidRPr="00645B99" w:rsidRDefault="00FC34AB" w:rsidP="00FC34AB">
      <w:pPr>
        <w:ind w:left="1440"/>
        <w:jc w:val="both"/>
        <w:rPr>
          <w:sz w:val="24"/>
          <w:szCs w:val="24"/>
        </w:rPr>
      </w:pPr>
      <w:r w:rsidRPr="00645B99">
        <w:rPr>
          <w:sz w:val="24"/>
          <w:szCs w:val="24"/>
        </w:rPr>
        <w:t xml:space="preserve">Si le chiffre mesuré de consommation de matières premières et de produits énergétiques spécifiés par unité (ou le coût moyen total de ces consommations) dépasse la valeur garantie dans le paragraphe 3.2 ci-dessus (ou le coût moyen total spécifié de ces consommations), mais que la consommation obtenue dans le test de garantie, en application de la Clause 25.2 du CCAG, ne dépasse pas le niveau maximum figurant dans le paragraphe 4.3 ci-dessous, et que le Constructeur choisit de payer des pénalités au Maître de l’ouvrage au lieu de procéder à des changements, modifications et/ou additions aux Installations, conformément à la Clause 28.3 du CCAG, alors le Constructeur payera ces pénalités au taux de </w:t>
      </w:r>
      <w:r w:rsidR="00400C1E" w:rsidRPr="00645B99">
        <w:rPr>
          <w:i/>
          <w:sz w:val="24"/>
          <w:szCs w:val="24"/>
        </w:rPr>
        <w:t>____________</w:t>
      </w:r>
      <w:r w:rsidRPr="00645B99">
        <w:rPr>
          <w:sz w:val="24"/>
          <w:szCs w:val="24"/>
        </w:rPr>
        <w:t xml:space="preserve"> pour chaque pour cent de consommation en excès, ou partie de celui-ci.</w:t>
      </w:r>
    </w:p>
    <w:p w:rsidR="00FC34AB" w:rsidRPr="00645B99" w:rsidRDefault="00FC34AB" w:rsidP="00400C1E">
      <w:pPr>
        <w:jc w:val="both"/>
        <w:rPr>
          <w:sz w:val="24"/>
          <w:szCs w:val="24"/>
        </w:rPr>
      </w:pPr>
    </w:p>
    <w:p w:rsidR="00FC34AB" w:rsidRPr="00645B99" w:rsidRDefault="00FC34AB" w:rsidP="00FC34AB">
      <w:pPr>
        <w:ind w:left="1440" w:hanging="720"/>
        <w:rPr>
          <w:sz w:val="24"/>
          <w:szCs w:val="24"/>
        </w:rPr>
      </w:pPr>
      <w:r w:rsidRPr="00645B99">
        <w:rPr>
          <w:sz w:val="24"/>
          <w:szCs w:val="24"/>
        </w:rPr>
        <w:t>4.3</w:t>
      </w:r>
      <w:r w:rsidRPr="00645B99">
        <w:rPr>
          <w:sz w:val="24"/>
          <w:szCs w:val="24"/>
        </w:rPr>
        <w:tab/>
        <w:t>Niveaux minimums</w:t>
      </w:r>
    </w:p>
    <w:p w:rsidR="00FC34AB" w:rsidRPr="00645B99" w:rsidRDefault="00FC34AB" w:rsidP="00FC34AB">
      <w:pPr>
        <w:ind w:left="1440" w:hanging="720"/>
        <w:rPr>
          <w:sz w:val="24"/>
          <w:szCs w:val="24"/>
        </w:rPr>
      </w:pPr>
    </w:p>
    <w:p w:rsidR="00FC34AB" w:rsidRPr="00645B99" w:rsidRDefault="00FC34AB" w:rsidP="00FC34AB">
      <w:pPr>
        <w:ind w:left="1440"/>
        <w:jc w:val="both"/>
        <w:rPr>
          <w:sz w:val="24"/>
          <w:szCs w:val="24"/>
        </w:rPr>
      </w:pPr>
      <w:r w:rsidRPr="00645B99">
        <w:rPr>
          <w:sz w:val="24"/>
          <w:szCs w:val="24"/>
        </w:rPr>
        <w:t>Nonobstant les dispositions de ce paragraphe, si suite au(x) résultat(s) d’(un) essai(s) de garantie, les niveaux minimums suivants de garantie opérationnelle (et de garantie de consommations) ne sont pas atteints par le Constructeur, le Constructeur sur ses propres deniers remédiera aux défauts jusqu’à ce que les Installations atteignent les niveaux de performance suivants, conformément à la Clause 28.2 du CCAG :</w:t>
      </w:r>
    </w:p>
    <w:p w:rsidR="00FC34AB" w:rsidRPr="00645B99" w:rsidRDefault="00FC34AB" w:rsidP="00FC34AB">
      <w:pPr>
        <w:ind w:left="2160" w:hanging="720"/>
        <w:rPr>
          <w:sz w:val="24"/>
          <w:szCs w:val="24"/>
        </w:rPr>
      </w:pPr>
    </w:p>
    <w:p w:rsidR="00FC34AB" w:rsidRPr="00645B99" w:rsidRDefault="00FC34AB" w:rsidP="00FC34AB">
      <w:pPr>
        <w:ind w:left="2160" w:hanging="720"/>
        <w:jc w:val="both"/>
        <w:rPr>
          <w:sz w:val="24"/>
          <w:szCs w:val="24"/>
        </w:rPr>
      </w:pPr>
      <w:r w:rsidRPr="00645B99">
        <w:rPr>
          <w:sz w:val="24"/>
          <w:szCs w:val="24"/>
        </w:rPr>
        <w:t>a)</w:t>
      </w:r>
      <w:r w:rsidRPr="00645B99">
        <w:rPr>
          <w:sz w:val="24"/>
          <w:szCs w:val="24"/>
        </w:rPr>
        <w:tab/>
        <w:t>capacité de production des Installations atteinte dans les essais de garantie : quatre-vingt-quinze pour cent (95 %) de la capacité de production garantie</w:t>
      </w:r>
    </w:p>
    <w:p w:rsidR="00FC34AB" w:rsidRPr="00645B99" w:rsidRDefault="00FC34AB" w:rsidP="00FC34AB">
      <w:pPr>
        <w:ind w:left="2160" w:hanging="720"/>
        <w:jc w:val="both"/>
        <w:rPr>
          <w:sz w:val="24"/>
          <w:szCs w:val="24"/>
        </w:rPr>
      </w:pPr>
    </w:p>
    <w:p w:rsidR="00FC34AB" w:rsidRPr="00645B99" w:rsidRDefault="00FC34AB" w:rsidP="00FC34AB">
      <w:pPr>
        <w:ind w:left="2160"/>
        <w:rPr>
          <w:b/>
          <w:sz w:val="24"/>
          <w:szCs w:val="24"/>
        </w:rPr>
      </w:pPr>
      <w:r w:rsidRPr="00645B99">
        <w:rPr>
          <w:b/>
          <w:sz w:val="24"/>
          <w:szCs w:val="24"/>
        </w:rPr>
        <w:t>et/ou</w:t>
      </w:r>
    </w:p>
    <w:p w:rsidR="00FC34AB" w:rsidRPr="00645B99" w:rsidRDefault="00FC34AB" w:rsidP="00FC34AB">
      <w:pPr>
        <w:ind w:left="2160"/>
        <w:rPr>
          <w:sz w:val="24"/>
          <w:szCs w:val="24"/>
        </w:rPr>
      </w:pPr>
    </w:p>
    <w:p w:rsidR="00FC34AB" w:rsidRPr="00645B99" w:rsidRDefault="00FC34AB" w:rsidP="00FC34AB">
      <w:pPr>
        <w:ind w:left="2160" w:hanging="720"/>
        <w:jc w:val="both"/>
        <w:rPr>
          <w:sz w:val="24"/>
          <w:szCs w:val="24"/>
        </w:rPr>
      </w:pPr>
      <w:r w:rsidRPr="00645B99">
        <w:rPr>
          <w:sz w:val="24"/>
          <w:szCs w:val="24"/>
        </w:rPr>
        <w:t>b)</w:t>
      </w:r>
      <w:r w:rsidRPr="00645B99">
        <w:rPr>
          <w:sz w:val="24"/>
          <w:szCs w:val="24"/>
        </w:rPr>
        <w:tab/>
        <w:t>coût total moyen de consommation de toutes les matières premières et produits énergétiques de l’Installation : cent cinq pour cent (105 %) des valeurs garanties.</w:t>
      </w:r>
    </w:p>
    <w:p w:rsidR="00FC34AB" w:rsidRPr="00645B99" w:rsidRDefault="00FC34AB" w:rsidP="00FC34AB">
      <w:pPr>
        <w:ind w:left="2160" w:hanging="720"/>
        <w:jc w:val="both"/>
        <w:rPr>
          <w:sz w:val="24"/>
          <w:szCs w:val="24"/>
        </w:rPr>
      </w:pPr>
    </w:p>
    <w:p w:rsidR="00FC34AB" w:rsidRPr="00645B99" w:rsidRDefault="00FC34AB" w:rsidP="00FC34AB">
      <w:pPr>
        <w:ind w:left="1440" w:hanging="720"/>
        <w:rPr>
          <w:sz w:val="24"/>
          <w:szCs w:val="24"/>
        </w:rPr>
      </w:pPr>
      <w:r w:rsidRPr="00645B99">
        <w:rPr>
          <w:sz w:val="24"/>
          <w:szCs w:val="24"/>
        </w:rPr>
        <w:t>4.4</w:t>
      </w:r>
      <w:r w:rsidRPr="00645B99">
        <w:rPr>
          <w:sz w:val="24"/>
          <w:szCs w:val="24"/>
        </w:rPr>
        <w:tab/>
        <w:t>Limitation de la responsabilité</w:t>
      </w:r>
    </w:p>
    <w:p w:rsidR="00FC34AB" w:rsidRPr="00645B99" w:rsidRDefault="00FC34AB" w:rsidP="00FC34AB">
      <w:pPr>
        <w:ind w:left="1440" w:hanging="720"/>
        <w:rPr>
          <w:sz w:val="24"/>
          <w:szCs w:val="24"/>
        </w:rPr>
      </w:pPr>
    </w:p>
    <w:p w:rsidR="00FC34AB" w:rsidRPr="00645B99" w:rsidRDefault="00FC34AB" w:rsidP="00FC34AB">
      <w:pPr>
        <w:ind w:left="1440"/>
        <w:jc w:val="both"/>
        <w:rPr>
          <w:sz w:val="24"/>
          <w:szCs w:val="24"/>
        </w:rPr>
      </w:pPr>
      <w:r w:rsidRPr="00645B99">
        <w:rPr>
          <w:sz w:val="24"/>
          <w:szCs w:val="24"/>
        </w:rPr>
        <w:t>Sous réserve du paragraphe 4.3 ci-dessus, la somme totale des pénalités qui peuvent être demandées au Constructeur pour non atteinte des garanties opérationnelles n’excédera pas ___ pour cent (___ %) du montant du Marché.</w:t>
      </w:r>
    </w:p>
    <w:p w:rsidR="00FC34AB" w:rsidRPr="00645B99" w:rsidRDefault="00FC34AB" w:rsidP="00FC34AB">
      <w:pPr>
        <w:ind w:left="1440"/>
        <w:jc w:val="center"/>
        <w:rPr>
          <w:sz w:val="24"/>
          <w:szCs w:val="24"/>
        </w:rPr>
      </w:pPr>
    </w:p>
    <w:p w:rsidR="00AF135B" w:rsidRPr="00645B99" w:rsidRDefault="00AF135B" w:rsidP="00AF135B">
      <w:pPr>
        <w:jc w:val="center"/>
        <w:rPr>
          <w:sz w:val="24"/>
          <w:szCs w:val="24"/>
        </w:rPr>
      </w:pPr>
    </w:p>
    <w:p w:rsidR="00AF135B" w:rsidRPr="00645B99" w:rsidRDefault="00AF135B" w:rsidP="00AF135B">
      <w:pPr>
        <w:rPr>
          <w:sz w:val="24"/>
          <w:szCs w:val="24"/>
        </w:rPr>
        <w:sectPr w:rsidR="00AF135B" w:rsidRPr="00645B99" w:rsidSect="00E51075">
          <w:headerReference w:type="even" r:id="rId75"/>
          <w:headerReference w:type="default" r:id="rId76"/>
          <w:pgSz w:w="12240" w:h="15840" w:code="1"/>
          <w:pgMar w:top="1440" w:right="1800" w:bottom="1152" w:left="1800" w:header="720" w:footer="720" w:gutter="0"/>
          <w:cols w:space="720"/>
        </w:sectPr>
      </w:pPr>
    </w:p>
    <w:p w:rsidR="00AF135B" w:rsidRDefault="00AF135B" w:rsidP="001F6D2B">
      <w:pPr>
        <w:pStyle w:val="SectionXHeader3"/>
      </w:pPr>
      <w:bookmarkStart w:id="742" w:name="_Toc428352207"/>
      <w:bookmarkStart w:id="743" w:name="_Toc438734411"/>
      <w:bookmarkStart w:id="744" w:name="_Toc438907198"/>
      <w:bookmarkStart w:id="745" w:name="_Toc438907298"/>
      <w:bookmarkStart w:id="746" w:name="_Toc494778799"/>
    </w:p>
    <w:p w:rsidR="00AF135B" w:rsidRDefault="00AF135B" w:rsidP="008030D8">
      <w:pPr>
        <w:pStyle w:val="Style7"/>
      </w:pPr>
      <w:bookmarkStart w:id="747" w:name="_Toc213669848"/>
      <w:bookmarkStart w:id="748" w:name="_Toc386102650"/>
      <w:bookmarkEnd w:id="742"/>
      <w:bookmarkEnd w:id="743"/>
      <w:bookmarkEnd w:id="744"/>
      <w:bookmarkEnd w:id="745"/>
      <w:bookmarkEnd w:id="746"/>
      <w:r>
        <w:t>Modèle de garantie de bonne exécution (garantie bancaire)</w:t>
      </w:r>
      <w:bookmarkEnd w:id="747"/>
      <w:bookmarkEnd w:id="748"/>
    </w:p>
    <w:p w:rsidR="00AF135B" w:rsidRDefault="00AF135B" w:rsidP="001F6D2B">
      <w:pPr>
        <w:pStyle w:val="SectionXHeader3"/>
      </w:pPr>
    </w:p>
    <w:p w:rsidR="00B305F7" w:rsidRPr="00E5606E" w:rsidRDefault="00B305F7" w:rsidP="00B305F7">
      <w:pPr>
        <w:rPr>
          <w:sz w:val="24"/>
          <w:szCs w:val="24"/>
        </w:rPr>
      </w:pPr>
    </w:p>
    <w:p w:rsidR="00B305F7" w:rsidRPr="00E5606E" w:rsidRDefault="00B305F7" w:rsidP="00B305F7">
      <w:pPr>
        <w:rPr>
          <w:sz w:val="24"/>
          <w:szCs w:val="24"/>
        </w:rPr>
      </w:pPr>
      <w:r w:rsidRPr="00E5606E">
        <w:rPr>
          <w:sz w:val="24"/>
          <w:szCs w:val="24"/>
        </w:rPr>
        <w:t xml:space="preserve">Garant        ___________________ </w:t>
      </w:r>
      <w:r w:rsidRPr="00E5606E">
        <w:rPr>
          <w:i/>
          <w:sz w:val="24"/>
          <w:szCs w:val="24"/>
        </w:rPr>
        <w:t>[nom et adresse de la banque émettrice et code Swift]</w:t>
      </w:r>
    </w:p>
    <w:p w:rsidR="00B305F7" w:rsidRPr="00E5606E" w:rsidRDefault="00B305F7" w:rsidP="00B305F7">
      <w:pPr>
        <w:rPr>
          <w:sz w:val="24"/>
          <w:szCs w:val="24"/>
        </w:rPr>
      </w:pPr>
    </w:p>
    <w:p w:rsidR="00B305F7" w:rsidRPr="00E5606E" w:rsidRDefault="00B305F7" w:rsidP="00B305F7">
      <w:pPr>
        <w:rPr>
          <w:sz w:val="24"/>
          <w:szCs w:val="24"/>
        </w:rPr>
      </w:pPr>
      <w:r w:rsidRPr="00E5606E">
        <w:rPr>
          <w:sz w:val="24"/>
          <w:szCs w:val="24"/>
        </w:rPr>
        <w:t xml:space="preserve">Bénéficiaire : __________________ </w:t>
      </w:r>
      <w:r w:rsidRPr="00E5606E">
        <w:rPr>
          <w:i/>
          <w:sz w:val="24"/>
          <w:szCs w:val="24"/>
        </w:rPr>
        <w:t>[nom et adresse du Maître de l’Ouvrage]</w:t>
      </w:r>
      <w:r w:rsidRPr="00E5606E">
        <w:rPr>
          <w:sz w:val="24"/>
          <w:szCs w:val="24"/>
        </w:rPr>
        <w:t xml:space="preserve"> </w:t>
      </w:r>
    </w:p>
    <w:p w:rsidR="00B305F7" w:rsidRPr="00E5606E" w:rsidRDefault="00B305F7" w:rsidP="00B305F7">
      <w:pPr>
        <w:rPr>
          <w:sz w:val="24"/>
          <w:szCs w:val="24"/>
        </w:rPr>
      </w:pPr>
    </w:p>
    <w:p w:rsidR="00B305F7" w:rsidRPr="00E5606E" w:rsidRDefault="00B305F7" w:rsidP="00B305F7">
      <w:pPr>
        <w:rPr>
          <w:sz w:val="24"/>
          <w:szCs w:val="24"/>
        </w:rPr>
      </w:pPr>
      <w:r w:rsidRPr="00E5606E">
        <w:rPr>
          <w:sz w:val="24"/>
          <w:szCs w:val="24"/>
        </w:rPr>
        <w:t>Date : _______________</w:t>
      </w:r>
    </w:p>
    <w:p w:rsidR="00B305F7" w:rsidRPr="00E5606E" w:rsidRDefault="00B305F7" w:rsidP="00B305F7">
      <w:pPr>
        <w:rPr>
          <w:sz w:val="24"/>
          <w:szCs w:val="24"/>
        </w:rPr>
      </w:pPr>
    </w:p>
    <w:p w:rsidR="00B305F7" w:rsidRPr="00E5606E" w:rsidRDefault="00B305F7" w:rsidP="00B305F7">
      <w:pPr>
        <w:rPr>
          <w:sz w:val="24"/>
          <w:szCs w:val="24"/>
        </w:rPr>
      </w:pPr>
      <w:r w:rsidRPr="00E5606E">
        <w:rPr>
          <w:sz w:val="24"/>
          <w:szCs w:val="24"/>
        </w:rPr>
        <w:t>Garantie de bonne exécution no. : ________________</w:t>
      </w:r>
    </w:p>
    <w:p w:rsidR="00B305F7" w:rsidRPr="00E5606E" w:rsidRDefault="00B305F7" w:rsidP="00B305F7">
      <w:pPr>
        <w:rPr>
          <w:sz w:val="24"/>
          <w:szCs w:val="24"/>
        </w:rPr>
      </w:pPr>
    </w:p>
    <w:p w:rsidR="00B305F7" w:rsidRPr="00E5606E" w:rsidRDefault="00B305F7" w:rsidP="00B305F7">
      <w:pPr>
        <w:rPr>
          <w:sz w:val="24"/>
          <w:szCs w:val="24"/>
        </w:rPr>
      </w:pPr>
      <w:r w:rsidRPr="00E5606E">
        <w:rPr>
          <w:sz w:val="24"/>
          <w:szCs w:val="24"/>
        </w:rPr>
        <w:t xml:space="preserve">Nous avons été informés que ____________________ </w:t>
      </w:r>
      <w:r w:rsidRPr="00E5606E">
        <w:rPr>
          <w:i/>
          <w:sz w:val="24"/>
          <w:szCs w:val="24"/>
        </w:rPr>
        <w:t xml:space="preserve">[nom </w:t>
      </w:r>
      <w:r w:rsidR="009302D3">
        <w:rPr>
          <w:i/>
          <w:sz w:val="24"/>
          <w:szCs w:val="24"/>
        </w:rPr>
        <w:t>du Constructeur</w:t>
      </w:r>
      <w:r w:rsidRPr="00E5606E">
        <w:rPr>
          <w:i/>
          <w:sz w:val="24"/>
          <w:szCs w:val="24"/>
        </w:rPr>
        <w:t>]</w:t>
      </w:r>
      <w:r w:rsidRPr="00E5606E">
        <w:rPr>
          <w:sz w:val="24"/>
          <w:szCs w:val="24"/>
        </w:rPr>
        <w:t xml:space="preserve"> (ci-après dénommé le Donneur d’ordre) a conclu avec vous le Marché no. ________________  en date du ______________ pour l’exécution de _____________________  </w:t>
      </w:r>
      <w:r w:rsidRPr="00E5606E">
        <w:rPr>
          <w:i/>
          <w:sz w:val="24"/>
          <w:szCs w:val="24"/>
        </w:rPr>
        <w:t>[description des travaux]</w:t>
      </w:r>
      <w:r w:rsidRPr="00E5606E">
        <w:rPr>
          <w:sz w:val="24"/>
          <w:szCs w:val="24"/>
        </w:rPr>
        <w:t xml:space="preserve"> (ci-après dénommé « le Marché »).</w:t>
      </w:r>
    </w:p>
    <w:p w:rsidR="00B305F7" w:rsidRPr="00E5606E" w:rsidRDefault="00B305F7" w:rsidP="00B305F7">
      <w:pPr>
        <w:rPr>
          <w:sz w:val="24"/>
          <w:szCs w:val="24"/>
        </w:rPr>
      </w:pPr>
    </w:p>
    <w:p w:rsidR="00B305F7" w:rsidRPr="00E5606E" w:rsidRDefault="00B305F7" w:rsidP="00B305F7">
      <w:pPr>
        <w:rPr>
          <w:sz w:val="24"/>
          <w:szCs w:val="24"/>
        </w:rPr>
      </w:pPr>
      <w:r w:rsidRPr="00E5606E">
        <w:rPr>
          <w:sz w:val="24"/>
          <w:szCs w:val="24"/>
        </w:rPr>
        <w:t>De plus, nous comprenons qu’une garantie de bonne exécution est exigée en vertu des conditions du Marché.</w:t>
      </w:r>
    </w:p>
    <w:p w:rsidR="00B305F7" w:rsidRPr="00E5606E" w:rsidRDefault="00B305F7" w:rsidP="00B305F7">
      <w:pPr>
        <w:rPr>
          <w:sz w:val="24"/>
          <w:szCs w:val="24"/>
        </w:rPr>
      </w:pPr>
    </w:p>
    <w:p w:rsidR="00B305F7" w:rsidRPr="00E5606E" w:rsidRDefault="00B305F7" w:rsidP="00B305F7">
      <w:pPr>
        <w:rPr>
          <w:sz w:val="24"/>
          <w:szCs w:val="24"/>
        </w:rPr>
      </w:pPr>
      <w:r w:rsidRPr="00E5606E">
        <w:rPr>
          <w:sz w:val="24"/>
          <w:szCs w:val="24"/>
        </w:rPr>
        <w:t xml:space="preserve">A la demande du Donneur d’ordre, nous _________________ </w:t>
      </w:r>
      <w:r w:rsidRPr="00E5606E">
        <w:rPr>
          <w:i/>
          <w:sz w:val="24"/>
          <w:szCs w:val="24"/>
        </w:rPr>
        <w:t>[nom de la banque garante]</w:t>
      </w:r>
      <w:r w:rsidRPr="00E5606E">
        <w:rPr>
          <w:sz w:val="24"/>
          <w:szCs w:val="24"/>
        </w:rPr>
        <w:t xml:space="preserve"> prenons, en tant que Garant, l’engagement irrévocable de payer au Bénéficiaire à première demande toute somme  dans la limite du Montant de la Garantie qui s’élève à _____________ </w:t>
      </w:r>
      <w:r w:rsidRPr="00E5606E">
        <w:rPr>
          <w:i/>
          <w:sz w:val="24"/>
          <w:szCs w:val="24"/>
        </w:rPr>
        <w:t>[insérer la somme en chiffres]</w:t>
      </w:r>
      <w:r w:rsidRPr="00E5606E">
        <w:rPr>
          <w:sz w:val="24"/>
          <w:szCs w:val="24"/>
        </w:rPr>
        <w:t xml:space="preserve"> _____________ </w:t>
      </w:r>
      <w:r w:rsidRPr="00E5606E">
        <w:rPr>
          <w:i/>
          <w:sz w:val="24"/>
          <w:szCs w:val="24"/>
        </w:rPr>
        <w:t>[insérer la somme en lettres]</w:t>
      </w:r>
      <w:r w:rsidRPr="00E5606E">
        <w:rPr>
          <w:sz w:val="24"/>
          <w:szCs w:val="24"/>
          <w:vertAlign w:val="superscript"/>
        </w:rPr>
        <w:footnoteReference w:id="42"/>
      </w:r>
      <w:r w:rsidRPr="00E5606E">
        <w:rPr>
          <w:sz w:val="24"/>
          <w:szCs w:val="24"/>
        </w:rPr>
        <w:t>.  Votre demande en paiement doit comprendre, que ce soit dans la demande elle-même ou dans un document séparé signé</w:t>
      </w:r>
      <w:r w:rsidRPr="00E5606E" w:rsidDel="00667289">
        <w:rPr>
          <w:sz w:val="24"/>
          <w:szCs w:val="24"/>
        </w:rPr>
        <w:t xml:space="preserve"> </w:t>
      </w:r>
      <w:r w:rsidRPr="00E5606E">
        <w:rPr>
          <w:sz w:val="24"/>
          <w:szCs w:val="24"/>
        </w:rPr>
        <w:t xml:space="preserve">accompagnant ou identifiant la demande, la déclaration que le Donneur d’ordre n’a pas rempli ses obligations au titre du Marché, sans que vous ayez à prouver ou à donner les raisons ou le motif de votre demande ou du montant qui y figure. </w:t>
      </w:r>
    </w:p>
    <w:p w:rsidR="00B305F7" w:rsidRPr="00E5606E" w:rsidRDefault="00B305F7" w:rsidP="00B305F7">
      <w:pPr>
        <w:rPr>
          <w:sz w:val="24"/>
          <w:szCs w:val="24"/>
        </w:rPr>
      </w:pPr>
    </w:p>
    <w:p w:rsidR="00B305F7" w:rsidRPr="00E5606E" w:rsidRDefault="00B305F7" w:rsidP="00B305F7">
      <w:pPr>
        <w:rPr>
          <w:sz w:val="24"/>
          <w:szCs w:val="24"/>
        </w:rPr>
      </w:pPr>
      <w:r w:rsidRPr="00E5606E">
        <w:rPr>
          <w:sz w:val="24"/>
          <w:szCs w:val="24"/>
        </w:rPr>
        <w:t>La présente garantie sera réduite de moitié à la date de la réception provisoire conformément aux dispositions du CCAG.</w:t>
      </w:r>
    </w:p>
    <w:p w:rsidR="00B305F7" w:rsidRPr="00E5606E" w:rsidRDefault="00B305F7" w:rsidP="00B305F7">
      <w:pPr>
        <w:rPr>
          <w:sz w:val="24"/>
          <w:szCs w:val="24"/>
        </w:rPr>
      </w:pPr>
    </w:p>
    <w:p w:rsidR="00B305F7" w:rsidRPr="00B305F7" w:rsidRDefault="00B305F7" w:rsidP="00B305F7">
      <w:pPr>
        <w:rPr>
          <w:sz w:val="24"/>
          <w:szCs w:val="24"/>
        </w:rPr>
      </w:pPr>
      <w:r w:rsidRPr="00E5606E">
        <w:rPr>
          <w:sz w:val="24"/>
          <w:szCs w:val="24"/>
        </w:rPr>
        <w:t xml:space="preserve">La présente garantie expire au plus tard le  __________ jour de ___________ </w:t>
      </w:r>
      <w:r w:rsidRPr="00E5606E">
        <w:rPr>
          <w:sz w:val="24"/>
          <w:szCs w:val="24"/>
          <w:vertAlign w:val="superscript"/>
        </w:rPr>
        <w:t>2</w:t>
      </w:r>
      <w:r w:rsidRPr="00E5606E">
        <w:rPr>
          <w:sz w:val="24"/>
          <w:szCs w:val="24"/>
        </w:rPr>
        <w:t xml:space="preserve">____, </w:t>
      </w:r>
      <w:r w:rsidRPr="00B305F7">
        <w:rPr>
          <w:sz w:val="24"/>
          <w:szCs w:val="24"/>
          <w:vertAlign w:val="superscript"/>
        </w:rPr>
        <w:footnoteReference w:id="43"/>
      </w:r>
      <w:r w:rsidRPr="00B305F7">
        <w:rPr>
          <w:sz w:val="24"/>
          <w:szCs w:val="24"/>
        </w:rPr>
        <w:t xml:space="preserve"> et toute demande de paiement doit être reçue à cette date au plus tard, à l’adresse figurant ci-dessus.</w:t>
      </w:r>
    </w:p>
    <w:p w:rsidR="00B305F7" w:rsidRPr="00B305F7" w:rsidRDefault="00B305F7" w:rsidP="00B305F7">
      <w:pPr>
        <w:rPr>
          <w:sz w:val="24"/>
          <w:szCs w:val="24"/>
        </w:rPr>
      </w:pPr>
    </w:p>
    <w:p w:rsidR="00B305F7" w:rsidRPr="00B305F7" w:rsidRDefault="00B305F7" w:rsidP="00B305F7">
      <w:pPr>
        <w:rPr>
          <w:sz w:val="24"/>
          <w:szCs w:val="24"/>
        </w:rPr>
      </w:pPr>
      <w:r w:rsidRPr="00B305F7">
        <w:rPr>
          <w:sz w:val="24"/>
          <w:szCs w:val="24"/>
        </w:rPr>
        <w:t>La présente garantie est régie par les Règles uniformes de la CCI relatives aux garanties sur demande, Publication CCI no : 758, à l’exception de leur Article 15 (a) dont l’application est expressément écartée.</w:t>
      </w:r>
    </w:p>
    <w:p w:rsidR="00B305F7" w:rsidRPr="00B305F7" w:rsidRDefault="00B305F7" w:rsidP="00B305F7">
      <w:pPr>
        <w:rPr>
          <w:sz w:val="24"/>
          <w:szCs w:val="24"/>
        </w:rPr>
      </w:pPr>
      <w:r w:rsidRPr="00B305F7">
        <w:rPr>
          <w:sz w:val="24"/>
          <w:szCs w:val="24"/>
        </w:rPr>
        <w:t>[signature]</w:t>
      </w:r>
    </w:p>
    <w:p w:rsidR="00B305F7" w:rsidRPr="00B305F7" w:rsidRDefault="00B305F7" w:rsidP="00B305F7">
      <w:pPr>
        <w:rPr>
          <w:sz w:val="24"/>
          <w:szCs w:val="24"/>
        </w:rPr>
      </w:pPr>
    </w:p>
    <w:p w:rsidR="00B305F7" w:rsidRPr="00B305F7" w:rsidRDefault="00B305F7" w:rsidP="00B305F7">
      <w:pPr>
        <w:rPr>
          <w:sz w:val="24"/>
          <w:szCs w:val="24"/>
        </w:rPr>
      </w:pPr>
    </w:p>
    <w:p w:rsidR="00B305F7" w:rsidRPr="00B305F7" w:rsidRDefault="00B305F7" w:rsidP="00B305F7">
      <w:pPr>
        <w:rPr>
          <w:sz w:val="24"/>
          <w:szCs w:val="24"/>
        </w:rPr>
      </w:pPr>
      <w:r w:rsidRPr="00B305F7">
        <w:rPr>
          <w:b/>
          <w:sz w:val="24"/>
          <w:szCs w:val="24"/>
        </w:rPr>
        <w:t>Note : Le texte en italiques doit être retiré du document final ; il est fourni à titre indicatif en vue de faciliter la préparation du document.</w:t>
      </w:r>
    </w:p>
    <w:p w:rsidR="00B305F7" w:rsidRPr="00E21797" w:rsidRDefault="00B305F7" w:rsidP="008030D8">
      <w:pPr>
        <w:pStyle w:val="Style7"/>
      </w:pPr>
      <w:r w:rsidRPr="00E21797">
        <w:rPr>
          <w:i/>
        </w:rPr>
        <w:br w:type="page"/>
      </w:r>
      <w:bookmarkStart w:id="749" w:name="_Toc327354354"/>
      <w:bookmarkStart w:id="750" w:name="_Toc386102651"/>
      <w:r w:rsidRPr="00E21797">
        <w:t>Modèle de caution personnelle et solidaire de bonne exécution</w:t>
      </w:r>
      <w:bookmarkEnd w:id="749"/>
      <w:bookmarkEnd w:id="750"/>
    </w:p>
    <w:p w:rsidR="00B305F7" w:rsidRPr="00E21797" w:rsidRDefault="00B305F7" w:rsidP="00B305F7">
      <w:pPr>
        <w:pStyle w:val="Pieddepage"/>
      </w:pPr>
    </w:p>
    <w:p w:rsidR="00B305F7" w:rsidRPr="009302D3" w:rsidRDefault="00B305F7" w:rsidP="00B305F7">
      <w:pPr>
        <w:pStyle w:val="Pieddepage"/>
        <w:tabs>
          <w:tab w:val="right" w:pos="8640"/>
        </w:tabs>
        <w:ind w:left="5220"/>
        <w:rPr>
          <w:szCs w:val="24"/>
        </w:rPr>
      </w:pPr>
      <w:r w:rsidRPr="009302D3">
        <w:rPr>
          <w:szCs w:val="24"/>
        </w:rPr>
        <w:t xml:space="preserve">Date : </w:t>
      </w:r>
      <w:r w:rsidRPr="009302D3">
        <w:rPr>
          <w:szCs w:val="24"/>
        </w:rPr>
        <w:tab/>
        <w:t>___________________________</w:t>
      </w:r>
    </w:p>
    <w:p w:rsidR="00B305F7" w:rsidRPr="00E5606E" w:rsidRDefault="00B305F7" w:rsidP="00B305F7">
      <w:pPr>
        <w:tabs>
          <w:tab w:val="right" w:pos="8640"/>
        </w:tabs>
        <w:ind w:left="5220"/>
        <w:rPr>
          <w:sz w:val="24"/>
          <w:szCs w:val="24"/>
        </w:rPr>
      </w:pPr>
      <w:r w:rsidRPr="00E5606E">
        <w:rPr>
          <w:sz w:val="24"/>
          <w:szCs w:val="24"/>
        </w:rPr>
        <w:t>Appel d’offres n</w:t>
      </w:r>
      <w:r w:rsidRPr="00E5606E">
        <w:rPr>
          <w:sz w:val="24"/>
          <w:szCs w:val="24"/>
          <w:vertAlign w:val="superscript"/>
        </w:rPr>
        <w:t>o</w:t>
      </w:r>
      <w:r w:rsidRPr="00E5606E">
        <w:rPr>
          <w:sz w:val="24"/>
          <w:szCs w:val="24"/>
        </w:rPr>
        <w:t xml:space="preserve">: </w:t>
      </w:r>
      <w:r w:rsidRPr="00E5606E">
        <w:rPr>
          <w:sz w:val="24"/>
          <w:szCs w:val="24"/>
        </w:rPr>
        <w:tab/>
        <w:t>_____________</w:t>
      </w:r>
    </w:p>
    <w:p w:rsidR="00B305F7" w:rsidRPr="00E5606E" w:rsidRDefault="00B305F7" w:rsidP="00B305F7">
      <w:pPr>
        <w:rPr>
          <w:rFonts w:ascii="Arial" w:hAnsi="Arial"/>
          <w:sz w:val="24"/>
          <w:szCs w:val="24"/>
        </w:rPr>
      </w:pPr>
    </w:p>
    <w:p w:rsidR="00B305F7" w:rsidRPr="00E5606E" w:rsidRDefault="00B305F7" w:rsidP="00B305F7">
      <w:pPr>
        <w:rPr>
          <w:sz w:val="24"/>
          <w:szCs w:val="24"/>
        </w:rPr>
      </w:pPr>
    </w:p>
    <w:p w:rsidR="00B305F7" w:rsidRPr="00E5606E" w:rsidRDefault="00B305F7" w:rsidP="00B305F7">
      <w:pPr>
        <w:rPr>
          <w:sz w:val="24"/>
          <w:szCs w:val="24"/>
        </w:rPr>
      </w:pPr>
      <w:r w:rsidRPr="00E5606E">
        <w:rPr>
          <w:b/>
          <w:sz w:val="24"/>
          <w:szCs w:val="24"/>
        </w:rPr>
        <w:t>Bénéficiaire :</w:t>
      </w:r>
      <w:r w:rsidRPr="00E5606E">
        <w:rPr>
          <w:sz w:val="24"/>
          <w:szCs w:val="24"/>
        </w:rPr>
        <w:t xml:space="preserve"> __________________ [</w:t>
      </w:r>
      <w:r w:rsidRPr="00E5606E">
        <w:rPr>
          <w:i/>
          <w:sz w:val="24"/>
          <w:szCs w:val="24"/>
        </w:rPr>
        <w:t>nom et adresse du Maître de l’Ouvrage</w:t>
      </w:r>
      <w:r w:rsidRPr="00E5606E">
        <w:rPr>
          <w:sz w:val="24"/>
          <w:szCs w:val="24"/>
        </w:rPr>
        <w:t xml:space="preserve">] </w:t>
      </w:r>
    </w:p>
    <w:p w:rsidR="00B305F7" w:rsidRPr="00E5606E" w:rsidRDefault="00B305F7" w:rsidP="00B305F7">
      <w:pPr>
        <w:rPr>
          <w:sz w:val="24"/>
          <w:szCs w:val="24"/>
        </w:rPr>
      </w:pPr>
    </w:p>
    <w:p w:rsidR="00B305F7" w:rsidRPr="00E5606E" w:rsidRDefault="00B305F7" w:rsidP="00B305F7">
      <w:pPr>
        <w:rPr>
          <w:sz w:val="24"/>
          <w:szCs w:val="24"/>
        </w:rPr>
      </w:pPr>
      <w:r w:rsidRPr="00E5606E">
        <w:rPr>
          <w:b/>
          <w:sz w:val="24"/>
          <w:szCs w:val="24"/>
        </w:rPr>
        <w:t>Date :</w:t>
      </w:r>
      <w:r w:rsidRPr="00E5606E">
        <w:rPr>
          <w:sz w:val="24"/>
          <w:szCs w:val="24"/>
        </w:rPr>
        <w:t xml:space="preserve"> _______________</w:t>
      </w:r>
    </w:p>
    <w:p w:rsidR="00B305F7" w:rsidRPr="00E5606E" w:rsidRDefault="00B305F7" w:rsidP="00B305F7">
      <w:pPr>
        <w:rPr>
          <w:sz w:val="24"/>
          <w:szCs w:val="24"/>
        </w:rPr>
      </w:pPr>
    </w:p>
    <w:p w:rsidR="00B305F7" w:rsidRPr="00E5606E" w:rsidRDefault="00B305F7" w:rsidP="00B305F7">
      <w:pPr>
        <w:rPr>
          <w:sz w:val="24"/>
          <w:szCs w:val="24"/>
        </w:rPr>
      </w:pPr>
      <w:r w:rsidRPr="00E5606E">
        <w:rPr>
          <w:b/>
          <w:sz w:val="24"/>
          <w:szCs w:val="24"/>
        </w:rPr>
        <w:t>Caution no. :</w:t>
      </w:r>
      <w:r w:rsidRPr="00E5606E">
        <w:rPr>
          <w:sz w:val="24"/>
          <w:szCs w:val="24"/>
        </w:rPr>
        <w:t xml:space="preserve"> ________________</w:t>
      </w:r>
    </w:p>
    <w:p w:rsidR="00B305F7" w:rsidRPr="00E5606E" w:rsidRDefault="00B305F7" w:rsidP="00B305F7">
      <w:pPr>
        <w:rPr>
          <w:sz w:val="24"/>
          <w:szCs w:val="24"/>
        </w:rPr>
      </w:pPr>
    </w:p>
    <w:p w:rsidR="00B305F7" w:rsidRPr="00E5606E" w:rsidRDefault="00B305F7" w:rsidP="00B305F7">
      <w:pPr>
        <w:rPr>
          <w:sz w:val="24"/>
          <w:szCs w:val="24"/>
        </w:rPr>
      </w:pPr>
      <w:r w:rsidRPr="00E5606E">
        <w:rPr>
          <w:sz w:val="24"/>
          <w:szCs w:val="24"/>
        </w:rPr>
        <w:t>Nous soussignés _____________________________ [</w:t>
      </w:r>
      <w:r w:rsidRPr="00E5606E">
        <w:rPr>
          <w:i/>
          <w:sz w:val="24"/>
          <w:szCs w:val="24"/>
        </w:rPr>
        <w:t>nom et adresse de l’organisme de caution</w:t>
      </w:r>
      <w:r w:rsidRPr="00E5606E">
        <w:rPr>
          <w:sz w:val="24"/>
          <w:szCs w:val="24"/>
        </w:rPr>
        <w:t>]</w:t>
      </w:r>
    </w:p>
    <w:p w:rsidR="00B305F7" w:rsidRPr="00E5606E" w:rsidRDefault="00B305F7" w:rsidP="00B305F7">
      <w:pPr>
        <w:rPr>
          <w:sz w:val="24"/>
          <w:szCs w:val="24"/>
        </w:rPr>
      </w:pPr>
      <w:r w:rsidRPr="00E5606E">
        <w:rPr>
          <w:sz w:val="24"/>
          <w:szCs w:val="24"/>
        </w:rPr>
        <w:t xml:space="preserve">Déclarons nous porter caution personnelle et solidaire de  ____________________ [indiquer le </w:t>
      </w:r>
      <w:r w:rsidRPr="00E5606E">
        <w:rPr>
          <w:i/>
          <w:sz w:val="24"/>
          <w:szCs w:val="24"/>
        </w:rPr>
        <w:t xml:space="preserve">nom et l’adresse complète </w:t>
      </w:r>
      <w:r w:rsidR="009302D3">
        <w:rPr>
          <w:i/>
          <w:sz w:val="24"/>
          <w:szCs w:val="24"/>
        </w:rPr>
        <w:t>du Constructeur</w:t>
      </w:r>
      <w:r w:rsidRPr="00E5606E">
        <w:rPr>
          <w:i/>
          <w:sz w:val="24"/>
          <w:szCs w:val="24"/>
        </w:rPr>
        <w:t xml:space="preserve"> titulaire du marché</w:t>
      </w:r>
      <w:r w:rsidRPr="00E5606E">
        <w:rPr>
          <w:sz w:val="24"/>
          <w:szCs w:val="24"/>
        </w:rPr>
        <w:t>] (ci-après dénommé « le Titulaire ») pour le montant de la caution de bonne exécution à laquelle le Titulaire est assujetti en qualité de titulaire du Marché no. ________________  en date du ______________ conclu avec __________________ [</w:t>
      </w:r>
      <w:r w:rsidRPr="00E5606E">
        <w:rPr>
          <w:i/>
          <w:sz w:val="24"/>
          <w:szCs w:val="24"/>
        </w:rPr>
        <w:t>nom et adresse du Maître de l’Ouvrage</w:t>
      </w:r>
      <w:r w:rsidRPr="00E5606E">
        <w:rPr>
          <w:sz w:val="24"/>
          <w:szCs w:val="24"/>
        </w:rPr>
        <w:t>] , ci-après dénommé « le Bénéficiaire », pour l’exécution de _____________________  [</w:t>
      </w:r>
      <w:r w:rsidRPr="00E5606E">
        <w:rPr>
          <w:i/>
          <w:sz w:val="24"/>
          <w:szCs w:val="24"/>
        </w:rPr>
        <w:t>description des travaux</w:t>
      </w:r>
      <w:r w:rsidRPr="00E5606E">
        <w:rPr>
          <w:sz w:val="24"/>
          <w:szCs w:val="24"/>
        </w:rPr>
        <w:t>] (ci-après dénommé « le Marché ») conclu en date du ___________</w:t>
      </w:r>
      <w:r w:rsidRPr="00E5606E">
        <w:rPr>
          <w:i/>
          <w:sz w:val="24"/>
          <w:szCs w:val="24"/>
        </w:rPr>
        <w:t>[insérer la date du Marché]</w:t>
      </w:r>
      <w:r w:rsidRPr="00E5606E">
        <w:rPr>
          <w:sz w:val="24"/>
          <w:szCs w:val="24"/>
        </w:rPr>
        <w:t>.</w:t>
      </w:r>
    </w:p>
    <w:p w:rsidR="00B305F7" w:rsidRPr="00E5606E" w:rsidRDefault="00B305F7" w:rsidP="00B305F7">
      <w:pPr>
        <w:rPr>
          <w:sz w:val="24"/>
          <w:szCs w:val="24"/>
        </w:rPr>
      </w:pPr>
    </w:p>
    <w:p w:rsidR="00B305F7" w:rsidRPr="009302D3" w:rsidRDefault="00B305F7" w:rsidP="00B305F7">
      <w:pPr>
        <w:rPr>
          <w:sz w:val="24"/>
          <w:szCs w:val="24"/>
        </w:rPr>
      </w:pPr>
      <w:r w:rsidRPr="00E5606E">
        <w:rPr>
          <w:sz w:val="24"/>
          <w:szCs w:val="24"/>
        </w:rPr>
        <w:t>Ladite caution s’élève à _________</w:t>
      </w:r>
      <w:r w:rsidRPr="009302D3">
        <w:rPr>
          <w:rStyle w:val="Appelnotedebasdep"/>
          <w:szCs w:val="24"/>
        </w:rPr>
        <w:footnoteReference w:id="44"/>
      </w:r>
      <w:r w:rsidRPr="009302D3">
        <w:rPr>
          <w:sz w:val="24"/>
          <w:szCs w:val="24"/>
        </w:rPr>
        <w:t>.</w:t>
      </w:r>
    </w:p>
    <w:p w:rsidR="00B305F7" w:rsidRPr="009302D3" w:rsidRDefault="00B305F7" w:rsidP="00B305F7">
      <w:pPr>
        <w:rPr>
          <w:sz w:val="24"/>
          <w:szCs w:val="24"/>
        </w:rPr>
      </w:pPr>
    </w:p>
    <w:p w:rsidR="00B305F7" w:rsidRPr="009302D3" w:rsidRDefault="00B305F7" w:rsidP="00B305F7">
      <w:pPr>
        <w:rPr>
          <w:sz w:val="24"/>
          <w:szCs w:val="24"/>
        </w:rPr>
      </w:pPr>
      <w:r w:rsidRPr="009302D3">
        <w:rPr>
          <w:sz w:val="24"/>
          <w:szCs w:val="24"/>
        </w:rPr>
        <w:t>Nous nous engageons à effectuer sur demande de paiement du Bénéficiaire adressée par courrier avec accusé de réception reçue au plus tard à la date d’expiration mentionnée ci-après, et ce jusqu’à concurrence de la somme garantie ci-dessus le versement des sommes dont le Titulaire serait débiteur au titre du Marché du fait de la non-exécution de ses obligations contractuelles. Le présent engagement sera réduit pour moitié sur présentation du procès-verbal de réception provisoire et demeurera valable jusqu’au trentième jour suivant la date de délivrance du procès-verbal de réception définitive.</w:t>
      </w:r>
    </w:p>
    <w:p w:rsidR="00B305F7" w:rsidRPr="009302D3" w:rsidRDefault="00B305F7" w:rsidP="00B305F7">
      <w:pPr>
        <w:rPr>
          <w:sz w:val="24"/>
          <w:szCs w:val="24"/>
        </w:rPr>
      </w:pPr>
    </w:p>
    <w:p w:rsidR="00B305F7" w:rsidRPr="009302D3" w:rsidRDefault="00B305F7" w:rsidP="00B305F7">
      <w:pPr>
        <w:rPr>
          <w:sz w:val="24"/>
          <w:szCs w:val="24"/>
        </w:rPr>
      </w:pPr>
      <w:r w:rsidRPr="009302D3">
        <w:rPr>
          <w:sz w:val="24"/>
          <w:szCs w:val="24"/>
        </w:rPr>
        <w:t>SIGNATURE et authentification du signataire__________________________________ _______________________________________________________________________</w:t>
      </w:r>
    </w:p>
    <w:p w:rsidR="00B305F7" w:rsidRPr="009302D3" w:rsidRDefault="00B305F7" w:rsidP="00B305F7">
      <w:pPr>
        <w:rPr>
          <w:sz w:val="24"/>
          <w:szCs w:val="24"/>
        </w:rPr>
      </w:pPr>
    </w:p>
    <w:p w:rsidR="00B305F7" w:rsidRPr="009302D3" w:rsidRDefault="00B305F7" w:rsidP="00B305F7">
      <w:pPr>
        <w:rPr>
          <w:sz w:val="24"/>
          <w:szCs w:val="24"/>
        </w:rPr>
      </w:pPr>
      <w:r w:rsidRPr="009302D3">
        <w:rPr>
          <w:sz w:val="24"/>
          <w:szCs w:val="24"/>
        </w:rPr>
        <w:t>Nom et adresse de l’organisme de caution______________________________________</w:t>
      </w:r>
    </w:p>
    <w:p w:rsidR="00B305F7" w:rsidRPr="009302D3" w:rsidRDefault="00B305F7" w:rsidP="00B305F7">
      <w:pPr>
        <w:tabs>
          <w:tab w:val="right" w:pos="9000"/>
        </w:tabs>
        <w:rPr>
          <w:b/>
          <w:sz w:val="24"/>
          <w:szCs w:val="24"/>
        </w:rPr>
      </w:pPr>
    </w:p>
    <w:p w:rsidR="00B305F7" w:rsidRPr="009302D3" w:rsidRDefault="00B305F7" w:rsidP="00B305F7">
      <w:pPr>
        <w:tabs>
          <w:tab w:val="right" w:pos="9000"/>
        </w:tabs>
        <w:rPr>
          <w:b/>
          <w:sz w:val="24"/>
          <w:szCs w:val="24"/>
        </w:rPr>
      </w:pPr>
      <w:r w:rsidRPr="009302D3">
        <w:rPr>
          <w:b/>
          <w:sz w:val="24"/>
          <w:szCs w:val="24"/>
        </w:rPr>
        <w:t xml:space="preserve">Note : Le texte en italiques </w:t>
      </w:r>
      <w:r w:rsidRPr="009302D3">
        <w:rPr>
          <w:b/>
          <w:sz w:val="24"/>
          <w:szCs w:val="24"/>
          <w:u w:val="single"/>
        </w:rPr>
        <w:t>doit être retiré du document final</w:t>
      </w:r>
      <w:r w:rsidRPr="009302D3">
        <w:rPr>
          <w:b/>
          <w:sz w:val="24"/>
          <w:szCs w:val="24"/>
        </w:rPr>
        <w:t> ; il est fourni à titre indicatif en vue d’en faciliter la préparation</w:t>
      </w:r>
    </w:p>
    <w:p w:rsidR="00B305F7" w:rsidRPr="009302D3" w:rsidRDefault="00B305F7" w:rsidP="00B305F7">
      <w:pPr>
        <w:spacing w:before="60" w:after="60"/>
        <w:rPr>
          <w:sz w:val="24"/>
          <w:szCs w:val="24"/>
        </w:rPr>
      </w:pPr>
    </w:p>
    <w:p w:rsidR="00B305F7" w:rsidRPr="009302D3" w:rsidRDefault="00B305F7" w:rsidP="00B305F7">
      <w:pPr>
        <w:spacing w:before="60" w:after="60"/>
        <w:rPr>
          <w:sz w:val="24"/>
          <w:szCs w:val="24"/>
        </w:rPr>
      </w:pPr>
      <w:r w:rsidRPr="009302D3">
        <w:rPr>
          <w:sz w:val="24"/>
          <w:szCs w:val="24"/>
        </w:rPr>
        <w:t>[</w:t>
      </w:r>
      <w:r w:rsidRPr="009302D3">
        <w:rPr>
          <w:i/>
          <w:sz w:val="24"/>
          <w:szCs w:val="24"/>
        </w:rPr>
        <w:t>les garanties bancaires directement  émises par une banque du choix du soumissionnaire dans tout pays éligibles seront admissibles]</w:t>
      </w:r>
    </w:p>
    <w:p w:rsidR="00B305F7" w:rsidRPr="00E21797" w:rsidRDefault="00B305F7" w:rsidP="008030D8">
      <w:pPr>
        <w:pStyle w:val="Style7"/>
      </w:pPr>
      <w:bookmarkStart w:id="751" w:name="_Toc156372185"/>
      <w:r w:rsidRPr="00E21797">
        <w:rPr>
          <w:i/>
        </w:rPr>
        <w:br w:type="page"/>
      </w:r>
      <w:bookmarkStart w:id="752" w:name="_Toc327354355"/>
      <w:bookmarkStart w:id="753" w:name="_Toc386102652"/>
      <w:r w:rsidRPr="00E21797">
        <w:t>Modèle de garantie de restitution d’avance</w:t>
      </w:r>
      <w:r>
        <w:br/>
      </w:r>
      <w:r w:rsidRPr="00E21797">
        <w:t>(garantie bancaire</w:t>
      </w:r>
      <w:r>
        <w:t xml:space="preserve"> sur demande</w:t>
      </w:r>
      <w:r w:rsidRPr="00E21797">
        <w:t>)</w:t>
      </w:r>
      <w:bookmarkEnd w:id="751"/>
      <w:bookmarkEnd w:id="752"/>
      <w:bookmarkEnd w:id="753"/>
    </w:p>
    <w:p w:rsidR="00B305F7" w:rsidRPr="00E21797" w:rsidRDefault="00B305F7" w:rsidP="00B305F7"/>
    <w:p w:rsidR="00B305F7" w:rsidRPr="00936BAF" w:rsidRDefault="00B305F7" w:rsidP="00B305F7">
      <w:pPr>
        <w:rPr>
          <w:rFonts w:ascii="Arial" w:hAnsi="Arial"/>
          <w:sz w:val="22"/>
        </w:rPr>
      </w:pPr>
    </w:p>
    <w:p w:rsidR="00B305F7" w:rsidRPr="009302D3" w:rsidRDefault="00B305F7" w:rsidP="008030D8">
      <w:pPr>
        <w:spacing w:after="200"/>
        <w:jc w:val="both"/>
        <w:rPr>
          <w:sz w:val="24"/>
          <w:szCs w:val="24"/>
        </w:rPr>
      </w:pPr>
      <w:r w:rsidRPr="009302D3">
        <w:rPr>
          <w:b/>
          <w:sz w:val="24"/>
          <w:szCs w:val="24"/>
        </w:rPr>
        <w:t>Garant :</w:t>
      </w:r>
      <w:r w:rsidRPr="009302D3">
        <w:rPr>
          <w:sz w:val="24"/>
          <w:szCs w:val="24"/>
        </w:rPr>
        <w:t>____________________ [</w:t>
      </w:r>
      <w:r w:rsidRPr="009302D3">
        <w:rPr>
          <w:i/>
          <w:sz w:val="24"/>
          <w:szCs w:val="24"/>
        </w:rPr>
        <w:t>nom de la banque et adresse de la banque émettrice</w:t>
      </w:r>
      <w:r w:rsidRPr="009302D3">
        <w:rPr>
          <w:sz w:val="24"/>
          <w:szCs w:val="24"/>
        </w:rPr>
        <w:t xml:space="preserve"> </w:t>
      </w:r>
      <w:r w:rsidRPr="009302D3">
        <w:rPr>
          <w:i/>
          <w:sz w:val="24"/>
          <w:szCs w:val="24"/>
        </w:rPr>
        <w:t>et  code SWIFT</w:t>
      </w:r>
      <w:r w:rsidRPr="009302D3">
        <w:rPr>
          <w:sz w:val="24"/>
          <w:szCs w:val="24"/>
        </w:rPr>
        <w:t xml:space="preserve">] </w:t>
      </w:r>
    </w:p>
    <w:p w:rsidR="00B305F7" w:rsidRPr="009302D3" w:rsidRDefault="00B305F7" w:rsidP="008030D8">
      <w:pPr>
        <w:spacing w:after="200"/>
        <w:jc w:val="both"/>
        <w:rPr>
          <w:sz w:val="24"/>
          <w:szCs w:val="24"/>
        </w:rPr>
      </w:pPr>
      <w:r w:rsidRPr="009302D3">
        <w:rPr>
          <w:b/>
          <w:sz w:val="24"/>
          <w:szCs w:val="24"/>
        </w:rPr>
        <w:t>Bénéficiaire :</w:t>
      </w:r>
      <w:r w:rsidRPr="009302D3">
        <w:rPr>
          <w:sz w:val="24"/>
          <w:szCs w:val="24"/>
        </w:rPr>
        <w:t xml:space="preserve"> __________________ [</w:t>
      </w:r>
      <w:r w:rsidRPr="009302D3">
        <w:rPr>
          <w:i/>
          <w:sz w:val="24"/>
          <w:szCs w:val="24"/>
        </w:rPr>
        <w:t>nom et adresse du Maître de l’Ouvrage</w:t>
      </w:r>
      <w:r w:rsidRPr="009302D3">
        <w:rPr>
          <w:sz w:val="24"/>
          <w:szCs w:val="24"/>
        </w:rPr>
        <w:t xml:space="preserve">] </w:t>
      </w:r>
    </w:p>
    <w:p w:rsidR="00B305F7" w:rsidRPr="009302D3" w:rsidRDefault="00B305F7" w:rsidP="008030D8">
      <w:pPr>
        <w:spacing w:after="200"/>
        <w:jc w:val="both"/>
        <w:rPr>
          <w:sz w:val="24"/>
          <w:szCs w:val="24"/>
        </w:rPr>
      </w:pPr>
      <w:r w:rsidRPr="009302D3">
        <w:rPr>
          <w:b/>
          <w:sz w:val="24"/>
          <w:szCs w:val="24"/>
        </w:rPr>
        <w:t>Date :</w:t>
      </w:r>
      <w:r w:rsidRPr="009302D3">
        <w:rPr>
          <w:sz w:val="24"/>
          <w:szCs w:val="24"/>
        </w:rPr>
        <w:t xml:space="preserve"> _______________</w:t>
      </w:r>
    </w:p>
    <w:p w:rsidR="00B305F7" w:rsidRPr="009302D3" w:rsidRDefault="00B305F7" w:rsidP="008030D8">
      <w:pPr>
        <w:spacing w:after="200"/>
        <w:jc w:val="both"/>
        <w:rPr>
          <w:sz w:val="24"/>
          <w:szCs w:val="24"/>
        </w:rPr>
      </w:pPr>
      <w:r w:rsidRPr="009302D3">
        <w:rPr>
          <w:b/>
          <w:sz w:val="24"/>
          <w:szCs w:val="24"/>
        </w:rPr>
        <w:t>Garantie de restitution d’avance No . :</w:t>
      </w:r>
    </w:p>
    <w:p w:rsidR="00B305F7" w:rsidRPr="009302D3" w:rsidRDefault="00B305F7" w:rsidP="008030D8">
      <w:pPr>
        <w:spacing w:after="200"/>
        <w:jc w:val="both"/>
        <w:rPr>
          <w:sz w:val="24"/>
          <w:szCs w:val="24"/>
        </w:rPr>
      </w:pPr>
      <w:r w:rsidRPr="009302D3">
        <w:rPr>
          <w:sz w:val="24"/>
          <w:szCs w:val="24"/>
        </w:rPr>
        <w:t>Nous avons été informés que ____________________ [</w:t>
      </w:r>
      <w:r w:rsidRPr="009302D3">
        <w:rPr>
          <w:i/>
          <w:sz w:val="24"/>
          <w:szCs w:val="24"/>
        </w:rPr>
        <w:t xml:space="preserve">nom </w:t>
      </w:r>
      <w:r w:rsidR="009302D3">
        <w:rPr>
          <w:i/>
          <w:sz w:val="24"/>
          <w:szCs w:val="24"/>
        </w:rPr>
        <w:t>du Constructeur</w:t>
      </w:r>
      <w:r w:rsidRPr="009302D3">
        <w:rPr>
          <w:sz w:val="24"/>
          <w:szCs w:val="24"/>
        </w:rPr>
        <w:t>] (ci-après dénommé « le Donneur d’ordre ») a conclu le Marché No. ________________ avec le Bénéficiaire en date du ______________ pour l’exécution _____________________  [</w:t>
      </w:r>
      <w:r w:rsidRPr="009302D3">
        <w:rPr>
          <w:i/>
          <w:sz w:val="24"/>
          <w:szCs w:val="24"/>
        </w:rPr>
        <w:t>nom du marché et description des travaux</w:t>
      </w:r>
      <w:r w:rsidRPr="009302D3">
        <w:rPr>
          <w:sz w:val="24"/>
          <w:szCs w:val="24"/>
        </w:rPr>
        <w:t>] (ci-après dénommé « le Marché »).</w:t>
      </w:r>
    </w:p>
    <w:p w:rsidR="00B305F7" w:rsidRPr="009302D3" w:rsidRDefault="00B305F7" w:rsidP="008030D8">
      <w:pPr>
        <w:spacing w:before="100" w:beforeAutospacing="1" w:after="100" w:afterAutospacing="1"/>
        <w:jc w:val="both"/>
        <w:rPr>
          <w:sz w:val="24"/>
          <w:szCs w:val="24"/>
        </w:rPr>
      </w:pPr>
      <w:r w:rsidRPr="009302D3">
        <w:rPr>
          <w:sz w:val="24"/>
          <w:szCs w:val="24"/>
        </w:rPr>
        <w:t>De plus nous comprenons qu’en vertu des conditions du Marché, une avance d’un montant de ___________ [</w:t>
      </w:r>
      <w:r w:rsidRPr="009302D3">
        <w:rPr>
          <w:i/>
          <w:sz w:val="24"/>
          <w:szCs w:val="24"/>
        </w:rPr>
        <w:t>insérer la somme en chiffres</w:t>
      </w:r>
      <w:r w:rsidRPr="009302D3">
        <w:rPr>
          <w:sz w:val="24"/>
          <w:szCs w:val="24"/>
        </w:rPr>
        <w:t>] _____________</w:t>
      </w:r>
      <w:r w:rsidRPr="009302D3">
        <w:rPr>
          <w:i/>
          <w:sz w:val="24"/>
          <w:szCs w:val="24"/>
        </w:rPr>
        <w:t xml:space="preserve"> </w:t>
      </w:r>
      <w:r w:rsidRPr="009302D3">
        <w:rPr>
          <w:sz w:val="24"/>
          <w:szCs w:val="24"/>
        </w:rPr>
        <w:t>[</w:t>
      </w:r>
      <w:r w:rsidRPr="009302D3">
        <w:rPr>
          <w:i/>
          <w:sz w:val="24"/>
          <w:szCs w:val="24"/>
        </w:rPr>
        <w:t>insérer la somme en lettres</w:t>
      </w:r>
      <w:r w:rsidRPr="009302D3">
        <w:rPr>
          <w:sz w:val="24"/>
          <w:szCs w:val="24"/>
        </w:rPr>
        <w:t>] est versée contre une garantie de restitution d’avance.</w:t>
      </w:r>
    </w:p>
    <w:p w:rsidR="00B305F7" w:rsidRPr="009302D3" w:rsidRDefault="00B305F7" w:rsidP="008030D8">
      <w:pPr>
        <w:spacing w:after="200"/>
        <w:jc w:val="both"/>
        <w:rPr>
          <w:sz w:val="24"/>
          <w:szCs w:val="24"/>
        </w:rPr>
      </w:pPr>
      <w:r w:rsidRPr="009302D3">
        <w:rPr>
          <w:sz w:val="24"/>
          <w:szCs w:val="24"/>
        </w:rPr>
        <w:t>A la demande du Donneur d’ordre, nous prenons, en tant que Garant, l’engagement irrévocable de payer au Bénéficiaire à première demande toute somme dans la limite du Montant de la Garantie qui s’élève à _____________ [</w:t>
      </w:r>
      <w:r w:rsidRPr="009302D3">
        <w:rPr>
          <w:i/>
          <w:sz w:val="24"/>
          <w:szCs w:val="24"/>
        </w:rPr>
        <w:t>insérer la somme en chiffres</w:t>
      </w:r>
      <w:r w:rsidRPr="009302D3">
        <w:rPr>
          <w:sz w:val="24"/>
          <w:szCs w:val="24"/>
        </w:rPr>
        <w:t>] _____________</w:t>
      </w:r>
      <w:r w:rsidRPr="009302D3">
        <w:rPr>
          <w:i/>
          <w:sz w:val="24"/>
          <w:szCs w:val="24"/>
        </w:rPr>
        <w:t xml:space="preserve"> </w:t>
      </w:r>
      <w:r w:rsidRPr="009302D3">
        <w:rPr>
          <w:sz w:val="24"/>
          <w:szCs w:val="24"/>
        </w:rPr>
        <w:t>[</w:t>
      </w:r>
      <w:r w:rsidRPr="009302D3">
        <w:rPr>
          <w:i/>
          <w:sz w:val="24"/>
          <w:szCs w:val="24"/>
        </w:rPr>
        <w:t>insérer la somme en lettres</w:t>
      </w:r>
      <w:r w:rsidRPr="009302D3">
        <w:rPr>
          <w:sz w:val="24"/>
          <w:szCs w:val="24"/>
        </w:rPr>
        <w:t>]</w:t>
      </w:r>
      <w:r w:rsidRPr="009302D3">
        <w:rPr>
          <w:szCs w:val="24"/>
          <w:vertAlign w:val="superscript"/>
        </w:rPr>
        <w:footnoteReference w:id="45"/>
      </w:r>
      <w:r w:rsidRPr="009302D3">
        <w:rPr>
          <w:sz w:val="24"/>
          <w:szCs w:val="24"/>
        </w:rPr>
        <w:t xml:space="preserve"> _________________. Votre demande en paiement doit comprendre, que ce soit dans la demande elle-même ou dans un document séparé signé</w:t>
      </w:r>
      <w:r w:rsidRPr="009302D3" w:rsidDel="00667289">
        <w:rPr>
          <w:sz w:val="24"/>
          <w:szCs w:val="24"/>
        </w:rPr>
        <w:t xml:space="preserve"> </w:t>
      </w:r>
      <w:r w:rsidRPr="009302D3">
        <w:rPr>
          <w:sz w:val="24"/>
          <w:szCs w:val="24"/>
        </w:rPr>
        <w:t>accompagnant ou identifiant la demande, la déclaration que le Donneur d’ordre :</w:t>
      </w:r>
    </w:p>
    <w:p w:rsidR="00B305F7" w:rsidRPr="009302D3" w:rsidRDefault="00B305F7" w:rsidP="008030D8">
      <w:pPr>
        <w:spacing w:after="200"/>
        <w:jc w:val="both"/>
        <w:rPr>
          <w:sz w:val="24"/>
          <w:szCs w:val="24"/>
        </w:rPr>
      </w:pPr>
      <w:r w:rsidRPr="009302D3">
        <w:rPr>
          <w:sz w:val="24"/>
          <w:szCs w:val="24"/>
        </w:rPr>
        <w:t>(a) a utilisé l’avance à d’autres fins que les prestations faisant l’objet du Marché; ou bien</w:t>
      </w:r>
    </w:p>
    <w:p w:rsidR="00B305F7" w:rsidRPr="009302D3" w:rsidRDefault="00B305F7" w:rsidP="008030D8">
      <w:pPr>
        <w:spacing w:after="200"/>
        <w:jc w:val="both"/>
        <w:rPr>
          <w:sz w:val="24"/>
          <w:szCs w:val="24"/>
        </w:rPr>
      </w:pPr>
      <w:r w:rsidRPr="009302D3">
        <w:rPr>
          <w:sz w:val="24"/>
          <w:szCs w:val="24"/>
        </w:rPr>
        <w:t xml:space="preserve">(b) n’a pas remboursé l’avance dans les conditions spécifiées au Marché, spécifiant le montant non remboursé par le Donneur d’ordre. </w:t>
      </w:r>
    </w:p>
    <w:p w:rsidR="00B305F7" w:rsidRPr="009302D3" w:rsidRDefault="00B305F7" w:rsidP="008030D8">
      <w:pPr>
        <w:spacing w:after="200"/>
        <w:jc w:val="both"/>
        <w:rPr>
          <w:sz w:val="24"/>
          <w:szCs w:val="24"/>
        </w:rPr>
      </w:pPr>
      <w:r w:rsidRPr="009302D3">
        <w:rPr>
          <w:sz w:val="24"/>
          <w:szCs w:val="24"/>
        </w:rPr>
        <w:t>Toute demande au titre de la présente garantie doit être accompagnée par une attestation  provenant de la banque du Bénéficiaire indiquant que l’avance mentionnée ci-dessus a été créditée au compte bancaire du Donneur d’offre portant le numéro ______________ à __________________ [</w:t>
      </w:r>
      <w:r w:rsidRPr="009302D3">
        <w:rPr>
          <w:i/>
          <w:sz w:val="24"/>
          <w:szCs w:val="24"/>
        </w:rPr>
        <w:t>nom et adresse de la banque</w:t>
      </w:r>
      <w:r w:rsidRPr="009302D3">
        <w:rPr>
          <w:sz w:val="24"/>
          <w:szCs w:val="24"/>
        </w:rPr>
        <w:t>].</w:t>
      </w:r>
    </w:p>
    <w:p w:rsidR="00B305F7" w:rsidRPr="009302D3" w:rsidRDefault="00B305F7" w:rsidP="008030D8">
      <w:pPr>
        <w:spacing w:after="200"/>
        <w:jc w:val="both"/>
        <w:rPr>
          <w:sz w:val="24"/>
          <w:szCs w:val="24"/>
        </w:rPr>
      </w:pPr>
      <w:r w:rsidRPr="009302D3">
        <w:rPr>
          <w:sz w:val="24"/>
          <w:szCs w:val="24"/>
        </w:rPr>
        <w:t xml:space="preserve">Le montant de la présente garantie sera réduit au fur et à mesure à concurrence des remboursements de l’avance effectués par le Donneur d’ordre tels qu’ils figurent aux décomptes mensuels dont la copie nous sera présentée. </w:t>
      </w:r>
    </w:p>
    <w:p w:rsidR="00B305F7" w:rsidRPr="009302D3" w:rsidRDefault="00B305F7" w:rsidP="008030D8">
      <w:pPr>
        <w:spacing w:after="200"/>
        <w:jc w:val="both"/>
        <w:rPr>
          <w:sz w:val="24"/>
          <w:szCs w:val="24"/>
        </w:rPr>
      </w:pPr>
      <w:r w:rsidRPr="009302D3">
        <w:rPr>
          <w:sz w:val="24"/>
          <w:szCs w:val="24"/>
        </w:rPr>
        <w:t>La présente garantie expire au plus tard à la première des dates suivantes : à la réception d’une copie du décompte indiquant que 90 (quatre-vingt-dix) pourcent du Montant du Marché (à l’exclusion des sommes à valoir) ont été approuvés pour paiement,  ou à la date suivante :___.</w:t>
      </w:r>
      <w:r w:rsidRPr="009302D3">
        <w:rPr>
          <w:szCs w:val="24"/>
          <w:vertAlign w:val="superscript"/>
        </w:rPr>
        <w:footnoteReference w:id="46"/>
      </w:r>
      <w:r w:rsidRPr="009302D3">
        <w:rPr>
          <w:sz w:val="24"/>
          <w:szCs w:val="24"/>
        </w:rPr>
        <w:t xml:space="preserve"> En conséquence, toute demande de paiement au titre de cette Garantie doit nous parvenir à cette date au plus tard.</w:t>
      </w:r>
    </w:p>
    <w:p w:rsidR="00B305F7" w:rsidRPr="009302D3" w:rsidRDefault="00B305F7" w:rsidP="008030D8">
      <w:pPr>
        <w:jc w:val="both"/>
        <w:rPr>
          <w:sz w:val="24"/>
          <w:szCs w:val="24"/>
        </w:rPr>
      </w:pPr>
      <w:r w:rsidRPr="009302D3">
        <w:rPr>
          <w:sz w:val="24"/>
          <w:szCs w:val="24"/>
        </w:rPr>
        <w:t xml:space="preserve">La présente garantie est régie par les Règles Uniformes de la CCI relatives aux Garanties sur Demande (RUGD), Publication CCI no : 758. </w:t>
      </w:r>
    </w:p>
    <w:p w:rsidR="00B305F7" w:rsidRPr="009302D3" w:rsidRDefault="00B305F7" w:rsidP="008030D8">
      <w:pPr>
        <w:jc w:val="both"/>
        <w:rPr>
          <w:sz w:val="24"/>
          <w:szCs w:val="24"/>
        </w:rPr>
      </w:pPr>
      <w:r w:rsidRPr="009302D3">
        <w:rPr>
          <w:sz w:val="24"/>
          <w:szCs w:val="24"/>
        </w:rPr>
        <w:t>__________</w:t>
      </w:r>
    </w:p>
    <w:p w:rsidR="00B305F7" w:rsidRPr="009302D3" w:rsidRDefault="00B305F7" w:rsidP="008030D8">
      <w:pPr>
        <w:jc w:val="both"/>
        <w:rPr>
          <w:b/>
          <w:sz w:val="24"/>
          <w:szCs w:val="24"/>
        </w:rPr>
      </w:pPr>
      <w:r w:rsidRPr="009302D3">
        <w:rPr>
          <w:sz w:val="24"/>
          <w:szCs w:val="24"/>
        </w:rPr>
        <w:t>[</w:t>
      </w:r>
      <w:r w:rsidRPr="009302D3">
        <w:rPr>
          <w:i/>
          <w:sz w:val="24"/>
          <w:szCs w:val="24"/>
        </w:rPr>
        <w:t>Signature</w:t>
      </w:r>
      <w:r w:rsidRPr="009302D3">
        <w:rPr>
          <w:sz w:val="24"/>
          <w:szCs w:val="24"/>
        </w:rPr>
        <w:t>]</w:t>
      </w:r>
    </w:p>
    <w:p w:rsidR="00B305F7" w:rsidRPr="009302D3" w:rsidRDefault="00B305F7" w:rsidP="008030D8">
      <w:pPr>
        <w:tabs>
          <w:tab w:val="right" w:pos="9000"/>
        </w:tabs>
        <w:jc w:val="both"/>
        <w:rPr>
          <w:b/>
          <w:i/>
          <w:sz w:val="24"/>
          <w:szCs w:val="24"/>
        </w:rPr>
      </w:pPr>
    </w:p>
    <w:p w:rsidR="00B305F7" w:rsidRPr="009302D3" w:rsidRDefault="00B305F7" w:rsidP="008030D8">
      <w:pPr>
        <w:tabs>
          <w:tab w:val="right" w:pos="9000"/>
        </w:tabs>
        <w:jc w:val="both"/>
        <w:rPr>
          <w:b/>
          <w:sz w:val="24"/>
          <w:szCs w:val="24"/>
        </w:rPr>
      </w:pPr>
    </w:p>
    <w:p w:rsidR="00B305F7" w:rsidRPr="009302D3" w:rsidRDefault="00B305F7" w:rsidP="008030D8">
      <w:pPr>
        <w:tabs>
          <w:tab w:val="right" w:pos="9000"/>
        </w:tabs>
        <w:jc w:val="both"/>
        <w:rPr>
          <w:b/>
          <w:i/>
          <w:sz w:val="24"/>
          <w:szCs w:val="24"/>
        </w:rPr>
      </w:pPr>
      <w:r w:rsidRPr="009302D3">
        <w:rPr>
          <w:b/>
          <w:i/>
          <w:sz w:val="24"/>
          <w:szCs w:val="24"/>
        </w:rPr>
        <w:t xml:space="preserve">Note : Le texte en italiques </w:t>
      </w:r>
      <w:r w:rsidRPr="009302D3">
        <w:rPr>
          <w:b/>
          <w:i/>
          <w:sz w:val="24"/>
          <w:szCs w:val="24"/>
          <w:u w:val="single"/>
        </w:rPr>
        <w:t>doit être supprimé du document final</w:t>
      </w:r>
      <w:r w:rsidRPr="009302D3">
        <w:rPr>
          <w:b/>
          <w:i/>
          <w:sz w:val="24"/>
          <w:szCs w:val="24"/>
        </w:rPr>
        <w:t> ; il est fourni à titre indicatif en vue d’en faciliter la préparation</w:t>
      </w:r>
    </w:p>
    <w:p w:rsidR="00B305F7" w:rsidRPr="009302D3" w:rsidRDefault="00B305F7" w:rsidP="008030D8">
      <w:pPr>
        <w:tabs>
          <w:tab w:val="right" w:pos="9000"/>
        </w:tabs>
        <w:jc w:val="both"/>
        <w:rPr>
          <w:sz w:val="24"/>
          <w:szCs w:val="24"/>
        </w:rPr>
      </w:pPr>
    </w:p>
    <w:p w:rsidR="00B305F7" w:rsidRPr="009302D3" w:rsidRDefault="00B305F7" w:rsidP="008030D8">
      <w:pPr>
        <w:spacing w:before="60" w:after="60"/>
        <w:jc w:val="both"/>
        <w:rPr>
          <w:i/>
          <w:sz w:val="24"/>
          <w:szCs w:val="24"/>
        </w:rPr>
      </w:pPr>
      <w:r w:rsidRPr="009302D3">
        <w:rPr>
          <w:sz w:val="24"/>
          <w:szCs w:val="24"/>
        </w:rPr>
        <w:t>[</w:t>
      </w:r>
      <w:r w:rsidRPr="009302D3">
        <w:rPr>
          <w:i/>
          <w:sz w:val="24"/>
          <w:szCs w:val="24"/>
        </w:rPr>
        <w:t>les garanties bancaires directement  émises par une banque du choix du soumissionnaire dans tout pays éligibles seront admissibles]</w:t>
      </w:r>
    </w:p>
    <w:bookmarkEnd w:id="27"/>
    <w:p w:rsidR="006A0FA5" w:rsidRDefault="006A0FA5" w:rsidP="008030D8">
      <w:pPr>
        <w:jc w:val="both"/>
      </w:pPr>
    </w:p>
    <w:sectPr w:rsidR="006A0FA5" w:rsidSect="00E51075">
      <w:headerReference w:type="even" r:id="rId77"/>
      <w:headerReference w:type="default" r:id="rId78"/>
      <w:pgSz w:w="12240" w:h="15840" w:code="1"/>
      <w:pgMar w:top="1440" w:right="1800" w:bottom="1152"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2B6" w:rsidRDefault="000302B6">
      <w:r>
        <w:separator/>
      </w:r>
    </w:p>
  </w:endnote>
  <w:endnote w:type="continuationSeparator" w:id="0">
    <w:p w:rsidR="000302B6" w:rsidRDefault="00030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Gras">
    <w:panose1 w:val="02020803070505020304"/>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Italic">
    <w:panose1 w:val="00000000000000000000"/>
    <w:charset w:val="00"/>
    <w:family w:val="roman"/>
    <w:notTrueType/>
    <w:pitch w:val="default"/>
    <w:sig w:usb0="00000003" w:usb1="00000000" w:usb2="00000000" w:usb3="00000000" w:csb0="00000001" w:csb1="00000000"/>
  </w:font>
  <w:font w:name="GJBIC D+ Helvetica">
    <w:altName w:val="Arial"/>
    <w:panose1 w:val="00000000000000000000"/>
    <w:charset w:val="00"/>
    <w:family w:val="swiss"/>
    <w:notTrueType/>
    <w:pitch w:val="default"/>
    <w:sig w:usb0="00000003" w:usb1="00000000" w:usb2="00000000" w:usb3="00000000" w:csb0="00000001" w:csb1="00000000"/>
  </w:font>
  <w:font w:name="GarmdITC Lt BT">
    <w:altName w:val="GarmdITC Lt B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Pr="001D0E16" w:rsidRDefault="006B139B" w:rsidP="00B24637">
    <w:pPr>
      <w:pStyle w:val="Pieddepage"/>
      <w:pBdr>
        <w:top w:val="single" w:sz="4" w:space="1" w:color="auto"/>
      </w:pBdr>
      <w:tabs>
        <w:tab w:val="clear" w:pos="9504"/>
        <w:tab w:val="right" w:leader="underscore" w:pos="8931"/>
      </w:tabs>
      <w:jc w:val="right"/>
      <w:rPr>
        <w:sz w:val="20"/>
        <w:lang w:val="fr-F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Pr="00E91D82" w:rsidRDefault="00687F31" w:rsidP="00E91D82">
    <w:pPr>
      <w:pStyle w:val="Pieddepage"/>
      <w:pBdr>
        <w:top w:val="single" w:sz="4" w:space="1" w:color="auto"/>
      </w:pBdr>
      <w:tabs>
        <w:tab w:val="clear" w:pos="9504"/>
        <w:tab w:val="right" w:leader="underscore" w:pos="8931"/>
      </w:tabs>
      <w:jc w:val="right"/>
      <w:rPr>
        <w:lang w:val="fr-FR"/>
      </w:rPr>
    </w:pPr>
    <w:r w:rsidRPr="00594130">
      <w:rPr>
        <w:sz w:val="20"/>
        <w:lang w:val="fr-FR"/>
      </w:rPr>
      <w:t>v0</w:t>
    </w:r>
    <w:r>
      <w:rPr>
        <w:sz w:val="20"/>
        <w:lang w:val="fr-FR"/>
      </w:rPr>
      <w:t>3</w:t>
    </w:r>
    <w:r w:rsidRPr="00594130">
      <w:rPr>
        <w:sz w:val="20"/>
        <w:lang w:val="fr-FR"/>
      </w:rPr>
      <w:t xml:space="preserve">  </w:t>
    </w:r>
    <w:r>
      <w:rPr>
        <w:sz w:val="20"/>
        <w:lang w:val="fr-FR"/>
      </w:rPr>
      <w:t>28/04/2017</w:t>
    </w:r>
    <w:r w:rsidR="00594130" w:rsidRPr="00594130">
      <w:rPr>
        <w:sz w:val="28"/>
        <w:lang w:val="fr-FR"/>
      </w:rPr>
      <w:t xml:space="preserve">  </w:t>
    </w:r>
    <w:r w:rsidR="00594130">
      <w:rPr>
        <w:lang w:val="fr-FR"/>
      </w:rPr>
      <w:fldChar w:fldCharType="begin"/>
    </w:r>
    <w:r w:rsidR="00594130">
      <w:rPr>
        <w:lang w:val="fr-FR"/>
      </w:rPr>
      <w:instrText xml:space="preserve"> FILENAME   \* MERGEFORMAT </w:instrText>
    </w:r>
    <w:r w:rsidR="00594130">
      <w:rPr>
        <w:lang w:val="fr-FR"/>
      </w:rPr>
      <w:fldChar w:fldCharType="separate"/>
    </w:r>
    <w:r w:rsidR="00594130">
      <w:rPr>
        <w:noProof/>
        <w:lang w:val="fr-FR"/>
      </w:rPr>
      <w:t>ope-M2101 DTAO Equipements Conception Fourniture et Install PAY.doc</w:t>
    </w:r>
    <w:r w:rsidR="00594130">
      <w:rPr>
        <w:lang w:val="fr-F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Pr="00E91D82" w:rsidRDefault="006B139B" w:rsidP="00E91D82">
    <w:pPr>
      <w:pStyle w:val="Pieddepage"/>
      <w:pBdr>
        <w:top w:val="single" w:sz="4" w:space="1" w:color="auto"/>
      </w:pBdr>
      <w:tabs>
        <w:tab w:val="clear" w:pos="9504"/>
        <w:tab w:val="right" w:leader="underscore" w:pos="8931"/>
      </w:tabs>
      <w:jc w:val="right"/>
      <w:rPr>
        <w:lang w:val="fr-FR"/>
      </w:rPr>
    </w:pPr>
    <w:r>
      <w:rPr>
        <w:sz w:val="20"/>
      </w:rPr>
      <w:t xml:space="preserve">Ope – M2101 - </w:t>
    </w:r>
    <w:r w:rsidRPr="001D0E16">
      <w:rPr>
        <w:sz w:val="20"/>
      </w:rPr>
      <w:t>DTAO Conception-Fourniture-Montage d’Installation</w:t>
    </w:r>
    <w:r>
      <w:rPr>
        <w:sz w:val="20"/>
      </w:rPr>
      <w:t>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Pr="001D0E16" w:rsidRDefault="006B139B" w:rsidP="00D6017F">
    <w:pPr>
      <w:pStyle w:val="Pieddepage"/>
      <w:pBdr>
        <w:top w:val="single" w:sz="4" w:space="1" w:color="auto"/>
      </w:pBdr>
      <w:tabs>
        <w:tab w:val="clear" w:pos="9504"/>
        <w:tab w:val="right" w:leader="underscore" w:pos="8931"/>
      </w:tabs>
      <w:jc w:val="right"/>
      <w:rPr>
        <w:sz w:val="20"/>
        <w:lang w:val="fr-FR"/>
      </w:rPr>
    </w:pPr>
    <w:r w:rsidRPr="001D0E16">
      <w:rPr>
        <w:sz w:val="20"/>
      </w:rPr>
      <w:t>DTAO Conception-Fourniture-Montage d’Installation – Mars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2B6" w:rsidRDefault="000302B6">
      <w:r>
        <w:separator/>
      </w:r>
    </w:p>
  </w:footnote>
  <w:footnote w:type="continuationSeparator" w:id="0">
    <w:p w:rsidR="000302B6" w:rsidRDefault="000302B6">
      <w:r>
        <w:continuationSeparator/>
      </w:r>
    </w:p>
  </w:footnote>
  <w:footnote w:id="1">
    <w:p w:rsidR="006B139B" w:rsidRPr="001D2D3B" w:rsidRDefault="006B139B" w:rsidP="001D2D3B">
      <w:pPr>
        <w:pStyle w:val="Notedebasdepage"/>
        <w:rPr>
          <w:lang w:val="fr-FR"/>
        </w:rPr>
      </w:pPr>
      <w:r>
        <w:rPr>
          <w:rStyle w:val="Appelnotedebasdep"/>
        </w:rPr>
        <w:footnoteRef/>
      </w:r>
      <w:r>
        <w:t xml:space="preserve"> </w:t>
      </w:r>
      <w:r w:rsidRPr="001D2D3B">
        <w:rPr>
          <w:lang w:val="fr-FR"/>
        </w:rPr>
        <w:t>Le choix de la procédure en deux étapes doit faire l’objet de l’accord préalable de l’Agence, au cas par cas, en fonction de la complexité du marché et des circonstances prévalant lors de la passation et de l’exécution.</w:t>
      </w:r>
    </w:p>
    <w:p w:rsidR="006B139B" w:rsidRPr="001D2D3B" w:rsidRDefault="006B139B" w:rsidP="001D2D3B">
      <w:pPr>
        <w:pStyle w:val="Notedebasdepage"/>
        <w:rPr>
          <w:lang w:val="fr-FR"/>
        </w:rPr>
      </w:pPr>
    </w:p>
  </w:footnote>
  <w:footnote w:id="2">
    <w:p w:rsidR="006B139B" w:rsidRPr="001D2D3B" w:rsidRDefault="006B139B" w:rsidP="00B86C64">
      <w:pPr>
        <w:pStyle w:val="Notedebasdepage"/>
        <w:tabs>
          <w:tab w:val="left" w:pos="360"/>
        </w:tabs>
        <w:rPr>
          <w:lang w:val="fr-FR"/>
        </w:rPr>
      </w:pPr>
      <w:r w:rsidRPr="001D2D3B">
        <w:rPr>
          <w:rStyle w:val="Appelnotedebasdep"/>
          <w:lang w:val="fr-FR"/>
        </w:rPr>
        <w:footnoteRef/>
      </w:r>
      <w:r>
        <w:rPr>
          <w:rFonts w:ascii="CG Times" w:hAnsi="CG Times"/>
          <w:lang w:val="fr-FR"/>
        </w:rPr>
        <w:t xml:space="preserve"> </w:t>
      </w:r>
      <w:r w:rsidRPr="001D2D3B">
        <w:rPr>
          <w:rFonts w:ascii="CG Times" w:hAnsi="CG Times"/>
          <w:lang w:val="fr-FR"/>
        </w:rPr>
        <w:t>Le bureau où l’on consulte et d’où sont émis les Dossiers d’appel d’offres et celui où sont déposées les offres peuvent être identiques ou différents</w:t>
      </w:r>
    </w:p>
  </w:footnote>
  <w:footnote w:id="3">
    <w:p w:rsidR="006B139B" w:rsidRPr="001D2D3B" w:rsidRDefault="006B139B" w:rsidP="00B86C64">
      <w:pPr>
        <w:pStyle w:val="Notedebasdepage"/>
        <w:tabs>
          <w:tab w:val="left" w:pos="360"/>
        </w:tabs>
        <w:rPr>
          <w:lang w:val="fr-FR"/>
        </w:rPr>
      </w:pPr>
      <w:r w:rsidRPr="001D2D3B">
        <w:rPr>
          <w:rStyle w:val="Appelnotedebasdep"/>
          <w:lang w:val="fr-FR"/>
        </w:rPr>
        <w:footnoteRef/>
      </w:r>
      <w:r>
        <w:rPr>
          <w:lang w:val="fr-FR"/>
        </w:rPr>
        <w:t xml:space="preserve"> </w:t>
      </w:r>
      <w:r w:rsidRPr="001D2D3B">
        <w:rPr>
          <w:lang w:val="fr-FR"/>
        </w:rPr>
        <w:t>Le prix de cession du Dossier d’Appel d’Offres doit être limité au montant nécessaire pour couvrir les f</w:t>
      </w:r>
      <w:r>
        <w:rPr>
          <w:lang w:val="fr-FR"/>
        </w:rPr>
        <w:t>r</w:t>
      </w:r>
      <w:r w:rsidRPr="001D2D3B">
        <w:rPr>
          <w:lang w:val="fr-FR"/>
        </w:rPr>
        <w:t>ais de reproduction et d’expédition et assurer que seuls des candidats de bonne foi se portent acquéreurs. On considère qu’un montant de l’ordre de 50 à 300 euros est approprié, en fonction de l’envergure et de la complexité des travaux et du Dossier d’Appel d’Offres.</w:t>
      </w:r>
    </w:p>
  </w:footnote>
  <w:footnote w:id="4">
    <w:p w:rsidR="006B139B" w:rsidRPr="001D2D3B" w:rsidRDefault="006B139B" w:rsidP="001D2D3B">
      <w:pPr>
        <w:pStyle w:val="Notedebasdepage"/>
        <w:tabs>
          <w:tab w:val="left" w:pos="0"/>
        </w:tabs>
        <w:rPr>
          <w:rFonts w:ascii="CG Times" w:hAnsi="CG Times"/>
          <w:lang w:val="fr-FR"/>
        </w:rPr>
      </w:pPr>
    </w:p>
  </w:footnote>
  <w:footnote w:id="5">
    <w:p w:rsidR="006B139B" w:rsidRPr="00475D41" w:rsidRDefault="006B139B">
      <w:pPr>
        <w:pStyle w:val="Notedebasdepage"/>
        <w:rPr>
          <w:lang w:val="fr-FR"/>
        </w:rPr>
      </w:pPr>
      <w:r>
        <w:rPr>
          <w:rStyle w:val="Appelnotedebasdep"/>
        </w:rPr>
        <w:footnoteRef/>
      </w:r>
      <w:r>
        <w:t xml:space="preserve"> </w:t>
      </w:r>
      <w:r w:rsidRPr="00475D41">
        <w:rPr>
          <w:lang w:val="fr-FR"/>
        </w:rPr>
        <w:t>Fournir une brève description des Equipements et Services de montage, y compris quantités, site du Projet, et autre information de nature à permettre aux soumissionnaires potentiels de décider de leur participation ou non à l’Appel d’offres.</w:t>
      </w:r>
    </w:p>
  </w:footnote>
  <w:footnote w:id="6">
    <w:p w:rsidR="006B139B" w:rsidRPr="00475D41" w:rsidRDefault="006B139B" w:rsidP="00A451F2">
      <w:pPr>
        <w:pStyle w:val="Notedebasdepage"/>
        <w:rPr>
          <w:lang w:val="fr-FR"/>
        </w:rPr>
      </w:pPr>
      <w:r w:rsidRPr="00475D41">
        <w:rPr>
          <w:rStyle w:val="Appelnotedebasdep"/>
          <w:lang w:val="fr-FR"/>
        </w:rPr>
        <w:footnoteRef/>
      </w:r>
      <w:r w:rsidRPr="00475D41">
        <w:rPr>
          <w:lang w:val="fr-FR"/>
        </w:rPr>
        <w:t xml:space="preserve"> Le choix de la procédure en deux étapes doit faire l’objet de l’accord préalable de l’Agence, au cas par cas, en fonction de la complexité du marché et des circonstances prévalant lors de la passation et de l’exécution.</w:t>
      </w:r>
    </w:p>
  </w:footnote>
  <w:footnote w:id="7">
    <w:p w:rsidR="006B139B" w:rsidRPr="00475D41" w:rsidRDefault="006B139B">
      <w:pPr>
        <w:pStyle w:val="Notedebasdepage"/>
        <w:rPr>
          <w:lang w:val="fr-FR"/>
        </w:rPr>
      </w:pPr>
      <w:r w:rsidRPr="00475D41">
        <w:rPr>
          <w:rStyle w:val="Appelnotedebasdep"/>
          <w:lang w:val="fr-FR"/>
        </w:rPr>
        <w:footnoteRef/>
      </w:r>
      <w:r w:rsidRPr="00475D41">
        <w:rPr>
          <w:lang w:val="fr-FR"/>
        </w:rPr>
        <w:t xml:space="preserve"> Par exemple: de 9.00 à 17 heures</w:t>
      </w:r>
    </w:p>
  </w:footnote>
  <w:footnote w:id="8">
    <w:p w:rsidR="006B139B" w:rsidRPr="00475D41" w:rsidRDefault="006B139B">
      <w:pPr>
        <w:pStyle w:val="Notedebasdepage"/>
        <w:rPr>
          <w:lang w:val="fr-FR"/>
        </w:rPr>
      </w:pPr>
      <w:r w:rsidRPr="00475D41">
        <w:rPr>
          <w:rStyle w:val="Appelnotedebasdep"/>
          <w:lang w:val="fr-FR"/>
        </w:rPr>
        <w:footnoteRef/>
      </w:r>
      <w:r w:rsidRPr="00475D41">
        <w:rPr>
          <w:lang w:val="fr-FR"/>
        </w:rPr>
        <w:t xml:space="preserve">Le prix demandé est destiné à défrayer le </w:t>
      </w:r>
      <w:r>
        <w:rPr>
          <w:lang w:val="fr-FR"/>
        </w:rPr>
        <w:t>Maître de l’ouvrage</w:t>
      </w:r>
      <w:r w:rsidRPr="00475D41">
        <w:rPr>
          <w:lang w:val="fr-FR"/>
        </w:rPr>
        <w:t xml:space="preserve"> du coût d’impression, du courrier / d’acheminement du Dossier d’Appel d’Offres; le prix ne doit pas dissuader les soumissionnaires de participer. Un montant de 50 à 300 euros ou équivalent serait approprié.</w:t>
      </w:r>
    </w:p>
  </w:footnote>
  <w:footnote w:id="9">
    <w:p w:rsidR="006B139B" w:rsidRPr="00475D41" w:rsidRDefault="006B139B">
      <w:pPr>
        <w:pStyle w:val="Notedebasdepage"/>
        <w:rPr>
          <w:lang w:val="fr-FR"/>
        </w:rPr>
      </w:pPr>
      <w:r w:rsidRPr="00475D41">
        <w:rPr>
          <w:rStyle w:val="Appelnotedebasdep"/>
          <w:lang w:val="fr-FR"/>
        </w:rPr>
        <w:footnoteRef/>
      </w:r>
      <w:r w:rsidRPr="00475D41">
        <w:rPr>
          <w:lang w:val="fr-FR"/>
        </w:rPr>
        <w:t xml:space="preserve"> Par exemple chèque de caisse, dépôt direct sur un compte spécifié.</w:t>
      </w:r>
    </w:p>
  </w:footnote>
  <w:footnote w:id="10">
    <w:p w:rsidR="006B139B" w:rsidRPr="00414476" w:rsidRDefault="006B139B" w:rsidP="00CC267E">
      <w:pPr>
        <w:pStyle w:val="Notedebasdepage"/>
        <w:rPr>
          <w:lang w:val="fr-FR"/>
        </w:rPr>
      </w:pPr>
      <w:r w:rsidRPr="00475D41">
        <w:rPr>
          <w:rStyle w:val="Appelnotedebasdep"/>
          <w:lang w:val="fr-FR"/>
        </w:rPr>
        <w:footnoteRef/>
      </w:r>
      <w:r w:rsidRPr="00475D41">
        <w:rPr>
          <w:lang w:val="fr-FR"/>
        </w:rPr>
        <w:t xml:space="preserve"> Insérer une autre adresse si différente de l’adresse pour les informations précisée</w:t>
      </w:r>
      <w:r w:rsidRPr="00414476">
        <w:rPr>
          <w:lang w:val="fr-FR"/>
        </w:rPr>
        <w:t xml:space="preserve"> au paragraphe 3.</w:t>
      </w:r>
    </w:p>
  </w:footnote>
  <w:footnote w:id="11">
    <w:p w:rsidR="006B139B" w:rsidRPr="00475D41" w:rsidRDefault="006B139B">
      <w:pPr>
        <w:pStyle w:val="Notedebasdepage"/>
      </w:pPr>
      <w:r w:rsidRPr="00475D41">
        <w:rPr>
          <w:rStyle w:val="Appelnotedebasdep"/>
          <w:lang w:val="fr-FR"/>
        </w:rPr>
        <w:footnoteRef/>
      </w:r>
      <w:r w:rsidRPr="00475D41">
        <w:rPr>
          <w:lang w:val="fr-FR"/>
        </w:rPr>
        <w:t xml:space="preserve"> Le montant de la garantie de l’offre doit être indiqué sous la forme d’un montant déterminé (de 1 à 3% de l’estimation du prix du marché). Si, par ailleurs, ni une garantie de l’offre, ni une Déclaration de garantie de l’offre n’est requise, ce paragraphe doit le mentionner.</w:t>
      </w:r>
      <w:r w:rsidRPr="00F7500C">
        <w:t xml:space="preserve">  </w:t>
      </w:r>
    </w:p>
  </w:footnote>
  <w:footnote w:id="12">
    <w:p w:rsidR="006B139B" w:rsidRPr="00414476" w:rsidRDefault="006B139B" w:rsidP="00414476">
      <w:pPr>
        <w:pStyle w:val="Notedebasdepage"/>
        <w:rPr>
          <w:lang w:val="fr-FR"/>
        </w:rPr>
      </w:pPr>
      <w:r>
        <w:rPr>
          <w:rStyle w:val="Appelnotedebasdep"/>
        </w:rPr>
        <w:footnoteRef/>
      </w:r>
      <w:r>
        <w:t xml:space="preserve"> </w:t>
      </w:r>
      <w:r>
        <w:tab/>
      </w:r>
      <w:r w:rsidRPr="00414476">
        <w:rPr>
          <w:lang w:val="fr-FR"/>
        </w:rPr>
        <w:t>L’additif doit être commun à tous les soumissionnaires invités à remettre une offre en seconde étape.</w:t>
      </w:r>
    </w:p>
  </w:footnote>
  <w:footnote w:id="13">
    <w:p w:rsidR="006B139B" w:rsidRDefault="006B139B" w:rsidP="00414476">
      <w:pPr>
        <w:pStyle w:val="Notedebasdepage"/>
      </w:pPr>
      <w:r w:rsidRPr="00414476">
        <w:rPr>
          <w:rStyle w:val="Appelnotedebasdep"/>
          <w:lang w:val="fr-FR"/>
        </w:rPr>
        <w:footnoteRef/>
      </w:r>
      <w:r w:rsidRPr="00414476">
        <w:rPr>
          <w:lang w:val="fr-FR"/>
        </w:rPr>
        <w:t xml:space="preserve"> </w:t>
      </w:r>
      <w:r w:rsidRPr="00414476">
        <w:rPr>
          <w:lang w:val="fr-FR"/>
        </w:rPr>
        <w:tab/>
        <w:t>Une copie de l’annexe correspondant respectivement à chaque soumissionnaire sera attachée</w:t>
      </w:r>
      <w:r>
        <w:t>.</w:t>
      </w:r>
    </w:p>
  </w:footnote>
  <w:footnote w:id="14">
    <w:p w:rsidR="006B139B" w:rsidRPr="00414476" w:rsidRDefault="006B139B" w:rsidP="00414476">
      <w:pPr>
        <w:pStyle w:val="Notedebasdepage"/>
        <w:rPr>
          <w:lang w:val="fr-FR"/>
        </w:rPr>
      </w:pPr>
      <w:r>
        <w:rPr>
          <w:rStyle w:val="Appelnotedebasdep"/>
        </w:rPr>
        <w:footnoteRef/>
      </w:r>
      <w:r>
        <w:t xml:space="preserve"> </w:t>
      </w:r>
      <w:r>
        <w:tab/>
      </w:r>
      <w:r w:rsidRPr="00414476">
        <w:rPr>
          <w:lang w:val="fr-FR"/>
        </w:rPr>
        <w:t>Les dates de dépôt des offres et d’ouverture des plis doivent être les mêmes, et l’heure devrait aussi être la même ou suivre immédiatement.</w:t>
      </w:r>
    </w:p>
  </w:footnote>
  <w:footnote w:id="15">
    <w:p w:rsidR="006B139B" w:rsidRPr="00414476" w:rsidRDefault="006B139B" w:rsidP="00414476">
      <w:pPr>
        <w:pStyle w:val="Notedebasdepage"/>
        <w:rPr>
          <w:lang w:val="fr-FR"/>
        </w:rPr>
      </w:pPr>
      <w:r w:rsidRPr="00414476">
        <w:rPr>
          <w:rStyle w:val="Appelnotedebasdep"/>
          <w:lang w:val="fr-FR"/>
        </w:rPr>
        <w:footnoteRef/>
      </w:r>
      <w:r w:rsidRPr="00414476">
        <w:rPr>
          <w:lang w:val="fr-FR"/>
        </w:rPr>
        <w:t xml:space="preserve"> </w:t>
      </w:r>
      <w:r w:rsidRPr="00414476">
        <w:rPr>
          <w:lang w:val="fr-FR"/>
        </w:rPr>
        <w:tab/>
        <w:t xml:space="preserve">La période de validité devrait être suffisante pour permettre de terminer l’évaluation des offres de la seconde étape, l’examen de la décision </w:t>
      </w:r>
      <w:r>
        <w:rPr>
          <w:lang w:val="fr-FR"/>
        </w:rPr>
        <w:t>d’attribution par l’Agence</w:t>
      </w:r>
      <w:r w:rsidRPr="00414476">
        <w:rPr>
          <w:lang w:val="fr-FR"/>
        </w:rPr>
        <w:t>, l’obtention des approbations, et l’attribution du marché.  Une période raisonnable [p. ex., cent vingt (120) jours] devrait être spécifiée dans le but d’éviter le besoin de prolongation.</w:t>
      </w:r>
    </w:p>
  </w:footnote>
  <w:footnote w:id="16">
    <w:p w:rsidR="006B139B" w:rsidRDefault="006B139B" w:rsidP="00414476">
      <w:pPr>
        <w:pStyle w:val="Notedebasdepage"/>
      </w:pPr>
      <w:r w:rsidRPr="00414476">
        <w:rPr>
          <w:rStyle w:val="Appelnotedebasdep"/>
          <w:lang w:val="fr-FR"/>
        </w:rPr>
        <w:footnoteRef/>
      </w:r>
      <w:r w:rsidRPr="00414476">
        <w:rPr>
          <w:lang w:val="fr-FR"/>
        </w:rPr>
        <w:t xml:space="preserve"> </w:t>
      </w:r>
      <w:r w:rsidRPr="00414476">
        <w:rPr>
          <w:lang w:val="fr-FR"/>
        </w:rPr>
        <w:tab/>
        <w:t>Les informations à mettre à jour doivent être spécifiées, telles que la mise à jour de la situation financière, les nouveaux engagements contractuels et les contentieux en cours.</w:t>
      </w:r>
    </w:p>
  </w:footnote>
  <w:footnote w:id="17">
    <w:p w:rsidR="006B139B" w:rsidRPr="008320E1" w:rsidRDefault="006B139B">
      <w:pPr>
        <w:pStyle w:val="Notedebasdepage"/>
        <w:rPr>
          <w:sz w:val="16"/>
          <w:szCs w:val="16"/>
        </w:rPr>
      </w:pPr>
      <w:r>
        <w:rPr>
          <w:rStyle w:val="Appelnotedebasdep"/>
        </w:rPr>
        <w:footnoteRef/>
      </w:r>
      <w:r>
        <w:t xml:space="preserve"> </w:t>
      </w:r>
      <w:r w:rsidR="00687F31" w:rsidRPr="00687F31">
        <w:rPr>
          <w:sz w:val="16"/>
          <w:szCs w:val="16"/>
        </w:rPr>
        <w:t xml:space="preserve"> </w:t>
      </w:r>
      <w:r w:rsidR="00687F31" w:rsidRPr="008320E1">
        <w:rPr>
          <w:lang w:val="fr-FR"/>
        </w:rPr>
        <w:t>Un marché ser</w:t>
      </w:r>
      <w:r w:rsidR="00687F31">
        <w:rPr>
          <w:lang w:val="fr-FR"/>
        </w:rPr>
        <w:t xml:space="preserve">a </w:t>
      </w:r>
      <w:r w:rsidR="00687F31" w:rsidRPr="008320E1">
        <w:rPr>
          <w:lang w:val="fr-FR"/>
        </w:rPr>
        <w:t>considéré en défaut d’exécution</w:t>
      </w:r>
      <w:r w:rsidR="00687F31">
        <w:rPr>
          <w:lang w:val="fr-FR"/>
        </w:rPr>
        <w:t xml:space="preserve"> </w:t>
      </w:r>
      <w:r w:rsidR="00687F31" w:rsidRPr="008320E1">
        <w:rPr>
          <w:lang w:val="fr-FR"/>
        </w:rPr>
        <w:t>lorsque sa résiliation n’a pas</w:t>
      </w:r>
      <w:r w:rsidR="00687F31">
        <w:rPr>
          <w:lang w:val="fr-FR"/>
        </w:rPr>
        <w:t xml:space="preserve"> </w:t>
      </w:r>
      <w:r w:rsidR="00687F31" w:rsidRPr="008320E1">
        <w:rPr>
          <w:lang w:val="fr-FR"/>
        </w:rPr>
        <w:t>été contestée par l’Entrepreneur, y</w:t>
      </w:r>
      <w:r w:rsidR="00687F31">
        <w:rPr>
          <w:lang w:val="fr-FR"/>
        </w:rPr>
        <w:t xml:space="preserve"> </w:t>
      </w:r>
      <w:r w:rsidR="00687F31" w:rsidRPr="008320E1">
        <w:rPr>
          <w:lang w:val="fr-FR"/>
        </w:rPr>
        <w:t>compris par recours au</w:t>
      </w:r>
      <w:r w:rsidR="00687F31">
        <w:rPr>
          <w:lang w:val="fr-FR"/>
        </w:rPr>
        <w:t xml:space="preserve"> </w:t>
      </w:r>
      <w:r w:rsidR="00687F31" w:rsidRPr="008320E1">
        <w:rPr>
          <w:lang w:val="fr-FR"/>
        </w:rPr>
        <w:t>mécanisme de règlement des</w:t>
      </w:r>
      <w:r w:rsidR="00687F31">
        <w:rPr>
          <w:lang w:val="fr-FR"/>
        </w:rPr>
        <w:t xml:space="preserve"> </w:t>
      </w:r>
      <w:r w:rsidR="00687F31" w:rsidRPr="008320E1">
        <w:rPr>
          <w:lang w:val="fr-FR"/>
        </w:rPr>
        <w:t>litiges prévu au marché en</w:t>
      </w:r>
      <w:r w:rsidR="00687F31">
        <w:rPr>
          <w:lang w:val="fr-FR"/>
        </w:rPr>
        <w:t xml:space="preserve"> </w:t>
      </w:r>
      <w:r w:rsidR="00687F31" w:rsidRPr="008320E1">
        <w:rPr>
          <w:lang w:val="fr-FR"/>
        </w:rPr>
        <w:t>question, ou lorsqu’il a fait</w:t>
      </w:r>
      <w:r w:rsidR="00687F31">
        <w:rPr>
          <w:lang w:val="fr-FR"/>
        </w:rPr>
        <w:t xml:space="preserve"> </w:t>
      </w:r>
      <w:r w:rsidR="00687F31" w:rsidRPr="008320E1">
        <w:rPr>
          <w:lang w:val="fr-FR"/>
        </w:rPr>
        <w:t>l’objet d’une contestation par</w:t>
      </w:r>
      <w:r w:rsidR="00687F31">
        <w:rPr>
          <w:lang w:val="fr-FR"/>
        </w:rPr>
        <w:t xml:space="preserve"> </w:t>
      </w:r>
      <w:r w:rsidR="00687F31" w:rsidRPr="008320E1">
        <w:rPr>
          <w:lang w:val="fr-FR"/>
        </w:rPr>
        <w:t>l’Entrepreneur mais qu’une décision de</w:t>
      </w:r>
      <w:r w:rsidR="00687F31">
        <w:rPr>
          <w:lang w:val="fr-FR"/>
        </w:rPr>
        <w:t xml:space="preserve"> </w:t>
      </w:r>
      <w:r w:rsidR="00687F31" w:rsidRPr="008320E1">
        <w:rPr>
          <w:lang w:val="fr-FR"/>
        </w:rPr>
        <w:t>justice a confirmé la</w:t>
      </w:r>
      <w:r w:rsidR="00687F31">
        <w:rPr>
          <w:lang w:val="fr-FR"/>
        </w:rPr>
        <w:t xml:space="preserve"> </w:t>
      </w:r>
      <w:r w:rsidR="00687F31" w:rsidRPr="008320E1">
        <w:rPr>
          <w:lang w:val="fr-FR"/>
        </w:rPr>
        <w:t>résiliation aux torts exclusifs de</w:t>
      </w:r>
      <w:r w:rsidR="00687F31">
        <w:rPr>
          <w:lang w:val="fr-FR"/>
        </w:rPr>
        <w:t xml:space="preserve"> </w:t>
      </w:r>
      <w:r w:rsidR="00687F31" w:rsidRPr="008320E1">
        <w:rPr>
          <w:lang w:val="fr-FR"/>
        </w:rPr>
        <w:t>l’Entrepreneur  Le défaut d’exécution</w:t>
      </w:r>
      <w:r w:rsidR="00687F31">
        <w:rPr>
          <w:lang w:val="fr-FR"/>
        </w:rPr>
        <w:t xml:space="preserve"> </w:t>
      </w:r>
      <w:r w:rsidR="00687F31" w:rsidRPr="008320E1">
        <w:rPr>
          <w:lang w:val="fr-FR"/>
        </w:rPr>
        <w:t>ne comprend pas le cas des</w:t>
      </w:r>
      <w:r w:rsidR="00687F31">
        <w:rPr>
          <w:lang w:val="fr-FR"/>
        </w:rPr>
        <w:t xml:space="preserve"> </w:t>
      </w:r>
      <w:r w:rsidR="00687F31" w:rsidRPr="008320E1">
        <w:rPr>
          <w:lang w:val="fr-FR"/>
        </w:rPr>
        <w:t>marchés contestés pour lesquels une decisión de justice a infirmé la</w:t>
      </w:r>
      <w:r w:rsidR="00687F31">
        <w:rPr>
          <w:lang w:val="fr-FR"/>
        </w:rPr>
        <w:t xml:space="preserve"> </w:t>
      </w:r>
      <w:r w:rsidR="00687F31" w:rsidRPr="008320E1">
        <w:rPr>
          <w:lang w:val="fr-FR"/>
        </w:rPr>
        <w:t>résiliation aux torts exclusifs de</w:t>
      </w:r>
      <w:r w:rsidR="00687F31">
        <w:rPr>
          <w:lang w:val="fr-FR"/>
        </w:rPr>
        <w:t xml:space="preserve"> </w:t>
      </w:r>
      <w:r w:rsidR="00687F31" w:rsidRPr="008320E1">
        <w:rPr>
          <w:lang w:val="fr-FR"/>
        </w:rPr>
        <w:t>l’Entrepreneur.</w:t>
      </w:r>
    </w:p>
  </w:footnote>
  <w:footnote w:id="18">
    <w:p w:rsidR="006B139B" w:rsidRPr="008A1554" w:rsidRDefault="006B139B">
      <w:pPr>
        <w:pStyle w:val="Notedebasdepage"/>
        <w:rPr>
          <w:lang w:val="fr-FR"/>
        </w:rPr>
      </w:pPr>
      <w:r w:rsidRPr="008A1554">
        <w:rPr>
          <w:rStyle w:val="Appelnotedebasdep"/>
          <w:lang w:val="fr-FR"/>
        </w:rPr>
        <w:footnoteRef/>
      </w:r>
      <w:r w:rsidRPr="008A1554">
        <w:rPr>
          <w:lang w:val="fr-FR"/>
        </w:rPr>
        <w:t xml:space="preserve"> Ce critère s’applique également aux marchés exécutés par le Soumissionnaire en tant que membre d’un Groupement.</w:t>
      </w:r>
    </w:p>
  </w:footnote>
  <w:footnote w:id="19">
    <w:p w:rsidR="006B139B" w:rsidRPr="008A1554" w:rsidRDefault="006B139B">
      <w:pPr>
        <w:pStyle w:val="Notedebasdepage"/>
        <w:rPr>
          <w:lang w:val="fr-FR"/>
        </w:rPr>
      </w:pPr>
      <w:r w:rsidRPr="00DD6F80">
        <w:rPr>
          <w:rStyle w:val="Appelnotedebasdep"/>
        </w:rPr>
        <w:footnoteRef/>
      </w:r>
      <w:r w:rsidRPr="00DD6F80">
        <w:t xml:space="preserve"> </w:t>
      </w:r>
      <w:r w:rsidRPr="008A1554">
        <w:rPr>
          <w:lang w:val="fr-FR"/>
        </w:rPr>
        <w:t>Lorsque le Soumissionnaire a participé en tant que membre d’un groupement ou sous-traitant, au titre de ce critère, seule la part spécifique du Soumissionnaire et non celle du Groupement ou de l’entrepreneur principal devra être  prise en considération.</w:t>
      </w:r>
    </w:p>
  </w:footnote>
  <w:footnote w:id="20">
    <w:p w:rsidR="006B139B" w:rsidRPr="008A1554" w:rsidRDefault="006B139B">
      <w:pPr>
        <w:pStyle w:val="Notedebasdepage"/>
        <w:rPr>
          <w:lang w:val="fr-FR"/>
        </w:rPr>
      </w:pPr>
      <w:r w:rsidRPr="008A1554">
        <w:rPr>
          <w:rStyle w:val="Appelnotedebasdep"/>
          <w:lang w:val="fr-FR"/>
        </w:rPr>
        <w:footnoteRef/>
      </w:r>
      <w:r w:rsidRPr="008A1554">
        <w:rPr>
          <w:lang w:val="fr-FR"/>
        </w:rPr>
        <w:t xml:space="preserve"> La similarité sera établie en fonction de la taille physique, de la complexité, des méthodes / technologies de construction et/ou d’autres caractéristiques décrites dans les Spécifications Techniques. L’agrégation d’un nombre de marchés de montant inférieur pour atteindre le chiffre du montant requis ne sera pas considérée comme une conformité pour l’essentiel au titre de ce critère.</w:t>
      </w:r>
    </w:p>
  </w:footnote>
  <w:footnote w:id="21">
    <w:p w:rsidR="006B139B" w:rsidRPr="008A1554" w:rsidRDefault="006B139B">
      <w:pPr>
        <w:pStyle w:val="Notedebasdepage"/>
        <w:rPr>
          <w:lang w:val="fr-FR"/>
        </w:rPr>
      </w:pPr>
      <w:r w:rsidRPr="008A1554">
        <w:rPr>
          <w:rStyle w:val="Appelnotedebasdep"/>
          <w:lang w:val="fr-FR"/>
        </w:rPr>
        <w:footnoteRef/>
      </w:r>
      <w:r w:rsidRPr="008A1554">
        <w:rPr>
          <w:lang w:val="fr-FR"/>
        </w:rPr>
        <w:t xml:space="preserve"> Par achèvement pour l’essentiel, on entend un achèvement à 80% ou plus des travaux prévus au marché.</w:t>
      </w:r>
    </w:p>
  </w:footnote>
  <w:footnote w:id="22">
    <w:p w:rsidR="006B139B" w:rsidRPr="008A1554" w:rsidRDefault="006B139B" w:rsidP="00DF49CF">
      <w:pPr>
        <w:spacing w:before="60" w:after="60"/>
        <w:rPr>
          <w:szCs w:val="24"/>
        </w:rPr>
      </w:pPr>
      <w:r w:rsidRPr="008A1554">
        <w:rPr>
          <w:rStyle w:val="Appelnotedebasdep"/>
        </w:rPr>
        <w:footnoteRef/>
      </w:r>
      <w:r w:rsidRPr="008A1554">
        <w:t xml:space="preserve"> </w:t>
      </w:r>
      <w:r w:rsidRPr="008A1554">
        <w:rPr>
          <w:sz w:val="18"/>
          <w:szCs w:val="18"/>
        </w:rPr>
        <w:t>Dans le cas d’un groupement, les montants des marchés</w:t>
      </w:r>
      <w:r w:rsidRPr="008A1554">
        <w:rPr>
          <w:szCs w:val="24"/>
        </w:rPr>
        <w:t xml:space="preserve"> </w:t>
      </w:r>
      <w:r w:rsidRPr="008A1554">
        <w:rPr>
          <w:sz w:val="18"/>
          <w:szCs w:val="18"/>
        </w:rPr>
        <w:t>achevés par chaque membre ne peuvent être combinés pour déterminer si le montant minimum  requis pour un seul marché au titre de ce critère est atteint. De la même manière que pour l’entité unique, Chaque marché exécuté par chaque membre présenté au titre de ce critère doit satisfaire au montant minimum par marché requis. Afin de déterminer si le groupement répond au critère de qualification, seul le nombre de marchés achevés par tous les membres, chaque marché étant équivalent au montant minimum requis peut être agrégé.</w:t>
      </w:r>
    </w:p>
    <w:p w:rsidR="006B139B" w:rsidRDefault="006B139B" w:rsidP="00DF49CF">
      <w:pPr>
        <w:spacing w:before="60" w:after="60"/>
      </w:pPr>
    </w:p>
  </w:footnote>
  <w:footnote w:id="23">
    <w:p w:rsidR="006B139B" w:rsidRPr="004407B6" w:rsidRDefault="006B139B">
      <w:pPr>
        <w:pStyle w:val="Notedebasdepage"/>
        <w:rPr>
          <w:lang w:val="fr-FR"/>
        </w:rPr>
      </w:pPr>
      <w:r>
        <w:rPr>
          <w:rStyle w:val="Appelnotedebasdep"/>
        </w:rPr>
        <w:footnoteRef/>
      </w:r>
      <w:r>
        <w:t xml:space="preserve"> </w:t>
      </w:r>
      <w:r w:rsidRPr="004407B6">
        <w:rPr>
          <w:lang w:val="fr-FR"/>
        </w:rPr>
        <w:t>Lorsque le Soumissionnaire a participé en tant que membre d’un groupement ou sous-traitant, au titre de ce critère, seule la part spécifique du Soumissionnaire et non celle du groupement ou de l’entrepreneur principal devra être  prise en considération.</w:t>
      </w:r>
    </w:p>
  </w:footnote>
  <w:footnote w:id="24">
    <w:p w:rsidR="006B139B" w:rsidRPr="004407B6" w:rsidRDefault="006B139B">
      <w:pPr>
        <w:pStyle w:val="Notedebasdepage"/>
        <w:rPr>
          <w:lang w:val="fr-FR"/>
        </w:rPr>
      </w:pPr>
      <w:r w:rsidRPr="004407B6">
        <w:rPr>
          <w:rStyle w:val="Appelnotedebasdep"/>
          <w:lang w:val="fr-FR"/>
        </w:rPr>
        <w:footnoteRef/>
      </w:r>
      <w:r w:rsidRPr="004407B6">
        <w:rPr>
          <w:lang w:val="fr-FR"/>
        </w:rPr>
        <w:t xml:space="preserve"> Le volume, nombre ou taux de production de toute activité clé peut être démontré à travers un ou plusieurs marchés combinés si exécutés de manière simultanée. Le taux de production sera le taux annuel pour l’activité (les activités) de construction principale(s).</w:t>
      </w:r>
    </w:p>
  </w:footnote>
  <w:footnote w:id="25">
    <w:p w:rsidR="006B139B" w:rsidRPr="004407B6" w:rsidRDefault="006B139B">
      <w:pPr>
        <w:pStyle w:val="Notedebasdepage"/>
        <w:rPr>
          <w:lang w:val="fr-FR"/>
        </w:rPr>
      </w:pPr>
      <w:r w:rsidRPr="004407B6">
        <w:rPr>
          <w:rStyle w:val="Appelnotedebasdep"/>
          <w:lang w:val="fr-FR"/>
        </w:rPr>
        <w:footnoteRef/>
      </w:r>
      <w:r w:rsidRPr="004407B6">
        <w:rPr>
          <w:lang w:val="fr-FR"/>
        </w:rPr>
        <w:t xml:space="preserve"> L’expérience minimale requise pour un marché à lots multiples sera la somme des critères minima requis pour chaque lot. </w:t>
      </w:r>
    </w:p>
  </w:footnote>
  <w:footnote w:id="26">
    <w:p w:rsidR="006B139B" w:rsidRPr="008A1554" w:rsidRDefault="006B139B">
      <w:pPr>
        <w:pStyle w:val="Notedebasdepage"/>
        <w:rPr>
          <w:lang w:val="fr-FR"/>
        </w:rPr>
      </w:pPr>
      <w:r>
        <w:rPr>
          <w:rStyle w:val="Appelnotedebasdep"/>
        </w:rPr>
        <w:footnoteRef/>
      </w:r>
      <w:r>
        <w:t xml:space="preserve"> </w:t>
      </w:r>
      <w:r w:rsidR="00437039" w:rsidRPr="00C75B13">
        <w:rPr>
          <w:lang w:val="fr-FR"/>
        </w:rPr>
        <w:t>Un marché ser</w:t>
      </w:r>
      <w:r w:rsidR="00437039">
        <w:rPr>
          <w:lang w:val="fr-FR"/>
        </w:rPr>
        <w:t xml:space="preserve">a </w:t>
      </w:r>
      <w:r w:rsidR="00437039" w:rsidRPr="00C75B13">
        <w:rPr>
          <w:lang w:val="fr-FR"/>
        </w:rPr>
        <w:t>considéré en défaut d’exécution</w:t>
      </w:r>
      <w:r w:rsidR="00437039">
        <w:rPr>
          <w:lang w:val="fr-FR"/>
        </w:rPr>
        <w:t xml:space="preserve"> </w:t>
      </w:r>
      <w:r w:rsidR="00437039" w:rsidRPr="00C75B13">
        <w:rPr>
          <w:lang w:val="fr-FR"/>
        </w:rPr>
        <w:t>lorsque sa résiliation n’a pas</w:t>
      </w:r>
      <w:r w:rsidR="00437039">
        <w:rPr>
          <w:lang w:val="fr-FR"/>
        </w:rPr>
        <w:t xml:space="preserve"> </w:t>
      </w:r>
      <w:r w:rsidR="00437039" w:rsidRPr="00C75B13">
        <w:rPr>
          <w:lang w:val="fr-FR"/>
        </w:rPr>
        <w:t>été contestée par l’Entrepreneur, y</w:t>
      </w:r>
      <w:r w:rsidR="00437039">
        <w:rPr>
          <w:lang w:val="fr-FR"/>
        </w:rPr>
        <w:t xml:space="preserve"> </w:t>
      </w:r>
      <w:r w:rsidR="00437039" w:rsidRPr="00C75B13">
        <w:rPr>
          <w:lang w:val="fr-FR"/>
        </w:rPr>
        <w:t>compris par recours au</w:t>
      </w:r>
      <w:r w:rsidR="00437039">
        <w:rPr>
          <w:lang w:val="fr-FR"/>
        </w:rPr>
        <w:t xml:space="preserve"> </w:t>
      </w:r>
      <w:r w:rsidR="00437039" w:rsidRPr="00C75B13">
        <w:rPr>
          <w:lang w:val="fr-FR"/>
        </w:rPr>
        <w:t>mécanisme de règlement des</w:t>
      </w:r>
      <w:r w:rsidR="00437039">
        <w:rPr>
          <w:lang w:val="fr-FR"/>
        </w:rPr>
        <w:t xml:space="preserve"> </w:t>
      </w:r>
      <w:r w:rsidR="00437039" w:rsidRPr="00C75B13">
        <w:rPr>
          <w:lang w:val="fr-FR"/>
        </w:rPr>
        <w:t>litiges prévu au marché en</w:t>
      </w:r>
      <w:r w:rsidR="00437039">
        <w:rPr>
          <w:lang w:val="fr-FR"/>
        </w:rPr>
        <w:t xml:space="preserve"> </w:t>
      </w:r>
      <w:r w:rsidR="00437039" w:rsidRPr="00C75B13">
        <w:rPr>
          <w:lang w:val="fr-FR"/>
        </w:rPr>
        <w:t>question, ou lorsqu’il a fait</w:t>
      </w:r>
      <w:r w:rsidR="00437039">
        <w:rPr>
          <w:lang w:val="fr-FR"/>
        </w:rPr>
        <w:t xml:space="preserve"> </w:t>
      </w:r>
      <w:r w:rsidR="00437039" w:rsidRPr="00C75B13">
        <w:rPr>
          <w:lang w:val="fr-FR"/>
        </w:rPr>
        <w:t>l’objet d’une contestation par</w:t>
      </w:r>
      <w:r w:rsidR="00437039">
        <w:rPr>
          <w:lang w:val="fr-FR"/>
        </w:rPr>
        <w:t xml:space="preserve"> </w:t>
      </w:r>
      <w:r w:rsidR="00437039" w:rsidRPr="00C75B13">
        <w:rPr>
          <w:lang w:val="fr-FR"/>
        </w:rPr>
        <w:t>l’Entrepreneur mais qu’une décision de</w:t>
      </w:r>
      <w:r w:rsidR="00437039">
        <w:rPr>
          <w:lang w:val="fr-FR"/>
        </w:rPr>
        <w:t xml:space="preserve"> </w:t>
      </w:r>
      <w:r w:rsidR="00437039" w:rsidRPr="00C75B13">
        <w:rPr>
          <w:lang w:val="fr-FR"/>
        </w:rPr>
        <w:t>justice a confirmé la</w:t>
      </w:r>
      <w:r w:rsidR="00437039">
        <w:rPr>
          <w:lang w:val="fr-FR"/>
        </w:rPr>
        <w:t xml:space="preserve"> </w:t>
      </w:r>
      <w:r w:rsidR="00437039" w:rsidRPr="00C75B13">
        <w:rPr>
          <w:lang w:val="fr-FR"/>
        </w:rPr>
        <w:t>résiliation aux torts exclusifs de</w:t>
      </w:r>
      <w:r w:rsidR="00437039">
        <w:rPr>
          <w:lang w:val="fr-FR"/>
        </w:rPr>
        <w:t xml:space="preserve"> </w:t>
      </w:r>
      <w:r w:rsidR="00437039" w:rsidRPr="00C75B13">
        <w:rPr>
          <w:lang w:val="fr-FR"/>
        </w:rPr>
        <w:t>l’Entrepreneur  Le défaut d’exécution</w:t>
      </w:r>
      <w:r w:rsidR="00437039">
        <w:rPr>
          <w:lang w:val="fr-FR"/>
        </w:rPr>
        <w:t xml:space="preserve"> </w:t>
      </w:r>
      <w:r w:rsidR="00437039" w:rsidRPr="00C75B13">
        <w:rPr>
          <w:lang w:val="fr-FR"/>
        </w:rPr>
        <w:t>ne comprend pas le cas des</w:t>
      </w:r>
      <w:r w:rsidR="00437039">
        <w:rPr>
          <w:lang w:val="fr-FR"/>
        </w:rPr>
        <w:t xml:space="preserve"> </w:t>
      </w:r>
      <w:r w:rsidR="00437039" w:rsidRPr="00C75B13">
        <w:rPr>
          <w:lang w:val="fr-FR"/>
        </w:rPr>
        <w:t>marchés contestés pour lesquels une decisión de justice a infirmé la</w:t>
      </w:r>
      <w:r w:rsidR="00437039">
        <w:rPr>
          <w:lang w:val="fr-FR"/>
        </w:rPr>
        <w:t xml:space="preserve"> </w:t>
      </w:r>
      <w:r w:rsidR="00437039" w:rsidRPr="00C75B13">
        <w:rPr>
          <w:lang w:val="fr-FR"/>
        </w:rPr>
        <w:t>résiliation aux torts exclusifs de</w:t>
      </w:r>
      <w:r w:rsidR="00437039">
        <w:rPr>
          <w:lang w:val="fr-FR"/>
        </w:rPr>
        <w:t xml:space="preserve"> </w:t>
      </w:r>
      <w:r w:rsidR="00437039" w:rsidRPr="00C75B13">
        <w:rPr>
          <w:lang w:val="fr-FR"/>
        </w:rPr>
        <w:t>l’Entrepreneur.</w:t>
      </w:r>
    </w:p>
  </w:footnote>
  <w:footnote w:id="27">
    <w:p w:rsidR="006B139B" w:rsidRPr="008A1554" w:rsidRDefault="006B139B">
      <w:pPr>
        <w:pStyle w:val="Notedebasdepage"/>
        <w:rPr>
          <w:lang w:val="fr-FR"/>
        </w:rPr>
      </w:pPr>
      <w:r w:rsidRPr="008A1554">
        <w:rPr>
          <w:rStyle w:val="Appelnotedebasdep"/>
          <w:lang w:val="fr-FR"/>
        </w:rPr>
        <w:footnoteRef/>
      </w:r>
      <w:r w:rsidRPr="008A1554">
        <w:rPr>
          <w:lang w:val="fr-FR"/>
        </w:rPr>
        <w:t xml:space="preserve"> Ce critère s’applique également aux marchés exécutés par le Soumissionnaire en tant que membre d’un Groupement.</w:t>
      </w:r>
    </w:p>
  </w:footnote>
  <w:footnote w:id="28">
    <w:p w:rsidR="006B139B" w:rsidRPr="008A1554" w:rsidRDefault="006B139B">
      <w:pPr>
        <w:pStyle w:val="Notedebasdepage"/>
        <w:rPr>
          <w:lang w:val="fr-FR"/>
        </w:rPr>
      </w:pPr>
      <w:r w:rsidRPr="00DD6F80">
        <w:rPr>
          <w:rStyle w:val="Appelnotedebasdep"/>
        </w:rPr>
        <w:footnoteRef/>
      </w:r>
      <w:r w:rsidRPr="00DD6F80">
        <w:t xml:space="preserve"> </w:t>
      </w:r>
      <w:r w:rsidRPr="008A1554">
        <w:rPr>
          <w:lang w:val="fr-FR"/>
        </w:rPr>
        <w:t>Lorsque le Soumissionnaire a participé en tant que membre d’un groupement ou sous-traitant, au titre de ce critère, seule la part spécifique du Soumissionnaire et non celle du Groupement ou de l’entrepreneur principal devra être  prise en considération.</w:t>
      </w:r>
    </w:p>
  </w:footnote>
  <w:footnote w:id="29">
    <w:p w:rsidR="006B139B" w:rsidRPr="008A1554" w:rsidRDefault="006B139B">
      <w:pPr>
        <w:pStyle w:val="Notedebasdepage"/>
        <w:rPr>
          <w:lang w:val="fr-FR"/>
        </w:rPr>
      </w:pPr>
      <w:r w:rsidRPr="008A1554">
        <w:rPr>
          <w:rStyle w:val="Appelnotedebasdep"/>
          <w:lang w:val="fr-FR"/>
        </w:rPr>
        <w:footnoteRef/>
      </w:r>
      <w:r w:rsidRPr="008A1554">
        <w:rPr>
          <w:lang w:val="fr-FR"/>
        </w:rPr>
        <w:t xml:space="preserve"> La similarité sera établie en fonction de la taille physique, de la complexité, des méthodes / technologies de construction et/ou d’autres caractéristiques décrites dans les Spécifications Techniques. L’agrégation d’un nombre de marchés de montant inférieur pour atteindre le chiffre du montant requis ne sera pas considérée comme une conformité pour l’essentiel au titre de ce critère.</w:t>
      </w:r>
    </w:p>
  </w:footnote>
  <w:footnote w:id="30">
    <w:p w:rsidR="006B139B" w:rsidRPr="008A1554" w:rsidRDefault="006B139B">
      <w:pPr>
        <w:pStyle w:val="Notedebasdepage"/>
        <w:rPr>
          <w:lang w:val="fr-FR"/>
        </w:rPr>
      </w:pPr>
      <w:r w:rsidRPr="008A1554">
        <w:rPr>
          <w:rStyle w:val="Appelnotedebasdep"/>
          <w:lang w:val="fr-FR"/>
        </w:rPr>
        <w:footnoteRef/>
      </w:r>
      <w:r w:rsidRPr="008A1554">
        <w:rPr>
          <w:lang w:val="fr-FR"/>
        </w:rPr>
        <w:t xml:space="preserve"> Par achèvement pour l’essentiel, on entend un achèvement à 80% ou plus des travaux prévus au marché.</w:t>
      </w:r>
    </w:p>
  </w:footnote>
  <w:footnote w:id="31">
    <w:p w:rsidR="006B139B" w:rsidRPr="008A1554" w:rsidRDefault="006B139B" w:rsidP="00DF49CF">
      <w:pPr>
        <w:spacing w:before="60" w:after="60"/>
        <w:rPr>
          <w:szCs w:val="24"/>
        </w:rPr>
      </w:pPr>
      <w:r w:rsidRPr="008A1554">
        <w:rPr>
          <w:rStyle w:val="Appelnotedebasdep"/>
        </w:rPr>
        <w:footnoteRef/>
      </w:r>
      <w:r w:rsidRPr="008A1554">
        <w:t xml:space="preserve"> </w:t>
      </w:r>
      <w:r w:rsidRPr="008A1554">
        <w:rPr>
          <w:sz w:val="18"/>
          <w:szCs w:val="18"/>
        </w:rPr>
        <w:t>Dans le cas d’un groupement, les montants des marchés</w:t>
      </w:r>
      <w:r w:rsidRPr="008A1554">
        <w:rPr>
          <w:szCs w:val="24"/>
        </w:rPr>
        <w:t xml:space="preserve"> </w:t>
      </w:r>
      <w:r w:rsidRPr="008A1554">
        <w:rPr>
          <w:sz w:val="18"/>
          <w:szCs w:val="18"/>
        </w:rPr>
        <w:t>achevés par chaque membre ne peuvent être combinés pour déterminer si le montant minimum  requis pour un seul marché au titre de ce critère est atteint. De la même manière que pour l’entité unique, Chaque marché exécuté par chaque membre présenté au titre de ce critère doit satisfaire au montant minimum par marché requis. Afin de déterminer si le groupement répond au critère de qualification, seul le nombre de marchés achevés par tous les membres, chaque marché étant équivalent au montant minimum requis peut être agrégé.</w:t>
      </w:r>
    </w:p>
    <w:p w:rsidR="006B139B" w:rsidRDefault="006B139B" w:rsidP="00DF49CF">
      <w:pPr>
        <w:spacing w:before="60" w:after="60"/>
      </w:pPr>
    </w:p>
  </w:footnote>
  <w:footnote w:id="32">
    <w:p w:rsidR="006B139B" w:rsidRPr="004407B6" w:rsidRDefault="006B139B">
      <w:pPr>
        <w:pStyle w:val="Notedebasdepage"/>
        <w:rPr>
          <w:lang w:val="fr-FR"/>
        </w:rPr>
      </w:pPr>
      <w:r>
        <w:rPr>
          <w:rStyle w:val="Appelnotedebasdep"/>
        </w:rPr>
        <w:footnoteRef/>
      </w:r>
      <w:r>
        <w:t xml:space="preserve"> </w:t>
      </w:r>
      <w:r w:rsidRPr="004407B6">
        <w:rPr>
          <w:lang w:val="fr-FR"/>
        </w:rPr>
        <w:t>Lorsque le Soumissionnaire a participé en tant que membre d’un groupement ou sous-traitant, au titre de ce critère, seule la part spécifique du Soumissionnaire et non celle du groupement ou de l’entrepreneur principal devra être  prise en considération.</w:t>
      </w:r>
    </w:p>
  </w:footnote>
  <w:footnote w:id="33">
    <w:p w:rsidR="006B139B" w:rsidRPr="004407B6" w:rsidRDefault="006B139B">
      <w:pPr>
        <w:pStyle w:val="Notedebasdepage"/>
        <w:rPr>
          <w:lang w:val="fr-FR"/>
        </w:rPr>
      </w:pPr>
      <w:r w:rsidRPr="004407B6">
        <w:rPr>
          <w:rStyle w:val="Appelnotedebasdep"/>
          <w:lang w:val="fr-FR"/>
        </w:rPr>
        <w:footnoteRef/>
      </w:r>
      <w:r w:rsidRPr="004407B6">
        <w:rPr>
          <w:lang w:val="fr-FR"/>
        </w:rPr>
        <w:t xml:space="preserve"> Le volume, nombre ou taux de production de toute activité clé peut être démontré à travers un ou plusieurs marchés combinés si exécutés de manière simultanée. Le taux de production sera le taux annuel pour l’activité (les activités) de construction principale(s).</w:t>
      </w:r>
    </w:p>
  </w:footnote>
  <w:footnote w:id="34">
    <w:p w:rsidR="006B139B" w:rsidRPr="004407B6" w:rsidRDefault="006B139B">
      <w:pPr>
        <w:pStyle w:val="Notedebasdepage"/>
        <w:rPr>
          <w:lang w:val="fr-FR"/>
        </w:rPr>
      </w:pPr>
      <w:r w:rsidRPr="004407B6">
        <w:rPr>
          <w:rStyle w:val="Appelnotedebasdep"/>
          <w:lang w:val="fr-FR"/>
        </w:rPr>
        <w:footnoteRef/>
      </w:r>
      <w:r w:rsidRPr="004407B6">
        <w:rPr>
          <w:lang w:val="fr-FR"/>
        </w:rPr>
        <w:t xml:space="preserve"> L’expérience minimale requise pour un marché à lots multiples sera la somme des critères minima requis pour chaque lot. </w:t>
      </w:r>
    </w:p>
  </w:footnote>
  <w:footnote w:id="35">
    <w:p w:rsidR="000D4274" w:rsidRPr="00440CD5" w:rsidRDefault="000D4274" w:rsidP="000D4274">
      <w:r w:rsidRPr="00440CD5">
        <w:rPr>
          <w:rStyle w:val="Appelnotedebasdep"/>
        </w:rPr>
        <w:footnoteRef/>
      </w:r>
      <w:r w:rsidRPr="00440CD5">
        <w:t xml:space="preserve"> Lorsque la présente Déclaration d’Intégrité est requise dans le cadre d’un contrat qui n’est pas qualifiable de « marché » au sens du droit local, le terme « marché(s) » y est dès lors remplacé par le terme « contrat(s) » et les termes « soumissionnaire ou consultant » y sont dès lors remplacés par le terme « candidat ». </w:t>
      </w:r>
    </w:p>
    <w:p w:rsidR="000D4274" w:rsidRDefault="000D4274" w:rsidP="000D4274">
      <w:pPr>
        <w:pStyle w:val="Notedebasdepage"/>
      </w:pPr>
    </w:p>
  </w:footnote>
  <w:footnote w:id="36">
    <w:p w:rsidR="000D4274" w:rsidRPr="008320E1" w:rsidRDefault="000D4274" w:rsidP="000D4274">
      <w:pPr>
        <w:pStyle w:val="Notedebasdepage"/>
      </w:pPr>
      <w:r w:rsidRPr="008320E1">
        <w:rPr>
          <w:rStyle w:val="Appelnotedebasdep"/>
        </w:rPr>
        <w:footnoteRef/>
      </w:r>
      <w:r w:rsidRPr="008320E1">
        <w:t xml:space="preserve"> </w:t>
      </w:r>
      <w:r w:rsidRPr="008320E1">
        <w:rPr>
          <w:lang w:val="fr-FR" w:eastAsia="en-GB"/>
        </w:rPr>
        <w:t xml:space="preserve">En cas de grupement, </w:t>
      </w:r>
      <w:r>
        <w:rPr>
          <w:lang w:val="fr-FR" w:eastAsia="en-GB"/>
        </w:rPr>
        <w:t xml:space="preserve"> </w:t>
      </w:r>
      <w:r w:rsidRPr="008320E1">
        <w:rPr>
          <w:lang w:val="fr-FR" w:eastAsia="en-GB"/>
        </w:rPr>
        <w:t>inscrire le nom du groupement. La personne signant l’offre, la proposition ou la candidature au nom du soumissionnaire ou du consultant joindra à celle-ci le pouvoir confié par le soumissionnaire ou le consultant.</w:t>
      </w:r>
    </w:p>
  </w:footnote>
  <w:footnote w:id="37">
    <w:p w:rsidR="006B139B" w:rsidRDefault="006B139B" w:rsidP="00861AD8">
      <w:pPr>
        <w:pStyle w:val="Notedebasdepage"/>
      </w:pPr>
      <w:r>
        <w:rPr>
          <w:rStyle w:val="Appelnotedebasdep"/>
        </w:rPr>
        <w:footnoteRef/>
      </w:r>
      <w:r>
        <w:t xml:space="preserve"> </w:t>
      </w:r>
      <w:r w:rsidRPr="00574B9A">
        <w:t>Toute présentation d’</w:t>
      </w:r>
      <w:r w:rsidRPr="00294BAD">
        <w:t>états financiers récents portant sur une période plus courte que 12 mois à compter de la date de soumission doit être justifiée.</w:t>
      </w:r>
    </w:p>
  </w:footnote>
  <w:footnote w:id="38">
    <w:p w:rsidR="006B139B" w:rsidRDefault="006B139B" w:rsidP="009451A1">
      <w:pPr>
        <w:pStyle w:val="Notedebasdepage"/>
        <w:rPr>
          <w:lang w:val="fr-FR"/>
        </w:rPr>
      </w:pPr>
      <w:r>
        <w:rPr>
          <w:rStyle w:val="Appelnotedebasdep"/>
          <w:lang w:val="fr-FR"/>
        </w:rPr>
        <w:footnoteRef/>
      </w:r>
      <w:r>
        <w:rPr>
          <w:lang w:val="fr-FR"/>
        </w:rPr>
        <w:t xml:space="preserve"> </w:t>
      </w:r>
      <w:r>
        <w:rPr>
          <w:lang w:val="fr-FR"/>
        </w:rPr>
        <w:tab/>
        <w:t>Cf. Annexe 7.</w:t>
      </w:r>
    </w:p>
  </w:footnote>
  <w:footnote w:id="39">
    <w:p w:rsidR="006B139B" w:rsidRDefault="006B139B" w:rsidP="009451A1">
      <w:pPr>
        <w:pStyle w:val="Notedebasdepage"/>
        <w:rPr>
          <w:lang w:val="fr-FR"/>
        </w:rPr>
      </w:pPr>
      <w:r>
        <w:rPr>
          <w:rStyle w:val="Appelnotedebasdep"/>
          <w:lang w:val="fr-FR"/>
        </w:rPr>
        <w:footnoteRef/>
      </w:r>
      <w:r>
        <w:rPr>
          <w:lang w:val="fr-FR"/>
        </w:rPr>
        <w:t xml:space="preserve"> </w:t>
      </w:r>
      <w:r>
        <w:rPr>
          <w:lang w:val="fr-FR"/>
        </w:rPr>
        <w:tab/>
        <w:t xml:space="preserve">Les coûts doivent être exprimés dans les monnaies du Marché. </w:t>
      </w:r>
    </w:p>
  </w:footnote>
  <w:footnote w:id="40">
    <w:p w:rsidR="006B139B" w:rsidRDefault="006B139B" w:rsidP="009451A1">
      <w:pPr>
        <w:pStyle w:val="Notedebasdepage"/>
        <w:rPr>
          <w:lang w:val="fr-FR"/>
        </w:rPr>
      </w:pPr>
      <w:r>
        <w:rPr>
          <w:rStyle w:val="Appelnotedebasdep"/>
          <w:lang w:val="fr-FR"/>
        </w:rPr>
        <w:footnoteRef/>
      </w:r>
      <w:r>
        <w:rPr>
          <w:lang w:val="fr-FR"/>
        </w:rPr>
        <w:tab/>
        <w:t>A préciser le cas échéant.</w:t>
      </w:r>
    </w:p>
  </w:footnote>
  <w:footnote w:id="41">
    <w:p w:rsidR="006B139B" w:rsidRDefault="006B139B" w:rsidP="009451A1">
      <w:pPr>
        <w:pStyle w:val="Notedebasdepage"/>
        <w:rPr>
          <w:lang w:val="fr-FR"/>
        </w:rPr>
      </w:pPr>
      <w:r>
        <w:rPr>
          <w:rStyle w:val="Appelnotedebasdep"/>
          <w:lang w:val="fr-FR"/>
        </w:rPr>
        <w:footnoteRef/>
      </w:r>
      <w:r>
        <w:rPr>
          <w:lang w:val="fr-FR"/>
        </w:rPr>
        <w:tab/>
        <w:t>A préciser le cas échéant.</w:t>
      </w:r>
    </w:p>
  </w:footnote>
  <w:footnote w:id="42">
    <w:p w:rsidR="006B139B" w:rsidRPr="00B305F7" w:rsidRDefault="006B139B" w:rsidP="00B305F7">
      <w:pPr>
        <w:pStyle w:val="Notedebasdepage"/>
        <w:ind w:left="360" w:hanging="360"/>
        <w:rPr>
          <w:sz w:val="18"/>
          <w:szCs w:val="18"/>
          <w:lang w:val="fr-FR"/>
        </w:rPr>
      </w:pPr>
      <w:r w:rsidRPr="00DD6F80">
        <w:rPr>
          <w:rStyle w:val="Appelnotedebasdep"/>
        </w:rPr>
        <w:footnoteRef/>
      </w:r>
      <w:r>
        <w:t xml:space="preserve">   </w:t>
      </w:r>
      <w:r w:rsidRPr="00B305F7">
        <w:rPr>
          <w:i/>
          <w:sz w:val="18"/>
          <w:szCs w:val="18"/>
          <w:lang w:val="fr-FR"/>
        </w:rPr>
        <w:t>Le Garant doit insérer le  montant du Marché mentionné au Marché soit dans la (ou les) devise(s) mentionnée(s) au Marché, soit dans toute autre devise librement convertible acceptable par le Maître de l’Ouvrage.</w:t>
      </w:r>
    </w:p>
  </w:footnote>
  <w:footnote w:id="43">
    <w:p w:rsidR="006B139B" w:rsidRPr="00B305F7" w:rsidRDefault="006B139B" w:rsidP="00B305F7">
      <w:pPr>
        <w:pStyle w:val="Notedebasdepage"/>
        <w:tabs>
          <w:tab w:val="left" w:pos="360"/>
        </w:tabs>
        <w:ind w:left="360" w:hanging="360"/>
        <w:rPr>
          <w:lang w:val="fr-FR"/>
        </w:rPr>
      </w:pPr>
      <w:r w:rsidRPr="00B305F7">
        <w:rPr>
          <w:rStyle w:val="Appelnotedebasdep"/>
          <w:i/>
          <w:sz w:val="18"/>
          <w:szCs w:val="18"/>
          <w:lang w:val="fr-FR"/>
        </w:rPr>
        <w:footnoteRef/>
      </w:r>
      <w:r w:rsidRPr="00B305F7">
        <w:rPr>
          <w:i/>
          <w:sz w:val="18"/>
          <w:szCs w:val="18"/>
          <w:lang w:val="fr-FR"/>
        </w:rPr>
        <w:t xml:space="preserve"> </w:t>
      </w:r>
      <w:r w:rsidRPr="00B305F7">
        <w:rPr>
          <w:i/>
          <w:sz w:val="18"/>
          <w:szCs w:val="18"/>
          <w:lang w:val="fr-FR"/>
        </w:rPr>
        <w:tab/>
        <w:t>Insérer la date représentant vingt-huit jours suivant la date estimée de la réception définitive  des travaux.  Le Maître de l’Ouvrage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Maître de l’Ouvrage peut considérer ajouter ce qui suit à la fin de l’avant-dernier paragraphe : « Sur demande écrite du Bénéficiaire, formulée avant l’expiration de la présente garantie, le Garant prolongera la durée de cette garantie pour une période ne dépassant pas [six mois] [un an].  Une telle extension ne sera accordée qu’une fois. »</w:t>
      </w:r>
    </w:p>
  </w:footnote>
  <w:footnote w:id="44">
    <w:p w:rsidR="006B139B" w:rsidRPr="00E5606E" w:rsidRDefault="006B139B" w:rsidP="00B305F7">
      <w:pPr>
        <w:pStyle w:val="Notedebasdepage"/>
        <w:rPr>
          <w:lang w:val="fr-FR"/>
        </w:rPr>
      </w:pPr>
      <w:r w:rsidRPr="00DD6F80">
        <w:rPr>
          <w:rStyle w:val="Appelnotedebasdep"/>
        </w:rPr>
        <w:footnoteRef/>
      </w:r>
      <w:r w:rsidRPr="00DD6F80">
        <w:t xml:space="preserve"> </w:t>
      </w:r>
      <w:r w:rsidRPr="00E5606E">
        <w:rPr>
          <w:i/>
          <w:lang w:val="fr-FR"/>
        </w:rPr>
        <w:t>L’organisme de caution doit insérer un montant représentant le montant du Marché mentionné au Marché soit dans la (ou les) devise(s) mentionnée(s) au Marché, soit dans toute autre devise librement convertible acceptable par le Maître de l’Ouvrage.</w:t>
      </w:r>
    </w:p>
  </w:footnote>
  <w:footnote w:id="45">
    <w:p w:rsidR="006B139B" w:rsidRPr="008030D8" w:rsidRDefault="006B139B" w:rsidP="008030D8">
      <w:pPr>
        <w:pStyle w:val="Notedebasdepage"/>
        <w:tabs>
          <w:tab w:val="left" w:pos="567"/>
        </w:tabs>
        <w:ind w:left="567" w:hanging="567"/>
        <w:rPr>
          <w:i/>
        </w:rPr>
      </w:pPr>
      <w:r w:rsidRPr="008030D8">
        <w:rPr>
          <w:rStyle w:val="Appelnotedebasdep"/>
        </w:rPr>
        <w:footnoteRef/>
      </w:r>
      <w:r>
        <w:tab/>
      </w:r>
      <w:r w:rsidRPr="008030D8">
        <w:rPr>
          <w:i/>
        </w:rPr>
        <w:t>Le Garant doit insérer le  montant représentant le montant de l’avance soit dans la (ou les) monnaie(s) mentionnée(s) au Marché pour le paiement de l’avance, soit dans toute autre monnaie librement convertible acceptable par le Maître de l’Ouvrage.</w:t>
      </w:r>
    </w:p>
  </w:footnote>
  <w:footnote w:id="46">
    <w:p w:rsidR="006B139B" w:rsidRDefault="006B139B" w:rsidP="00B305F7">
      <w:pPr>
        <w:pStyle w:val="Notedebasdepage"/>
        <w:tabs>
          <w:tab w:val="left" w:pos="360"/>
        </w:tabs>
        <w:ind w:left="360" w:hanging="360"/>
      </w:pPr>
      <w:r w:rsidRPr="00DD6F80">
        <w:rPr>
          <w:rStyle w:val="Appelnotedebasdep"/>
        </w:rPr>
        <w:footnoteRef/>
      </w:r>
      <w:r w:rsidRPr="00DD6F80">
        <w:t xml:space="preserve"> </w:t>
      </w:r>
      <w:r w:rsidRPr="00DD6F80">
        <w:tab/>
      </w:r>
      <w:r w:rsidRPr="00DD6F80">
        <w:rPr>
          <w:i/>
        </w:rPr>
        <w:t xml:space="preserve">Insérer la date prévue pour la réception provisoire.  Le </w:t>
      </w:r>
      <w:r>
        <w:rPr>
          <w:i/>
        </w:rPr>
        <w:t>Bénéficiaire (</w:t>
      </w:r>
      <w:r w:rsidRPr="00DD6F80">
        <w:rPr>
          <w:i/>
        </w:rPr>
        <w:t>Maître de l’Ouvrage</w:t>
      </w:r>
      <w:r>
        <w:rPr>
          <w:i/>
        </w:rPr>
        <w:t xml:space="preserve">) </w:t>
      </w:r>
      <w:r w:rsidRPr="00DD6F80">
        <w:rPr>
          <w:i/>
        </w:rPr>
        <w:t xml:space="preserve">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w:t>
      </w:r>
      <w:r>
        <w:rPr>
          <w:i/>
        </w:rPr>
        <w:t xml:space="preserve">Bénéficiaire </w:t>
      </w:r>
      <w:r w:rsidRPr="00DD6F80">
        <w:rPr>
          <w:i/>
        </w:rPr>
        <w:t>p</w:t>
      </w:r>
      <w:r>
        <w:rPr>
          <w:i/>
        </w:rPr>
        <w:t xml:space="preserve">eut considérer l’adjonction, </w:t>
      </w:r>
      <w:r w:rsidRPr="00DD6F80">
        <w:rPr>
          <w:i/>
        </w:rPr>
        <w:t>à la fin de l’avant-dernier paragraphe </w:t>
      </w:r>
      <w:r>
        <w:rPr>
          <w:i/>
        </w:rPr>
        <w:t>du formulaire, de la disposition suivante</w:t>
      </w:r>
      <w:r w:rsidRPr="00DD6F80">
        <w:rPr>
          <w:i/>
        </w:rPr>
        <w:t xml:space="preserve">: « Sur demande écrite du </w:t>
      </w:r>
      <w:r>
        <w:rPr>
          <w:i/>
        </w:rPr>
        <w:t>Bénéficiaire</w:t>
      </w:r>
      <w:r w:rsidRPr="00DD6F80">
        <w:rPr>
          <w:i/>
        </w:rPr>
        <w:t xml:space="preserve"> formulée avant l’expiration de la présente garantie, le Garant</w:t>
      </w:r>
      <w:r>
        <w:rPr>
          <w:i/>
        </w:rPr>
        <w:t xml:space="preserve"> s’engage à </w:t>
      </w:r>
      <w:r w:rsidRPr="00DD6F80">
        <w:rPr>
          <w:i/>
        </w:rPr>
        <w:t xml:space="preserve"> prolonger la durée de cette garantie pour une période ne dépassant pas [six mois] [un an].  Une telle extension ne sera accordée qu’une fois.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Pr="00722DF8" w:rsidRDefault="006B139B" w:rsidP="00722DF8">
    <w:pPr>
      <w:pStyle w:val="En-tte"/>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rsidP="00DB554C">
    <w:pPr>
      <w:pStyle w:val="En-tte"/>
      <w:pBdr>
        <w:bottom w:val="none" w:sz="0" w:space="0" w:color="auto"/>
      </w:pBdr>
      <w:ind w:right="72"/>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rsidP="00934FF5">
    <w:pPr>
      <w:pStyle w:val="En-tte"/>
      <w:pBdr>
        <w:bottom w:val="none" w:sz="0" w:space="0" w:color="auto"/>
      </w:pBdr>
      <w:ind w:right="69"/>
      <w:rPr>
        <w:lang w:val="fr-FR"/>
      </w:rPr>
    </w:pPr>
    <w:r>
      <w:rPr>
        <w:lang w:val="fr-FR"/>
      </w:rP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pPr>
      <w:pStyle w:val="En-tte"/>
    </w:pPr>
    <w:r>
      <w:fldChar w:fldCharType="begin"/>
    </w:r>
    <w:r>
      <w:instrText>PAGE   \* MERGEFORMAT</w:instrText>
    </w:r>
    <w:r>
      <w:fldChar w:fldCharType="separate"/>
    </w:r>
    <w:r w:rsidR="00F22343" w:rsidRPr="00F22343">
      <w:rPr>
        <w:noProof/>
        <w:lang w:val="fr-FR"/>
      </w:rPr>
      <w:t>4</w:t>
    </w:r>
    <w:r>
      <w:fldChar w:fldCharType="end"/>
    </w:r>
  </w:p>
  <w:p w:rsidR="006B139B" w:rsidRDefault="006B139B" w:rsidP="00DB554C">
    <w:pPr>
      <w:pStyle w:val="En-tte"/>
      <w:pBdr>
        <w:bottom w:val="none" w:sz="0" w:space="0" w:color="auto"/>
      </w:pBdr>
      <w:ind w:right="72"/>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8320E1">
      <w:rPr>
        <w:rStyle w:val="Numrodepage"/>
        <w:noProof/>
      </w:rPr>
      <w:t>3</w:t>
    </w:r>
    <w:r>
      <w:rPr>
        <w:rStyle w:val="Numrodepage"/>
      </w:rPr>
      <w:fldChar w:fldCharType="end"/>
    </w:r>
  </w:p>
  <w:p w:rsidR="006B139B" w:rsidRDefault="006B139B" w:rsidP="00DB554C">
    <w:pPr>
      <w:pStyle w:val="En-tte"/>
      <w:ind w:right="-36"/>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pPr>
      <w:pStyle w:val="En-tte"/>
    </w:pPr>
    <w:r>
      <w:tab/>
    </w:r>
    <w:r>
      <w:fldChar w:fldCharType="begin"/>
    </w:r>
    <w:r>
      <w:instrText>PAGE   \* MERGEFORMAT</w:instrText>
    </w:r>
    <w:r>
      <w:fldChar w:fldCharType="separate"/>
    </w:r>
    <w:r w:rsidR="00F22343" w:rsidRPr="00F22343">
      <w:rPr>
        <w:noProof/>
        <w:lang w:val="fr-FR"/>
      </w:rPr>
      <w:t>3</w:t>
    </w:r>
    <w:r>
      <w:fldChar w:fldCharType="end"/>
    </w:r>
  </w:p>
  <w:p w:rsidR="006B139B" w:rsidRDefault="006B139B" w:rsidP="002F1A86">
    <w:pPr>
      <w:pStyle w:val="En-tte"/>
      <w:pBdr>
        <w:bottom w:val="none" w:sz="0" w:space="0" w:color="auto"/>
      </w:pBdr>
      <w:ind w:right="-36"/>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F22343">
      <w:rPr>
        <w:rStyle w:val="Numrodepage"/>
        <w:noProof/>
      </w:rPr>
      <w:t>32</w:t>
    </w:r>
    <w:r>
      <w:rPr>
        <w:rStyle w:val="Numrodepage"/>
      </w:rPr>
      <w:fldChar w:fldCharType="end"/>
    </w:r>
  </w:p>
  <w:p w:rsidR="006B139B" w:rsidRDefault="006B139B">
    <w:pPr>
      <w:pStyle w:val="En-tte"/>
      <w:tabs>
        <w:tab w:val="right" w:pos="9720"/>
      </w:tabs>
      <w:ind w:right="-72" w:firstLine="360"/>
      <w:jc w:val="left"/>
      <w:rPr>
        <w:lang w:val="fr-FR"/>
      </w:rPr>
    </w:pPr>
    <w:r>
      <w:rPr>
        <w:rStyle w:val="Numrodepage"/>
      </w:rPr>
      <w:tab/>
      <w:t xml:space="preserve">Option A - </w:t>
    </w:r>
    <w:r>
      <w:rPr>
        <w:rStyle w:val="Numrodepage"/>
        <w:lang w:val="fr-FR"/>
      </w:rPr>
      <w:t>Section I. Instructions aux Soumissionnaires</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F22343">
      <w:rPr>
        <w:rStyle w:val="Numrodepage"/>
        <w:noProof/>
      </w:rPr>
      <w:t>31</w:t>
    </w:r>
    <w:r>
      <w:rPr>
        <w:rStyle w:val="Numrodepage"/>
      </w:rPr>
      <w:fldChar w:fldCharType="end"/>
    </w:r>
  </w:p>
  <w:p w:rsidR="006B139B" w:rsidRDefault="006B139B" w:rsidP="00934FF5">
    <w:pPr>
      <w:pStyle w:val="En-tte"/>
      <w:ind w:right="-36"/>
    </w:pPr>
    <w:r>
      <w:rPr>
        <w:rStyle w:val="Numrodepage"/>
        <w:lang w:val="fr-FR"/>
      </w:rPr>
      <w:t>Option A - Section I. Instructions aux Soumissionnaires</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F22343">
      <w:rPr>
        <w:rStyle w:val="Numrodepage"/>
        <w:noProof/>
      </w:rPr>
      <w:t>38</w:t>
    </w:r>
    <w:r>
      <w:rPr>
        <w:rStyle w:val="Numrodepage"/>
      </w:rPr>
      <w:fldChar w:fldCharType="end"/>
    </w:r>
  </w:p>
  <w:p w:rsidR="006B139B" w:rsidRDefault="006B139B">
    <w:pPr>
      <w:pStyle w:val="En-tte"/>
      <w:tabs>
        <w:tab w:val="right" w:pos="9720"/>
      </w:tabs>
      <w:ind w:right="-72" w:firstLine="360"/>
      <w:jc w:val="left"/>
      <w:rPr>
        <w:lang w:val="fr-FR"/>
      </w:rPr>
    </w:pPr>
    <w:r>
      <w:rPr>
        <w:rStyle w:val="Numrodepage"/>
      </w:rPr>
      <w:tab/>
      <w:t xml:space="preserve">Option A - </w:t>
    </w:r>
    <w:r>
      <w:rPr>
        <w:rStyle w:val="Numrodepage"/>
        <w:lang w:val="fr-FR"/>
      </w:rPr>
      <w:t>Section II.  Données Particulières de l’Appel d’Offres</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F22343">
      <w:rPr>
        <w:rStyle w:val="Numrodepage"/>
        <w:noProof/>
      </w:rPr>
      <w:t>37</w:t>
    </w:r>
    <w:r>
      <w:rPr>
        <w:rStyle w:val="Numrodepage"/>
      </w:rPr>
      <w:fldChar w:fldCharType="end"/>
    </w:r>
  </w:p>
  <w:p w:rsidR="006B139B" w:rsidRDefault="006B139B">
    <w:pPr>
      <w:pStyle w:val="En-tte"/>
      <w:ind w:right="-36"/>
    </w:pPr>
    <w:r>
      <w:rPr>
        <w:rStyle w:val="Numrodepage"/>
        <w:lang w:val="fr-FR"/>
      </w:rPr>
      <w:t>Option A - Section II.  Données Particulières de l’Appel d’Offres</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Pr="00E5606E" w:rsidRDefault="006B139B" w:rsidP="002B33EB">
    <w:pPr>
      <w:pStyle w:val="En-tte"/>
      <w:rPr>
        <w:lang w:val="fr-FR"/>
      </w:rPr>
    </w:pPr>
    <w:r>
      <w:fldChar w:fldCharType="begin"/>
    </w:r>
    <w:r>
      <w:instrText>PAGE   \* MERGEFORMAT</w:instrText>
    </w:r>
    <w:r>
      <w:fldChar w:fldCharType="separate"/>
    </w:r>
    <w:r w:rsidR="00F22343" w:rsidRPr="00F22343">
      <w:rPr>
        <w:noProof/>
        <w:lang w:val="fr-FR"/>
      </w:rPr>
      <w:t>44</w:t>
    </w:r>
    <w:r>
      <w:fldChar w:fldCharType="end"/>
    </w:r>
    <w:r w:rsidRPr="002B33EB">
      <w:tab/>
    </w:r>
    <w:r>
      <w:t xml:space="preserve">Option A - </w:t>
    </w:r>
    <w:r w:rsidRPr="002B33EB">
      <w:rPr>
        <w:lang w:val="fr-FR"/>
      </w:rPr>
      <w:t>Section I</w:t>
    </w:r>
    <w:r>
      <w:rPr>
        <w:lang w:val="fr-FR"/>
      </w:rPr>
      <w:t>I</w:t>
    </w:r>
    <w:r w:rsidRPr="002B33EB">
      <w:rPr>
        <w:lang w:val="fr-FR"/>
      </w:rPr>
      <w:t xml:space="preserve">I. </w:t>
    </w:r>
    <w:r>
      <w:rPr>
        <w:lang w:val="fr-FR"/>
      </w:rPr>
      <w:t>Critères d’Evaluation et de Qualification (après pré-qualification)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pPr>
      <w:pStyle w:val="En-tte"/>
    </w:pPr>
    <w:r>
      <w:fldChar w:fldCharType="begin"/>
    </w:r>
    <w:r>
      <w:instrText>PAGE   \* MERGEFORMAT</w:instrText>
    </w:r>
    <w:r>
      <w:fldChar w:fldCharType="separate"/>
    </w:r>
    <w:r w:rsidR="00F22343" w:rsidRPr="00F22343">
      <w:rPr>
        <w:noProof/>
        <w:lang w:val="fr-FR"/>
      </w:rPr>
      <w:t>ii</w:t>
    </w:r>
    <w:r>
      <w:fldChar w:fldCharType="end"/>
    </w:r>
    <w:r>
      <w:tab/>
      <w:t>Préface</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F22343">
      <w:rPr>
        <w:rStyle w:val="Numrodepage"/>
        <w:noProof/>
      </w:rPr>
      <w:t>43</w:t>
    </w:r>
    <w:r>
      <w:rPr>
        <w:rStyle w:val="Numrodepage"/>
      </w:rPr>
      <w:fldChar w:fldCharType="end"/>
    </w:r>
  </w:p>
  <w:p w:rsidR="006B139B" w:rsidRDefault="006B139B">
    <w:pPr>
      <w:pStyle w:val="En-tte"/>
      <w:ind w:right="-36"/>
    </w:pPr>
    <w:r>
      <w:rPr>
        <w:lang w:val="fr-FR"/>
      </w:rPr>
      <w:t xml:space="preserve">Option A - </w:t>
    </w:r>
    <w:r w:rsidRPr="002B33EB">
      <w:rPr>
        <w:lang w:val="fr-FR"/>
      </w:rPr>
      <w:t>Section I</w:t>
    </w:r>
    <w:r>
      <w:rPr>
        <w:lang w:val="fr-FR"/>
      </w:rPr>
      <w:t>I</w:t>
    </w:r>
    <w:r w:rsidRPr="002B33EB">
      <w:rPr>
        <w:lang w:val="fr-FR"/>
      </w:rPr>
      <w:t xml:space="preserve">I. </w:t>
    </w:r>
    <w:r>
      <w:rPr>
        <w:lang w:val="fr-FR"/>
      </w:rPr>
      <w:t xml:space="preserve"> Critères d’Evaluation et de Qualification (après pré-qualification)</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pPr>
      <w:pStyle w:val="En-tte"/>
      <w:framePr w:wrap="around" w:vAnchor="text" w:hAnchor="margin" w:xAlign="outside" w:y="1"/>
      <w:ind w:right="-30"/>
      <w:rPr>
        <w:rStyle w:val="Numrodepage"/>
      </w:rPr>
    </w:pPr>
    <w:r>
      <w:rPr>
        <w:rStyle w:val="Numrodepage"/>
      </w:rPr>
      <w:fldChar w:fldCharType="begin"/>
    </w:r>
    <w:r>
      <w:rPr>
        <w:rStyle w:val="Numrodepage"/>
      </w:rPr>
      <w:instrText xml:space="preserve">PAGE  </w:instrText>
    </w:r>
    <w:r>
      <w:rPr>
        <w:rStyle w:val="Numrodepage"/>
      </w:rPr>
      <w:fldChar w:fldCharType="separate"/>
    </w:r>
    <w:r w:rsidR="00F22343">
      <w:rPr>
        <w:rStyle w:val="Numrodepage"/>
        <w:noProof/>
      </w:rPr>
      <w:t>58</w:t>
    </w:r>
    <w:r>
      <w:rPr>
        <w:rStyle w:val="Numrodepage"/>
      </w:rPr>
      <w:fldChar w:fldCharType="end"/>
    </w:r>
  </w:p>
  <w:p w:rsidR="006B139B" w:rsidRDefault="006B139B">
    <w:pPr>
      <w:pStyle w:val="En-tte"/>
      <w:ind w:right="72"/>
      <w:jc w:val="right"/>
      <w:rPr>
        <w:lang w:val="fr-FR"/>
      </w:rPr>
    </w:pPr>
    <w:r>
      <w:rPr>
        <w:lang w:val="fr-FR"/>
      </w:rPr>
      <w:t>Option A - Section III. Critères d’Evaluation et de Qualification (sans pré-qualification)</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F22343">
      <w:rPr>
        <w:rStyle w:val="Numrodepage"/>
        <w:noProof/>
      </w:rPr>
      <w:t>57</w:t>
    </w:r>
    <w:r>
      <w:rPr>
        <w:rStyle w:val="Numrodepage"/>
      </w:rPr>
      <w:fldChar w:fldCharType="end"/>
    </w:r>
  </w:p>
  <w:p w:rsidR="006B139B" w:rsidRDefault="006B139B" w:rsidP="00A12342">
    <w:pPr>
      <w:pStyle w:val="En-tte"/>
      <w:ind w:right="72"/>
      <w:rPr>
        <w:lang w:val="fr-FR"/>
      </w:rPr>
    </w:pPr>
    <w:r>
      <w:rPr>
        <w:lang w:val="fr-FR"/>
      </w:rPr>
      <w:t>Option A - Section III. Critères d’Evaluation et de Qualification (sans pré-qualification)</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rsidP="00ED5CC9">
    <w:pPr>
      <w:pStyle w:val="En-tte"/>
      <w:tabs>
        <w:tab w:val="clear" w:pos="9000"/>
        <w:tab w:val="right" w:pos="8647"/>
      </w:tabs>
    </w:pPr>
    <w:r>
      <w:fldChar w:fldCharType="begin"/>
    </w:r>
    <w:r>
      <w:instrText>PAGE   \* MERGEFORMAT</w:instrText>
    </w:r>
    <w:r>
      <w:fldChar w:fldCharType="separate"/>
    </w:r>
    <w:r w:rsidR="008320E1" w:rsidRPr="008320E1">
      <w:rPr>
        <w:noProof/>
        <w:lang w:val="fr-FR"/>
      </w:rPr>
      <w:t>60</w:t>
    </w:r>
    <w:r>
      <w:fldChar w:fldCharType="end"/>
    </w:r>
  </w:p>
  <w:p w:rsidR="006B139B" w:rsidRDefault="006B139B">
    <w:pPr>
      <w:pStyle w:val="En-tte"/>
      <w:pBdr>
        <w:bottom w:val="none" w:sz="0" w:space="0" w:color="auto"/>
      </w:pBdr>
      <w:rPr>
        <w:sz w:val="22"/>
        <w:u w:val="single"/>
        <w:lang w:val="fr-FR"/>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E6899">
      <w:rPr>
        <w:rStyle w:val="Numrodepage"/>
        <w:noProof/>
      </w:rPr>
      <w:t>59</w:t>
    </w:r>
    <w:r>
      <w:rPr>
        <w:rStyle w:val="Numrodepage"/>
      </w:rPr>
      <w:fldChar w:fldCharType="end"/>
    </w:r>
  </w:p>
  <w:p w:rsidR="006B139B" w:rsidRDefault="006B139B" w:rsidP="00ED5CC9">
    <w:pPr>
      <w:pStyle w:val="En-tte"/>
      <w:ind w:right="72"/>
      <w:rPr>
        <w:lang w:val="fr-FR"/>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rsidP="00A021F3">
    <w:pPr>
      <w:pStyle w:val="En-tte"/>
      <w:tabs>
        <w:tab w:val="clear" w:pos="9000"/>
        <w:tab w:val="right" w:pos="9356"/>
      </w:tabs>
      <w:ind w:right="4"/>
      <w:rPr>
        <w:lang w:val="fr-FR"/>
      </w:rPr>
    </w:pPr>
    <w:r>
      <w:fldChar w:fldCharType="begin"/>
    </w:r>
    <w:r>
      <w:instrText>PAGE   \* MERGEFORMAT</w:instrText>
    </w:r>
    <w:r>
      <w:fldChar w:fldCharType="separate"/>
    </w:r>
    <w:r w:rsidR="00BE6899" w:rsidRPr="00BE6899">
      <w:rPr>
        <w:noProof/>
        <w:lang w:val="fr-FR"/>
      </w:rPr>
      <w:t>94</w:t>
    </w:r>
    <w:r>
      <w:fldChar w:fldCharType="end"/>
    </w:r>
    <w:r>
      <w:tab/>
      <w:t>Option B - Section I.  Instructions aux Soumissionnaires</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E6899">
      <w:rPr>
        <w:rStyle w:val="Numrodepage"/>
        <w:noProof/>
      </w:rPr>
      <w:t>95</w:t>
    </w:r>
    <w:r>
      <w:rPr>
        <w:rStyle w:val="Numrodepage"/>
      </w:rPr>
      <w:fldChar w:fldCharType="end"/>
    </w:r>
  </w:p>
  <w:p w:rsidR="006B139B" w:rsidRDefault="006B139B" w:rsidP="00ED5CC9">
    <w:pPr>
      <w:pStyle w:val="En-tte"/>
      <w:ind w:right="72"/>
      <w:rPr>
        <w:lang w:val="fr-FR"/>
      </w:rPr>
    </w:pPr>
    <w:r>
      <w:t>Option B - Section I.  Instructions aux Soumissionnaires</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rsidP="00A021F3">
    <w:pPr>
      <w:pStyle w:val="En-tte"/>
      <w:tabs>
        <w:tab w:val="clear" w:pos="9000"/>
        <w:tab w:val="right" w:pos="9356"/>
      </w:tabs>
      <w:ind w:right="4"/>
      <w:rPr>
        <w:lang w:val="fr-FR"/>
      </w:rPr>
    </w:pPr>
    <w:r>
      <w:fldChar w:fldCharType="begin"/>
    </w:r>
    <w:r>
      <w:instrText>PAGE   \* MERGEFORMAT</w:instrText>
    </w:r>
    <w:r>
      <w:fldChar w:fldCharType="separate"/>
    </w:r>
    <w:r w:rsidR="00BE6899" w:rsidRPr="00BE6899">
      <w:rPr>
        <w:noProof/>
        <w:lang w:val="fr-FR"/>
      </w:rPr>
      <w:t>100</w:t>
    </w:r>
    <w:r>
      <w:fldChar w:fldCharType="end"/>
    </w:r>
    <w:r>
      <w:tab/>
      <w:t>Option B - Section II.  Données Particulières de l’Appel d’Offres</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E6899">
      <w:rPr>
        <w:rStyle w:val="Numrodepage"/>
        <w:noProof/>
      </w:rPr>
      <w:t>99</w:t>
    </w:r>
    <w:r>
      <w:rPr>
        <w:rStyle w:val="Numrodepage"/>
      </w:rPr>
      <w:fldChar w:fldCharType="end"/>
    </w:r>
  </w:p>
  <w:p w:rsidR="006B139B" w:rsidRDefault="006B139B" w:rsidP="00ED5CC9">
    <w:pPr>
      <w:pStyle w:val="En-tte"/>
      <w:ind w:right="72"/>
      <w:rPr>
        <w:lang w:val="fr-FR"/>
      </w:rPr>
    </w:pPr>
    <w:r>
      <w:t>Option B - Section II.  Données Particulières de l’Appel d’Offres</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pPr>
      <w:pStyle w:val="En-tte"/>
      <w:framePr w:wrap="around" w:vAnchor="text" w:hAnchor="margin" w:xAlign="outside" w:y="1"/>
      <w:ind w:right="-30"/>
      <w:rPr>
        <w:rStyle w:val="Numrodepage"/>
      </w:rPr>
    </w:pPr>
    <w:r>
      <w:rPr>
        <w:rStyle w:val="Numrodepage"/>
      </w:rPr>
      <w:fldChar w:fldCharType="begin"/>
    </w:r>
    <w:r>
      <w:rPr>
        <w:rStyle w:val="Numrodepage"/>
      </w:rPr>
      <w:instrText xml:space="preserve">PAGE  </w:instrText>
    </w:r>
    <w:r>
      <w:rPr>
        <w:rStyle w:val="Numrodepage"/>
      </w:rPr>
      <w:fldChar w:fldCharType="separate"/>
    </w:r>
    <w:r w:rsidR="00BE6899">
      <w:rPr>
        <w:rStyle w:val="Numrodepage"/>
        <w:noProof/>
      </w:rPr>
      <w:t>106</w:t>
    </w:r>
    <w:r>
      <w:rPr>
        <w:rStyle w:val="Numrodepage"/>
      </w:rPr>
      <w:fldChar w:fldCharType="end"/>
    </w:r>
  </w:p>
  <w:p w:rsidR="006B139B" w:rsidRPr="00934FF5" w:rsidRDefault="006B139B" w:rsidP="00934FF5">
    <w:pPr>
      <w:pStyle w:val="En-tte"/>
      <w:ind w:right="-18"/>
      <w:jc w:val="left"/>
      <w:rPr>
        <w:lang w:val="fr-FR"/>
      </w:rPr>
    </w:pPr>
    <w:r>
      <w:tab/>
      <w:t xml:space="preserve">Option B - </w:t>
    </w:r>
    <w:r>
      <w:rPr>
        <w:lang w:val="fr-FR"/>
      </w:rPr>
      <w:t>Section III.  Critères d’Evaluation et de Qualification (après pré-qualification)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Pr="00A24D7A" w:rsidRDefault="006B139B" w:rsidP="00A24D7A">
    <w:pPr>
      <w:pStyle w:val="En-tte"/>
      <w:rPr>
        <w:lang w:val="fr-FR"/>
      </w:rPr>
    </w:pPr>
    <w:r>
      <w:fldChar w:fldCharType="begin"/>
    </w:r>
    <w:r>
      <w:instrText>PAGE   \* MERGEFORMAT</w:instrText>
    </w:r>
    <w:r>
      <w:fldChar w:fldCharType="separate"/>
    </w:r>
    <w:r w:rsidRPr="001745E7">
      <w:rPr>
        <w:noProof/>
        <w:lang w:val="fr-FR"/>
      </w:rPr>
      <w:t>ii</w:t>
    </w:r>
    <w:r>
      <w:fldChar w:fldCharType="end"/>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E6899">
      <w:rPr>
        <w:rStyle w:val="Numrodepage"/>
        <w:noProof/>
      </w:rPr>
      <w:t>105</w:t>
    </w:r>
    <w:r>
      <w:rPr>
        <w:rStyle w:val="Numrodepage"/>
      </w:rPr>
      <w:fldChar w:fldCharType="end"/>
    </w:r>
  </w:p>
  <w:p w:rsidR="006B139B" w:rsidRDefault="006B139B">
    <w:pPr>
      <w:pStyle w:val="En-tte"/>
      <w:ind w:right="-18"/>
      <w:jc w:val="left"/>
      <w:rPr>
        <w:lang w:val="fr-FR"/>
      </w:rPr>
    </w:pPr>
    <w:r>
      <w:rPr>
        <w:lang w:val="fr-FR"/>
      </w:rPr>
      <w:t>Option B - Section III.  Critères d’Evaluation et de Qualification (après pré-qualification)</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Pr="00D65C5E" w:rsidRDefault="006B139B">
    <w:pPr>
      <w:pStyle w:val="En-tte"/>
      <w:framePr w:wrap="around" w:vAnchor="text" w:hAnchor="margin" w:xAlign="outside" w:y="1"/>
      <w:rPr>
        <w:rStyle w:val="Numrodepage"/>
        <w:lang w:val="fr-FR"/>
      </w:rPr>
    </w:pPr>
    <w:r>
      <w:rPr>
        <w:rStyle w:val="Numrodepage"/>
      </w:rPr>
      <w:fldChar w:fldCharType="begin"/>
    </w:r>
    <w:r w:rsidRPr="00D65C5E">
      <w:rPr>
        <w:rStyle w:val="Numrodepage"/>
        <w:lang w:val="fr-FR"/>
      </w:rPr>
      <w:instrText xml:space="preserve">PAGE  </w:instrText>
    </w:r>
    <w:r>
      <w:rPr>
        <w:rStyle w:val="Numrodepage"/>
      </w:rPr>
      <w:fldChar w:fldCharType="separate"/>
    </w:r>
    <w:r>
      <w:rPr>
        <w:rStyle w:val="Numrodepage"/>
        <w:noProof/>
        <w:lang w:val="fr-FR"/>
      </w:rPr>
      <w:t>114</w:t>
    </w:r>
    <w:r>
      <w:rPr>
        <w:rStyle w:val="Numrodepage"/>
      </w:rPr>
      <w:fldChar w:fldCharType="end"/>
    </w:r>
  </w:p>
  <w:p w:rsidR="006B139B" w:rsidRPr="00D65C5E" w:rsidRDefault="006B139B">
    <w:pPr>
      <w:pStyle w:val="En-tte"/>
      <w:tabs>
        <w:tab w:val="right" w:pos="9720"/>
      </w:tabs>
      <w:ind w:right="360" w:firstLine="360"/>
      <w:jc w:val="left"/>
      <w:rPr>
        <w:lang w:val="fr-FR"/>
      </w:rPr>
    </w:pPr>
    <w:r>
      <w:rPr>
        <w:lang w:val="fr-FR"/>
      </w:rPr>
      <w:tab/>
      <w:t>Section III. Critères d’E</w:t>
    </w:r>
    <w:r w:rsidRPr="00D65C5E">
      <w:rPr>
        <w:lang w:val="fr-FR"/>
      </w:rPr>
      <w:t xml:space="preserve">valuation et de </w:t>
    </w:r>
    <w:r>
      <w:rPr>
        <w:lang w:val="fr-FR"/>
      </w:rPr>
      <w:t>Q</w:t>
    </w:r>
    <w:r w:rsidRPr="00D65C5E">
      <w:rPr>
        <w:lang w:val="fr-FR"/>
      </w:rPr>
      <w:t>ualification</w:t>
    </w:r>
    <w:r>
      <w:rPr>
        <w:lang w:val="fr-FR"/>
      </w:rPr>
      <w:t xml:space="preserve"> (sans pré-qualification)</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rsidP="006D119D">
    <w:pPr>
      <w:pStyle w:val="En-tte"/>
      <w:tabs>
        <w:tab w:val="clear" w:pos="9000"/>
        <w:tab w:val="right" w:pos="9356"/>
      </w:tabs>
    </w:pPr>
    <w:r>
      <w:fldChar w:fldCharType="begin"/>
    </w:r>
    <w:r>
      <w:instrText>PAGE   \* MERGEFORMAT</w:instrText>
    </w:r>
    <w:r>
      <w:fldChar w:fldCharType="separate"/>
    </w:r>
    <w:r w:rsidR="008320E1" w:rsidRPr="008320E1">
      <w:rPr>
        <w:noProof/>
        <w:lang w:val="fr-FR"/>
      </w:rPr>
      <w:t>108</w:t>
    </w:r>
    <w:r>
      <w:fldChar w:fldCharType="end"/>
    </w:r>
    <w:r>
      <w:tab/>
      <w:t xml:space="preserve">Option B - </w:t>
    </w:r>
    <w:r>
      <w:rPr>
        <w:lang w:val="fr-FR"/>
      </w:rPr>
      <w:t>Section III. Critères d’évaluation et de qualification (après pré-qualification)</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E6899">
      <w:rPr>
        <w:rStyle w:val="Numrodepage"/>
        <w:noProof/>
      </w:rPr>
      <w:t>115</w:t>
    </w:r>
    <w:r>
      <w:rPr>
        <w:rStyle w:val="Numrodepage"/>
      </w:rPr>
      <w:fldChar w:fldCharType="end"/>
    </w:r>
  </w:p>
  <w:p w:rsidR="006B139B" w:rsidRDefault="006B139B">
    <w:pPr>
      <w:pStyle w:val="En-tte"/>
      <w:ind w:right="-18"/>
      <w:jc w:val="left"/>
      <w:rPr>
        <w:lang w:val="fr-FR"/>
      </w:rPr>
    </w:pPr>
    <w:r>
      <w:rPr>
        <w:lang w:val="fr-FR"/>
      </w:rPr>
      <w:t>Option B - Section III.  Critères d’Evaluation et de Qualification (sans pré-qualification)</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rsidP="00405171">
    <w:pPr>
      <w:pStyle w:val="En-tte"/>
      <w:tabs>
        <w:tab w:val="clear" w:pos="9000"/>
        <w:tab w:val="right" w:pos="12900"/>
      </w:tabs>
    </w:pPr>
    <w:r>
      <w:fldChar w:fldCharType="begin"/>
    </w:r>
    <w:r>
      <w:instrText>PAGE   \* MERGEFORMAT</w:instrText>
    </w:r>
    <w:r>
      <w:fldChar w:fldCharType="separate"/>
    </w:r>
    <w:r w:rsidR="00BE6899" w:rsidRPr="00BE6899">
      <w:rPr>
        <w:noProof/>
        <w:lang w:val="fr-FR"/>
      </w:rPr>
      <w:t>108</w:t>
    </w:r>
    <w:r>
      <w:fldChar w:fldCharType="end"/>
    </w:r>
    <w:r>
      <w:tab/>
    </w:r>
    <w:r>
      <w:rPr>
        <w:lang w:val="fr-FR"/>
      </w:rPr>
      <w:t>Section III. Critères d’Evaluation et de Qualification (sans pré-qualification)</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rsidP="00405171">
    <w:pPr>
      <w:pStyle w:val="En-tte"/>
      <w:tabs>
        <w:tab w:val="clear" w:pos="9000"/>
        <w:tab w:val="right" w:pos="12900"/>
      </w:tabs>
    </w:pPr>
    <w:r>
      <w:fldChar w:fldCharType="begin"/>
    </w:r>
    <w:r>
      <w:instrText>PAGE   \* MERGEFORMAT</w:instrText>
    </w:r>
    <w:r>
      <w:fldChar w:fldCharType="separate"/>
    </w:r>
    <w:r w:rsidR="00BE6899" w:rsidRPr="00BE6899">
      <w:rPr>
        <w:noProof/>
        <w:lang w:val="fr-FR"/>
      </w:rPr>
      <w:t>116</w:t>
    </w:r>
    <w:r>
      <w:fldChar w:fldCharType="end"/>
    </w:r>
    <w:r>
      <w:tab/>
      <w:t xml:space="preserve">Option B - </w:t>
    </w:r>
    <w:r>
      <w:rPr>
        <w:lang w:val="fr-FR"/>
      </w:rPr>
      <w:t>Section III. Critères d’Evaluation et de Qualification (sans pré-qualification)</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pPr>
      <w:pStyle w:val="En-tte"/>
      <w:framePr w:wrap="auto" w:vAnchor="text" w:hAnchor="margin" w:xAlign="outside" w:y="1"/>
      <w:ind w:right="-30"/>
      <w:rPr>
        <w:rStyle w:val="Numrodepage"/>
      </w:rPr>
    </w:pPr>
    <w:r>
      <w:rPr>
        <w:rStyle w:val="Numrodepage"/>
      </w:rPr>
      <w:fldChar w:fldCharType="begin"/>
    </w:r>
    <w:r>
      <w:rPr>
        <w:rStyle w:val="Numrodepage"/>
      </w:rPr>
      <w:instrText xml:space="preserve">PAGE  </w:instrText>
    </w:r>
    <w:r>
      <w:rPr>
        <w:rStyle w:val="Numrodepage"/>
      </w:rPr>
      <w:fldChar w:fldCharType="separate"/>
    </w:r>
    <w:r w:rsidR="00BE6899">
      <w:rPr>
        <w:rStyle w:val="Numrodepage"/>
        <w:noProof/>
      </w:rPr>
      <w:t>122</w:t>
    </w:r>
    <w:r>
      <w:rPr>
        <w:rStyle w:val="Numrodepage"/>
      </w:rPr>
      <w:fldChar w:fldCharType="end"/>
    </w:r>
  </w:p>
  <w:p w:rsidR="006B139B" w:rsidRDefault="006B139B" w:rsidP="00996320">
    <w:pPr>
      <w:pStyle w:val="En-tte"/>
      <w:pBdr>
        <w:bottom w:val="single" w:sz="4" w:space="1" w:color="auto"/>
      </w:pBdr>
      <w:ind w:right="72"/>
      <w:jc w:val="right"/>
    </w:pPr>
    <w:r>
      <w:rPr>
        <w:lang w:val="fr-FR"/>
      </w:rPr>
      <w:t>Option B - Section III. Critères d’E</w:t>
    </w:r>
    <w:r w:rsidRPr="00D65C5E">
      <w:rPr>
        <w:lang w:val="fr-FR"/>
      </w:rPr>
      <w:t xml:space="preserve">valuation et de </w:t>
    </w:r>
    <w:r>
      <w:rPr>
        <w:lang w:val="fr-FR"/>
      </w:rPr>
      <w:t>Q</w:t>
    </w:r>
    <w:r w:rsidRPr="00D65C5E">
      <w:rPr>
        <w:lang w:val="fr-FR"/>
      </w:rPr>
      <w:t>ualification</w:t>
    </w:r>
    <w:r>
      <w:rPr>
        <w:lang w:val="fr-FR"/>
      </w:rPr>
      <w:t xml:space="preserve"> (sans pré-qualification)</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E6899">
      <w:rPr>
        <w:rStyle w:val="Numrodepage"/>
        <w:noProof/>
      </w:rPr>
      <w:t>119</w:t>
    </w:r>
    <w:r>
      <w:rPr>
        <w:rStyle w:val="Numrodepage"/>
      </w:rPr>
      <w:fldChar w:fldCharType="end"/>
    </w:r>
  </w:p>
  <w:p w:rsidR="006B139B" w:rsidRDefault="006B139B" w:rsidP="00996320">
    <w:pPr>
      <w:pStyle w:val="En-tte"/>
      <w:pBdr>
        <w:bottom w:val="single" w:sz="4" w:space="1" w:color="auto"/>
      </w:pBdr>
      <w:ind w:right="-18"/>
    </w:pPr>
    <w:r>
      <w:rPr>
        <w:lang w:val="fr-FR"/>
      </w:rPr>
      <w:t>Option B - Section III. Critères d’E</w:t>
    </w:r>
    <w:r w:rsidRPr="00D65C5E">
      <w:rPr>
        <w:lang w:val="fr-FR"/>
      </w:rPr>
      <w:t xml:space="preserve">valuation et de </w:t>
    </w:r>
    <w:r>
      <w:rPr>
        <w:lang w:val="fr-FR"/>
      </w:rPr>
      <w:t>Q</w:t>
    </w:r>
    <w:r w:rsidRPr="00D65C5E">
      <w:rPr>
        <w:lang w:val="fr-FR"/>
      </w:rPr>
      <w:t>ualification</w:t>
    </w:r>
    <w:r>
      <w:rPr>
        <w:lang w:val="fr-FR"/>
      </w:rPr>
      <w:t xml:space="preserve"> (sans pré-qualification)</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Pr="00D65C5E" w:rsidRDefault="006B139B">
    <w:pPr>
      <w:pStyle w:val="En-tte"/>
      <w:framePr w:wrap="around" w:vAnchor="text" w:hAnchor="margin" w:xAlign="outside" w:y="1"/>
      <w:rPr>
        <w:rStyle w:val="Numrodepage"/>
        <w:lang w:val="fr-FR"/>
      </w:rPr>
    </w:pPr>
    <w:r>
      <w:rPr>
        <w:rStyle w:val="Numrodepage"/>
      </w:rPr>
      <w:fldChar w:fldCharType="begin"/>
    </w:r>
    <w:r w:rsidRPr="00D65C5E">
      <w:rPr>
        <w:rStyle w:val="Numrodepage"/>
        <w:lang w:val="fr-FR"/>
      </w:rPr>
      <w:instrText xml:space="preserve">PAGE  </w:instrText>
    </w:r>
    <w:r>
      <w:rPr>
        <w:rStyle w:val="Numrodepage"/>
      </w:rPr>
      <w:fldChar w:fldCharType="separate"/>
    </w:r>
    <w:r w:rsidR="00BE6899">
      <w:rPr>
        <w:rStyle w:val="Numrodepage"/>
        <w:noProof/>
        <w:lang w:val="fr-FR"/>
      </w:rPr>
      <w:t>117</w:t>
    </w:r>
    <w:r>
      <w:rPr>
        <w:rStyle w:val="Numrodepage"/>
      </w:rPr>
      <w:fldChar w:fldCharType="end"/>
    </w:r>
  </w:p>
  <w:p w:rsidR="006B139B" w:rsidRPr="00D65C5E" w:rsidRDefault="006B139B">
    <w:pPr>
      <w:pStyle w:val="En-tte"/>
      <w:tabs>
        <w:tab w:val="right" w:pos="9720"/>
      </w:tabs>
      <w:ind w:right="360" w:firstLine="360"/>
      <w:jc w:val="left"/>
      <w:rPr>
        <w:lang w:val="fr-FR"/>
      </w:rPr>
    </w:pPr>
    <w:r>
      <w:rPr>
        <w:lang w:val="fr-FR"/>
      </w:rPr>
      <w:tab/>
      <w:t>Option B - Section III. Critères d’E</w:t>
    </w:r>
    <w:r w:rsidRPr="00D65C5E">
      <w:rPr>
        <w:lang w:val="fr-FR"/>
      </w:rPr>
      <w:t xml:space="preserve">valuation et de </w:t>
    </w:r>
    <w:r>
      <w:rPr>
        <w:lang w:val="fr-FR"/>
      </w:rPr>
      <w:t>Q</w:t>
    </w:r>
    <w:r w:rsidRPr="00D65C5E">
      <w:rPr>
        <w:lang w:val="fr-FR"/>
      </w:rPr>
      <w:t>ualification</w:t>
    </w:r>
    <w:r>
      <w:rPr>
        <w:lang w:val="fr-FR"/>
      </w:rPr>
      <w:t xml:space="preserve"> (sans pré-qualification)</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8320E1">
      <w:rPr>
        <w:rStyle w:val="Numrodepage"/>
        <w:noProof/>
      </w:rPr>
      <w:t>123</w:t>
    </w:r>
    <w:r>
      <w:rPr>
        <w:rStyle w:val="Numrodepage"/>
      </w:rPr>
      <w:fldChar w:fldCharType="end"/>
    </w:r>
  </w:p>
  <w:p w:rsidR="006B139B" w:rsidRDefault="006B139B" w:rsidP="00996320">
    <w:pPr>
      <w:pStyle w:val="En-tte"/>
      <w:pBdr>
        <w:bottom w:val="single" w:sz="4" w:space="1" w:color="auto"/>
      </w:pBdr>
      <w:ind w:right="-18"/>
    </w:pPr>
    <w:r>
      <w:rPr>
        <w:lang w:val="fr-FR"/>
      </w:rPr>
      <w:t>Section IV.  Formulaires de Soumission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pPr>
      <w:pStyle w:val="En-tte"/>
    </w:pPr>
    <w:r>
      <w:t>Préface</w:t>
    </w:r>
    <w:r>
      <w:tab/>
    </w:r>
    <w:r>
      <w:fldChar w:fldCharType="begin"/>
    </w:r>
    <w:r>
      <w:instrText>PAGE   \* MERGEFORMAT</w:instrText>
    </w:r>
    <w:r>
      <w:fldChar w:fldCharType="separate"/>
    </w:r>
    <w:r w:rsidR="00F22343" w:rsidRPr="00F22343">
      <w:rPr>
        <w:noProof/>
        <w:lang w:val="fr-FR"/>
      </w:rPr>
      <w:t>iii</w:t>
    </w:r>
    <w:r>
      <w:fldChar w:fldCharType="end"/>
    </w:r>
  </w:p>
  <w:p w:rsidR="006B139B" w:rsidRPr="00722DF8" w:rsidRDefault="006B139B" w:rsidP="00722DF8">
    <w:pPr>
      <w:pStyle w:val="En-tte"/>
      <w:pBdr>
        <w:bottom w:val="none" w:sz="0" w:space="0" w:color="auto"/>
      </w:pBd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Pr="00D65C5E" w:rsidRDefault="006B139B">
    <w:pPr>
      <w:pStyle w:val="En-tte"/>
      <w:framePr w:wrap="around" w:vAnchor="text" w:hAnchor="margin" w:xAlign="outside" w:y="1"/>
      <w:rPr>
        <w:rStyle w:val="Numrodepage"/>
        <w:lang w:val="fr-FR"/>
      </w:rPr>
    </w:pPr>
    <w:r>
      <w:rPr>
        <w:rStyle w:val="Numrodepage"/>
      </w:rPr>
      <w:fldChar w:fldCharType="begin"/>
    </w:r>
    <w:r w:rsidRPr="00D65C5E">
      <w:rPr>
        <w:rStyle w:val="Numrodepage"/>
        <w:lang w:val="fr-FR"/>
      </w:rPr>
      <w:instrText xml:space="preserve">PAGE  </w:instrText>
    </w:r>
    <w:r>
      <w:rPr>
        <w:rStyle w:val="Numrodepage"/>
      </w:rPr>
      <w:fldChar w:fldCharType="separate"/>
    </w:r>
    <w:r w:rsidR="00BE6899">
      <w:rPr>
        <w:rStyle w:val="Numrodepage"/>
        <w:noProof/>
        <w:lang w:val="fr-FR"/>
      </w:rPr>
      <w:t>123</w:t>
    </w:r>
    <w:r>
      <w:rPr>
        <w:rStyle w:val="Numrodepage"/>
      </w:rPr>
      <w:fldChar w:fldCharType="end"/>
    </w:r>
  </w:p>
  <w:p w:rsidR="006B139B" w:rsidRPr="00D65C5E" w:rsidRDefault="006B139B" w:rsidP="00E51075">
    <w:pPr>
      <w:pStyle w:val="En-tte"/>
      <w:tabs>
        <w:tab w:val="right" w:pos="9720"/>
      </w:tabs>
      <w:ind w:right="360"/>
      <w:jc w:val="right"/>
      <w:rPr>
        <w:lang w:val="fr-FR"/>
      </w:rPr>
    </w:pPr>
    <w:r>
      <w:rPr>
        <w:lang w:val="fr-FR"/>
      </w:rPr>
      <w:t>Section IV.  Formulaires de Soumission</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pPr>
      <w:pStyle w:val="En-tte"/>
      <w:framePr w:wrap="auto" w:vAnchor="text" w:hAnchor="margin" w:xAlign="outside" w:y="1"/>
      <w:ind w:right="-30"/>
      <w:rPr>
        <w:rStyle w:val="Numrodepage"/>
      </w:rPr>
    </w:pPr>
    <w:r>
      <w:rPr>
        <w:rStyle w:val="Numrodepage"/>
      </w:rPr>
      <w:fldChar w:fldCharType="begin"/>
    </w:r>
    <w:r>
      <w:rPr>
        <w:rStyle w:val="Numrodepage"/>
      </w:rPr>
      <w:instrText xml:space="preserve">PAGE  </w:instrText>
    </w:r>
    <w:r>
      <w:rPr>
        <w:rStyle w:val="Numrodepage"/>
      </w:rPr>
      <w:fldChar w:fldCharType="separate"/>
    </w:r>
    <w:r w:rsidR="00BE6899">
      <w:rPr>
        <w:rStyle w:val="Numrodepage"/>
        <w:noProof/>
      </w:rPr>
      <w:t>172</w:t>
    </w:r>
    <w:r>
      <w:rPr>
        <w:rStyle w:val="Numrodepage"/>
      </w:rPr>
      <w:fldChar w:fldCharType="end"/>
    </w:r>
  </w:p>
  <w:p w:rsidR="006B139B" w:rsidRDefault="006B139B" w:rsidP="00996320">
    <w:pPr>
      <w:pStyle w:val="En-tte"/>
      <w:pBdr>
        <w:bottom w:val="single" w:sz="4" w:space="1" w:color="auto"/>
      </w:pBdr>
      <w:ind w:right="72"/>
      <w:jc w:val="right"/>
    </w:pPr>
    <w:r>
      <w:rPr>
        <w:lang w:val="fr-FR"/>
      </w:rPr>
      <w:t>Section IV.  Formulaires de Soumission</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E6899">
      <w:rPr>
        <w:rStyle w:val="Numrodepage"/>
        <w:noProof/>
      </w:rPr>
      <w:t>177</w:t>
    </w:r>
    <w:r>
      <w:rPr>
        <w:rStyle w:val="Numrodepage"/>
      </w:rPr>
      <w:fldChar w:fldCharType="end"/>
    </w:r>
  </w:p>
  <w:p w:rsidR="006B139B" w:rsidRDefault="006B139B" w:rsidP="00996320">
    <w:pPr>
      <w:pStyle w:val="En-tte"/>
      <w:pBdr>
        <w:bottom w:val="single" w:sz="4" w:space="1" w:color="auto"/>
      </w:pBdr>
      <w:ind w:right="-18"/>
    </w:pPr>
    <w:r>
      <w:rPr>
        <w:lang w:val="fr-FR"/>
      </w:rPr>
      <w:t>Section IV.  Formulaires de Soumission</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pPr>
      <w:pStyle w:val="En-tte"/>
      <w:framePr w:wrap="auto" w:vAnchor="text" w:hAnchor="margin" w:xAlign="outside" w:y="1"/>
      <w:ind w:right="-30"/>
      <w:rPr>
        <w:rStyle w:val="Numrodepage"/>
      </w:rPr>
    </w:pPr>
    <w:r>
      <w:rPr>
        <w:rStyle w:val="Numrodepage"/>
      </w:rPr>
      <w:fldChar w:fldCharType="begin"/>
    </w:r>
    <w:r>
      <w:rPr>
        <w:rStyle w:val="Numrodepage"/>
      </w:rPr>
      <w:instrText xml:space="preserve">PAGE  </w:instrText>
    </w:r>
    <w:r>
      <w:rPr>
        <w:rStyle w:val="Numrodepage"/>
      </w:rPr>
      <w:fldChar w:fldCharType="separate"/>
    </w:r>
    <w:r w:rsidR="00BE6899">
      <w:rPr>
        <w:rStyle w:val="Numrodepage"/>
        <w:noProof/>
      </w:rPr>
      <w:t>178</w:t>
    </w:r>
    <w:r>
      <w:rPr>
        <w:rStyle w:val="Numrodepage"/>
      </w:rPr>
      <w:fldChar w:fldCharType="end"/>
    </w:r>
  </w:p>
  <w:p w:rsidR="006B139B" w:rsidRDefault="006B139B" w:rsidP="00996320">
    <w:pPr>
      <w:pStyle w:val="En-tte"/>
      <w:pBdr>
        <w:bottom w:val="single" w:sz="4" w:space="1" w:color="auto"/>
      </w:pBdr>
      <w:ind w:right="72"/>
      <w:jc w:val="right"/>
    </w:pPr>
    <w:r>
      <w:rPr>
        <w:lang w:val="fr-FR"/>
      </w:rPr>
      <w:t>Section VI.  Règles de l’Agence en matière de Fraude et Corruption</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Pr="00D65C5E" w:rsidRDefault="006B139B">
    <w:pPr>
      <w:pStyle w:val="En-tte"/>
      <w:framePr w:wrap="around" w:vAnchor="text" w:hAnchor="margin" w:xAlign="outside" w:y="1"/>
      <w:rPr>
        <w:rStyle w:val="Numrodepage"/>
        <w:lang w:val="fr-FR"/>
      </w:rPr>
    </w:pPr>
    <w:r>
      <w:rPr>
        <w:rStyle w:val="Numrodepage"/>
      </w:rPr>
      <w:fldChar w:fldCharType="begin"/>
    </w:r>
    <w:r w:rsidRPr="00D65C5E">
      <w:rPr>
        <w:rStyle w:val="Numrodepage"/>
        <w:lang w:val="fr-FR"/>
      </w:rPr>
      <w:instrText xml:space="preserve">PAGE  </w:instrText>
    </w:r>
    <w:r>
      <w:rPr>
        <w:rStyle w:val="Numrodepage"/>
      </w:rPr>
      <w:fldChar w:fldCharType="separate"/>
    </w:r>
    <w:r w:rsidR="00BE6899">
      <w:rPr>
        <w:rStyle w:val="Numrodepage"/>
        <w:noProof/>
        <w:lang w:val="fr-FR"/>
      </w:rPr>
      <w:t>174</w:t>
    </w:r>
    <w:r>
      <w:rPr>
        <w:rStyle w:val="Numrodepage"/>
      </w:rPr>
      <w:fldChar w:fldCharType="end"/>
    </w:r>
  </w:p>
  <w:p w:rsidR="006B139B" w:rsidRPr="00D65C5E" w:rsidRDefault="006B139B" w:rsidP="00CA61AD">
    <w:pPr>
      <w:pStyle w:val="En-tte"/>
      <w:tabs>
        <w:tab w:val="right" w:pos="9720"/>
      </w:tabs>
      <w:ind w:right="360"/>
      <w:jc w:val="left"/>
      <w:rPr>
        <w:lang w:val="fr-FR"/>
      </w:rPr>
    </w:pPr>
    <w:r>
      <w:rPr>
        <w:lang w:val="fr-FR"/>
      </w:rPr>
      <w:t>Section VI.  Règles de l’Agence en matière de Fraude et Corruption</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pPr>
      <w:pStyle w:val="En-tte"/>
      <w:jc w:val="right"/>
    </w:pPr>
    <w:r>
      <w:fldChar w:fldCharType="begin"/>
    </w:r>
    <w:r>
      <w:instrText>PAGE   \* MERGEFORMAT</w:instrText>
    </w:r>
    <w:r>
      <w:fldChar w:fldCharType="separate"/>
    </w:r>
    <w:r w:rsidR="00BD1FA3" w:rsidRPr="00BD1FA3">
      <w:rPr>
        <w:noProof/>
        <w:lang w:val="fr-FR"/>
      </w:rPr>
      <w:t>179</w:t>
    </w:r>
    <w:r>
      <w:fldChar w:fldCharType="end"/>
    </w:r>
  </w:p>
  <w:p w:rsidR="006B139B" w:rsidRDefault="006B139B" w:rsidP="00005E94">
    <w:pPr>
      <w:pStyle w:val="En-tte"/>
      <w:pBdr>
        <w:bottom w:val="none" w:sz="0" w:space="0" w:color="auto"/>
      </w:pBdr>
      <w:tabs>
        <w:tab w:val="clear" w:pos="9000"/>
      </w:tabs>
      <w:ind w:right="-7"/>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pPr>
      <w:pStyle w:val="En-tte"/>
    </w:pPr>
    <w:r>
      <w:fldChar w:fldCharType="begin"/>
    </w:r>
    <w:r>
      <w:instrText>PAGE   \* MERGEFORMAT</w:instrText>
    </w:r>
    <w:r>
      <w:fldChar w:fldCharType="separate"/>
    </w:r>
    <w:r w:rsidR="00BE6899" w:rsidRPr="00BE6899">
      <w:rPr>
        <w:noProof/>
        <w:lang w:val="fr-FR"/>
      </w:rPr>
      <w:t>198</w:t>
    </w:r>
    <w:r>
      <w:fldChar w:fldCharType="end"/>
    </w:r>
    <w:r>
      <w:tab/>
      <w:t>Section VII.  Spécifications</w:t>
    </w:r>
  </w:p>
  <w:p w:rsidR="006B139B" w:rsidRDefault="006B139B" w:rsidP="00005E94">
    <w:pPr>
      <w:pStyle w:val="En-tte"/>
      <w:pBdr>
        <w:bottom w:val="none" w:sz="0" w:space="0" w:color="auto"/>
      </w:pBdr>
      <w:tabs>
        <w:tab w:val="clear" w:pos="9000"/>
        <w:tab w:val="right" w:pos="9072"/>
      </w:tabs>
      <w:ind w:right="-72" w:firstLine="360"/>
      <w:rPr>
        <w:rStyle w:val="Numrodepage"/>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rsidP="00C44182">
    <w:pPr>
      <w:pStyle w:val="En-tte"/>
    </w:pPr>
    <w:r>
      <w:t>Section VII.  Spécifications</w:t>
    </w:r>
    <w:r>
      <w:tab/>
    </w:r>
    <w:r>
      <w:fldChar w:fldCharType="begin"/>
    </w:r>
    <w:r>
      <w:instrText>PAGE   \* MERGEFORMAT</w:instrText>
    </w:r>
    <w:r>
      <w:fldChar w:fldCharType="separate"/>
    </w:r>
    <w:r w:rsidR="00BE6899" w:rsidRPr="00BE6899">
      <w:rPr>
        <w:noProof/>
        <w:lang w:val="fr-FR"/>
      </w:rPr>
      <w:t>197</w:t>
    </w:r>
    <w:r>
      <w:fldChar w:fldCharType="end"/>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pPr>
      <w:pStyle w:val="En-tte"/>
      <w:rPr>
        <w:lang w:val="fr-FR"/>
      </w:rPr>
    </w:pPr>
    <w:r>
      <w:rPr>
        <w:rStyle w:val="Numrodepage"/>
        <w:lang w:val="fr-FR"/>
      </w:rPr>
      <w:fldChar w:fldCharType="begin"/>
    </w:r>
    <w:r>
      <w:rPr>
        <w:rStyle w:val="Numrodepage"/>
        <w:lang w:val="fr-FR"/>
      </w:rPr>
      <w:instrText xml:space="preserve"> PAGE </w:instrText>
    </w:r>
    <w:r>
      <w:rPr>
        <w:rStyle w:val="Numrodepage"/>
        <w:lang w:val="fr-FR"/>
      </w:rPr>
      <w:fldChar w:fldCharType="separate"/>
    </w:r>
    <w:r w:rsidR="00BE6899">
      <w:rPr>
        <w:rStyle w:val="Numrodepage"/>
        <w:noProof/>
        <w:lang w:val="fr-FR"/>
      </w:rPr>
      <w:t>302</w:t>
    </w:r>
    <w:r>
      <w:rPr>
        <w:rStyle w:val="Numrodepage"/>
        <w:lang w:val="fr-FR"/>
      </w:rPr>
      <w:fldChar w:fldCharType="end"/>
    </w:r>
    <w:r>
      <w:rPr>
        <w:rStyle w:val="Numrodepage"/>
        <w:lang w:val="fr-FR"/>
      </w:rPr>
      <w:tab/>
      <w:t>Section VIII.  Cahier des Clauses Administratives Générales</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pPr>
      <w:pStyle w:val="En-tte"/>
      <w:rPr>
        <w:lang w:val="fr-FR"/>
      </w:rPr>
    </w:pPr>
    <w:r>
      <w:rPr>
        <w:rStyle w:val="Numrodepage"/>
        <w:lang w:val="fr-FR"/>
      </w:rPr>
      <w:t>Section VIII.  Cahier des Clauses Administratives générales</w:t>
    </w:r>
    <w:r>
      <w:rPr>
        <w:rStyle w:val="Numrodepage"/>
        <w:lang w:val="fr-FR"/>
      </w:rPr>
      <w:tab/>
    </w:r>
    <w:r>
      <w:rPr>
        <w:rStyle w:val="Numrodepage"/>
        <w:lang w:val="fr-FR"/>
      </w:rPr>
      <w:fldChar w:fldCharType="begin"/>
    </w:r>
    <w:r>
      <w:rPr>
        <w:rStyle w:val="Numrodepage"/>
        <w:lang w:val="fr-FR"/>
      </w:rPr>
      <w:instrText xml:space="preserve"> PAGE </w:instrText>
    </w:r>
    <w:r>
      <w:rPr>
        <w:rStyle w:val="Numrodepage"/>
        <w:lang w:val="fr-FR"/>
      </w:rPr>
      <w:fldChar w:fldCharType="separate"/>
    </w:r>
    <w:r w:rsidR="00BE6899">
      <w:rPr>
        <w:rStyle w:val="Numrodepage"/>
        <w:noProof/>
        <w:lang w:val="fr-FR"/>
      </w:rPr>
      <w:t>301</w:t>
    </w:r>
    <w:r>
      <w:rPr>
        <w:rStyle w:val="Numrodepage"/>
        <w:lang w:val="fr-F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Pr="00AC070F" w:rsidRDefault="006B139B" w:rsidP="00CB7B6A">
    <w:pPr>
      <w:pStyle w:val="En-tte"/>
      <w:pBdr>
        <w:bottom w:val="single" w:sz="4" w:space="1" w:color="auto"/>
      </w:pBdr>
    </w:pPr>
    <w:r>
      <w:rPr>
        <w:rStyle w:val="Numrodepage"/>
      </w:rPr>
      <w:fldChar w:fldCharType="begin"/>
    </w:r>
    <w:r>
      <w:rPr>
        <w:rStyle w:val="Numrodepage"/>
      </w:rPr>
      <w:instrText xml:space="preserve"> PAGE  \* roman </w:instrText>
    </w:r>
    <w:r>
      <w:rPr>
        <w:rStyle w:val="Numrodepage"/>
      </w:rPr>
      <w:fldChar w:fldCharType="separate"/>
    </w:r>
    <w:r w:rsidR="00F22343">
      <w:rPr>
        <w:rStyle w:val="Numrodepage"/>
        <w:noProof/>
      </w:rPr>
      <w:t>xii</w:t>
    </w:r>
    <w:r>
      <w:rPr>
        <w:rStyle w:val="Numrodepage"/>
      </w:rPr>
      <w:fldChar w:fldCharType="end"/>
    </w:r>
    <w:r>
      <w:rPr>
        <w:rStyle w:val="Numrodepage"/>
      </w:rPr>
      <w:tab/>
    </w:r>
    <w:r w:rsidRPr="00B86C64">
      <w:rPr>
        <w:rStyle w:val="Numrodepage"/>
        <w:lang w:val="fr-FR"/>
      </w:rPr>
      <w:t>Notes à l’utilisateur</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pPr>
      <w:pStyle w:val="En-tte"/>
      <w:rPr>
        <w:lang w:val="fr-FR"/>
      </w:rPr>
    </w:pPr>
    <w:r>
      <w:rPr>
        <w:rStyle w:val="Numrodepage"/>
        <w:lang w:val="fr-FR"/>
      </w:rPr>
      <w:tab/>
    </w:r>
    <w:r>
      <w:rPr>
        <w:rStyle w:val="Numrodepage"/>
        <w:lang w:val="fr-FR"/>
      </w:rPr>
      <w:fldChar w:fldCharType="begin"/>
    </w:r>
    <w:r>
      <w:rPr>
        <w:rStyle w:val="Numrodepage"/>
        <w:lang w:val="fr-FR"/>
      </w:rPr>
      <w:instrText xml:space="preserve"> PAGE </w:instrText>
    </w:r>
    <w:r>
      <w:rPr>
        <w:rStyle w:val="Numrodepage"/>
        <w:lang w:val="fr-FR"/>
      </w:rPr>
      <w:fldChar w:fldCharType="separate"/>
    </w:r>
    <w:r w:rsidR="00BE6899">
      <w:rPr>
        <w:rStyle w:val="Numrodepage"/>
        <w:noProof/>
        <w:lang w:val="fr-FR"/>
      </w:rPr>
      <w:t>199</w:t>
    </w:r>
    <w:r>
      <w:rPr>
        <w:rStyle w:val="Numrodepage"/>
        <w:lang w:val="fr-FR"/>
      </w:rPr>
      <w:fldChar w:fldCharType="end"/>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rsidP="0006446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E6899">
      <w:rPr>
        <w:rStyle w:val="Numrodepage"/>
        <w:noProof/>
      </w:rPr>
      <w:t>308</w:t>
    </w:r>
    <w:r>
      <w:rPr>
        <w:rStyle w:val="Numrodepage"/>
      </w:rPr>
      <w:fldChar w:fldCharType="end"/>
    </w:r>
  </w:p>
  <w:p w:rsidR="006B139B" w:rsidRDefault="006B139B" w:rsidP="00064463">
    <w:pPr>
      <w:pStyle w:val="En-tte"/>
      <w:pBdr>
        <w:bottom w:val="single" w:sz="4" w:space="1" w:color="auto"/>
      </w:pBdr>
      <w:tabs>
        <w:tab w:val="clear" w:pos="9000"/>
        <w:tab w:val="right" w:pos="9072"/>
      </w:tabs>
      <w:ind w:right="-72"/>
      <w:rPr>
        <w:rStyle w:val="Numrodepage"/>
      </w:rPr>
    </w:pPr>
    <w:r>
      <w:rPr>
        <w:rStyle w:val="Numrodepage"/>
        <w:lang w:val="fr-FR"/>
      </w:rPr>
      <w:tab/>
      <w:t>Section IX.  Cahier des Clauses Administratives Particulières</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rsidP="008030D8">
    <w:pPr>
      <w:pStyle w:val="En-tte"/>
      <w:tabs>
        <w:tab w:val="clear" w:pos="9000"/>
        <w:tab w:val="right" w:pos="8647"/>
      </w:tabs>
      <w:rPr>
        <w:lang w:val="fr-FR"/>
      </w:rPr>
    </w:pPr>
    <w:r>
      <w:rPr>
        <w:rStyle w:val="Numrodepage"/>
        <w:lang w:val="fr-FR"/>
      </w:rPr>
      <w:t>Section IX.  Cahier des Clauses Administratives Particulières</w:t>
    </w:r>
    <w:r>
      <w:rPr>
        <w:rStyle w:val="Numrodepage"/>
        <w:lang w:val="fr-FR"/>
      </w:rPr>
      <w:tab/>
    </w:r>
    <w:r>
      <w:rPr>
        <w:rStyle w:val="Numrodepage"/>
        <w:lang w:val="fr-FR"/>
      </w:rPr>
      <w:fldChar w:fldCharType="begin"/>
    </w:r>
    <w:r>
      <w:rPr>
        <w:rStyle w:val="Numrodepage"/>
        <w:lang w:val="fr-FR"/>
      </w:rPr>
      <w:instrText xml:space="preserve"> PAGE </w:instrText>
    </w:r>
    <w:r>
      <w:rPr>
        <w:rStyle w:val="Numrodepage"/>
        <w:lang w:val="fr-FR"/>
      </w:rPr>
      <w:fldChar w:fldCharType="separate"/>
    </w:r>
    <w:r w:rsidR="00BE6899">
      <w:rPr>
        <w:rStyle w:val="Numrodepage"/>
        <w:noProof/>
        <w:lang w:val="fr-FR"/>
      </w:rPr>
      <w:t>307</w:t>
    </w:r>
    <w:r>
      <w:rPr>
        <w:rStyle w:val="Numrodepage"/>
        <w:lang w:val="fr-FR"/>
      </w:rPr>
      <w:fldChar w:fldCharType="end"/>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52F" w:rsidRPr="00B724A6" w:rsidRDefault="008F352F" w:rsidP="00755C91">
    <w:pPr>
      <w:pStyle w:val="En-tte"/>
      <w:pBdr>
        <w:bottom w:val="single" w:sz="4" w:space="1" w:color="auto"/>
      </w:pBdr>
      <w:tabs>
        <w:tab w:val="right" w:pos="9639"/>
      </w:tabs>
    </w:pPr>
    <w:r>
      <w:rPr>
        <w:rStyle w:val="Numrodepage"/>
      </w:rPr>
      <w:fldChar w:fldCharType="begin"/>
    </w:r>
    <w:r>
      <w:rPr>
        <w:rStyle w:val="Numrodepage"/>
      </w:rPr>
      <w:instrText xml:space="preserve"> PAGE </w:instrText>
    </w:r>
    <w:r>
      <w:rPr>
        <w:rStyle w:val="Numrodepage"/>
      </w:rPr>
      <w:fldChar w:fldCharType="separate"/>
    </w:r>
    <w:r w:rsidR="00BE6899">
      <w:rPr>
        <w:rStyle w:val="Numrodepage"/>
        <w:noProof/>
      </w:rPr>
      <w:t>314</w:t>
    </w:r>
    <w:r>
      <w:rPr>
        <w:rStyle w:val="Numrodepage"/>
      </w:rPr>
      <w:fldChar w:fldCharType="end"/>
    </w:r>
    <w:r>
      <w:rPr>
        <w:rStyle w:val="Numrodepage"/>
      </w:rPr>
      <w:tab/>
      <w:t>Section IX.  Cahier des Clauses administratives particulières</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52F" w:rsidRPr="00B724A6" w:rsidRDefault="008F352F" w:rsidP="00755C91">
    <w:pPr>
      <w:pStyle w:val="En-tte"/>
      <w:pBdr>
        <w:bottom w:val="single" w:sz="4" w:space="1" w:color="auto"/>
      </w:pBdr>
      <w:tabs>
        <w:tab w:val="right" w:pos="9360"/>
      </w:tabs>
    </w:pPr>
    <w:r>
      <w:rPr>
        <w:rStyle w:val="Numrodepage"/>
      </w:rPr>
      <w:t>Section IX.  Cahier des Clauses administratives particulières</w:t>
    </w:r>
    <w:r>
      <w:tab/>
    </w:r>
    <w:r>
      <w:rPr>
        <w:rStyle w:val="Numrodepage"/>
      </w:rPr>
      <w:fldChar w:fldCharType="begin"/>
    </w:r>
    <w:r>
      <w:rPr>
        <w:rStyle w:val="Numrodepage"/>
      </w:rPr>
      <w:instrText xml:space="preserve"> PAGE </w:instrText>
    </w:r>
    <w:r>
      <w:rPr>
        <w:rStyle w:val="Numrodepage"/>
      </w:rPr>
      <w:fldChar w:fldCharType="separate"/>
    </w:r>
    <w:r w:rsidR="00BE6899">
      <w:rPr>
        <w:rStyle w:val="Numrodepage"/>
        <w:noProof/>
      </w:rPr>
      <w:t>313</w:t>
    </w:r>
    <w:r>
      <w:rPr>
        <w:rStyle w:val="Numrodepage"/>
      </w:rPr>
      <w:fldChar w:fldCharType="end"/>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52F" w:rsidRDefault="008F352F" w:rsidP="00755C91">
    <w:pPr>
      <w:pStyle w:val="En-tte"/>
      <w:pBdr>
        <w:bottom w:val="single" w:sz="4" w:space="1" w:color="auto"/>
      </w:pBdr>
    </w:pPr>
    <w:r>
      <w:t>Notes à l’utilisateur</w:t>
    </w:r>
    <w:r>
      <w:tab/>
    </w:r>
    <w:r>
      <w:tab/>
    </w:r>
    <w:r>
      <w:tab/>
    </w:r>
    <w:r>
      <w:tab/>
    </w:r>
    <w:r>
      <w:tab/>
    </w:r>
    <w:r>
      <w:tab/>
    </w:r>
    <w:r>
      <w:tab/>
    </w:r>
    <w:r>
      <w:tab/>
    </w:r>
    <w:r>
      <w:tab/>
      <w:t xml:space="preserve">        </w:t>
    </w:r>
    <w:r>
      <w:fldChar w:fldCharType="begin"/>
    </w:r>
    <w:r>
      <w:instrText xml:space="preserve"> PAGE   \* MERGEFORMAT </w:instrText>
    </w:r>
    <w:r>
      <w:fldChar w:fldCharType="separate"/>
    </w:r>
    <w:r>
      <w:rPr>
        <w:noProof/>
      </w:rPr>
      <w:t>224</w:t>
    </w:r>
    <w:r>
      <w:rPr>
        <w:noProof/>
      </w:rPr>
      <w:fldChar w:fldCharType="end"/>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rsidP="00A53097">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E6899">
      <w:rPr>
        <w:rStyle w:val="Numrodepage"/>
        <w:noProof/>
      </w:rPr>
      <w:t>334</w:t>
    </w:r>
    <w:r>
      <w:rPr>
        <w:rStyle w:val="Numrodepage"/>
      </w:rPr>
      <w:fldChar w:fldCharType="end"/>
    </w:r>
  </w:p>
  <w:p w:rsidR="006B139B" w:rsidRDefault="006B139B" w:rsidP="00A53097">
    <w:pPr>
      <w:pBdr>
        <w:bottom w:val="single" w:sz="4" w:space="1" w:color="auto"/>
      </w:pBdr>
      <w:tabs>
        <w:tab w:val="right" w:pos="8640"/>
      </w:tabs>
    </w:pPr>
    <w:r>
      <w:tab/>
      <w:t>Section X.  Formulaires du Marché</w:t>
    </w:r>
  </w:p>
  <w:p w:rsidR="006B139B" w:rsidRDefault="006B139B" w:rsidP="00A53097">
    <w:pPr>
      <w:pStyle w:val="En-tte"/>
      <w:pBdr>
        <w:bottom w:val="none" w:sz="0" w:space="0" w:color="auto"/>
      </w:pBdr>
      <w:tabs>
        <w:tab w:val="clear" w:pos="9000"/>
        <w:tab w:val="right" w:pos="8647"/>
      </w:tabs>
      <w:ind w:right="-7" w:firstLine="3261"/>
      <w:jc w:val="left"/>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rsidP="007366AF">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E6899">
      <w:rPr>
        <w:rStyle w:val="Numrodepage"/>
        <w:noProof/>
      </w:rPr>
      <w:t>335</w:t>
    </w:r>
    <w:r>
      <w:rPr>
        <w:rStyle w:val="Numrodepage"/>
      </w:rPr>
      <w:fldChar w:fldCharType="end"/>
    </w:r>
  </w:p>
  <w:p w:rsidR="006B139B" w:rsidRDefault="006B139B" w:rsidP="007366AF">
    <w:pPr>
      <w:pBdr>
        <w:bottom w:val="single" w:sz="4" w:space="1" w:color="auto"/>
      </w:pBdr>
      <w:tabs>
        <w:tab w:val="right" w:pos="8640"/>
      </w:tabs>
    </w:pPr>
    <w:r>
      <w:t>Section X.  Formulaires du Marché</w:t>
    </w:r>
    <w:r>
      <w:tab/>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E6899">
      <w:rPr>
        <w:rStyle w:val="Numrodepage"/>
        <w:noProof/>
      </w:rPr>
      <w:t>336</w:t>
    </w:r>
    <w:r>
      <w:rPr>
        <w:rStyle w:val="Numrodepage"/>
      </w:rPr>
      <w:fldChar w:fldCharType="end"/>
    </w:r>
  </w:p>
  <w:p w:rsidR="006B139B" w:rsidRDefault="006B139B">
    <w:pPr>
      <w:pStyle w:val="En-tte"/>
      <w:pBdr>
        <w:bottom w:val="single" w:sz="4" w:space="1" w:color="auto"/>
      </w:pBdr>
      <w:tabs>
        <w:tab w:val="clear" w:pos="9000"/>
        <w:tab w:val="right" w:pos="8931"/>
      </w:tabs>
      <w:ind w:right="-19" w:firstLine="3261"/>
      <w:jc w:val="left"/>
      <w:rPr>
        <w:lang w:val="fr-FR"/>
      </w:rPr>
    </w:pPr>
    <w:r>
      <w:tab/>
    </w:r>
    <w:r>
      <w:rPr>
        <w:lang w:val="fr-FR"/>
      </w:rPr>
      <w:t>Section X. Formulaires du Marché</w:t>
    </w:r>
  </w:p>
  <w:p w:rsidR="006B139B" w:rsidRDefault="006B139B"/>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pPr>
      <w:pBdr>
        <w:bottom w:val="single" w:sz="4" w:space="1" w:color="000000"/>
      </w:pBdr>
    </w:pPr>
    <w:r>
      <w:rPr>
        <w:rStyle w:val="Numrodepage"/>
        <w:lang w:val="es-ES_tradnl"/>
      </w:rPr>
      <w:fldChar w:fldCharType="begin"/>
    </w:r>
    <w:r>
      <w:rPr>
        <w:rStyle w:val="Numrodepage"/>
        <w:lang w:val="es-ES_tradnl"/>
      </w:rPr>
      <w:instrText xml:space="preserve"> PAGE </w:instrText>
    </w:r>
    <w:r>
      <w:rPr>
        <w:rStyle w:val="Numrodepage"/>
        <w:lang w:val="es-ES_tradnl"/>
      </w:rPr>
      <w:fldChar w:fldCharType="separate"/>
    </w:r>
    <w:r w:rsidR="00BE6899">
      <w:rPr>
        <w:rStyle w:val="Numrodepage"/>
        <w:noProof/>
        <w:lang w:val="es-ES_tradnl"/>
      </w:rPr>
      <w:t>337</w:t>
    </w:r>
    <w:r>
      <w:rPr>
        <w:rStyle w:val="Numrodepage"/>
        <w:lang w:val="es-ES_tradnl"/>
      </w:rPr>
      <w:fldChar w:fldCharType="end"/>
    </w:r>
    <w:r>
      <w:rPr>
        <w:rStyle w:val="Numrodepage"/>
        <w:lang w:val="es-ES_tradnl"/>
      </w:rPr>
      <w:tab/>
    </w:r>
    <w:r>
      <w:rPr>
        <w:rStyle w:val="Numrodepage"/>
        <w:lang w:val="es-ES_tradnl"/>
      </w:rPr>
      <w:tab/>
    </w:r>
    <w:r>
      <w:rPr>
        <w:rStyle w:val="Numrodepage"/>
        <w:lang w:val="es-ES_tradnl"/>
      </w:rPr>
      <w:tab/>
    </w:r>
    <w:r>
      <w:rPr>
        <w:rStyle w:val="Numrodepage"/>
        <w:lang w:val="es-ES_tradnl"/>
      </w:rPr>
      <w:tab/>
    </w:r>
    <w:r>
      <w:rPr>
        <w:rStyle w:val="Numrodepage"/>
        <w:lang w:val="es-ES_tradnl"/>
      </w:rPr>
      <w:tab/>
    </w:r>
    <w:r>
      <w:rPr>
        <w:rStyle w:val="Numrodepage"/>
        <w:lang w:val="es-ES_tradnl"/>
      </w:rPr>
      <w:tab/>
    </w:r>
    <w:r>
      <w:rPr>
        <w:rStyle w:val="Numrodepage"/>
        <w:lang w:val="es-ES_tradnl"/>
      </w:rPr>
      <w:tab/>
    </w:r>
    <w:r>
      <w:t>Section X. Formulaires du Marché</w:t>
    </w:r>
  </w:p>
  <w:p w:rsidR="006B139B" w:rsidRDefault="006B139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Pr="001D0E16" w:rsidRDefault="006B139B" w:rsidP="001D0E16">
    <w:pPr>
      <w:pStyle w:val="En-tte"/>
      <w:pBdr>
        <w:bottom w:val="single" w:sz="4" w:space="1" w:color="auto"/>
      </w:pBdr>
    </w:pPr>
    <w:r>
      <w:rPr>
        <w:rStyle w:val="Numrodepage"/>
      </w:rPr>
      <w:t>Notes à l’Utilisateur</w:t>
    </w:r>
    <w:r>
      <w:rPr>
        <w:rStyle w:val="Numrodepage"/>
      </w:rPr>
      <w:tab/>
    </w:r>
    <w:r>
      <w:rPr>
        <w:rStyle w:val="Numrodepage"/>
      </w:rPr>
      <w:fldChar w:fldCharType="begin"/>
    </w:r>
    <w:r>
      <w:rPr>
        <w:rStyle w:val="Numrodepage"/>
      </w:rPr>
      <w:instrText xml:space="preserve"> PAGE  \* roman </w:instrText>
    </w:r>
    <w:r>
      <w:rPr>
        <w:rStyle w:val="Numrodepage"/>
      </w:rPr>
      <w:fldChar w:fldCharType="separate"/>
    </w:r>
    <w:r w:rsidR="00F22343">
      <w:rPr>
        <w:rStyle w:val="Numrodepage"/>
        <w:noProof/>
      </w:rPr>
      <w:t>xiii</w:t>
    </w:r>
    <w:r>
      <w:rPr>
        <w:rStyle w:val="Numrodepage"/>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F22343">
      <w:rPr>
        <w:rStyle w:val="Numrodepage"/>
        <w:noProof/>
      </w:rPr>
      <w:t>xviii</w:t>
    </w:r>
    <w:r>
      <w:rPr>
        <w:rStyle w:val="Numrodepage"/>
      </w:rPr>
      <w:fldChar w:fldCharType="end"/>
    </w:r>
  </w:p>
  <w:p w:rsidR="006B139B" w:rsidRDefault="006B139B">
    <w:pPr>
      <w:pStyle w:val="En-tte"/>
      <w:ind w:right="72"/>
      <w:jc w:val="right"/>
    </w:pPr>
    <w:r>
      <w:t>Notes à l’Utilisateur</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F22343">
      <w:rPr>
        <w:rStyle w:val="Numrodepage"/>
        <w:noProof/>
      </w:rPr>
      <w:t>xix</w:t>
    </w:r>
    <w:r>
      <w:rPr>
        <w:rStyle w:val="Numrodepage"/>
      </w:rPr>
      <w:fldChar w:fldCharType="end"/>
    </w:r>
  </w:p>
  <w:p w:rsidR="006B139B" w:rsidRDefault="006B139B">
    <w:pPr>
      <w:pStyle w:val="En-tte"/>
      <w:ind w:right="69"/>
      <w:rPr>
        <w:lang w:val="fr-FR"/>
      </w:rPr>
    </w:pPr>
    <w:r>
      <w:rPr>
        <w:lang w:val="fr-FR"/>
      </w:rPr>
      <w:t>Notes à l’Utilisateur</w:t>
    </w:r>
    <w:r>
      <w:rPr>
        <w:lang w:val="fr-FR"/>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39B" w:rsidRDefault="006B139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F22343">
      <w:rPr>
        <w:rStyle w:val="Numrodepage"/>
        <w:noProof/>
      </w:rPr>
      <w:t>xiv</w:t>
    </w:r>
    <w:r>
      <w:rPr>
        <w:rStyle w:val="Numrodepage"/>
      </w:rPr>
      <w:fldChar w:fldCharType="end"/>
    </w:r>
  </w:p>
  <w:p w:rsidR="006B139B" w:rsidRDefault="006B139B">
    <w:pPr>
      <w:pStyle w:val="En-tte"/>
      <w:pBdr>
        <w:bottom w:val="single" w:sz="4" w:space="1" w:color="auto"/>
      </w:pBdr>
      <w:rPr>
        <w:lang w:val="fr-FR"/>
      </w:rPr>
    </w:pPr>
    <w:r>
      <w:rPr>
        <w:lang w:val="fr-FR"/>
      </w:rPr>
      <w:tab/>
      <w:t>Notes à l’Utilisateur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14C303C"/>
    <w:lvl w:ilvl="0">
      <w:start w:val="1"/>
      <w:numFmt w:val="decimal"/>
      <w:lvlText w:val="%1."/>
      <w:lvlJc w:val="left"/>
      <w:pPr>
        <w:tabs>
          <w:tab w:val="num" w:pos="1492"/>
        </w:tabs>
        <w:ind w:left="1492" w:hanging="360"/>
      </w:pPr>
    </w:lvl>
  </w:abstractNum>
  <w:abstractNum w:abstractNumId="1">
    <w:nsid w:val="FFFFFF7D"/>
    <w:multiLevelType w:val="singleLevel"/>
    <w:tmpl w:val="9EB2C4B8"/>
    <w:lvl w:ilvl="0">
      <w:start w:val="1"/>
      <w:numFmt w:val="decimal"/>
      <w:lvlText w:val="%1."/>
      <w:lvlJc w:val="left"/>
      <w:pPr>
        <w:tabs>
          <w:tab w:val="num" w:pos="1209"/>
        </w:tabs>
        <w:ind w:left="1209" w:hanging="360"/>
      </w:pPr>
    </w:lvl>
  </w:abstractNum>
  <w:abstractNum w:abstractNumId="2">
    <w:nsid w:val="FFFFFF7E"/>
    <w:multiLevelType w:val="singleLevel"/>
    <w:tmpl w:val="537C4294"/>
    <w:lvl w:ilvl="0">
      <w:start w:val="1"/>
      <w:numFmt w:val="decimal"/>
      <w:lvlText w:val="%1."/>
      <w:lvlJc w:val="left"/>
      <w:pPr>
        <w:tabs>
          <w:tab w:val="num" w:pos="926"/>
        </w:tabs>
        <w:ind w:left="926" w:hanging="360"/>
      </w:pPr>
    </w:lvl>
  </w:abstractNum>
  <w:abstractNum w:abstractNumId="3">
    <w:nsid w:val="FFFFFF7F"/>
    <w:multiLevelType w:val="singleLevel"/>
    <w:tmpl w:val="B224C31A"/>
    <w:lvl w:ilvl="0">
      <w:start w:val="1"/>
      <w:numFmt w:val="decimal"/>
      <w:lvlText w:val="%1."/>
      <w:lvlJc w:val="left"/>
      <w:pPr>
        <w:tabs>
          <w:tab w:val="num" w:pos="643"/>
        </w:tabs>
        <w:ind w:left="643" w:hanging="360"/>
      </w:pPr>
    </w:lvl>
  </w:abstractNum>
  <w:abstractNum w:abstractNumId="4">
    <w:nsid w:val="FFFFFF80"/>
    <w:multiLevelType w:val="singleLevel"/>
    <w:tmpl w:val="10EEF90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FD4521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54262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22545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772D594"/>
    <w:lvl w:ilvl="0">
      <w:start w:val="1"/>
      <w:numFmt w:val="decimal"/>
      <w:lvlText w:val="%1."/>
      <w:lvlJc w:val="left"/>
      <w:pPr>
        <w:tabs>
          <w:tab w:val="num" w:pos="360"/>
        </w:tabs>
        <w:ind w:left="360" w:hanging="360"/>
      </w:pPr>
    </w:lvl>
  </w:abstractNum>
  <w:abstractNum w:abstractNumId="9">
    <w:nsid w:val="FFFFFF89"/>
    <w:multiLevelType w:val="singleLevel"/>
    <w:tmpl w:val="CC58EBD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9D901E18"/>
    <w:lvl w:ilvl="0">
      <w:numFmt w:val="decimal"/>
      <w:lvlText w:val="*"/>
      <w:lvlJc w:val="left"/>
      <w:rPr>
        <w:rFonts w:cs="Times New Roman"/>
      </w:rPr>
    </w:lvl>
  </w:abstractNum>
  <w:abstractNum w:abstractNumId="11">
    <w:nsid w:val="00000001"/>
    <w:multiLevelType w:val="hybridMultilevel"/>
    <w:tmpl w:val="5044AAEE"/>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2160"/>
        </w:tabs>
        <w:ind w:left="2160" w:hanging="360"/>
      </w:pPr>
      <w:rPr>
        <w:rFonts w:cs="Times New Roman"/>
        <w:spacing w:val="0"/>
      </w:rPr>
    </w:lvl>
    <w:lvl w:ilvl="2" w:tplc="040C001B">
      <w:start w:val="1"/>
      <w:numFmt w:val="lowerRoman"/>
      <w:lvlText w:val="%3."/>
      <w:lvlJc w:val="right"/>
      <w:pPr>
        <w:tabs>
          <w:tab w:val="num" w:pos="2880"/>
        </w:tabs>
        <w:ind w:left="2880" w:hanging="180"/>
      </w:pPr>
      <w:rPr>
        <w:rFonts w:cs="Times New Roman"/>
        <w:spacing w:val="0"/>
      </w:rPr>
    </w:lvl>
    <w:lvl w:ilvl="3" w:tplc="040C000F">
      <w:start w:val="1"/>
      <w:numFmt w:val="decimal"/>
      <w:lvlText w:val="%4."/>
      <w:lvlJc w:val="left"/>
      <w:pPr>
        <w:tabs>
          <w:tab w:val="num" w:pos="3600"/>
        </w:tabs>
        <w:ind w:left="3600" w:hanging="360"/>
      </w:pPr>
      <w:rPr>
        <w:rFonts w:cs="Times New Roman"/>
        <w:spacing w:val="0"/>
      </w:rPr>
    </w:lvl>
    <w:lvl w:ilvl="4" w:tplc="040C0019">
      <w:start w:val="1"/>
      <w:numFmt w:val="lowerLetter"/>
      <w:lvlText w:val="%5."/>
      <w:lvlJc w:val="left"/>
      <w:pPr>
        <w:tabs>
          <w:tab w:val="num" w:pos="4320"/>
        </w:tabs>
        <w:ind w:left="4320" w:hanging="360"/>
      </w:pPr>
      <w:rPr>
        <w:rFonts w:cs="Times New Roman"/>
        <w:spacing w:val="0"/>
      </w:rPr>
    </w:lvl>
    <w:lvl w:ilvl="5" w:tplc="040C001B">
      <w:start w:val="1"/>
      <w:numFmt w:val="lowerRoman"/>
      <w:lvlText w:val="%6."/>
      <w:lvlJc w:val="right"/>
      <w:pPr>
        <w:tabs>
          <w:tab w:val="num" w:pos="5040"/>
        </w:tabs>
        <w:ind w:left="5040" w:hanging="180"/>
      </w:pPr>
      <w:rPr>
        <w:rFonts w:cs="Times New Roman"/>
        <w:spacing w:val="0"/>
      </w:rPr>
    </w:lvl>
    <w:lvl w:ilvl="6" w:tplc="040C000F">
      <w:start w:val="1"/>
      <w:numFmt w:val="decimal"/>
      <w:lvlText w:val="%7."/>
      <w:lvlJc w:val="left"/>
      <w:pPr>
        <w:tabs>
          <w:tab w:val="num" w:pos="5760"/>
        </w:tabs>
        <w:ind w:left="5760" w:hanging="360"/>
      </w:pPr>
      <w:rPr>
        <w:rFonts w:cs="Times New Roman"/>
        <w:spacing w:val="0"/>
      </w:rPr>
    </w:lvl>
    <w:lvl w:ilvl="7" w:tplc="040C0019">
      <w:start w:val="1"/>
      <w:numFmt w:val="lowerLetter"/>
      <w:lvlText w:val="%8."/>
      <w:lvlJc w:val="left"/>
      <w:pPr>
        <w:tabs>
          <w:tab w:val="num" w:pos="6480"/>
        </w:tabs>
        <w:ind w:left="6480" w:hanging="360"/>
      </w:pPr>
      <w:rPr>
        <w:rFonts w:cs="Times New Roman"/>
        <w:spacing w:val="0"/>
      </w:rPr>
    </w:lvl>
    <w:lvl w:ilvl="8" w:tplc="040C001B">
      <w:start w:val="1"/>
      <w:numFmt w:val="lowerRoman"/>
      <w:lvlText w:val="%9."/>
      <w:lvlJc w:val="right"/>
      <w:pPr>
        <w:tabs>
          <w:tab w:val="num" w:pos="7200"/>
        </w:tabs>
        <w:ind w:left="7200" w:hanging="180"/>
      </w:pPr>
      <w:rPr>
        <w:rFonts w:cs="Times New Roman"/>
        <w:spacing w:val="0"/>
      </w:rPr>
    </w:lvl>
  </w:abstractNum>
  <w:abstractNum w:abstractNumId="12">
    <w:nsid w:val="00000005"/>
    <w:multiLevelType w:val="hybridMultilevel"/>
    <w:tmpl w:val="DEF8562A"/>
    <w:lvl w:ilvl="0" w:tplc="0A3C23CC">
      <w:start w:val="1"/>
      <w:numFmt w:val="bullet"/>
      <w:pStyle w:val="Sectiontextpuces"/>
      <w:lvlText w:val=""/>
      <w:lvlJc w:val="left"/>
      <w:pPr>
        <w:tabs>
          <w:tab w:val="num" w:pos="1080"/>
        </w:tabs>
        <w:ind w:left="1080" w:hanging="360"/>
      </w:pPr>
      <w:rPr>
        <w:rFonts w:ascii="Symbol" w:hAnsi="Symbol" w:hint="default"/>
        <w:spacing w:val="0"/>
      </w:rPr>
    </w:lvl>
    <w:lvl w:ilvl="1" w:tplc="040C0003">
      <w:start w:val="1"/>
      <w:numFmt w:val="bullet"/>
      <w:lvlText w:val="o"/>
      <w:lvlJc w:val="left"/>
      <w:pPr>
        <w:tabs>
          <w:tab w:val="num" w:pos="1440"/>
        </w:tabs>
        <w:ind w:left="1440" w:hanging="360"/>
      </w:pPr>
      <w:rPr>
        <w:rFonts w:ascii="Courier New" w:hAnsi="Courier New" w:hint="default"/>
        <w:spacing w:val="0"/>
      </w:rPr>
    </w:lvl>
    <w:lvl w:ilvl="2" w:tplc="040C0005">
      <w:start w:val="1"/>
      <w:numFmt w:val="bullet"/>
      <w:lvlText w:val=""/>
      <w:lvlJc w:val="left"/>
      <w:pPr>
        <w:tabs>
          <w:tab w:val="num" w:pos="2160"/>
        </w:tabs>
        <w:ind w:left="2160" w:hanging="360"/>
      </w:pPr>
      <w:rPr>
        <w:rFonts w:ascii="Wingdings" w:hAnsi="Wingdings" w:hint="default"/>
        <w:spacing w:val="0"/>
      </w:rPr>
    </w:lvl>
    <w:lvl w:ilvl="3" w:tplc="040C0001">
      <w:start w:val="1"/>
      <w:numFmt w:val="bullet"/>
      <w:lvlText w:val=""/>
      <w:lvlJc w:val="left"/>
      <w:pPr>
        <w:tabs>
          <w:tab w:val="num" w:pos="2880"/>
        </w:tabs>
        <w:ind w:left="2880" w:hanging="360"/>
      </w:pPr>
      <w:rPr>
        <w:rFonts w:ascii="Symbol" w:hAnsi="Symbol" w:hint="default"/>
        <w:spacing w:val="0"/>
      </w:rPr>
    </w:lvl>
    <w:lvl w:ilvl="4" w:tplc="040C0003">
      <w:start w:val="1"/>
      <w:numFmt w:val="bullet"/>
      <w:lvlText w:val="o"/>
      <w:lvlJc w:val="left"/>
      <w:pPr>
        <w:tabs>
          <w:tab w:val="num" w:pos="3600"/>
        </w:tabs>
        <w:ind w:left="3600" w:hanging="360"/>
      </w:pPr>
      <w:rPr>
        <w:rFonts w:ascii="Courier New" w:hAnsi="Courier New" w:hint="default"/>
        <w:spacing w:val="0"/>
      </w:rPr>
    </w:lvl>
    <w:lvl w:ilvl="5" w:tplc="040C0005">
      <w:start w:val="1"/>
      <w:numFmt w:val="bullet"/>
      <w:lvlText w:val=""/>
      <w:lvlJc w:val="left"/>
      <w:pPr>
        <w:tabs>
          <w:tab w:val="num" w:pos="4320"/>
        </w:tabs>
        <w:ind w:left="4320" w:hanging="360"/>
      </w:pPr>
      <w:rPr>
        <w:rFonts w:ascii="Wingdings" w:hAnsi="Wingdings" w:hint="default"/>
        <w:spacing w:val="0"/>
      </w:rPr>
    </w:lvl>
    <w:lvl w:ilvl="6" w:tplc="040C0001">
      <w:start w:val="1"/>
      <w:numFmt w:val="bullet"/>
      <w:lvlText w:val=""/>
      <w:lvlJc w:val="left"/>
      <w:pPr>
        <w:tabs>
          <w:tab w:val="num" w:pos="5040"/>
        </w:tabs>
        <w:ind w:left="5040" w:hanging="360"/>
      </w:pPr>
      <w:rPr>
        <w:rFonts w:ascii="Symbol" w:hAnsi="Symbol" w:hint="default"/>
        <w:spacing w:val="0"/>
      </w:rPr>
    </w:lvl>
    <w:lvl w:ilvl="7" w:tplc="040C0003">
      <w:start w:val="1"/>
      <w:numFmt w:val="bullet"/>
      <w:lvlText w:val="o"/>
      <w:lvlJc w:val="left"/>
      <w:pPr>
        <w:tabs>
          <w:tab w:val="num" w:pos="5760"/>
        </w:tabs>
        <w:ind w:left="5760" w:hanging="360"/>
      </w:pPr>
      <w:rPr>
        <w:rFonts w:ascii="Courier New" w:hAnsi="Courier New" w:hint="default"/>
        <w:spacing w:val="0"/>
      </w:rPr>
    </w:lvl>
    <w:lvl w:ilvl="8" w:tplc="040C0005">
      <w:start w:val="1"/>
      <w:numFmt w:val="bullet"/>
      <w:lvlText w:val=""/>
      <w:lvlJc w:val="left"/>
      <w:pPr>
        <w:tabs>
          <w:tab w:val="num" w:pos="6480"/>
        </w:tabs>
        <w:ind w:left="6480" w:hanging="360"/>
      </w:pPr>
      <w:rPr>
        <w:rFonts w:ascii="Wingdings" w:hAnsi="Wingdings" w:hint="default"/>
        <w:spacing w:val="0"/>
      </w:rPr>
    </w:lvl>
  </w:abstractNum>
  <w:abstractNum w:abstractNumId="13">
    <w:nsid w:val="009B7817"/>
    <w:multiLevelType w:val="hybridMultilevel"/>
    <w:tmpl w:val="AEC8BE18"/>
    <w:lvl w:ilvl="0" w:tplc="5F6082F8">
      <w:start w:val="3"/>
      <w:numFmt w:val="decimal"/>
      <w:lvlText w:val="%1."/>
      <w:lvlJc w:val="left"/>
      <w:pPr>
        <w:tabs>
          <w:tab w:val="num" w:pos="720"/>
        </w:tabs>
        <w:ind w:left="720" w:hanging="360"/>
      </w:pPr>
      <w:rPr>
        <w:rFonts w:cs="Times New Roman" w:hint="default"/>
        <w:sz w:val="24"/>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4">
    <w:nsid w:val="00C7706D"/>
    <w:multiLevelType w:val="hybridMultilevel"/>
    <w:tmpl w:val="26AC025A"/>
    <w:lvl w:ilvl="0" w:tplc="05F83B4C">
      <w:start w:val="4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01D21395"/>
    <w:multiLevelType w:val="singleLevel"/>
    <w:tmpl w:val="8DE4E448"/>
    <w:lvl w:ilvl="0">
      <w:start w:val="1"/>
      <w:numFmt w:val="lowerLetter"/>
      <w:lvlText w:val="%1)"/>
      <w:lvlJc w:val="left"/>
      <w:pPr>
        <w:tabs>
          <w:tab w:val="num" w:pos="720"/>
        </w:tabs>
        <w:ind w:left="720" w:hanging="720"/>
      </w:pPr>
      <w:rPr>
        <w:rFonts w:hint="default"/>
      </w:rPr>
    </w:lvl>
  </w:abstractNum>
  <w:abstractNum w:abstractNumId="16">
    <w:nsid w:val="054B3AC6"/>
    <w:multiLevelType w:val="multilevel"/>
    <w:tmpl w:val="12C80228"/>
    <w:lvl w:ilvl="0">
      <w:start w:val="24"/>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067971BD"/>
    <w:multiLevelType w:val="hybridMultilevel"/>
    <w:tmpl w:val="88BE6736"/>
    <w:lvl w:ilvl="0" w:tplc="7DDE39A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0F06EB"/>
    <w:multiLevelType w:val="hybridMultilevel"/>
    <w:tmpl w:val="468A7AE6"/>
    <w:lvl w:ilvl="0" w:tplc="D1E03A06">
      <w:start w:val="1"/>
      <w:numFmt w:val="lowerLetter"/>
      <w:lvlText w:val="%1)"/>
      <w:legacy w:legacy="1" w:legacySpace="120" w:legacyIndent="360"/>
      <w:lvlJc w:val="left"/>
      <w:pPr>
        <w:ind w:left="3960" w:hanging="360"/>
      </w:pPr>
      <w:rPr>
        <w:rFonts w:cs="Times New Roman"/>
      </w:rPr>
    </w:lvl>
    <w:lvl w:ilvl="1" w:tplc="04090019">
      <w:start w:val="1"/>
      <w:numFmt w:val="lowerLetter"/>
      <w:lvlText w:val="%2."/>
      <w:lvlJc w:val="left"/>
      <w:pPr>
        <w:tabs>
          <w:tab w:val="num" w:pos="4320"/>
        </w:tabs>
        <w:ind w:left="4320" w:hanging="360"/>
      </w:pPr>
      <w:rPr>
        <w:rFonts w:cs="Times New Roman"/>
      </w:rPr>
    </w:lvl>
    <w:lvl w:ilvl="2" w:tplc="0409001B" w:tentative="1">
      <w:start w:val="1"/>
      <w:numFmt w:val="lowerRoman"/>
      <w:lvlText w:val="%3."/>
      <w:lvlJc w:val="right"/>
      <w:pPr>
        <w:tabs>
          <w:tab w:val="num" w:pos="5040"/>
        </w:tabs>
        <w:ind w:left="5040" w:hanging="180"/>
      </w:pPr>
      <w:rPr>
        <w:rFonts w:cs="Times New Roman"/>
      </w:rPr>
    </w:lvl>
    <w:lvl w:ilvl="3" w:tplc="0409000F" w:tentative="1">
      <w:start w:val="1"/>
      <w:numFmt w:val="decimal"/>
      <w:lvlText w:val="%4."/>
      <w:lvlJc w:val="left"/>
      <w:pPr>
        <w:tabs>
          <w:tab w:val="num" w:pos="5760"/>
        </w:tabs>
        <w:ind w:left="5760" w:hanging="360"/>
      </w:pPr>
      <w:rPr>
        <w:rFonts w:cs="Times New Roman"/>
      </w:rPr>
    </w:lvl>
    <w:lvl w:ilvl="4" w:tplc="04090019" w:tentative="1">
      <w:start w:val="1"/>
      <w:numFmt w:val="lowerLetter"/>
      <w:lvlText w:val="%5."/>
      <w:lvlJc w:val="left"/>
      <w:pPr>
        <w:tabs>
          <w:tab w:val="num" w:pos="6480"/>
        </w:tabs>
        <w:ind w:left="6480" w:hanging="360"/>
      </w:pPr>
      <w:rPr>
        <w:rFonts w:cs="Times New Roman"/>
      </w:rPr>
    </w:lvl>
    <w:lvl w:ilvl="5" w:tplc="0409001B" w:tentative="1">
      <w:start w:val="1"/>
      <w:numFmt w:val="lowerRoman"/>
      <w:lvlText w:val="%6."/>
      <w:lvlJc w:val="right"/>
      <w:pPr>
        <w:tabs>
          <w:tab w:val="num" w:pos="7200"/>
        </w:tabs>
        <w:ind w:left="7200" w:hanging="180"/>
      </w:pPr>
      <w:rPr>
        <w:rFonts w:cs="Times New Roman"/>
      </w:rPr>
    </w:lvl>
    <w:lvl w:ilvl="6" w:tplc="0409000F" w:tentative="1">
      <w:start w:val="1"/>
      <w:numFmt w:val="decimal"/>
      <w:lvlText w:val="%7."/>
      <w:lvlJc w:val="left"/>
      <w:pPr>
        <w:tabs>
          <w:tab w:val="num" w:pos="7920"/>
        </w:tabs>
        <w:ind w:left="7920" w:hanging="360"/>
      </w:pPr>
      <w:rPr>
        <w:rFonts w:cs="Times New Roman"/>
      </w:rPr>
    </w:lvl>
    <w:lvl w:ilvl="7" w:tplc="04090019" w:tentative="1">
      <w:start w:val="1"/>
      <w:numFmt w:val="lowerLetter"/>
      <w:lvlText w:val="%8."/>
      <w:lvlJc w:val="left"/>
      <w:pPr>
        <w:tabs>
          <w:tab w:val="num" w:pos="8640"/>
        </w:tabs>
        <w:ind w:left="8640" w:hanging="360"/>
      </w:pPr>
      <w:rPr>
        <w:rFonts w:cs="Times New Roman"/>
      </w:rPr>
    </w:lvl>
    <w:lvl w:ilvl="8" w:tplc="0409001B" w:tentative="1">
      <w:start w:val="1"/>
      <w:numFmt w:val="lowerRoman"/>
      <w:lvlText w:val="%9."/>
      <w:lvlJc w:val="right"/>
      <w:pPr>
        <w:tabs>
          <w:tab w:val="num" w:pos="9360"/>
        </w:tabs>
        <w:ind w:left="9360" w:hanging="180"/>
      </w:pPr>
      <w:rPr>
        <w:rFonts w:cs="Times New Roman"/>
      </w:rPr>
    </w:lvl>
  </w:abstractNum>
  <w:abstractNum w:abstractNumId="19">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0">
    <w:nsid w:val="0A8A1288"/>
    <w:multiLevelType w:val="multilevel"/>
    <w:tmpl w:val="0D7CA75A"/>
    <w:lvl w:ilvl="0">
      <w:start w:val="1"/>
      <w:numFmt w:val="lowerLetter"/>
      <w:lvlText w:val="(%1)"/>
      <w:lvlJc w:val="left"/>
      <w:pPr>
        <w:tabs>
          <w:tab w:val="num" w:pos="1080"/>
        </w:tabs>
        <w:ind w:left="108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0B15633D"/>
    <w:multiLevelType w:val="hybridMultilevel"/>
    <w:tmpl w:val="E6BA16D4"/>
    <w:lvl w:ilvl="0" w:tplc="6CFEBA44">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0B8D647E"/>
    <w:multiLevelType w:val="multilevel"/>
    <w:tmpl w:val="9D70487C"/>
    <w:lvl w:ilvl="0">
      <w:start w:val="31"/>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4">
    <w:nsid w:val="0CB70B6D"/>
    <w:multiLevelType w:val="multilevel"/>
    <w:tmpl w:val="7632C38A"/>
    <w:lvl w:ilvl="0">
      <w:start w:val="3"/>
      <w:numFmt w:val="bullet"/>
      <w:lvlText w:val="-"/>
      <w:lvlJc w:val="left"/>
      <w:pPr>
        <w:tabs>
          <w:tab w:val="num" w:pos="450"/>
        </w:tabs>
        <w:ind w:left="450" w:hanging="540"/>
      </w:pPr>
      <w:rPr>
        <w:rFonts w:ascii="Times New Roman" w:eastAsia="Times New Roman" w:hAnsi="Times New Roman" w:cs="Times New Roman" w:hint="default"/>
      </w:rPr>
    </w:lvl>
    <w:lvl w:ilvl="1">
      <w:start w:val="1"/>
      <w:numFmt w:val="bullet"/>
      <w:lvlText w:val="o"/>
      <w:lvlJc w:val="left"/>
      <w:pPr>
        <w:tabs>
          <w:tab w:val="num" w:pos="990"/>
        </w:tabs>
        <w:ind w:left="990" w:hanging="360"/>
      </w:pPr>
      <w:rPr>
        <w:rFonts w:ascii="Courier New" w:hAnsi="Courier New" w:hint="default"/>
      </w:rPr>
    </w:lvl>
    <w:lvl w:ilvl="2" w:tentative="1">
      <w:start w:val="1"/>
      <w:numFmt w:val="bullet"/>
      <w:lvlText w:val=""/>
      <w:lvlJc w:val="left"/>
      <w:pPr>
        <w:tabs>
          <w:tab w:val="num" w:pos="1710"/>
        </w:tabs>
        <w:ind w:left="1710" w:hanging="360"/>
      </w:pPr>
      <w:rPr>
        <w:rFonts w:ascii="Wingdings" w:hAnsi="Wingdings" w:hint="default"/>
      </w:rPr>
    </w:lvl>
    <w:lvl w:ilvl="3" w:tentative="1">
      <w:start w:val="1"/>
      <w:numFmt w:val="bullet"/>
      <w:lvlText w:val=""/>
      <w:lvlJc w:val="left"/>
      <w:pPr>
        <w:tabs>
          <w:tab w:val="num" w:pos="2430"/>
        </w:tabs>
        <w:ind w:left="2430" w:hanging="360"/>
      </w:pPr>
      <w:rPr>
        <w:rFonts w:ascii="Symbol" w:hAnsi="Symbol" w:hint="default"/>
      </w:rPr>
    </w:lvl>
    <w:lvl w:ilvl="4" w:tentative="1">
      <w:start w:val="1"/>
      <w:numFmt w:val="bullet"/>
      <w:lvlText w:val="o"/>
      <w:lvlJc w:val="left"/>
      <w:pPr>
        <w:tabs>
          <w:tab w:val="num" w:pos="3150"/>
        </w:tabs>
        <w:ind w:left="3150" w:hanging="360"/>
      </w:pPr>
      <w:rPr>
        <w:rFonts w:ascii="Courier New" w:hAnsi="Courier New" w:hint="default"/>
      </w:rPr>
    </w:lvl>
    <w:lvl w:ilvl="5" w:tentative="1">
      <w:start w:val="1"/>
      <w:numFmt w:val="bullet"/>
      <w:lvlText w:val=""/>
      <w:lvlJc w:val="left"/>
      <w:pPr>
        <w:tabs>
          <w:tab w:val="num" w:pos="3870"/>
        </w:tabs>
        <w:ind w:left="3870" w:hanging="360"/>
      </w:pPr>
      <w:rPr>
        <w:rFonts w:ascii="Wingdings" w:hAnsi="Wingdings" w:hint="default"/>
      </w:rPr>
    </w:lvl>
    <w:lvl w:ilvl="6" w:tentative="1">
      <w:start w:val="1"/>
      <w:numFmt w:val="bullet"/>
      <w:lvlText w:val=""/>
      <w:lvlJc w:val="left"/>
      <w:pPr>
        <w:tabs>
          <w:tab w:val="num" w:pos="4590"/>
        </w:tabs>
        <w:ind w:left="4590" w:hanging="360"/>
      </w:pPr>
      <w:rPr>
        <w:rFonts w:ascii="Symbol" w:hAnsi="Symbol" w:hint="default"/>
      </w:rPr>
    </w:lvl>
    <w:lvl w:ilvl="7" w:tentative="1">
      <w:start w:val="1"/>
      <w:numFmt w:val="bullet"/>
      <w:lvlText w:val="o"/>
      <w:lvlJc w:val="left"/>
      <w:pPr>
        <w:tabs>
          <w:tab w:val="num" w:pos="5310"/>
        </w:tabs>
        <w:ind w:left="5310" w:hanging="360"/>
      </w:pPr>
      <w:rPr>
        <w:rFonts w:ascii="Courier New" w:hAnsi="Courier New" w:hint="default"/>
      </w:rPr>
    </w:lvl>
    <w:lvl w:ilvl="8" w:tentative="1">
      <w:start w:val="1"/>
      <w:numFmt w:val="bullet"/>
      <w:lvlText w:val=""/>
      <w:lvlJc w:val="left"/>
      <w:pPr>
        <w:tabs>
          <w:tab w:val="num" w:pos="6030"/>
        </w:tabs>
        <w:ind w:left="6030" w:hanging="360"/>
      </w:pPr>
      <w:rPr>
        <w:rFonts w:ascii="Wingdings" w:hAnsi="Wingdings" w:hint="default"/>
      </w:rPr>
    </w:lvl>
  </w:abstractNum>
  <w:abstractNum w:abstractNumId="25">
    <w:nsid w:val="0D4424AC"/>
    <w:multiLevelType w:val="hybridMultilevel"/>
    <w:tmpl w:val="3B78B95A"/>
    <w:lvl w:ilvl="0" w:tplc="B8A657FC">
      <w:start w:val="1"/>
      <w:numFmt w:val="lowerLetter"/>
      <w:lvlText w:val="(%1)"/>
      <w:lvlJc w:val="left"/>
      <w:pPr>
        <w:tabs>
          <w:tab w:val="num" w:pos="1080"/>
        </w:tabs>
        <w:ind w:left="108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6">
    <w:nsid w:val="10942A50"/>
    <w:multiLevelType w:val="hybridMultilevel"/>
    <w:tmpl w:val="4DF63C06"/>
    <w:lvl w:ilvl="0" w:tplc="5F6082F8">
      <w:start w:val="3"/>
      <w:numFmt w:val="decimal"/>
      <w:lvlText w:val="%1."/>
      <w:lvlJc w:val="left"/>
      <w:pPr>
        <w:tabs>
          <w:tab w:val="num" w:pos="720"/>
        </w:tabs>
        <w:ind w:left="720" w:hanging="360"/>
      </w:pPr>
      <w:rPr>
        <w:rFonts w:cs="Times New Roman" w:hint="default"/>
        <w:sz w:val="24"/>
      </w:rPr>
    </w:lvl>
    <w:lvl w:ilvl="1" w:tplc="3878B9F8">
      <w:start w:val="2"/>
      <w:numFmt w:val="lowerRoman"/>
      <w:lvlText w:val="(%2)"/>
      <w:lvlJc w:val="left"/>
      <w:pPr>
        <w:tabs>
          <w:tab w:val="num" w:pos="1800"/>
        </w:tabs>
        <w:ind w:left="1800" w:hanging="720"/>
      </w:pPr>
      <w:rPr>
        <w:rFonts w:cs="Times New Roman" w:hint="default"/>
      </w:rPr>
    </w:lvl>
    <w:lvl w:ilvl="2" w:tplc="63F06A64">
      <w:start w:val="1"/>
      <w:numFmt w:val="bullet"/>
      <w:lvlText w:val=""/>
      <w:lvlJc w:val="left"/>
      <w:pPr>
        <w:tabs>
          <w:tab w:val="num" w:pos="2340"/>
        </w:tabs>
        <w:ind w:left="2340" w:hanging="360"/>
      </w:pPr>
      <w:rPr>
        <w:rFonts w:ascii="Symbol" w:hAnsi="Symbol" w:cs="Times New Roman" w:hint="default"/>
        <w:sz w:val="24"/>
      </w:rPr>
    </w:lvl>
    <w:lvl w:ilvl="3" w:tplc="FE0A6470">
      <w:start w:val="1"/>
      <w:numFmt w:val="lowerLetter"/>
      <w:lvlText w:val="%4)"/>
      <w:lvlJc w:val="left"/>
      <w:pPr>
        <w:ind w:left="2880" w:hanging="360"/>
      </w:pPr>
      <w:rPr>
        <w:rFonts w:hint="default"/>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7">
    <w:nsid w:val="11511236"/>
    <w:multiLevelType w:val="singleLevel"/>
    <w:tmpl w:val="04090001"/>
    <w:lvl w:ilvl="0">
      <w:start w:val="1"/>
      <w:numFmt w:val="bullet"/>
      <w:lvlText w:val=""/>
      <w:lvlJc w:val="left"/>
      <w:pPr>
        <w:ind w:left="720" w:hanging="360"/>
      </w:pPr>
      <w:rPr>
        <w:rFonts w:ascii="Symbol" w:hAnsi="Symbol" w:hint="default"/>
      </w:rPr>
    </w:lvl>
  </w:abstractNum>
  <w:abstractNum w:abstractNumId="28">
    <w:nsid w:val="121861B3"/>
    <w:multiLevelType w:val="multilevel"/>
    <w:tmpl w:val="2E1EB98A"/>
    <w:lvl w:ilvl="0">
      <w:start w:val="1"/>
      <w:numFmt w:val="lowerRoman"/>
      <w:lvlText w:val="%1)"/>
      <w:lvlJc w:val="left"/>
      <w:pPr>
        <w:tabs>
          <w:tab w:val="num" w:pos="1080"/>
        </w:tabs>
        <w:ind w:left="1080" w:hanging="21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134C7D77"/>
    <w:multiLevelType w:val="hybridMultilevel"/>
    <w:tmpl w:val="F99458F0"/>
    <w:lvl w:ilvl="0" w:tplc="883AC3D8">
      <w:start w:val="1"/>
      <w:numFmt w:val="lowerLetter"/>
      <w:lvlText w:val="%1)"/>
      <w:lvlJc w:val="left"/>
      <w:pPr>
        <w:ind w:left="927" w:hanging="360"/>
      </w:pPr>
      <w:rPr>
        <w:rFonts w:cs="Times New Roman" w:hint="default"/>
        <w:b w:val="0"/>
        <w:sz w:val="24"/>
        <w:szCs w:val="24"/>
      </w:rPr>
    </w:lvl>
    <w:lvl w:ilvl="1" w:tplc="040C0019">
      <w:start w:val="1"/>
      <w:numFmt w:val="lowerLetter"/>
      <w:lvlText w:val="%2."/>
      <w:lvlJc w:val="left"/>
      <w:pPr>
        <w:ind w:left="1656" w:hanging="360"/>
      </w:pPr>
      <w:rPr>
        <w:rFonts w:cs="Times New Roman"/>
      </w:rPr>
    </w:lvl>
    <w:lvl w:ilvl="2" w:tplc="040C001B" w:tentative="1">
      <w:start w:val="1"/>
      <w:numFmt w:val="lowerRoman"/>
      <w:lvlText w:val="%3."/>
      <w:lvlJc w:val="right"/>
      <w:pPr>
        <w:ind w:left="2376" w:hanging="180"/>
      </w:pPr>
      <w:rPr>
        <w:rFonts w:cs="Times New Roman"/>
      </w:rPr>
    </w:lvl>
    <w:lvl w:ilvl="3" w:tplc="040C000F" w:tentative="1">
      <w:start w:val="1"/>
      <w:numFmt w:val="decimal"/>
      <w:lvlText w:val="%4."/>
      <w:lvlJc w:val="left"/>
      <w:pPr>
        <w:ind w:left="3096" w:hanging="360"/>
      </w:pPr>
      <w:rPr>
        <w:rFonts w:cs="Times New Roman"/>
      </w:rPr>
    </w:lvl>
    <w:lvl w:ilvl="4" w:tplc="040C0019" w:tentative="1">
      <w:start w:val="1"/>
      <w:numFmt w:val="lowerLetter"/>
      <w:lvlText w:val="%5."/>
      <w:lvlJc w:val="left"/>
      <w:pPr>
        <w:ind w:left="3816" w:hanging="360"/>
      </w:pPr>
      <w:rPr>
        <w:rFonts w:cs="Times New Roman"/>
      </w:rPr>
    </w:lvl>
    <w:lvl w:ilvl="5" w:tplc="040C001B" w:tentative="1">
      <w:start w:val="1"/>
      <w:numFmt w:val="lowerRoman"/>
      <w:lvlText w:val="%6."/>
      <w:lvlJc w:val="right"/>
      <w:pPr>
        <w:ind w:left="4536" w:hanging="180"/>
      </w:pPr>
      <w:rPr>
        <w:rFonts w:cs="Times New Roman"/>
      </w:rPr>
    </w:lvl>
    <w:lvl w:ilvl="6" w:tplc="040C000F" w:tentative="1">
      <w:start w:val="1"/>
      <w:numFmt w:val="decimal"/>
      <w:lvlText w:val="%7."/>
      <w:lvlJc w:val="left"/>
      <w:pPr>
        <w:ind w:left="5256" w:hanging="360"/>
      </w:pPr>
      <w:rPr>
        <w:rFonts w:cs="Times New Roman"/>
      </w:rPr>
    </w:lvl>
    <w:lvl w:ilvl="7" w:tplc="040C0019" w:tentative="1">
      <w:start w:val="1"/>
      <w:numFmt w:val="lowerLetter"/>
      <w:lvlText w:val="%8."/>
      <w:lvlJc w:val="left"/>
      <w:pPr>
        <w:ind w:left="5976" w:hanging="360"/>
      </w:pPr>
      <w:rPr>
        <w:rFonts w:cs="Times New Roman"/>
      </w:rPr>
    </w:lvl>
    <w:lvl w:ilvl="8" w:tplc="040C001B" w:tentative="1">
      <w:start w:val="1"/>
      <w:numFmt w:val="lowerRoman"/>
      <w:lvlText w:val="%9."/>
      <w:lvlJc w:val="right"/>
      <w:pPr>
        <w:ind w:left="6696" w:hanging="180"/>
      </w:pPr>
      <w:rPr>
        <w:rFonts w:cs="Times New Roman"/>
      </w:rPr>
    </w:lvl>
  </w:abstractNum>
  <w:abstractNum w:abstractNumId="30">
    <w:nsid w:val="15342DFD"/>
    <w:multiLevelType w:val="multilevel"/>
    <w:tmpl w:val="F04EA182"/>
    <w:lvl w:ilvl="0">
      <w:start w:val="2"/>
      <w:numFmt w:val="decimal"/>
      <w:lvlText w:val="21.%1"/>
      <w:lvlJc w:val="left"/>
      <w:pPr>
        <w:tabs>
          <w:tab w:val="num" w:pos="576"/>
        </w:tabs>
        <w:ind w:left="576" w:hanging="576"/>
      </w:pPr>
      <w:rPr>
        <w:rFonts w:hint="default"/>
        <w:b w:val="0"/>
        <w:i w:val="0"/>
      </w:rPr>
    </w:lvl>
    <w:lvl w:ilvl="1">
      <w:start w:val="1"/>
      <w:numFmt w:val="lowerLetter"/>
      <w:lvlText w:val="(%2)"/>
      <w:lvlJc w:val="left"/>
      <w:pPr>
        <w:tabs>
          <w:tab w:val="num" w:pos="1080"/>
        </w:tabs>
        <w:ind w:left="1080" w:hanging="360"/>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163B7A90"/>
    <w:multiLevelType w:val="hybridMultilevel"/>
    <w:tmpl w:val="F4BA27A8"/>
    <w:lvl w:ilvl="0" w:tplc="BBB21AF2">
      <w:start w:val="1"/>
      <w:numFmt w:val="lowerRoman"/>
      <w:lvlText w:val="%1."/>
      <w:lvlJc w:val="right"/>
      <w:pPr>
        <w:tabs>
          <w:tab w:val="num" w:pos="720"/>
        </w:tabs>
        <w:ind w:left="720" w:hanging="18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nsid w:val="169B762A"/>
    <w:multiLevelType w:val="hybridMultilevel"/>
    <w:tmpl w:val="555AF652"/>
    <w:lvl w:ilvl="0" w:tplc="D1E03A06">
      <w:start w:val="1"/>
      <w:numFmt w:val="lowerLetter"/>
      <w:lvlText w:val="%1)"/>
      <w:legacy w:legacy="1" w:legacySpace="120" w:legacyIndent="360"/>
      <w:lvlJc w:val="left"/>
      <w:pPr>
        <w:ind w:left="1080" w:hanging="360"/>
      </w:pPr>
      <w:rPr>
        <w:rFonts w:cs="Times New Roman"/>
      </w:rPr>
    </w:lvl>
    <w:lvl w:ilvl="1" w:tplc="64044598">
      <w:start w:val="6"/>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182F6EB8"/>
    <w:multiLevelType w:val="hybridMultilevel"/>
    <w:tmpl w:val="D2FA5342"/>
    <w:lvl w:ilvl="0" w:tplc="65909E6E">
      <w:start w:val="1"/>
      <w:numFmt w:val="lowerLetter"/>
      <w:lvlText w:val="(%1)"/>
      <w:lvlJc w:val="left"/>
      <w:pPr>
        <w:tabs>
          <w:tab w:val="num" w:pos="567"/>
        </w:tabs>
        <w:ind w:left="567" w:hanging="454"/>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4">
    <w:nsid w:val="19436402"/>
    <w:multiLevelType w:val="hybridMultilevel"/>
    <w:tmpl w:val="B71C50E6"/>
    <w:lvl w:ilvl="0" w:tplc="8DE4E448">
      <w:start w:val="1"/>
      <w:numFmt w:val="lowerLetter"/>
      <w:lvlText w:val="%1)"/>
      <w:lvlJc w:val="left"/>
      <w:pPr>
        <w:tabs>
          <w:tab w:val="num" w:pos="1332"/>
        </w:tabs>
        <w:ind w:left="1332" w:hanging="720"/>
      </w:pPr>
      <w:rPr>
        <w:rFonts w:hint="default"/>
      </w:rPr>
    </w:lvl>
    <w:lvl w:ilvl="1" w:tplc="040C0019" w:tentative="1">
      <w:start w:val="1"/>
      <w:numFmt w:val="lowerLetter"/>
      <w:lvlText w:val="%2."/>
      <w:lvlJc w:val="left"/>
      <w:pPr>
        <w:tabs>
          <w:tab w:val="num" w:pos="2052"/>
        </w:tabs>
        <w:ind w:left="2052" w:hanging="360"/>
      </w:pPr>
    </w:lvl>
    <w:lvl w:ilvl="2" w:tplc="040C001B" w:tentative="1">
      <w:start w:val="1"/>
      <w:numFmt w:val="lowerRoman"/>
      <w:lvlText w:val="%3."/>
      <w:lvlJc w:val="right"/>
      <w:pPr>
        <w:tabs>
          <w:tab w:val="num" w:pos="2772"/>
        </w:tabs>
        <w:ind w:left="2772" w:hanging="180"/>
      </w:pPr>
    </w:lvl>
    <w:lvl w:ilvl="3" w:tplc="040C000F" w:tentative="1">
      <w:start w:val="1"/>
      <w:numFmt w:val="decimal"/>
      <w:lvlText w:val="%4."/>
      <w:lvlJc w:val="left"/>
      <w:pPr>
        <w:tabs>
          <w:tab w:val="num" w:pos="3492"/>
        </w:tabs>
        <w:ind w:left="3492" w:hanging="360"/>
      </w:pPr>
    </w:lvl>
    <w:lvl w:ilvl="4" w:tplc="040C0019" w:tentative="1">
      <w:start w:val="1"/>
      <w:numFmt w:val="lowerLetter"/>
      <w:lvlText w:val="%5."/>
      <w:lvlJc w:val="left"/>
      <w:pPr>
        <w:tabs>
          <w:tab w:val="num" w:pos="4212"/>
        </w:tabs>
        <w:ind w:left="4212" w:hanging="360"/>
      </w:pPr>
    </w:lvl>
    <w:lvl w:ilvl="5" w:tplc="040C001B" w:tentative="1">
      <w:start w:val="1"/>
      <w:numFmt w:val="lowerRoman"/>
      <w:lvlText w:val="%6."/>
      <w:lvlJc w:val="right"/>
      <w:pPr>
        <w:tabs>
          <w:tab w:val="num" w:pos="4932"/>
        </w:tabs>
        <w:ind w:left="4932" w:hanging="180"/>
      </w:pPr>
    </w:lvl>
    <w:lvl w:ilvl="6" w:tplc="040C000F" w:tentative="1">
      <w:start w:val="1"/>
      <w:numFmt w:val="decimal"/>
      <w:lvlText w:val="%7."/>
      <w:lvlJc w:val="left"/>
      <w:pPr>
        <w:tabs>
          <w:tab w:val="num" w:pos="5652"/>
        </w:tabs>
        <w:ind w:left="5652" w:hanging="360"/>
      </w:pPr>
    </w:lvl>
    <w:lvl w:ilvl="7" w:tplc="040C0019" w:tentative="1">
      <w:start w:val="1"/>
      <w:numFmt w:val="lowerLetter"/>
      <w:lvlText w:val="%8."/>
      <w:lvlJc w:val="left"/>
      <w:pPr>
        <w:tabs>
          <w:tab w:val="num" w:pos="6372"/>
        </w:tabs>
        <w:ind w:left="6372" w:hanging="360"/>
      </w:pPr>
    </w:lvl>
    <w:lvl w:ilvl="8" w:tplc="040C001B" w:tentative="1">
      <w:start w:val="1"/>
      <w:numFmt w:val="lowerRoman"/>
      <w:lvlText w:val="%9."/>
      <w:lvlJc w:val="right"/>
      <w:pPr>
        <w:tabs>
          <w:tab w:val="num" w:pos="7092"/>
        </w:tabs>
        <w:ind w:left="7092" w:hanging="180"/>
      </w:pPr>
    </w:lvl>
  </w:abstractNum>
  <w:abstractNum w:abstractNumId="35">
    <w:nsid w:val="19C8409F"/>
    <w:multiLevelType w:val="hybridMultilevel"/>
    <w:tmpl w:val="99224B76"/>
    <w:lvl w:ilvl="0" w:tplc="206E9F82">
      <w:start w:val="1"/>
      <w:numFmt w:val="lowerLetter"/>
      <w:lvlText w:val="%1)"/>
      <w:lvlJc w:val="left"/>
      <w:pPr>
        <w:tabs>
          <w:tab w:val="num" w:pos="360"/>
        </w:tabs>
        <w:ind w:left="360" w:hanging="360"/>
      </w:pPr>
      <w:rPr>
        <w:b w:val="0"/>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nsid w:val="1A375459"/>
    <w:multiLevelType w:val="multilevel"/>
    <w:tmpl w:val="D1F2A7A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b/>
        <w:sz w:val="24"/>
        <w:szCs w:val="24"/>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1A5305E2"/>
    <w:multiLevelType w:val="singleLevel"/>
    <w:tmpl w:val="D1E03A06"/>
    <w:lvl w:ilvl="0">
      <w:start w:val="1"/>
      <w:numFmt w:val="lowerLetter"/>
      <w:lvlText w:val="%1)"/>
      <w:legacy w:legacy="1" w:legacySpace="120" w:legacyIndent="360"/>
      <w:lvlJc w:val="left"/>
      <w:pPr>
        <w:ind w:left="1080" w:hanging="360"/>
      </w:pPr>
      <w:rPr>
        <w:rFonts w:cs="Times New Roman"/>
      </w:rPr>
    </w:lvl>
  </w:abstractNum>
  <w:abstractNum w:abstractNumId="38">
    <w:nsid w:val="1AF73E85"/>
    <w:multiLevelType w:val="hybridMultilevel"/>
    <w:tmpl w:val="0EDEA17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1B11244A"/>
    <w:multiLevelType w:val="singleLevel"/>
    <w:tmpl w:val="B43872EC"/>
    <w:lvl w:ilvl="0">
      <w:start w:val="1"/>
      <w:numFmt w:val="lowerRoman"/>
      <w:lvlText w:val="%1)"/>
      <w:legacy w:legacy="1" w:legacySpace="120" w:legacyIndent="360"/>
      <w:lvlJc w:val="left"/>
      <w:pPr>
        <w:ind w:left="1440" w:hanging="360"/>
      </w:pPr>
      <w:rPr>
        <w:rFonts w:cs="Times New Roman"/>
      </w:rPr>
    </w:lvl>
  </w:abstractNum>
  <w:abstractNum w:abstractNumId="40">
    <w:nsid w:val="1D2141D1"/>
    <w:multiLevelType w:val="hybridMultilevel"/>
    <w:tmpl w:val="F99458F0"/>
    <w:lvl w:ilvl="0" w:tplc="883AC3D8">
      <w:start w:val="1"/>
      <w:numFmt w:val="lowerLetter"/>
      <w:lvlText w:val="%1)"/>
      <w:lvlJc w:val="left"/>
      <w:pPr>
        <w:ind w:left="927" w:hanging="360"/>
      </w:pPr>
      <w:rPr>
        <w:rFonts w:cs="Times New Roman" w:hint="default"/>
        <w:b w:val="0"/>
        <w:sz w:val="24"/>
        <w:szCs w:val="24"/>
      </w:rPr>
    </w:lvl>
    <w:lvl w:ilvl="1" w:tplc="040C0019">
      <w:start w:val="1"/>
      <w:numFmt w:val="lowerLetter"/>
      <w:lvlText w:val="%2."/>
      <w:lvlJc w:val="left"/>
      <w:pPr>
        <w:ind w:left="1656" w:hanging="360"/>
      </w:pPr>
      <w:rPr>
        <w:rFonts w:cs="Times New Roman"/>
      </w:rPr>
    </w:lvl>
    <w:lvl w:ilvl="2" w:tplc="040C001B" w:tentative="1">
      <w:start w:val="1"/>
      <w:numFmt w:val="lowerRoman"/>
      <w:lvlText w:val="%3."/>
      <w:lvlJc w:val="right"/>
      <w:pPr>
        <w:ind w:left="2376" w:hanging="180"/>
      </w:pPr>
      <w:rPr>
        <w:rFonts w:cs="Times New Roman"/>
      </w:rPr>
    </w:lvl>
    <w:lvl w:ilvl="3" w:tplc="040C000F" w:tentative="1">
      <w:start w:val="1"/>
      <w:numFmt w:val="decimal"/>
      <w:lvlText w:val="%4."/>
      <w:lvlJc w:val="left"/>
      <w:pPr>
        <w:ind w:left="3096" w:hanging="360"/>
      </w:pPr>
      <w:rPr>
        <w:rFonts w:cs="Times New Roman"/>
      </w:rPr>
    </w:lvl>
    <w:lvl w:ilvl="4" w:tplc="040C0019" w:tentative="1">
      <w:start w:val="1"/>
      <w:numFmt w:val="lowerLetter"/>
      <w:lvlText w:val="%5."/>
      <w:lvlJc w:val="left"/>
      <w:pPr>
        <w:ind w:left="3816" w:hanging="360"/>
      </w:pPr>
      <w:rPr>
        <w:rFonts w:cs="Times New Roman"/>
      </w:rPr>
    </w:lvl>
    <w:lvl w:ilvl="5" w:tplc="040C001B" w:tentative="1">
      <w:start w:val="1"/>
      <w:numFmt w:val="lowerRoman"/>
      <w:lvlText w:val="%6."/>
      <w:lvlJc w:val="right"/>
      <w:pPr>
        <w:ind w:left="4536" w:hanging="180"/>
      </w:pPr>
      <w:rPr>
        <w:rFonts w:cs="Times New Roman"/>
      </w:rPr>
    </w:lvl>
    <w:lvl w:ilvl="6" w:tplc="040C000F" w:tentative="1">
      <w:start w:val="1"/>
      <w:numFmt w:val="decimal"/>
      <w:lvlText w:val="%7."/>
      <w:lvlJc w:val="left"/>
      <w:pPr>
        <w:ind w:left="5256" w:hanging="360"/>
      </w:pPr>
      <w:rPr>
        <w:rFonts w:cs="Times New Roman"/>
      </w:rPr>
    </w:lvl>
    <w:lvl w:ilvl="7" w:tplc="040C0019" w:tentative="1">
      <w:start w:val="1"/>
      <w:numFmt w:val="lowerLetter"/>
      <w:lvlText w:val="%8."/>
      <w:lvlJc w:val="left"/>
      <w:pPr>
        <w:ind w:left="5976" w:hanging="360"/>
      </w:pPr>
      <w:rPr>
        <w:rFonts w:cs="Times New Roman"/>
      </w:rPr>
    </w:lvl>
    <w:lvl w:ilvl="8" w:tplc="040C001B" w:tentative="1">
      <w:start w:val="1"/>
      <w:numFmt w:val="lowerRoman"/>
      <w:lvlText w:val="%9."/>
      <w:lvlJc w:val="right"/>
      <w:pPr>
        <w:ind w:left="6696" w:hanging="180"/>
      </w:pPr>
      <w:rPr>
        <w:rFonts w:cs="Times New Roman"/>
      </w:rPr>
    </w:lvl>
  </w:abstractNum>
  <w:abstractNum w:abstractNumId="41">
    <w:nsid w:val="1D754E09"/>
    <w:multiLevelType w:val="multilevel"/>
    <w:tmpl w:val="C7546A8C"/>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1DAB5E39"/>
    <w:multiLevelType w:val="hybridMultilevel"/>
    <w:tmpl w:val="FEC8F192"/>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E320B5C"/>
    <w:multiLevelType w:val="hybridMultilevel"/>
    <w:tmpl w:val="0AAE1DBE"/>
    <w:lvl w:ilvl="0" w:tplc="8072026A">
      <w:start w:val="1"/>
      <w:numFmt w:val="lowerLetter"/>
      <w:lvlText w:val="%1)"/>
      <w:lvlJc w:val="left"/>
      <w:pPr>
        <w:ind w:left="667" w:hanging="360"/>
      </w:pPr>
      <w:rPr>
        <w:rFonts w:hint="default"/>
      </w:rPr>
    </w:lvl>
    <w:lvl w:ilvl="1" w:tplc="040C0019">
      <w:start w:val="1"/>
      <w:numFmt w:val="lowerLetter"/>
      <w:lvlText w:val="%2."/>
      <w:lvlJc w:val="left"/>
      <w:pPr>
        <w:ind w:left="1387" w:hanging="360"/>
      </w:pPr>
    </w:lvl>
    <w:lvl w:ilvl="2" w:tplc="040C001B" w:tentative="1">
      <w:start w:val="1"/>
      <w:numFmt w:val="lowerRoman"/>
      <w:lvlText w:val="%3."/>
      <w:lvlJc w:val="right"/>
      <w:pPr>
        <w:ind w:left="2107" w:hanging="180"/>
      </w:pPr>
    </w:lvl>
    <w:lvl w:ilvl="3" w:tplc="040C000F" w:tentative="1">
      <w:start w:val="1"/>
      <w:numFmt w:val="decimal"/>
      <w:lvlText w:val="%4."/>
      <w:lvlJc w:val="left"/>
      <w:pPr>
        <w:ind w:left="2827" w:hanging="360"/>
      </w:pPr>
    </w:lvl>
    <w:lvl w:ilvl="4" w:tplc="040C0019" w:tentative="1">
      <w:start w:val="1"/>
      <w:numFmt w:val="lowerLetter"/>
      <w:lvlText w:val="%5."/>
      <w:lvlJc w:val="left"/>
      <w:pPr>
        <w:ind w:left="3547" w:hanging="360"/>
      </w:pPr>
    </w:lvl>
    <w:lvl w:ilvl="5" w:tplc="040C001B" w:tentative="1">
      <w:start w:val="1"/>
      <w:numFmt w:val="lowerRoman"/>
      <w:lvlText w:val="%6."/>
      <w:lvlJc w:val="right"/>
      <w:pPr>
        <w:ind w:left="4267" w:hanging="180"/>
      </w:pPr>
    </w:lvl>
    <w:lvl w:ilvl="6" w:tplc="040C000F" w:tentative="1">
      <w:start w:val="1"/>
      <w:numFmt w:val="decimal"/>
      <w:lvlText w:val="%7."/>
      <w:lvlJc w:val="left"/>
      <w:pPr>
        <w:ind w:left="4987" w:hanging="360"/>
      </w:pPr>
    </w:lvl>
    <w:lvl w:ilvl="7" w:tplc="040C0019" w:tentative="1">
      <w:start w:val="1"/>
      <w:numFmt w:val="lowerLetter"/>
      <w:lvlText w:val="%8."/>
      <w:lvlJc w:val="left"/>
      <w:pPr>
        <w:ind w:left="5707" w:hanging="360"/>
      </w:pPr>
    </w:lvl>
    <w:lvl w:ilvl="8" w:tplc="040C001B" w:tentative="1">
      <w:start w:val="1"/>
      <w:numFmt w:val="lowerRoman"/>
      <w:lvlText w:val="%9."/>
      <w:lvlJc w:val="right"/>
      <w:pPr>
        <w:ind w:left="6427" w:hanging="180"/>
      </w:pPr>
    </w:lvl>
  </w:abstractNum>
  <w:abstractNum w:abstractNumId="44">
    <w:nsid w:val="1F6F1985"/>
    <w:multiLevelType w:val="multilevel"/>
    <w:tmpl w:val="924AC6B4"/>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nsid w:val="1F8B4EE8"/>
    <w:multiLevelType w:val="multilevel"/>
    <w:tmpl w:val="DD5EF97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6">
    <w:nsid w:val="1FEB2590"/>
    <w:multiLevelType w:val="multilevel"/>
    <w:tmpl w:val="F04EA182"/>
    <w:lvl w:ilvl="0">
      <w:start w:val="2"/>
      <w:numFmt w:val="decimal"/>
      <w:lvlText w:val="21.%1"/>
      <w:lvlJc w:val="left"/>
      <w:pPr>
        <w:tabs>
          <w:tab w:val="num" w:pos="576"/>
        </w:tabs>
        <w:ind w:left="576" w:hanging="576"/>
      </w:pPr>
      <w:rPr>
        <w:rFonts w:hint="default"/>
        <w:b w:val="0"/>
        <w:i w:val="0"/>
      </w:rPr>
    </w:lvl>
    <w:lvl w:ilvl="1">
      <w:start w:val="1"/>
      <w:numFmt w:val="lowerLetter"/>
      <w:lvlText w:val="(%2)"/>
      <w:lvlJc w:val="left"/>
      <w:pPr>
        <w:tabs>
          <w:tab w:val="num" w:pos="1080"/>
        </w:tabs>
        <w:ind w:left="1080" w:hanging="360"/>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207A31B9"/>
    <w:multiLevelType w:val="multilevel"/>
    <w:tmpl w:val="BFE08F06"/>
    <w:lvl w:ilvl="0">
      <w:start w:val="20"/>
      <w:numFmt w:val="decimal"/>
      <w:lvlText w:val="%1"/>
      <w:lvlJc w:val="left"/>
      <w:pPr>
        <w:tabs>
          <w:tab w:val="num" w:pos="615"/>
        </w:tabs>
        <w:ind w:left="615" w:hanging="615"/>
      </w:pPr>
      <w:rPr>
        <w:rFonts w:hint="default"/>
      </w:rPr>
    </w:lvl>
    <w:lvl w:ilvl="1">
      <w:start w:val="1"/>
      <w:numFmt w:val="decimal"/>
      <w:lvlText w:val="%1.%2"/>
      <w:lvlJc w:val="left"/>
      <w:pPr>
        <w:tabs>
          <w:tab w:val="num" w:pos="648"/>
        </w:tabs>
        <w:ind w:left="648" w:hanging="64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236E62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nsid w:val="24312977"/>
    <w:multiLevelType w:val="hybridMultilevel"/>
    <w:tmpl w:val="D504AC50"/>
    <w:lvl w:ilvl="0" w:tplc="8DE4E448">
      <w:start w:val="1"/>
      <w:numFmt w:val="lowerLetter"/>
      <w:lvlText w:val="%1)"/>
      <w:lvlJc w:val="left"/>
      <w:pPr>
        <w:tabs>
          <w:tab w:val="num" w:pos="1368"/>
        </w:tabs>
        <w:ind w:left="1368" w:hanging="720"/>
      </w:pPr>
      <w:rPr>
        <w:rFonts w:hint="default"/>
      </w:rPr>
    </w:lvl>
    <w:lvl w:ilvl="1" w:tplc="040C0019" w:tentative="1">
      <w:start w:val="1"/>
      <w:numFmt w:val="lowerLetter"/>
      <w:lvlText w:val="%2."/>
      <w:lvlJc w:val="left"/>
      <w:pPr>
        <w:tabs>
          <w:tab w:val="num" w:pos="2088"/>
        </w:tabs>
        <w:ind w:left="2088" w:hanging="360"/>
      </w:pPr>
    </w:lvl>
    <w:lvl w:ilvl="2" w:tplc="040C001B" w:tentative="1">
      <w:start w:val="1"/>
      <w:numFmt w:val="lowerRoman"/>
      <w:lvlText w:val="%3."/>
      <w:lvlJc w:val="right"/>
      <w:pPr>
        <w:tabs>
          <w:tab w:val="num" w:pos="2808"/>
        </w:tabs>
        <w:ind w:left="2808" w:hanging="180"/>
      </w:pPr>
    </w:lvl>
    <w:lvl w:ilvl="3" w:tplc="040C000F" w:tentative="1">
      <w:start w:val="1"/>
      <w:numFmt w:val="decimal"/>
      <w:lvlText w:val="%4."/>
      <w:lvlJc w:val="left"/>
      <w:pPr>
        <w:tabs>
          <w:tab w:val="num" w:pos="3528"/>
        </w:tabs>
        <w:ind w:left="3528" w:hanging="360"/>
      </w:pPr>
    </w:lvl>
    <w:lvl w:ilvl="4" w:tplc="040C0019" w:tentative="1">
      <w:start w:val="1"/>
      <w:numFmt w:val="lowerLetter"/>
      <w:lvlText w:val="%5."/>
      <w:lvlJc w:val="left"/>
      <w:pPr>
        <w:tabs>
          <w:tab w:val="num" w:pos="4248"/>
        </w:tabs>
        <w:ind w:left="4248" w:hanging="360"/>
      </w:pPr>
    </w:lvl>
    <w:lvl w:ilvl="5" w:tplc="040C001B" w:tentative="1">
      <w:start w:val="1"/>
      <w:numFmt w:val="lowerRoman"/>
      <w:lvlText w:val="%6."/>
      <w:lvlJc w:val="right"/>
      <w:pPr>
        <w:tabs>
          <w:tab w:val="num" w:pos="4968"/>
        </w:tabs>
        <w:ind w:left="4968" w:hanging="180"/>
      </w:pPr>
    </w:lvl>
    <w:lvl w:ilvl="6" w:tplc="040C000F" w:tentative="1">
      <w:start w:val="1"/>
      <w:numFmt w:val="decimal"/>
      <w:lvlText w:val="%7."/>
      <w:lvlJc w:val="left"/>
      <w:pPr>
        <w:tabs>
          <w:tab w:val="num" w:pos="5688"/>
        </w:tabs>
        <w:ind w:left="5688" w:hanging="360"/>
      </w:pPr>
    </w:lvl>
    <w:lvl w:ilvl="7" w:tplc="040C0019" w:tentative="1">
      <w:start w:val="1"/>
      <w:numFmt w:val="lowerLetter"/>
      <w:lvlText w:val="%8."/>
      <w:lvlJc w:val="left"/>
      <w:pPr>
        <w:tabs>
          <w:tab w:val="num" w:pos="6408"/>
        </w:tabs>
        <w:ind w:left="6408" w:hanging="360"/>
      </w:pPr>
    </w:lvl>
    <w:lvl w:ilvl="8" w:tplc="040C001B" w:tentative="1">
      <w:start w:val="1"/>
      <w:numFmt w:val="lowerRoman"/>
      <w:lvlText w:val="%9."/>
      <w:lvlJc w:val="right"/>
      <w:pPr>
        <w:tabs>
          <w:tab w:val="num" w:pos="7128"/>
        </w:tabs>
        <w:ind w:left="7128" w:hanging="180"/>
      </w:pPr>
    </w:lvl>
  </w:abstractNum>
  <w:abstractNum w:abstractNumId="50">
    <w:nsid w:val="24B72E0F"/>
    <w:multiLevelType w:val="singleLevel"/>
    <w:tmpl w:val="5E6AA50E"/>
    <w:lvl w:ilvl="0">
      <w:start w:val="5"/>
      <w:numFmt w:val="none"/>
      <w:lvlText w:val=""/>
      <w:legacy w:legacy="1" w:legacySpace="120" w:legacyIndent="360"/>
      <w:lvlJc w:val="left"/>
      <w:pPr>
        <w:ind w:left="360" w:hanging="360"/>
      </w:pPr>
      <w:rPr>
        <w:rFonts w:ascii="Symbol" w:hAnsi="Symbol" w:cs="Times New Roman" w:hint="default"/>
        <w:sz w:val="32"/>
      </w:rPr>
    </w:lvl>
  </w:abstractNum>
  <w:abstractNum w:abstractNumId="51">
    <w:nsid w:val="25253374"/>
    <w:multiLevelType w:val="singleLevel"/>
    <w:tmpl w:val="42D2E6DC"/>
    <w:lvl w:ilvl="0">
      <w:start w:val="1"/>
      <w:numFmt w:val="lowerLetter"/>
      <w:lvlText w:val="%1)"/>
      <w:lvlJc w:val="left"/>
      <w:pPr>
        <w:tabs>
          <w:tab w:val="num" w:pos="360"/>
        </w:tabs>
        <w:ind w:left="360" w:hanging="360"/>
      </w:pPr>
      <w:rPr>
        <w:rFonts w:hint="default"/>
      </w:rPr>
    </w:lvl>
  </w:abstractNum>
  <w:abstractNum w:abstractNumId="52">
    <w:nsid w:val="25FC5EF5"/>
    <w:multiLevelType w:val="multilevel"/>
    <w:tmpl w:val="605E6D60"/>
    <w:lvl w:ilvl="0">
      <w:start w:val="4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nsid w:val="262B7D3A"/>
    <w:multiLevelType w:val="hybridMultilevel"/>
    <w:tmpl w:val="057E150C"/>
    <w:lvl w:ilvl="0" w:tplc="3C0E2ECE">
      <w:start w:val="1"/>
      <w:numFmt w:val="bullet"/>
      <w:lvlText w:val=""/>
      <w:lvlJc w:val="left"/>
      <w:pPr>
        <w:tabs>
          <w:tab w:val="num" w:pos="2052"/>
        </w:tabs>
        <w:ind w:left="2052" w:hanging="360"/>
      </w:pPr>
      <w:rPr>
        <w:rFonts w:ascii="Symbol" w:hAnsi="Symbol" w:hint="default"/>
      </w:rPr>
    </w:lvl>
    <w:lvl w:ilvl="1" w:tplc="040C0001">
      <w:start w:val="1"/>
      <w:numFmt w:val="bullet"/>
      <w:lvlText w:val=""/>
      <w:lvlJc w:val="left"/>
      <w:pPr>
        <w:tabs>
          <w:tab w:val="num" w:pos="2772"/>
        </w:tabs>
        <w:ind w:left="2772" w:hanging="360"/>
      </w:pPr>
      <w:rPr>
        <w:rFonts w:ascii="Symbol" w:hAnsi="Symbol" w:hint="default"/>
      </w:rPr>
    </w:lvl>
    <w:lvl w:ilvl="2" w:tplc="040C0005">
      <w:start w:val="1"/>
      <w:numFmt w:val="bullet"/>
      <w:lvlText w:val=""/>
      <w:lvlJc w:val="left"/>
      <w:pPr>
        <w:tabs>
          <w:tab w:val="num" w:pos="3492"/>
        </w:tabs>
        <w:ind w:left="3492" w:hanging="360"/>
      </w:pPr>
      <w:rPr>
        <w:rFonts w:ascii="Wingdings" w:hAnsi="Wingdings" w:hint="default"/>
      </w:rPr>
    </w:lvl>
    <w:lvl w:ilvl="3" w:tplc="040C0001" w:tentative="1">
      <w:start w:val="1"/>
      <w:numFmt w:val="bullet"/>
      <w:lvlText w:val=""/>
      <w:lvlJc w:val="left"/>
      <w:pPr>
        <w:tabs>
          <w:tab w:val="num" w:pos="4212"/>
        </w:tabs>
        <w:ind w:left="4212" w:hanging="360"/>
      </w:pPr>
      <w:rPr>
        <w:rFonts w:ascii="Symbol" w:hAnsi="Symbol" w:hint="default"/>
      </w:rPr>
    </w:lvl>
    <w:lvl w:ilvl="4" w:tplc="040C0003" w:tentative="1">
      <w:start w:val="1"/>
      <w:numFmt w:val="bullet"/>
      <w:lvlText w:val="o"/>
      <w:lvlJc w:val="left"/>
      <w:pPr>
        <w:tabs>
          <w:tab w:val="num" w:pos="4932"/>
        </w:tabs>
        <w:ind w:left="4932" w:hanging="360"/>
      </w:pPr>
      <w:rPr>
        <w:rFonts w:ascii="Courier New" w:hAnsi="Courier New" w:hint="default"/>
      </w:rPr>
    </w:lvl>
    <w:lvl w:ilvl="5" w:tplc="040C0005" w:tentative="1">
      <w:start w:val="1"/>
      <w:numFmt w:val="bullet"/>
      <w:lvlText w:val=""/>
      <w:lvlJc w:val="left"/>
      <w:pPr>
        <w:tabs>
          <w:tab w:val="num" w:pos="5652"/>
        </w:tabs>
        <w:ind w:left="5652" w:hanging="360"/>
      </w:pPr>
      <w:rPr>
        <w:rFonts w:ascii="Wingdings" w:hAnsi="Wingdings" w:hint="default"/>
      </w:rPr>
    </w:lvl>
    <w:lvl w:ilvl="6" w:tplc="040C0001" w:tentative="1">
      <w:start w:val="1"/>
      <w:numFmt w:val="bullet"/>
      <w:lvlText w:val=""/>
      <w:lvlJc w:val="left"/>
      <w:pPr>
        <w:tabs>
          <w:tab w:val="num" w:pos="6372"/>
        </w:tabs>
        <w:ind w:left="6372" w:hanging="360"/>
      </w:pPr>
      <w:rPr>
        <w:rFonts w:ascii="Symbol" w:hAnsi="Symbol" w:hint="default"/>
      </w:rPr>
    </w:lvl>
    <w:lvl w:ilvl="7" w:tplc="040C0003" w:tentative="1">
      <w:start w:val="1"/>
      <w:numFmt w:val="bullet"/>
      <w:lvlText w:val="o"/>
      <w:lvlJc w:val="left"/>
      <w:pPr>
        <w:tabs>
          <w:tab w:val="num" w:pos="7092"/>
        </w:tabs>
        <w:ind w:left="7092" w:hanging="360"/>
      </w:pPr>
      <w:rPr>
        <w:rFonts w:ascii="Courier New" w:hAnsi="Courier New" w:hint="default"/>
      </w:rPr>
    </w:lvl>
    <w:lvl w:ilvl="8" w:tplc="040C0005" w:tentative="1">
      <w:start w:val="1"/>
      <w:numFmt w:val="bullet"/>
      <w:lvlText w:val=""/>
      <w:lvlJc w:val="left"/>
      <w:pPr>
        <w:tabs>
          <w:tab w:val="num" w:pos="7812"/>
        </w:tabs>
        <w:ind w:left="7812" w:hanging="360"/>
      </w:pPr>
      <w:rPr>
        <w:rFonts w:ascii="Wingdings" w:hAnsi="Wingdings" w:hint="default"/>
      </w:rPr>
    </w:lvl>
  </w:abstractNum>
  <w:abstractNum w:abstractNumId="54">
    <w:nsid w:val="27E07840"/>
    <w:multiLevelType w:val="singleLevel"/>
    <w:tmpl w:val="774E87D6"/>
    <w:lvl w:ilvl="0">
      <w:start w:val="1"/>
      <w:numFmt w:val="bullet"/>
      <w:lvlText w:val=""/>
      <w:lvlJc w:val="left"/>
      <w:pPr>
        <w:tabs>
          <w:tab w:val="num" w:pos="360"/>
        </w:tabs>
        <w:ind w:left="360" w:hanging="360"/>
      </w:pPr>
      <w:rPr>
        <w:rFonts w:ascii="Symbol" w:hAnsi="Symbol" w:hint="default"/>
      </w:rPr>
    </w:lvl>
  </w:abstractNum>
  <w:abstractNum w:abstractNumId="55">
    <w:nsid w:val="29BD7B8D"/>
    <w:multiLevelType w:val="singleLevel"/>
    <w:tmpl w:val="D1E03A06"/>
    <w:lvl w:ilvl="0">
      <w:start w:val="1"/>
      <w:numFmt w:val="lowerLetter"/>
      <w:lvlText w:val="%1)"/>
      <w:legacy w:legacy="1" w:legacySpace="120" w:legacyIndent="360"/>
      <w:lvlJc w:val="left"/>
      <w:pPr>
        <w:ind w:left="936" w:hanging="360"/>
      </w:pPr>
      <w:rPr>
        <w:rFonts w:cs="Times New Roman"/>
      </w:rPr>
    </w:lvl>
  </w:abstractNum>
  <w:abstractNum w:abstractNumId="56">
    <w:nsid w:val="2AB80059"/>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57">
    <w:nsid w:val="2B1919F0"/>
    <w:multiLevelType w:val="multilevel"/>
    <w:tmpl w:val="A0AED140"/>
    <w:lvl w:ilvl="0">
      <w:start w:val="5"/>
      <w:numFmt w:val="decimal"/>
      <w:lvlText w:val="7.%1"/>
      <w:lvlJc w:val="left"/>
      <w:pPr>
        <w:tabs>
          <w:tab w:val="num" w:pos="576"/>
        </w:tabs>
        <w:ind w:left="576" w:hanging="576"/>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9">
    <w:nsid w:val="2D7C397A"/>
    <w:multiLevelType w:val="hybridMultilevel"/>
    <w:tmpl w:val="3B78B95A"/>
    <w:lvl w:ilvl="0" w:tplc="B8A657FC">
      <w:start w:val="1"/>
      <w:numFmt w:val="lowerLetter"/>
      <w:lvlText w:val="(%1)"/>
      <w:lvlJc w:val="left"/>
      <w:pPr>
        <w:tabs>
          <w:tab w:val="num" w:pos="1080"/>
        </w:tabs>
        <w:ind w:left="108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60">
    <w:nsid w:val="2D7E76CC"/>
    <w:multiLevelType w:val="hybridMultilevel"/>
    <w:tmpl w:val="609A855C"/>
    <w:lvl w:ilvl="0" w:tplc="040C0017">
      <w:start w:val="1"/>
      <w:numFmt w:val="lowerLetter"/>
      <w:lvlText w:val="%1)"/>
      <w:lvlJc w:val="left"/>
      <w:pPr>
        <w:tabs>
          <w:tab w:val="num" w:pos="1068"/>
        </w:tabs>
        <w:ind w:left="1068" w:hanging="360"/>
      </w:pPr>
      <w:rPr>
        <w:i w:val="0"/>
      </w:rPr>
    </w:lvl>
    <w:lvl w:ilvl="1" w:tplc="040C0019" w:tentative="1">
      <w:start w:val="1"/>
      <w:numFmt w:val="lowerLetter"/>
      <w:lvlText w:val="%2."/>
      <w:lvlJc w:val="left"/>
      <w:pPr>
        <w:tabs>
          <w:tab w:val="num" w:pos="1788"/>
        </w:tabs>
        <w:ind w:left="1788" w:hanging="360"/>
      </w:pPr>
      <w:rPr>
        <w:rFonts w:cs="Times New Roman"/>
      </w:rPr>
    </w:lvl>
    <w:lvl w:ilvl="2" w:tplc="040C001B" w:tentative="1">
      <w:start w:val="1"/>
      <w:numFmt w:val="lowerRoman"/>
      <w:lvlText w:val="%3."/>
      <w:lvlJc w:val="right"/>
      <w:pPr>
        <w:tabs>
          <w:tab w:val="num" w:pos="2508"/>
        </w:tabs>
        <w:ind w:left="2508" w:hanging="180"/>
      </w:pPr>
      <w:rPr>
        <w:rFonts w:cs="Times New Roman"/>
      </w:rPr>
    </w:lvl>
    <w:lvl w:ilvl="3" w:tplc="040C000F" w:tentative="1">
      <w:start w:val="1"/>
      <w:numFmt w:val="decimal"/>
      <w:lvlText w:val="%4."/>
      <w:lvlJc w:val="left"/>
      <w:pPr>
        <w:tabs>
          <w:tab w:val="num" w:pos="3228"/>
        </w:tabs>
        <w:ind w:left="3228" w:hanging="360"/>
      </w:pPr>
      <w:rPr>
        <w:rFonts w:cs="Times New Roman"/>
      </w:rPr>
    </w:lvl>
    <w:lvl w:ilvl="4" w:tplc="040C0019" w:tentative="1">
      <w:start w:val="1"/>
      <w:numFmt w:val="lowerLetter"/>
      <w:lvlText w:val="%5."/>
      <w:lvlJc w:val="left"/>
      <w:pPr>
        <w:tabs>
          <w:tab w:val="num" w:pos="3948"/>
        </w:tabs>
        <w:ind w:left="3948" w:hanging="360"/>
      </w:pPr>
      <w:rPr>
        <w:rFonts w:cs="Times New Roman"/>
      </w:rPr>
    </w:lvl>
    <w:lvl w:ilvl="5" w:tplc="040C001B" w:tentative="1">
      <w:start w:val="1"/>
      <w:numFmt w:val="lowerRoman"/>
      <w:lvlText w:val="%6."/>
      <w:lvlJc w:val="right"/>
      <w:pPr>
        <w:tabs>
          <w:tab w:val="num" w:pos="4668"/>
        </w:tabs>
        <w:ind w:left="4668" w:hanging="180"/>
      </w:pPr>
      <w:rPr>
        <w:rFonts w:cs="Times New Roman"/>
      </w:rPr>
    </w:lvl>
    <w:lvl w:ilvl="6" w:tplc="040C000F" w:tentative="1">
      <w:start w:val="1"/>
      <w:numFmt w:val="decimal"/>
      <w:lvlText w:val="%7."/>
      <w:lvlJc w:val="left"/>
      <w:pPr>
        <w:tabs>
          <w:tab w:val="num" w:pos="5388"/>
        </w:tabs>
        <w:ind w:left="5388" w:hanging="360"/>
      </w:pPr>
      <w:rPr>
        <w:rFonts w:cs="Times New Roman"/>
      </w:rPr>
    </w:lvl>
    <w:lvl w:ilvl="7" w:tplc="040C0019" w:tentative="1">
      <w:start w:val="1"/>
      <w:numFmt w:val="lowerLetter"/>
      <w:lvlText w:val="%8."/>
      <w:lvlJc w:val="left"/>
      <w:pPr>
        <w:tabs>
          <w:tab w:val="num" w:pos="6108"/>
        </w:tabs>
        <w:ind w:left="6108" w:hanging="360"/>
      </w:pPr>
      <w:rPr>
        <w:rFonts w:cs="Times New Roman"/>
      </w:rPr>
    </w:lvl>
    <w:lvl w:ilvl="8" w:tplc="040C001B" w:tentative="1">
      <w:start w:val="1"/>
      <w:numFmt w:val="lowerRoman"/>
      <w:lvlText w:val="%9."/>
      <w:lvlJc w:val="right"/>
      <w:pPr>
        <w:tabs>
          <w:tab w:val="num" w:pos="6828"/>
        </w:tabs>
        <w:ind w:left="6828" w:hanging="180"/>
      </w:pPr>
      <w:rPr>
        <w:rFonts w:cs="Times New Roman"/>
      </w:rPr>
    </w:lvl>
  </w:abstractNum>
  <w:abstractNum w:abstractNumId="61">
    <w:nsid w:val="2E3C66DF"/>
    <w:multiLevelType w:val="singleLevel"/>
    <w:tmpl w:val="D1E03A06"/>
    <w:lvl w:ilvl="0">
      <w:start w:val="1"/>
      <w:numFmt w:val="lowerLetter"/>
      <w:lvlText w:val="%1)"/>
      <w:legacy w:legacy="1" w:legacySpace="120" w:legacyIndent="360"/>
      <w:lvlJc w:val="left"/>
      <w:pPr>
        <w:ind w:left="927" w:hanging="360"/>
      </w:pPr>
      <w:rPr>
        <w:rFonts w:cs="Times New Roman"/>
      </w:rPr>
    </w:lvl>
  </w:abstractNum>
  <w:abstractNum w:abstractNumId="62">
    <w:nsid w:val="2EEF4A19"/>
    <w:multiLevelType w:val="singleLevel"/>
    <w:tmpl w:val="F0E4045A"/>
    <w:lvl w:ilvl="0">
      <w:start w:val="1"/>
      <w:numFmt w:val="decimal"/>
      <w:lvlText w:val="22.%1"/>
      <w:legacy w:legacy="1" w:legacySpace="120" w:legacyIndent="576"/>
      <w:lvlJc w:val="left"/>
      <w:pPr>
        <w:ind w:left="576" w:hanging="576"/>
      </w:pPr>
      <w:rPr>
        <w:rFonts w:cs="Times New Roman"/>
      </w:rPr>
    </w:lvl>
  </w:abstractNum>
  <w:abstractNum w:abstractNumId="63">
    <w:nsid w:val="30AF5FDE"/>
    <w:multiLevelType w:val="hybridMultilevel"/>
    <w:tmpl w:val="1864210A"/>
    <w:lvl w:ilvl="0" w:tplc="20D4E5E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31833074"/>
    <w:multiLevelType w:val="multilevel"/>
    <w:tmpl w:val="F04EA182"/>
    <w:lvl w:ilvl="0">
      <w:start w:val="2"/>
      <w:numFmt w:val="decimal"/>
      <w:lvlText w:val="21.%1"/>
      <w:lvlJc w:val="left"/>
      <w:pPr>
        <w:tabs>
          <w:tab w:val="num" w:pos="576"/>
        </w:tabs>
        <w:ind w:left="576" w:hanging="576"/>
      </w:pPr>
      <w:rPr>
        <w:rFonts w:hint="default"/>
        <w:b w:val="0"/>
        <w:i w:val="0"/>
      </w:rPr>
    </w:lvl>
    <w:lvl w:ilvl="1">
      <w:start w:val="1"/>
      <w:numFmt w:val="lowerLetter"/>
      <w:lvlText w:val="(%2)"/>
      <w:lvlJc w:val="left"/>
      <w:pPr>
        <w:tabs>
          <w:tab w:val="num" w:pos="1080"/>
        </w:tabs>
        <w:ind w:left="1080" w:hanging="360"/>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5">
    <w:nsid w:val="33E630BE"/>
    <w:multiLevelType w:val="singleLevel"/>
    <w:tmpl w:val="7DCC9CBC"/>
    <w:lvl w:ilvl="0">
      <w:start w:val="1"/>
      <w:numFmt w:val="lowerLetter"/>
      <w:lvlText w:val="%1)"/>
      <w:lvlJc w:val="left"/>
      <w:pPr>
        <w:tabs>
          <w:tab w:val="num" w:pos="360"/>
        </w:tabs>
        <w:ind w:left="360" w:hanging="360"/>
      </w:pPr>
      <w:rPr>
        <w:rFonts w:cs="Times New Roman"/>
        <w:b w:val="0"/>
        <w:i w:val="0"/>
      </w:rPr>
    </w:lvl>
  </w:abstractNum>
  <w:abstractNum w:abstractNumId="66">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7">
    <w:nsid w:val="34ED1FA5"/>
    <w:multiLevelType w:val="hybridMultilevel"/>
    <w:tmpl w:val="7F369C6C"/>
    <w:lvl w:ilvl="0" w:tplc="98FA2DE0">
      <w:start w:val="1"/>
      <w:numFmt w:val="decimal"/>
      <w:lvlText w:val="%1."/>
      <w:lvlJc w:val="left"/>
      <w:pPr>
        <w:tabs>
          <w:tab w:val="num" w:pos="720"/>
        </w:tabs>
        <w:ind w:left="720" w:hanging="72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nsid w:val="35246733"/>
    <w:multiLevelType w:val="multilevel"/>
    <w:tmpl w:val="BD8A0728"/>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9">
    <w:nsid w:val="35391BB7"/>
    <w:multiLevelType w:val="hybridMultilevel"/>
    <w:tmpl w:val="A8C8875E"/>
    <w:lvl w:ilvl="0" w:tplc="040C000F">
      <w:start w:val="1"/>
      <w:numFmt w:val="decimal"/>
      <w:lvlText w:val="%1."/>
      <w:lvlJc w:val="left"/>
      <w:pPr>
        <w:tabs>
          <w:tab w:val="num" w:pos="720"/>
        </w:tabs>
        <w:ind w:left="720" w:hanging="360"/>
      </w:pPr>
      <w:rPr>
        <w:rFonts w:cs="Times New Roman"/>
      </w:rPr>
    </w:lvl>
    <w:lvl w:ilvl="1" w:tplc="040C0011">
      <w:start w:val="1"/>
      <w:numFmt w:val="decimal"/>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0">
    <w:nsid w:val="35C216B2"/>
    <w:multiLevelType w:val="hybridMultilevel"/>
    <w:tmpl w:val="D21E8450"/>
    <w:lvl w:ilvl="0" w:tplc="04090001">
      <w:start w:val="1"/>
      <w:numFmt w:val="bullet"/>
      <w:lvlText w:val=""/>
      <w:lvlJc w:val="left"/>
      <w:pPr>
        <w:ind w:left="1464" w:hanging="360"/>
      </w:pPr>
      <w:rPr>
        <w:rFonts w:ascii="Symbol" w:hAnsi="Symbol" w:hint="default"/>
      </w:rPr>
    </w:lvl>
    <w:lvl w:ilvl="1" w:tplc="04090003" w:tentative="1">
      <w:start w:val="1"/>
      <w:numFmt w:val="bullet"/>
      <w:lvlText w:val="o"/>
      <w:lvlJc w:val="left"/>
      <w:pPr>
        <w:ind w:left="2184" w:hanging="360"/>
      </w:pPr>
      <w:rPr>
        <w:rFonts w:ascii="Courier New" w:hAnsi="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71">
    <w:nsid w:val="360230F7"/>
    <w:multiLevelType w:val="hybridMultilevel"/>
    <w:tmpl w:val="5AD2C0B4"/>
    <w:lvl w:ilvl="0" w:tplc="CC6A75B4">
      <w:start w:val="1"/>
      <w:numFmt w:val="lowerLetter"/>
      <w:lvlText w:val="%1)"/>
      <w:lvlJc w:val="left"/>
      <w:pPr>
        <w:tabs>
          <w:tab w:val="num" w:pos="357"/>
        </w:tabs>
        <w:ind w:left="397" w:firstLine="17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2">
    <w:nsid w:val="362B3EA3"/>
    <w:multiLevelType w:val="singleLevel"/>
    <w:tmpl w:val="34BC8CD8"/>
    <w:lvl w:ilvl="0">
      <w:start w:val="1"/>
      <w:numFmt w:val="bullet"/>
      <w:lvlText w:val=""/>
      <w:lvlJc w:val="left"/>
      <w:pPr>
        <w:tabs>
          <w:tab w:val="num" w:pos="360"/>
        </w:tabs>
        <w:ind w:left="360" w:hanging="360"/>
      </w:pPr>
      <w:rPr>
        <w:rFonts w:ascii="Symbol" w:hAnsi="Symbol" w:hint="default"/>
        <w:sz w:val="20"/>
      </w:rPr>
    </w:lvl>
  </w:abstractNum>
  <w:abstractNum w:abstractNumId="73">
    <w:nsid w:val="36B46286"/>
    <w:multiLevelType w:val="hybridMultilevel"/>
    <w:tmpl w:val="FBDA895A"/>
    <w:lvl w:ilvl="0" w:tplc="42D2E6DC">
      <w:start w:val="1"/>
      <w:numFmt w:val="lowerLetter"/>
      <w:lvlText w:val="%1)"/>
      <w:lvlJc w:val="left"/>
      <w:pPr>
        <w:tabs>
          <w:tab w:val="num" w:pos="936"/>
        </w:tabs>
        <w:ind w:left="936" w:hanging="360"/>
      </w:pPr>
      <w:rPr>
        <w:rFonts w:hint="default"/>
      </w:rPr>
    </w:lvl>
    <w:lvl w:ilvl="1" w:tplc="040C0019" w:tentative="1">
      <w:start w:val="1"/>
      <w:numFmt w:val="lowerLetter"/>
      <w:lvlText w:val="%2."/>
      <w:lvlJc w:val="left"/>
      <w:pPr>
        <w:tabs>
          <w:tab w:val="num" w:pos="2016"/>
        </w:tabs>
        <w:ind w:left="2016" w:hanging="360"/>
      </w:pPr>
    </w:lvl>
    <w:lvl w:ilvl="2" w:tplc="040C001B" w:tentative="1">
      <w:start w:val="1"/>
      <w:numFmt w:val="lowerRoman"/>
      <w:lvlText w:val="%3."/>
      <w:lvlJc w:val="right"/>
      <w:pPr>
        <w:tabs>
          <w:tab w:val="num" w:pos="2736"/>
        </w:tabs>
        <w:ind w:left="2736" w:hanging="180"/>
      </w:pPr>
    </w:lvl>
    <w:lvl w:ilvl="3" w:tplc="040C000F" w:tentative="1">
      <w:start w:val="1"/>
      <w:numFmt w:val="decimal"/>
      <w:lvlText w:val="%4."/>
      <w:lvlJc w:val="left"/>
      <w:pPr>
        <w:tabs>
          <w:tab w:val="num" w:pos="3456"/>
        </w:tabs>
        <w:ind w:left="3456" w:hanging="360"/>
      </w:pPr>
    </w:lvl>
    <w:lvl w:ilvl="4" w:tplc="040C0019" w:tentative="1">
      <w:start w:val="1"/>
      <w:numFmt w:val="lowerLetter"/>
      <w:lvlText w:val="%5."/>
      <w:lvlJc w:val="left"/>
      <w:pPr>
        <w:tabs>
          <w:tab w:val="num" w:pos="4176"/>
        </w:tabs>
        <w:ind w:left="4176" w:hanging="360"/>
      </w:pPr>
    </w:lvl>
    <w:lvl w:ilvl="5" w:tplc="040C001B" w:tentative="1">
      <w:start w:val="1"/>
      <w:numFmt w:val="lowerRoman"/>
      <w:lvlText w:val="%6."/>
      <w:lvlJc w:val="right"/>
      <w:pPr>
        <w:tabs>
          <w:tab w:val="num" w:pos="4896"/>
        </w:tabs>
        <w:ind w:left="4896" w:hanging="180"/>
      </w:pPr>
    </w:lvl>
    <w:lvl w:ilvl="6" w:tplc="040C000F" w:tentative="1">
      <w:start w:val="1"/>
      <w:numFmt w:val="decimal"/>
      <w:lvlText w:val="%7."/>
      <w:lvlJc w:val="left"/>
      <w:pPr>
        <w:tabs>
          <w:tab w:val="num" w:pos="5616"/>
        </w:tabs>
        <w:ind w:left="5616" w:hanging="360"/>
      </w:pPr>
    </w:lvl>
    <w:lvl w:ilvl="7" w:tplc="040C0019" w:tentative="1">
      <w:start w:val="1"/>
      <w:numFmt w:val="lowerLetter"/>
      <w:lvlText w:val="%8."/>
      <w:lvlJc w:val="left"/>
      <w:pPr>
        <w:tabs>
          <w:tab w:val="num" w:pos="6336"/>
        </w:tabs>
        <w:ind w:left="6336" w:hanging="360"/>
      </w:pPr>
    </w:lvl>
    <w:lvl w:ilvl="8" w:tplc="040C001B" w:tentative="1">
      <w:start w:val="1"/>
      <w:numFmt w:val="lowerRoman"/>
      <w:lvlText w:val="%9."/>
      <w:lvlJc w:val="right"/>
      <w:pPr>
        <w:tabs>
          <w:tab w:val="num" w:pos="7056"/>
        </w:tabs>
        <w:ind w:left="7056" w:hanging="180"/>
      </w:pPr>
    </w:lvl>
  </w:abstractNum>
  <w:abstractNum w:abstractNumId="74">
    <w:nsid w:val="37C666BC"/>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75">
    <w:nsid w:val="38CB0F69"/>
    <w:multiLevelType w:val="singleLevel"/>
    <w:tmpl w:val="4878B5AE"/>
    <w:lvl w:ilvl="0">
      <w:start w:val="1"/>
      <w:numFmt w:val="lowerLetter"/>
      <w:lvlText w:val="%1)"/>
      <w:lvlJc w:val="left"/>
      <w:pPr>
        <w:tabs>
          <w:tab w:val="num" w:pos="720"/>
        </w:tabs>
        <w:ind w:left="720" w:hanging="720"/>
      </w:pPr>
      <w:rPr>
        <w:rFonts w:hint="default"/>
        <w:sz w:val="24"/>
        <w:szCs w:val="24"/>
      </w:rPr>
    </w:lvl>
  </w:abstractNum>
  <w:abstractNum w:abstractNumId="76">
    <w:nsid w:val="3A905358"/>
    <w:multiLevelType w:val="singleLevel"/>
    <w:tmpl w:val="03066B8C"/>
    <w:lvl w:ilvl="0">
      <w:start w:val="1"/>
      <w:numFmt w:val="lowerLetter"/>
      <w:lvlText w:val="%1)"/>
      <w:lvlJc w:val="left"/>
      <w:pPr>
        <w:tabs>
          <w:tab w:val="num" w:pos="504"/>
        </w:tabs>
        <w:ind w:left="504" w:hanging="504"/>
      </w:pPr>
      <w:rPr>
        <w:rFonts w:hint="default"/>
      </w:rPr>
    </w:lvl>
  </w:abstractNum>
  <w:abstractNum w:abstractNumId="77">
    <w:nsid w:val="3BA27CE9"/>
    <w:multiLevelType w:val="singleLevel"/>
    <w:tmpl w:val="9D5AF9A0"/>
    <w:lvl w:ilvl="0">
      <w:start w:val="1"/>
      <w:numFmt w:val="lowerRoman"/>
      <w:lvlText w:val="%1)"/>
      <w:lvlJc w:val="left"/>
      <w:pPr>
        <w:tabs>
          <w:tab w:val="num" w:pos="720"/>
        </w:tabs>
        <w:ind w:left="504" w:hanging="504"/>
      </w:pPr>
      <w:rPr>
        <w:rFonts w:hint="default"/>
      </w:rPr>
    </w:lvl>
  </w:abstractNum>
  <w:abstractNum w:abstractNumId="78">
    <w:nsid w:val="3D5C4042"/>
    <w:multiLevelType w:val="multilevel"/>
    <w:tmpl w:val="F41C8AF8"/>
    <w:lvl w:ilvl="0">
      <w:start w:val="1"/>
      <w:numFmt w:val="lowerRoman"/>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9">
    <w:nsid w:val="3E2023AA"/>
    <w:multiLevelType w:val="multilevel"/>
    <w:tmpl w:val="C92AC62E"/>
    <w:lvl w:ilvl="0">
      <w:start w:val="4"/>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nsid w:val="3ED10A5F"/>
    <w:multiLevelType w:val="multilevel"/>
    <w:tmpl w:val="91B2D100"/>
    <w:lvl w:ilvl="0">
      <w:start w:val="1"/>
      <w:numFmt w:val="decimal"/>
      <w:isLgl/>
      <w:lvlText w:val="%1."/>
      <w:lvlJc w:val="left"/>
      <w:pPr>
        <w:tabs>
          <w:tab w:val="num" w:pos="432"/>
        </w:tabs>
        <w:ind w:left="432" w:hanging="432"/>
      </w:pPr>
      <w:rPr>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864"/>
        </w:tabs>
        <w:ind w:left="864" w:hanging="432"/>
      </w:pPr>
      <w:rPr>
        <w:rFonts w:ascii="Times New Roman" w:hAnsi="Times New Roman" w:hint="default"/>
        <w:b w:val="0"/>
        <w:i w:val="0"/>
        <w:sz w:val="24"/>
      </w:rPr>
    </w:lvl>
    <w:lvl w:ilvl="3">
      <w:start w:val="1"/>
      <w:numFmt w:val="lowerRoman"/>
      <w:pStyle w:val="Titre4"/>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81">
    <w:nsid w:val="3F85149C"/>
    <w:multiLevelType w:val="multilevel"/>
    <w:tmpl w:val="BE1CD7B4"/>
    <w:lvl w:ilvl="0">
      <w:start w:val="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82">
    <w:nsid w:val="409C60DD"/>
    <w:multiLevelType w:val="multilevel"/>
    <w:tmpl w:val="13C23A5E"/>
    <w:lvl w:ilvl="0">
      <w:start w:val="1"/>
      <w:numFmt w:val="decimal"/>
      <w:lvlText w:val="35.%1"/>
      <w:lvlJc w:val="left"/>
      <w:pPr>
        <w:tabs>
          <w:tab w:val="num" w:pos="576"/>
        </w:tabs>
        <w:ind w:left="576" w:hanging="576"/>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3">
    <w:nsid w:val="417148CB"/>
    <w:multiLevelType w:val="hybridMultilevel"/>
    <w:tmpl w:val="C868C0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1DD70BF"/>
    <w:multiLevelType w:val="multilevel"/>
    <w:tmpl w:val="D16479FA"/>
    <w:lvl w:ilvl="0">
      <w:start w:val="1"/>
      <w:numFmt w:val="upperRoman"/>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5">
    <w:nsid w:val="422249B4"/>
    <w:multiLevelType w:val="multilevel"/>
    <w:tmpl w:val="8B500B58"/>
    <w:lvl w:ilvl="0">
      <w:start w:val="2"/>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86">
    <w:nsid w:val="423F3558"/>
    <w:multiLevelType w:val="hybridMultilevel"/>
    <w:tmpl w:val="7396BAA8"/>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nsid w:val="42AC7008"/>
    <w:multiLevelType w:val="singleLevel"/>
    <w:tmpl w:val="D1E03A06"/>
    <w:lvl w:ilvl="0">
      <w:start w:val="1"/>
      <w:numFmt w:val="lowerLetter"/>
      <w:lvlText w:val="%1)"/>
      <w:legacy w:legacy="1" w:legacySpace="120" w:legacyIndent="360"/>
      <w:lvlJc w:val="left"/>
      <w:pPr>
        <w:ind w:left="1260" w:hanging="360"/>
      </w:pPr>
      <w:rPr>
        <w:rFonts w:cs="Times New Roman"/>
      </w:rPr>
    </w:lvl>
  </w:abstractNum>
  <w:abstractNum w:abstractNumId="88">
    <w:nsid w:val="44343CCB"/>
    <w:multiLevelType w:val="multilevel"/>
    <w:tmpl w:val="F6A6CE80"/>
    <w:lvl w:ilvl="0">
      <w:start w:val="4"/>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nsid w:val="460613CE"/>
    <w:multiLevelType w:val="hybridMultilevel"/>
    <w:tmpl w:val="D12E862A"/>
    <w:lvl w:ilvl="0" w:tplc="03066B8C">
      <w:start w:val="1"/>
      <w:numFmt w:val="lowerLetter"/>
      <w:lvlText w:val="%1)"/>
      <w:lvlJc w:val="left"/>
      <w:pPr>
        <w:tabs>
          <w:tab w:val="num" w:pos="1080"/>
        </w:tabs>
        <w:ind w:left="1080" w:hanging="504"/>
      </w:pPr>
      <w:rPr>
        <w:rFonts w:hint="default"/>
      </w:rPr>
    </w:lvl>
    <w:lvl w:ilvl="1" w:tplc="040C0019" w:tentative="1">
      <w:start w:val="1"/>
      <w:numFmt w:val="lowerLetter"/>
      <w:lvlText w:val="%2."/>
      <w:lvlJc w:val="left"/>
      <w:pPr>
        <w:tabs>
          <w:tab w:val="num" w:pos="2016"/>
        </w:tabs>
        <w:ind w:left="2016" w:hanging="360"/>
      </w:pPr>
    </w:lvl>
    <w:lvl w:ilvl="2" w:tplc="040C001B" w:tentative="1">
      <w:start w:val="1"/>
      <w:numFmt w:val="lowerRoman"/>
      <w:lvlText w:val="%3."/>
      <w:lvlJc w:val="right"/>
      <w:pPr>
        <w:tabs>
          <w:tab w:val="num" w:pos="2736"/>
        </w:tabs>
        <w:ind w:left="2736" w:hanging="180"/>
      </w:pPr>
    </w:lvl>
    <w:lvl w:ilvl="3" w:tplc="040C000F" w:tentative="1">
      <w:start w:val="1"/>
      <w:numFmt w:val="decimal"/>
      <w:lvlText w:val="%4."/>
      <w:lvlJc w:val="left"/>
      <w:pPr>
        <w:tabs>
          <w:tab w:val="num" w:pos="3456"/>
        </w:tabs>
        <w:ind w:left="3456" w:hanging="360"/>
      </w:pPr>
    </w:lvl>
    <w:lvl w:ilvl="4" w:tplc="040C0019" w:tentative="1">
      <w:start w:val="1"/>
      <w:numFmt w:val="lowerLetter"/>
      <w:lvlText w:val="%5."/>
      <w:lvlJc w:val="left"/>
      <w:pPr>
        <w:tabs>
          <w:tab w:val="num" w:pos="4176"/>
        </w:tabs>
        <w:ind w:left="4176" w:hanging="360"/>
      </w:pPr>
    </w:lvl>
    <w:lvl w:ilvl="5" w:tplc="040C001B" w:tentative="1">
      <w:start w:val="1"/>
      <w:numFmt w:val="lowerRoman"/>
      <w:lvlText w:val="%6."/>
      <w:lvlJc w:val="right"/>
      <w:pPr>
        <w:tabs>
          <w:tab w:val="num" w:pos="4896"/>
        </w:tabs>
        <w:ind w:left="4896" w:hanging="180"/>
      </w:pPr>
    </w:lvl>
    <w:lvl w:ilvl="6" w:tplc="040C000F" w:tentative="1">
      <w:start w:val="1"/>
      <w:numFmt w:val="decimal"/>
      <w:lvlText w:val="%7."/>
      <w:lvlJc w:val="left"/>
      <w:pPr>
        <w:tabs>
          <w:tab w:val="num" w:pos="5616"/>
        </w:tabs>
        <w:ind w:left="5616" w:hanging="360"/>
      </w:pPr>
    </w:lvl>
    <w:lvl w:ilvl="7" w:tplc="040C0019" w:tentative="1">
      <w:start w:val="1"/>
      <w:numFmt w:val="lowerLetter"/>
      <w:lvlText w:val="%8."/>
      <w:lvlJc w:val="left"/>
      <w:pPr>
        <w:tabs>
          <w:tab w:val="num" w:pos="6336"/>
        </w:tabs>
        <w:ind w:left="6336" w:hanging="360"/>
      </w:pPr>
    </w:lvl>
    <w:lvl w:ilvl="8" w:tplc="040C001B" w:tentative="1">
      <w:start w:val="1"/>
      <w:numFmt w:val="lowerRoman"/>
      <w:lvlText w:val="%9."/>
      <w:lvlJc w:val="right"/>
      <w:pPr>
        <w:tabs>
          <w:tab w:val="num" w:pos="7056"/>
        </w:tabs>
        <w:ind w:left="7056" w:hanging="180"/>
      </w:pPr>
    </w:lvl>
  </w:abstractNum>
  <w:abstractNum w:abstractNumId="90">
    <w:nsid w:val="461F5AEC"/>
    <w:multiLevelType w:val="hybridMultilevel"/>
    <w:tmpl w:val="609A855C"/>
    <w:lvl w:ilvl="0" w:tplc="040C0017">
      <w:start w:val="1"/>
      <w:numFmt w:val="lowerLetter"/>
      <w:lvlText w:val="%1)"/>
      <w:lvlJc w:val="left"/>
      <w:pPr>
        <w:tabs>
          <w:tab w:val="num" w:pos="1068"/>
        </w:tabs>
        <w:ind w:left="1068" w:hanging="360"/>
      </w:pPr>
      <w:rPr>
        <w:i w:val="0"/>
      </w:rPr>
    </w:lvl>
    <w:lvl w:ilvl="1" w:tplc="040C0019" w:tentative="1">
      <w:start w:val="1"/>
      <w:numFmt w:val="lowerLetter"/>
      <w:lvlText w:val="%2."/>
      <w:lvlJc w:val="left"/>
      <w:pPr>
        <w:tabs>
          <w:tab w:val="num" w:pos="1788"/>
        </w:tabs>
        <w:ind w:left="1788" w:hanging="360"/>
      </w:pPr>
      <w:rPr>
        <w:rFonts w:cs="Times New Roman"/>
      </w:rPr>
    </w:lvl>
    <w:lvl w:ilvl="2" w:tplc="040C001B" w:tentative="1">
      <w:start w:val="1"/>
      <w:numFmt w:val="lowerRoman"/>
      <w:lvlText w:val="%3."/>
      <w:lvlJc w:val="right"/>
      <w:pPr>
        <w:tabs>
          <w:tab w:val="num" w:pos="2508"/>
        </w:tabs>
        <w:ind w:left="2508" w:hanging="180"/>
      </w:pPr>
      <w:rPr>
        <w:rFonts w:cs="Times New Roman"/>
      </w:rPr>
    </w:lvl>
    <w:lvl w:ilvl="3" w:tplc="040C000F" w:tentative="1">
      <w:start w:val="1"/>
      <w:numFmt w:val="decimal"/>
      <w:lvlText w:val="%4."/>
      <w:lvlJc w:val="left"/>
      <w:pPr>
        <w:tabs>
          <w:tab w:val="num" w:pos="3228"/>
        </w:tabs>
        <w:ind w:left="3228" w:hanging="360"/>
      </w:pPr>
      <w:rPr>
        <w:rFonts w:cs="Times New Roman"/>
      </w:rPr>
    </w:lvl>
    <w:lvl w:ilvl="4" w:tplc="040C0019" w:tentative="1">
      <w:start w:val="1"/>
      <w:numFmt w:val="lowerLetter"/>
      <w:lvlText w:val="%5."/>
      <w:lvlJc w:val="left"/>
      <w:pPr>
        <w:tabs>
          <w:tab w:val="num" w:pos="3948"/>
        </w:tabs>
        <w:ind w:left="3948" w:hanging="360"/>
      </w:pPr>
      <w:rPr>
        <w:rFonts w:cs="Times New Roman"/>
      </w:rPr>
    </w:lvl>
    <w:lvl w:ilvl="5" w:tplc="040C001B" w:tentative="1">
      <w:start w:val="1"/>
      <w:numFmt w:val="lowerRoman"/>
      <w:lvlText w:val="%6."/>
      <w:lvlJc w:val="right"/>
      <w:pPr>
        <w:tabs>
          <w:tab w:val="num" w:pos="4668"/>
        </w:tabs>
        <w:ind w:left="4668" w:hanging="180"/>
      </w:pPr>
      <w:rPr>
        <w:rFonts w:cs="Times New Roman"/>
      </w:rPr>
    </w:lvl>
    <w:lvl w:ilvl="6" w:tplc="040C000F" w:tentative="1">
      <w:start w:val="1"/>
      <w:numFmt w:val="decimal"/>
      <w:lvlText w:val="%7."/>
      <w:lvlJc w:val="left"/>
      <w:pPr>
        <w:tabs>
          <w:tab w:val="num" w:pos="5388"/>
        </w:tabs>
        <w:ind w:left="5388" w:hanging="360"/>
      </w:pPr>
      <w:rPr>
        <w:rFonts w:cs="Times New Roman"/>
      </w:rPr>
    </w:lvl>
    <w:lvl w:ilvl="7" w:tplc="040C0019" w:tentative="1">
      <w:start w:val="1"/>
      <w:numFmt w:val="lowerLetter"/>
      <w:lvlText w:val="%8."/>
      <w:lvlJc w:val="left"/>
      <w:pPr>
        <w:tabs>
          <w:tab w:val="num" w:pos="6108"/>
        </w:tabs>
        <w:ind w:left="6108" w:hanging="360"/>
      </w:pPr>
      <w:rPr>
        <w:rFonts w:cs="Times New Roman"/>
      </w:rPr>
    </w:lvl>
    <w:lvl w:ilvl="8" w:tplc="040C001B" w:tentative="1">
      <w:start w:val="1"/>
      <w:numFmt w:val="lowerRoman"/>
      <w:lvlText w:val="%9."/>
      <w:lvlJc w:val="right"/>
      <w:pPr>
        <w:tabs>
          <w:tab w:val="num" w:pos="6828"/>
        </w:tabs>
        <w:ind w:left="6828" w:hanging="180"/>
      </w:pPr>
      <w:rPr>
        <w:rFonts w:cs="Times New Roman"/>
      </w:rPr>
    </w:lvl>
  </w:abstractNum>
  <w:abstractNum w:abstractNumId="91">
    <w:nsid w:val="46501CC6"/>
    <w:multiLevelType w:val="hybridMultilevel"/>
    <w:tmpl w:val="2E2819C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471A7D16"/>
    <w:multiLevelType w:val="multilevel"/>
    <w:tmpl w:val="F41C8AF8"/>
    <w:lvl w:ilvl="0">
      <w:start w:val="1"/>
      <w:numFmt w:val="lowerRoman"/>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93">
    <w:nsid w:val="47442FE5"/>
    <w:multiLevelType w:val="hybridMultilevel"/>
    <w:tmpl w:val="C3483A28"/>
    <w:lvl w:ilvl="0" w:tplc="5F6082F8">
      <w:start w:val="3"/>
      <w:numFmt w:val="decimal"/>
      <w:lvlText w:val="%1."/>
      <w:lvlJc w:val="left"/>
      <w:pPr>
        <w:tabs>
          <w:tab w:val="num" w:pos="720"/>
        </w:tabs>
        <w:ind w:left="720" w:hanging="360"/>
      </w:pPr>
      <w:rPr>
        <w:rFonts w:cs="Times New Roman" w:hint="default"/>
        <w:sz w:val="24"/>
      </w:rPr>
    </w:lvl>
    <w:lvl w:ilvl="1" w:tplc="3878B9F8">
      <w:start w:val="2"/>
      <w:numFmt w:val="lowerRoman"/>
      <w:lvlText w:val="(%2)"/>
      <w:lvlJc w:val="left"/>
      <w:pPr>
        <w:tabs>
          <w:tab w:val="num" w:pos="1800"/>
        </w:tabs>
        <w:ind w:left="1800" w:hanging="720"/>
      </w:pPr>
      <w:rPr>
        <w:rFonts w:cs="Times New Roman" w:hint="default"/>
      </w:rPr>
    </w:lvl>
    <w:lvl w:ilvl="2" w:tplc="040C0001">
      <w:start w:val="1"/>
      <w:numFmt w:val="bullet"/>
      <w:lvlText w:val=""/>
      <w:lvlJc w:val="left"/>
      <w:pPr>
        <w:tabs>
          <w:tab w:val="num" w:pos="2340"/>
        </w:tabs>
        <w:ind w:left="2340" w:hanging="360"/>
      </w:pPr>
      <w:rPr>
        <w:rFonts w:ascii="Symbol" w:hAnsi="Symbol" w:hint="default"/>
        <w:sz w:val="24"/>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94">
    <w:nsid w:val="478B66B8"/>
    <w:multiLevelType w:val="hybridMultilevel"/>
    <w:tmpl w:val="AC1E713A"/>
    <w:lvl w:ilvl="0" w:tplc="4BFA2D86">
      <w:start w:val="1"/>
      <w:numFmt w:val="lowerLetter"/>
      <w:lvlText w:val="%1)"/>
      <w:lvlJc w:val="left"/>
      <w:pPr>
        <w:tabs>
          <w:tab w:val="num" w:pos="1368"/>
        </w:tabs>
        <w:ind w:left="1368" w:hanging="720"/>
      </w:pPr>
      <w:rPr>
        <w:rFonts w:hint="default"/>
        <w:sz w:val="24"/>
        <w:szCs w:val="24"/>
      </w:rPr>
    </w:lvl>
    <w:lvl w:ilvl="1" w:tplc="040C0019" w:tentative="1">
      <w:start w:val="1"/>
      <w:numFmt w:val="lowerLetter"/>
      <w:lvlText w:val="%2."/>
      <w:lvlJc w:val="left"/>
      <w:pPr>
        <w:tabs>
          <w:tab w:val="num" w:pos="2088"/>
        </w:tabs>
        <w:ind w:left="2088" w:hanging="360"/>
      </w:pPr>
    </w:lvl>
    <w:lvl w:ilvl="2" w:tplc="040C001B" w:tentative="1">
      <w:start w:val="1"/>
      <w:numFmt w:val="lowerRoman"/>
      <w:lvlText w:val="%3."/>
      <w:lvlJc w:val="right"/>
      <w:pPr>
        <w:tabs>
          <w:tab w:val="num" w:pos="2808"/>
        </w:tabs>
        <w:ind w:left="2808" w:hanging="180"/>
      </w:pPr>
    </w:lvl>
    <w:lvl w:ilvl="3" w:tplc="040C000F" w:tentative="1">
      <w:start w:val="1"/>
      <w:numFmt w:val="decimal"/>
      <w:lvlText w:val="%4."/>
      <w:lvlJc w:val="left"/>
      <w:pPr>
        <w:tabs>
          <w:tab w:val="num" w:pos="3528"/>
        </w:tabs>
        <w:ind w:left="3528" w:hanging="360"/>
      </w:pPr>
    </w:lvl>
    <w:lvl w:ilvl="4" w:tplc="040C0019" w:tentative="1">
      <w:start w:val="1"/>
      <w:numFmt w:val="lowerLetter"/>
      <w:lvlText w:val="%5."/>
      <w:lvlJc w:val="left"/>
      <w:pPr>
        <w:tabs>
          <w:tab w:val="num" w:pos="4248"/>
        </w:tabs>
        <w:ind w:left="4248" w:hanging="360"/>
      </w:pPr>
    </w:lvl>
    <w:lvl w:ilvl="5" w:tplc="040C001B" w:tentative="1">
      <w:start w:val="1"/>
      <w:numFmt w:val="lowerRoman"/>
      <w:lvlText w:val="%6."/>
      <w:lvlJc w:val="right"/>
      <w:pPr>
        <w:tabs>
          <w:tab w:val="num" w:pos="4968"/>
        </w:tabs>
        <w:ind w:left="4968" w:hanging="180"/>
      </w:pPr>
    </w:lvl>
    <w:lvl w:ilvl="6" w:tplc="040C000F" w:tentative="1">
      <w:start w:val="1"/>
      <w:numFmt w:val="decimal"/>
      <w:lvlText w:val="%7."/>
      <w:lvlJc w:val="left"/>
      <w:pPr>
        <w:tabs>
          <w:tab w:val="num" w:pos="5688"/>
        </w:tabs>
        <w:ind w:left="5688" w:hanging="360"/>
      </w:pPr>
    </w:lvl>
    <w:lvl w:ilvl="7" w:tplc="040C0019" w:tentative="1">
      <w:start w:val="1"/>
      <w:numFmt w:val="lowerLetter"/>
      <w:lvlText w:val="%8."/>
      <w:lvlJc w:val="left"/>
      <w:pPr>
        <w:tabs>
          <w:tab w:val="num" w:pos="6408"/>
        </w:tabs>
        <w:ind w:left="6408" w:hanging="360"/>
      </w:pPr>
    </w:lvl>
    <w:lvl w:ilvl="8" w:tplc="040C001B" w:tentative="1">
      <w:start w:val="1"/>
      <w:numFmt w:val="lowerRoman"/>
      <w:lvlText w:val="%9."/>
      <w:lvlJc w:val="right"/>
      <w:pPr>
        <w:tabs>
          <w:tab w:val="num" w:pos="7128"/>
        </w:tabs>
        <w:ind w:left="7128" w:hanging="180"/>
      </w:pPr>
    </w:lvl>
  </w:abstractNum>
  <w:abstractNum w:abstractNumId="95">
    <w:nsid w:val="47BA7DCE"/>
    <w:multiLevelType w:val="hybridMultilevel"/>
    <w:tmpl w:val="B39CD8FC"/>
    <w:lvl w:ilvl="0" w:tplc="687CE4EA">
      <w:start w:val="1"/>
      <w:numFmt w:val="lowerLetter"/>
      <w:pStyle w:val="SimpleLista"/>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nsid w:val="47ED0346"/>
    <w:multiLevelType w:val="hybridMultilevel"/>
    <w:tmpl w:val="7F9C121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7">
    <w:nsid w:val="48006257"/>
    <w:multiLevelType w:val="multilevel"/>
    <w:tmpl w:val="70B40EE4"/>
    <w:lvl w:ilvl="0">
      <w:start w:val="1"/>
      <w:numFmt w:val="lowerLetter"/>
      <w:lvlText w:val="%1)"/>
      <w:legacy w:legacy="1" w:legacySpace="120" w:legacyIndent="360"/>
      <w:lvlJc w:val="left"/>
      <w:pPr>
        <w:ind w:left="1008" w:hanging="360"/>
      </w:pPr>
      <w:rPr>
        <w:rFonts w:cs="Times New Roman"/>
      </w:rPr>
    </w:lvl>
    <w:lvl w:ilvl="1">
      <w:start w:val="1"/>
      <w:numFmt w:val="lowerLetter"/>
      <w:lvlText w:val="%2."/>
      <w:lvlJc w:val="left"/>
      <w:pPr>
        <w:tabs>
          <w:tab w:val="num" w:pos="4320"/>
        </w:tabs>
        <w:ind w:left="4320" w:hanging="360"/>
      </w:pPr>
      <w:rPr>
        <w:rFonts w:cs="Times New Roman"/>
      </w:rPr>
    </w:lvl>
    <w:lvl w:ilvl="2" w:tentative="1">
      <w:start w:val="1"/>
      <w:numFmt w:val="lowerRoman"/>
      <w:lvlText w:val="%3."/>
      <w:lvlJc w:val="right"/>
      <w:pPr>
        <w:tabs>
          <w:tab w:val="num" w:pos="5040"/>
        </w:tabs>
        <w:ind w:left="5040" w:hanging="180"/>
      </w:pPr>
      <w:rPr>
        <w:rFonts w:cs="Times New Roman"/>
      </w:rPr>
    </w:lvl>
    <w:lvl w:ilvl="3" w:tentative="1">
      <w:start w:val="1"/>
      <w:numFmt w:val="decimal"/>
      <w:lvlText w:val="%4."/>
      <w:lvlJc w:val="left"/>
      <w:pPr>
        <w:tabs>
          <w:tab w:val="num" w:pos="5760"/>
        </w:tabs>
        <w:ind w:left="5760" w:hanging="360"/>
      </w:pPr>
      <w:rPr>
        <w:rFonts w:cs="Times New Roman"/>
      </w:rPr>
    </w:lvl>
    <w:lvl w:ilvl="4" w:tentative="1">
      <w:start w:val="1"/>
      <w:numFmt w:val="lowerLetter"/>
      <w:lvlText w:val="%5."/>
      <w:lvlJc w:val="left"/>
      <w:pPr>
        <w:tabs>
          <w:tab w:val="num" w:pos="6480"/>
        </w:tabs>
        <w:ind w:left="6480" w:hanging="360"/>
      </w:pPr>
      <w:rPr>
        <w:rFonts w:cs="Times New Roman"/>
      </w:rPr>
    </w:lvl>
    <w:lvl w:ilvl="5" w:tentative="1">
      <w:start w:val="1"/>
      <w:numFmt w:val="lowerRoman"/>
      <w:lvlText w:val="%6."/>
      <w:lvlJc w:val="right"/>
      <w:pPr>
        <w:tabs>
          <w:tab w:val="num" w:pos="7200"/>
        </w:tabs>
        <w:ind w:left="7200" w:hanging="180"/>
      </w:pPr>
      <w:rPr>
        <w:rFonts w:cs="Times New Roman"/>
      </w:rPr>
    </w:lvl>
    <w:lvl w:ilvl="6" w:tentative="1">
      <w:start w:val="1"/>
      <w:numFmt w:val="decimal"/>
      <w:lvlText w:val="%7."/>
      <w:lvlJc w:val="left"/>
      <w:pPr>
        <w:tabs>
          <w:tab w:val="num" w:pos="7920"/>
        </w:tabs>
        <w:ind w:left="7920" w:hanging="360"/>
      </w:pPr>
      <w:rPr>
        <w:rFonts w:cs="Times New Roman"/>
      </w:rPr>
    </w:lvl>
    <w:lvl w:ilvl="7" w:tentative="1">
      <w:start w:val="1"/>
      <w:numFmt w:val="lowerLetter"/>
      <w:lvlText w:val="%8."/>
      <w:lvlJc w:val="left"/>
      <w:pPr>
        <w:tabs>
          <w:tab w:val="num" w:pos="8640"/>
        </w:tabs>
        <w:ind w:left="8640" w:hanging="360"/>
      </w:pPr>
      <w:rPr>
        <w:rFonts w:cs="Times New Roman"/>
      </w:rPr>
    </w:lvl>
    <w:lvl w:ilvl="8" w:tentative="1">
      <w:start w:val="1"/>
      <w:numFmt w:val="lowerRoman"/>
      <w:lvlText w:val="%9."/>
      <w:lvlJc w:val="right"/>
      <w:pPr>
        <w:tabs>
          <w:tab w:val="num" w:pos="9360"/>
        </w:tabs>
        <w:ind w:left="9360" w:hanging="180"/>
      </w:pPr>
      <w:rPr>
        <w:rFonts w:cs="Times New Roman"/>
      </w:rPr>
    </w:lvl>
  </w:abstractNum>
  <w:abstractNum w:abstractNumId="98">
    <w:nsid w:val="488F48E9"/>
    <w:multiLevelType w:val="singleLevel"/>
    <w:tmpl w:val="206E9F82"/>
    <w:lvl w:ilvl="0">
      <w:start w:val="1"/>
      <w:numFmt w:val="lowerLetter"/>
      <w:lvlText w:val="%1)"/>
      <w:lvlJc w:val="left"/>
      <w:pPr>
        <w:tabs>
          <w:tab w:val="num" w:pos="360"/>
        </w:tabs>
        <w:ind w:left="360" w:hanging="360"/>
      </w:pPr>
      <w:rPr>
        <w:b w:val="0"/>
        <w:i w:val="0"/>
      </w:rPr>
    </w:lvl>
  </w:abstractNum>
  <w:abstractNum w:abstractNumId="99">
    <w:nsid w:val="48F7630D"/>
    <w:multiLevelType w:val="multilevel"/>
    <w:tmpl w:val="78860FE8"/>
    <w:lvl w:ilvl="0">
      <w:start w:val="33"/>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nsid w:val="4AD1754D"/>
    <w:multiLevelType w:val="singleLevel"/>
    <w:tmpl w:val="D1E03A06"/>
    <w:lvl w:ilvl="0">
      <w:start w:val="1"/>
      <w:numFmt w:val="lowerLetter"/>
      <w:lvlText w:val="%1)"/>
      <w:legacy w:legacy="1" w:legacySpace="120" w:legacyIndent="360"/>
      <w:lvlJc w:val="left"/>
      <w:pPr>
        <w:ind w:left="1080" w:hanging="360"/>
      </w:pPr>
      <w:rPr>
        <w:rFonts w:cs="Times New Roman"/>
      </w:rPr>
    </w:lvl>
  </w:abstractNum>
  <w:abstractNum w:abstractNumId="101">
    <w:nsid w:val="4B6C42FA"/>
    <w:multiLevelType w:val="singleLevel"/>
    <w:tmpl w:val="66ECE390"/>
    <w:lvl w:ilvl="0">
      <w:start w:val="1"/>
      <w:numFmt w:val="lowerLetter"/>
      <w:lvlText w:val="%1)"/>
      <w:legacy w:legacy="1" w:legacySpace="120" w:legacyIndent="360"/>
      <w:lvlJc w:val="left"/>
      <w:pPr>
        <w:ind w:left="360" w:hanging="360"/>
      </w:pPr>
      <w:rPr>
        <w:rFonts w:cs="Times New Roman"/>
        <w:b w:val="0"/>
        <w:i w:val="0"/>
      </w:rPr>
    </w:lvl>
  </w:abstractNum>
  <w:abstractNum w:abstractNumId="102">
    <w:nsid w:val="4C274B74"/>
    <w:multiLevelType w:val="hybridMultilevel"/>
    <w:tmpl w:val="B7D86C94"/>
    <w:lvl w:ilvl="0" w:tplc="040C001B">
      <w:start w:val="1"/>
      <w:numFmt w:val="lowerRoman"/>
      <w:lvlText w:val="%1."/>
      <w:lvlJc w:val="right"/>
      <w:pPr>
        <w:tabs>
          <w:tab w:val="num" w:pos="1068"/>
        </w:tabs>
        <w:ind w:left="1068" w:hanging="360"/>
      </w:pPr>
      <w:rPr>
        <w:rFonts w:cs="Times New Roman"/>
      </w:rPr>
    </w:lvl>
    <w:lvl w:ilvl="1" w:tplc="040C0019" w:tentative="1">
      <w:start w:val="1"/>
      <w:numFmt w:val="lowerLetter"/>
      <w:lvlText w:val="%2."/>
      <w:lvlJc w:val="left"/>
      <w:pPr>
        <w:tabs>
          <w:tab w:val="num" w:pos="1788"/>
        </w:tabs>
        <w:ind w:left="1788" w:hanging="360"/>
      </w:pPr>
      <w:rPr>
        <w:rFonts w:cs="Times New Roman"/>
      </w:rPr>
    </w:lvl>
    <w:lvl w:ilvl="2" w:tplc="040C001B" w:tentative="1">
      <w:start w:val="1"/>
      <w:numFmt w:val="lowerRoman"/>
      <w:lvlText w:val="%3."/>
      <w:lvlJc w:val="right"/>
      <w:pPr>
        <w:tabs>
          <w:tab w:val="num" w:pos="2508"/>
        </w:tabs>
        <w:ind w:left="2508" w:hanging="180"/>
      </w:pPr>
      <w:rPr>
        <w:rFonts w:cs="Times New Roman"/>
      </w:rPr>
    </w:lvl>
    <w:lvl w:ilvl="3" w:tplc="040C000F" w:tentative="1">
      <w:start w:val="1"/>
      <w:numFmt w:val="decimal"/>
      <w:lvlText w:val="%4."/>
      <w:lvlJc w:val="left"/>
      <w:pPr>
        <w:tabs>
          <w:tab w:val="num" w:pos="3228"/>
        </w:tabs>
        <w:ind w:left="3228" w:hanging="360"/>
      </w:pPr>
      <w:rPr>
        <w:rFonts w:cs="Times New Roman"/>
      </w:rPr>
    </w:lvl>
    <w:lvl w:ilvl="4" w:tplc="040C0019" w:tentative="1">
      <w:start w:val="1"/>
      <w:numFmt w:val="lowerLetter"/>
      <w:lvlText w:val="%5."/>
      <w:lvlJc w:val="left"/>
      <w:pPr>
        <w:tabs>
          <w:tab w:val="num" w:pos="3948"/>
        </w:tabs>
        <w:ind w:left="3948" w:hanging="360"/>
      </w:pPr>
      <w:rPr>
        <w:rFonts w:cs="Times New Roman"/>
      </w:rPr>
    </w:lvl>
    <w:lvl w:ilvl="5" w:tplc="040C001B" w:tentative="1">
      <w:start w:val="1"/>
      <w:numFmt w:val="lowerRoman"/>
      <w:lvlText w:val="%6."/>
      <w:lvlJc w:val="right"/>
      <w:pPr>
        <w:tabs>
          <w:tab w:val="num" w:pos="4668"/>
        </w:tabs>
        <w:ind w:left="4668" w:hanging="180"/>
      </w:pPr>
      <w:rPr>
        <w:rFonts w:cs="Times New Roman"/>
      </w:rPr>
    </w:lvl>
    <w:lvl w:ilvl="6" w:tplc="040C000F" w:tentative="1">
      <w:start w:val="1"/>
      <w:numFmt w:val="decimal"/>
      <w:lvlText w:val="%7."/>
      <w:lvlJc w:val="left"/>
      <w:pPr>
        <w:tabs>
          <w:tab w:val="num" w:pos="5388"/>
        </w:tabs>
        <w:ind w:left="5388" w:hanging="360"/>
      </w:pPr>
      <w:rPr>
        <w:rFonts w:cs="Times New Roman"/>
      </w:rPr>
    </w:lvl>
    <w:lvl w:ilvl="7" w:tplc="040C0019" w:tentative="1">
      <w:start w:val="1"/>
      <w:numFmt w:val="lowerLetter"/>
      <w:lvlText w:val="%8."/>
      <w:lvlJc w:val="left"/>
      <w:pPr>
        <w:tabs>
          <w:tab w:val="num" w:pos="6108"/>
        </w:tabs>
        <w:ind w:left="6108" w:hanging="360"/>
      </w:pPr>
      <w:rPr>
        <w:rFonts w:cs="Times New Roman"/>
      </w:rPr>
    </w:lvl>
    <w:lvl w:ilvl="8" w:tplc="040C001B" w:tentative="1">
      <w:start w:val="1"/>
      <w:numFmt w:val="lowerRoman"/>
      <w:lvlText w:val="%9."/>
      <w:lvlJc w:val="right"/>
      <w:pPr>
        <w:tabs>
          <w:tab w:val="num" w:pos="6828"/>
        </w:tabs>
        <w:ind w:left="6828" w:hanging="180"/>
      </w:pPr>
      <w:rPr>
        <w:rFonts w:cs="Times New Roman"/>
      </w:rPr>
    </w:lvl>
  </w:abstractNum>
  <w:abstractNum w:abstractNumId="103">
    <w:nsid w:val="4C9B0A4B"/>
    <w:multiLevelType w:val="multilevel"/>
    <w:tmpl w:val="2174A4A0"/>
    <w:lvl w:ilvl="0">
      <w:start w:val="1"/>
      <w:numFmt w:val="lowerRoman"/>
      <w:lvlText w:val="%1)"/>
      <w:lvlJc w:val="left"/>
      <w:pPr>
        <w:tabs>
          <w:tab w:val="num" w:pos="1080"/>
        </w:tabs>
        <w:ind w:left="1080" w:hanging="21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4">
    <w:nsid w:val="4CA510B6"/>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105">
    <w:nsid w:val="4CC57753"/>
    <w:multiLevelType w:val="singleLevel"/>
    <w:tmpl w:val="D71863D8"/>
    <w:lvl w:ilvl="0">
      <w:start w:val="1"/>
      <w:numFmt w:val="lowerLetter"/>
      <w:lvlText w:val="%1)"/>
      <w:lvlJc w:val="left"/>
      <w:pPr>
        <w:tabs>
          <w:tab w:val="num" w:pos="432"/>
        </w:tabs>
        <w:ind w:left="432" w:hanging="432"/>
      </w:pPr>
      <w:rPr>
        <w:rFonts w:hint="default"/>
      </w:rPr>
    </w:lvl>
  </w:abstractNum>
  <w:abstractNum w:abstractNumId="106">
    <w:nsid w:val="4D3772E1"/>
    <w:multiLevelType w:val="hybridMultilevel"/>
    <w:tmpl w:val="7FB6CC48"/>
    <w:lvl w:ilvl="0" w:tplc="BBB21AF2">
      <w:start w:val="1"/>
      <w:numFmt w:val="lowerRoman"/>
      <w:lvlText w:val="%1."/>
      <w:lvlJc w:val="right"/>
      <w:pPr>
        <w:tabs>
          <w:tab w:val="num" w:pos="720"/>
        </w:tabs>
        <w:ind w:left="720" w:hanging="180"/>
      </w:pPr>
      <w:rPr>
        <w:rFonts w:hint="default"/>
      </w:rPr>
    </w:lvl>
    <w:lvl w:ilvl="1" w:tplc="7D9EB67E">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7">
    <w:nsid w:val="4DD05C0F"/>
    <w:multiLevelType w:val="hybridMultilevel"/>
    <w:tmpl w:val="0AAE1DBE"/>
    <w:lvl w:ilvl="0" w:tplc="8072026A">
      <w:start w:val="1"/>
      <w:numFmt w:val="lowerLetter"/>
      <w:lvlText w:val="%1)"/>
      <w:lvlJc w:val="left"/>
      <w:pPr>
        <w:ind w:left="667" w:hanging="360"/>
      </w:pPr>
      <w:rPr>
        <w:rFonts w:hint="default"/>
      </w:rPr>
    </w:lvl>
    <w:lvl w:ilvl="1" w:tplc="040C0019">
      <w:start w:val="1"/>
      <w:numFmt w:val="lowerLetter"/>
      <w:lvlText w:val="%2."/>
      <w:lvlJc w:val="left"/>
      <w:pPr>
        <w:ind w:left="1387" w:hanging="360"/>
      </w:pPr>
    </w:lvl>
    <w:lvl w:ilvl="2" w:tplc="040C001B" w:tentative="1">
      <w:start w:val="1"/>
      <w:numFmt w:val="lowerRoman"/>
      <w:lvlText w:val="%3."/>
      <w:lvlJc w:val="right"/>
      <w:pPr>
        <w:ind w:left="2107" w:hanging="180"/>
      </w:pPr>
    </w:lvl>
    <w:lvl w:ilvl="3" w:tplc="040C000F" w:tentative="1">
      <w:start w:val="1"/>
      <w:numFmt w:val="decimal"/>
      <w:lvlText w:val="%4."/>
      <w:lvlJc w:val="left"/>
      <w:pPr>
        <w:ind w:left="2827" w:hanging="360"/>
      </w:pPr>
    </w:lvl>
    <w:lvl w:ilvl="4" w:tplc="040C0019" w:tentative="1">
      <w:start w:val="1"/>
      <w:numFmt w:val="lowerLetter"/>
      <w:lvlText w:val="%5."/>
      <w:lvlJc w:val="left"/>
      <w:pPr>
        <w:ind w:left="3547" w:hanging="360"/>
      </w:pPr>
    </w:lvl>
    <w:lvl w:ilvl="5" w:tplc="040C001B" w:tentative="1">
      <w:start w:val="1"/>
      <w:numFmt w:val="lowerRoman"/>
      <w:lvlText w:val="%6."/>
      <w:lvlJc w:val="right"/>
      <w:pPr>
        <w:ind w:left="4267" w:hanging="180"/>
      </w:pPr>
    </w:lvl>
    <w:lvl w:ilvl="6" w:tplc="040C000F" w:tentative="1">
      <w:start w:val="1"/>
      <w:numFmt w:val="decimal"/>
      <w:lvlText w:val="%7."/>
      <w:lvlJc w:val="left"/>
      <w:pPr>
        <w:ind w:left="4987" w:hanging="360"/>
      </w:pPr>
    </w:lvl>
    <w:lvl w:ilvl="7" w:tplc="040C0019" w:tentative="1">
      <w:start w:val="1"/>
      <w:numFmt w:val="lowerLetter"/>
      <w:lvlText w:val="%8."/>
      <w:lvlJc w:val="left"/>
      <w:pPr>
        <w:ind w:left="5707" w:hanging="360"/>
      </w:pPr>
    </w:lvl>
    <w:lvl w:ilvl="8" w:tplc="040C001B" w:tentative="1">
      <w:start w:val="1"/>
      <w:numFmt w:val="lowerRoman"/>
      <w:lvlText w:val="%9."/>
      <w:lvlJc w:val="right"/>
      <w:pPr>
        <w:ind w:left="6427" w:hanging="180"/>
      </w:pPr>
    </w:lvl>
  </w:abstractNum>
  <w:abstractNum w:abstractNumId="108">
    <w:nsid w:val="4EBD6A4D"/>
    <w:multiLevelType w:val="multilevel"/>
    <w:tmpl w:val="58B2316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9">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10">
    <w:nsid w:val="4FDC5F36"/>
    <w:multiLevelType w:val="multilevel"/>
    <w:tmpl w:val="DF6029A6"/>
    <w:lvl w:ilvl="0">
      <w:start w:val="3"/>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nsid w:val="506040D3"/>
    <w:multiLevelType w:val="multilevel"/>
    <w:tmpl w:val="C92AC62E"/>
    <w:lvl w:ilvl="0">
      <w:start w:val="4"/>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nsid w:val="50866B1A"/>
    <w:multiLevelType w:val="multilevel"/>
    <w:tmpl w:val="145ED0C8"/>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nsid w:val="5186399C"/>
    <w:multiLevelType w:val="hybridMultilevel"/>
    <w:tmpl w:val="8856F0EC"/>
    <w:lvl w:ilvl="0" w:tplc="3878B9F8">
      <w:start w:val="2"/>
      <w:numFmt w:val="lowerRoman"/>
      <w:lvlText w:val="(%1)"/>
      <w:lvlJc w:val="left"/>
      <w:pPr>
        <w:tabs>
          <w:tab w:val="num" w:pos="1800"/>
        </w:tabs>
        <w:ind w:left="1800" w:hanging="72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14">
    <w:nsid w:val="53147D9C"/>
    <w:multiLevelType w:val="multilevel"/>
    <w:tmpl w:val="03D69268"/>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001"/>
        </w:tabs>
        <w:ind w:left="1001"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5">
    <w:nsid w:val="54021B19"/>
    <w:multiLevelType w:val="multilevel"/>
    <w:tmpl w:val="13C0264C"/>
    <w:lvl w:ilvl="0">
      <w:start w:val="21"/>
      <w:numFmt w:val="decimal"/>
      <w:lvlText w:val="%1"/>
      <w:lvlJc w:val="left"/>
      <w:pPr>
        <w:tabs>
          <w:tab w:val="num" w:pos="360"/>
        </w:tabs>
        <w:ind w:left="360" w:hanging="360"/>
      </w:pPr>
      <w:rPr>
        <w:rFonts w:hint="default"/>
        <w:sz w:val="20"/>
      </w:rPr>
    </w:lvl>
    <w:lvl w:ilvl="1">
      <w:start w:val="3"/>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116">
    <w:nsid w:val="549929AB"/>
    <w:multiLevelType w:val="singleLevel"/>
    <w:tmpl w:val="5700024C"/>
    <w:lvl w:ilvl="0">
      <w:start w:val="12"/>
      <w:numFmt w:val="lowerLetter"/>
      <w:lvlText w:val="%1)"/>
      <w:lvlJc w:val="left"/>
      <w:pPr>
        <w:tabs>
          <w:tab w:val="num" w:pos="360"/>
        </w:tabs>
        <w:ind w:left="360" w:hanging="360"/>
      </w:pPr>
      <w:rPr>
        <w:rFonts w:hint="default"/>
        <w:b w:val="0"/>
        <w:i w:val="0"/>
      </w:rPr>
    </w:lvl>
  </w:abstractNum>
  <w:abstractNum w:abstractNumId="117">
    <w:nsid w:val="552E1A37"/>
    <w:multiLevelType w:val="singleLevel"/>
    <w:tmpl w:val="5E6AA50E"/>
    <w:lvl w:ilvl="0">
      <w:start w:val="5"/>
      <w:numFmt w:val="none"/>
      <w:lvlText w:val=""/>
      <w:legacy w:legacy="1" w:legacySpace="120" w:legacyIndent="360"/>
      <w:lvlJc w:val="left"/>
      <w:pPr>
        <w:ind w:left="360" w:hanging="360"/>
      </w:pPr>
      <w:rPr>
        <w:rFonts w:ascii="Symbol" w:hAnsi="Symbol" w:cs="Times New Roman" w:hint="default"/>
        <w:sz w:val="32"/>
      </w:rPr>
    </w:lvl>
  </w:abstractNum>
  <w:abstractNum w:abstractNumId="118">
    <w:nsid w:val="552F36DB"/>
    <w:multiLevelType w:val="hybridMultilevel"/>
    <w:tmpl w:val="7480B176"/>
    <w:lvl w:ilvl="0" w:tplc="206E9F82">
      <w:start w:val="1"/>
      <w:numFmt w:val="lowerLetter"/>
      <w:lvlText w:val="%1)"/>
      <w:lvlJc w:val="left"/>
      <w:pPr>
        <w:tabs>
          <w:tab w:val="num" w:pos="360"/>
        </w:tabs>
        <w:ind w:left="360" w:hanging="360"/>
      </w:pPr>
      <w:rPr>
        <w:b w:val="0"/>
        <w:i w:val="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9">
    <w:nsid w:val="563D1BCA"/>
    <w:multiLevelType w:val="multilevel"/>
    <w:tmpl w:val="01E63970"/>
    <w:lvl w:ilvl="0">
      <w:start w:val="37"/>
      <w:numFmt w:val="decimal"/>
      <w:lvlText w:val="%1"/>
      <w:lvlJc w:val="left"/>
      <w:pPr>
        <w:tabs>
          <w:tab w:val="num" w:pos="288"/>
        </w:tabs>
        <w:ind w:left="288" w:hanging="288"/>
      </w:pPr>
      <w:rPr>
        <w:rFonts w:hint="default"/>
      </w:rPr>
    </w:lvl>
    <w:lvl w:ilvl="1">
      <w:start w:val="1"/>
      <w:numFmt w:val="decimal"/>
      <w:lvlText w:val="%1.%2"/>
      <w:lvlJc w:val="left"/>
      <w:pPr>
        <w:tabs>
          <w:tab w:val="num" w:pos="648"/>
        </w:tabs>
        <w:ind w:left="648" w:hanging="64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nsid w:val="57F8024E"/>
    <w:multiLevelType w:val="hybridMultilevel"/>
    <w:tmpl w:val="19A6610A"/>
    <w:lvl w:ilvl="0" w:tplc="D71863D8">
      <w:start w:val="1"/>
      <w:numFmt w:val="lowerLetter"/>
      <w:lvlText w:val="%1)"/>
      <w:lvlJc w:val="left"/>
      <w:pPr>
        <w:tabs>
          <w:tab w:val="num" w:pos="432"/>
        </w:tabs>
        <w:ind w:left="432" w:hanging="432"/>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1">
    <w:nsid w:val="58156B0C"/>
    <w:multiLevelType w:val="hybridMultilevel"/>
    <w:tmpl w:val="555AF652"/>
    <w:lvl w:ilvl="0" w:tplc="D1E03A06">
      <w:start w:val="1"/>
      <w:numFmt w:val="lowerLetter"/>
      <w:lvlText w:val="%1)"/>
      <w:legacy w:legacy="1" w:legacySpace="120" w:legacyIndent="360"/>
      <w:lvlJc w:val="left"/>
      <w:pPr>
        <w:ind w:left="1080" w:hanging="360"/>
      </w:pPr>
      <w:rPr>
        <w:rFonts w:cs="Times New Roman"/>
      </w:rPr>
    </w:lvl>
    <w:lvl w:ilvl="1" w:tplc="64044598">
      <w:start w:val="6"/>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2">
    <w:nsid w:val="59DA550E"/>
    <w:multiLevelType w:val="singleLevel"/>
    <w:tmpl w:val="D1E03A06"/>
    <w:lvl w:ilvl="0">
      <w:start w:val="1"/>
      <w:numFmt w:val="lowerLetter"/>
      <w:lvlText w:val="%1)"/>
      <w:legacy w:legacy="1" w:legacySpace="120" w:legacyIndent="360"/>
      <w:lvlJc w:val="left"/>
      <w:pPr>
        <w:ind w:left="936" w:hanging="360"/>
      </w:pPr>
      <w:rPr>
        <w:rFonts w:cs="Times New Roman"/>
      </w:rPr>
    </w:lvl>
  </w:abstractNum>
  <w:abstractNum w:abstractNumId="123">
    <w:nsid w:val="5ABB1419"/>
    <w:multiLevelType w:val="singleLevel"/>
    <w:tmpl w:val="8DE4E448"/>
    <w:lvl w:ilvl="0">
      <w:start w:val="1"/>
      <w:numFmt w:val="lowerLetter"/>
      <w:lvlText w:val="%1)"/>
      <w:lvlJc w:val="left"/>
      <w:pPr>
        <w:tabs>
          <w:tab w:val="num" w:pos="720"/>
        </w:tabs>
        <w:ind w:left="720" w:hanging="720"/>
      </w:pPr>
      <w:rPr>
        <w:rFonts w:hint="default"/>
      </w:rPr>
    </w:lvl>
  </w:abstractNum>
  <w:abstractNum w:abstractNumId="124">
    <w:nsid w:val="5B85508F"/>
    <w:multiLevelType w:val="hybridMultilevel"/>
    <w:tmpl w:val="B386C988"/>
    <w:lvl w:ilvl="0" w:tplc="C76C076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nsid w:val="5C9F1A23"/>
    <w:multiLevelType w:val="singleLevel"/>
    <w:tmpl w:val="C8342DAA"/>
    <w:lvl w:ilvl="0">
      <w:start w:val="1"/>
      <w:numFmt w:val="decimal"/>
      <w:pStyle w:val="SectionVIIHeader2"/>
      <w:lvlText w:val="%1."/>
      <w:lvlJc w:val="left"/>
      <w:pPr>
        <w:tabs>
          <w:tab w:val="num" w:pos="360"/>
        </w:tabs>
        <w:ind w:left="360" w:hanging="360"/>
      </w:pPr>
      <w:rPr>
        <w:rFonts w:ascii="Times New Roman" w:hAnsi="Times New Roman" w:hint="default"/>
        <w:b/>
        <w:i w:val="0"/>
        <w:sz w:val="32"/>
      </w:rPr>
    </w:lvl>
  </w:abstractNum>
  <w:abstractNum w:abstractNumId="126">
    <w:nsid w:val="5CA3257E"/>
    <w:multiLevelType w:val="multilevel"/>
    <w:tmpl w:val="9626C53A"/>
    <w:lvl w:ilvl="0">
      <w:start w:val="1"/>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7">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8">
    <w:nsid w:val="5E37269A"/>
    <w:multiLevelType w:val="hybridMultilevel"/>
    <w:tmpl w:val="4B10F458"/>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9">
    <w:nsid w:val="5EB33479"/>
    <w:multiLevelType w:val="multilevel"/>
    <w:tmpl w:val="808E255C"/>
    <w:lvl w:ilvl="0">
      <w:start w:val="1"/>
      <w:numFmt w:val="decimal"/>
      <w:lvlText w:val="13.%1"/>
      <w:lvlJc w:val="left"/>
      <w:pPr>
        <w:tabs>
          <w:tab w:val="num" w:pos="576"/>
        </w:tabs>
        <w:ind w:left="576" w:hanging="576"/>
      </w:pPr>
      <w:rPr>
        <w:rFonts w:hint="default"/>
        <w:b w:val="0"/>
        <w:i w:val="0"/>
      </w:rPr>
    </w:lvl>
    <w:lvl w:ilvl="1">
      <w:start w:val="14"/>
      <w:numFmt w:val="decimal"/>
      <w:lvlText w:val="%2."/>
      <w:lvlJc w:val="left"/>
      <w:pPr>
        <w:tabs>
          <w:tab w:val="num" w:pos="1440"/>
        </w:tabs>
        <w:ind w:left="1440" w:hanging="360"/>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0">
    <w:nsid w:val="606E3426"/>
    <w:multiLevelType w:val="hybridMultilevel"/>
    <w:tmpl w:val="2C7E51E2"/>
    <w:lvl w:ilvl="0" w:tplc="395E39C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nsid w:val="61E971AE"/>
    <w:multiLevelType w:val="multilevel"/>
    <w:tmpl w:val="FE5A8DB2"/>
    <w:lvl w:ilvl="0">
      <w:start w:val="41"/>
      <w:numFmt w:val="decimal"/>
      <w:lvlText w:val="%1"/>
      <w:lvlJc w:val="left"/>
      <w:pPr>
        <w:tabs>
          <w:tab w:val="num" w:pos="288"/>
        </w:tabs>
        <w:ind w:left="288" w:hanging="288"/>
      </w:pPr>
      <w:rPr>
        <w:rFonts w:hint="default"/>
      </w:rPr>
    </w:lvl>
    <w:lvl w:ilvl="1">
      <w:start w:val="1"/>
      <w:numFmt w:val="decimal"/>
      <w:lvlText w:val="%1.%2"/>
      <w:lvlJc w:val="left"/>
      <w:pPr>
        <w:tabs>
          <w:tab w:val="num" w:pos="648"/>
        </w:tabs>
        <w:ind w:left="648" w:hanging="64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2">
    <w:nsid w:val="61EB4DBC"/>
    <w:multiLevelType w:val="singleLevel"/>
    <w:tmpl w:val="D5BAE990"/>
    <w:lvl w:ilvl="0">
      <w:start w:val="1"/>
      <w:numFmt w:val="lowerLetter"/>
      <w:lvlText w:val="%1)"/>
      <w:lvlJc w:val="left"/>
      <w:pPr>
        <w:tabs>
          <w:tab w:val="num" w:pos="1440"/>
        </w:tabs>
        <w:ind w:left="1440" w:hanging="720"/>
      </w:pPr>
      <w:rPr>
        <w:rFonts w:hint="default"/>
      </w:rPr>
    </w:lvl>
  </w:abstractNum>
  <w:abstractNum w:abstractNumId="133">
    <w:nsid w:val="62261B8A"/>
    <w:multiLevelType w:val="hybridMultilevel"/>
    <w:tmpl w:val="550C465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4">
    <w:nsid w:val="629B0EA0"/>
    <w:multiLevelType w:val="hybridMultilevel"/>
    <w:tmpl w:val="9A4E529E"/>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5">
    <w:nsid w:val="62A821A7"/>
    <w:multiLevelType w:val="multilevel"/>
    <w:tmpl w:val="7A14EC6A"/>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6">
    <w:nsid w:val="636C01DC"/>
    <w:multiLevelType w:val="hybridMultilevel"/>
    <w:tmpl w:val="62326FDC"/>
    <w:lvl w:ilvl="0" w:tplc="9C806170">
      <w:start w:val="1"/>
      <w:numFmt w:val="lowerRoman"/>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37">
    <w:nsid w:val="66F475AC"/>
    <w:multiLevelType w:val="hybridMultilevel"/>
    <w:tmpl w:val="460A7E24"/>
    <w:lvl w:ilvl="0" w:tplc="DE0C235E">
      <w:start w:val="2"/>
      <w:numFmt w:val="lowerLetter"/>
      <w:lvlText w:val="%1)"/>
      <w:lvlJc w:val="left"/>
      <w:pPr>
        <w:tabs>
          <w:tab w:val="num" w:pos="0"/>
        </w:tabs>
        <w:ind w:left="1080" w:hanging="360"/>
      </w:pPr>
      <w:rPr>
        <w:rFonts w:cs="Times New Roman" w:hint="default"/>
      </w:rPr>
    </w:lvl>
    <w:lvl w:ilvl="1" w:tplc="2390A04C" w:tentative="1">
      <w:start w:val="1"/>
      <w:numFmt w:val="lowerLetter"/>
      <w:lvlText w:val="%2."/>
      <w:lvlJc w:val="left"/>
      <w:pPr>
        <w:tabs>
          <w:tab w:val="num" w:pos="1440"/>
        </w:tabs>
        <w:ind w:left="1440" w:hanging="360"/>
      </w:pPr>
      <w:rPr>
        <w:rFonts w:cs="Times New Roman"/>
      </w:rPr>
    </w:lvl>
    <w:lvl w:ilvl="2" w:tplc="15E2CC96" w:tentative="1">
      <w:start w:val="1"/>
      <w:numFmt w:val="lowerRoman"/>
      <w:lvlText w:val="%3."/>
      <w:lvlJc w:val="right"/>
      <w:pPr>
        <w:tabs>
          <w:tab w:val="num" w:pos="2160"/>
        </w:tabs>
        <w:ind w:left="2160" w:hanging="180"/>
      </w:pPr>
      <w:rPr>
        <w:rFonts w:cs="Times New Roman"/>
      </w:rPr>
    </w:lvl>
    <w:lvl w:ilvl="3" w:tplc="430C799E" w:tentative="1">
      <w:start w:val="1"/>
      <w:numFmt w:val="decimal"/>
      <w:lvlText w:val="%4."/>
      <w:lvlJc w:val="left"/>
      <w:pPr>
        <w:tabs>
          <w:tab w:val="num" w:pos="2880"/>
        </w:tabs>
        <w:ind w:left="2880" w:hanging="360"/>
      </w:pPr>
      <w:rPr>
        <w:rFonts w:cs="Times New Roman"/>
      </w:rPr>
    </w:lvl>
    <w:lvl w:ilvl="4" w:tplc="19961836" w:tentative="1">
      <w:start w:val="1"/>
      <w:numFmt w:val="lowerLetter"/>
      <w:lvlText w:val="%5."/>
      <w:lvlJc w:val="left"/>
      <w:pPr>
        <w:tabs>
          <w:tab w:val="num" w:pos="3600"/>
        </w:tabs>
        <w:ind w:left="3600" w:hanging="360"/>
      </w:pPr>
      <w:rPr>
        <w:rFonts w:cs="Times New Roman"/>
      </w:rPr>
    </w:lvl>
    <w:lvl w:ilvl="5" w:tplc="3E48C4C6" w:tentative="1">
      <w:start w:val="1"/>
      <w:numFmt w:val="lowerRoman"/>
      <w:lvlText w:val="%6."/>
      <w:lvlJc w:val="right"/>
      <w:pPr>
        <w:tabs>
          <w:tab w:val="num" w:pos="4320"/>
        </w:tabs>
        <w:ind w:left="4320" w:hanging="180"/>
      </w:pPr>
      <w:rPr>
        <w:rFonts w:cs="Times New Roman"/>
      </w:rPr>
    </w:lvl>
    <w:lvl w:ilvl="6" w:tplc="62C6D02E" w:tentative="1">
      <w:start w:val="1"/>
      <w:numFmt w:val="decimal"/>
      <w:lvlText w:val="%7."/>
      <w:lvlJc w:val="left"/>
      <w:pPr>
        <w:tabs>
          <w:tab w:val="num" w:pos="5040"/>
        </w:tabs>
        <w:ind w:left="5040" w:hanging="360"/>
      </w:pPr>
      <w:rPr>
        <w:rFonts w:cs="Times New Roman"/>
      </w:rPr>
    </w:lvl>
    <w:lvl w:ilvl="7" w:tplc="F8E4EEBE" w:tentative="1">
      <w:start w:val="1"/>
      <w:numFmt w:val="lowerLetter"/>
      <w:lvlText w:val="%8."/>
      <w:lvlJc w:val="left"/>
      <w:pPr>
        <w:tabs>
          <w:tab w:val="num" w:pos="5760"/>
        </w:tabs>
        <w:ind w:left="5760" w:hanging="360"/>
      </w:pPr>
      <w:rPr>
        <w:rFonts w:cs="Times New Roman"/>
      </w:rPr>
    </w:lvl>
    <w:lvl w:ilvl="8" w:tplc="B438724A" w:tentative="1">
      <w:start w:val="1"/>
      <w:numFmt w:val="lowerRoman"/>
      <w:lvlText w:val="%9."/>
      <w:lvlJc w:val="right"/>
      <w:pPr>
        <w:tabs>
          <w:tab w:val="num" w:pos="6480"/>
        </w:tabs>
        <w:ind w:left="6480" w:hanging="180"/>
      </w:pPr>
      <w:rPr>
        <w:rFonts w:cs="Times New Roman"/>
      </w:rPr>
    </w:lvl>
  </w:abstractNum>
  <w:abstractNum w:abstractNumId="138">
    <w:nsid w:val="678D64C1"/>
    <w:multiLevelType w:val="hybridMultilevel"/>
    <w:tmpl w:val="175C6354"/>
    <w:lvl w:ilvl="0" w:tplc="F0BCDE4A">
      <w:start w:val="1"/>
      <w:numFmt w:val="decimal"/>
      <w:lvlText w:val="(%1)"/>
      <w:lvlJc w:val="left"/>
      <w:pPr>
        <w:tabs>
          <w:tab w:val="num" w:pos="1440"/>
        </w:tabs>
        <w:ind w:left="144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39">
    <w:nsid w:val="67C124BD"/>
    <w:multiLevelType w:val="multilevel"/>
    <w:tmpl w:val="DD5EF97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41">
    <w:nsid w:val="6B056CAB"/>
    <w:multiLevelType w:val="hybridMultilevel"/>
    <w:tmpl w:val="C3981E24"/>
    <w:lvl w:ilvl="0" w:tplc="220EDDE8">
      <w:start w:val="1"/>
      <w:numFmt w:val="lowerLetter"/>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2">
    <w:nsid w:val="6CC04126"/>
    <w:multiLevelType w:val="hybridMultilevel"/>
    <w:tmpl w:val="D7042FEA"/>
    <w:lvl w:ilvl="0" w:tplc="958C8696">
      <w:start w:val="1"/>
      <w:numFmt w:val="lowerLetter"/>
      <w:lvlText w:val="(%1)"/>
      <w:lvlJc w:val="left"/>
      <w:pPr>
        <w:tabs>
          <w:tab w:val="num" w:pos="1080"/>
        </w:tabs>
        <w:ind w:left="1080" w:hanging="720"/>
      </w:pPr>
      <w:rPr>
        <w:rFonts w:hint="default"/>
      </w:rPr>
    </w:lvl>
    <w:lvl w:ilvl="1" w:tplc="79F66924">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nsid w:val="6E144E72"/>
    <w:multiLevelType w:val="multilevel"/>
    <w:tmpl w:val="2BEA3FE8"/>
    <w:lvl w:ilvl="0">
      <w:start w:val="1"/>
      <w:numFmt w:val="lowerLetter"/>
      <w:lvlText w:val="%1)"/>
      <w:lvlJc w:val="left"/>
      <w:pPr>
        <w:tabs>
          <w:tab w:val="num" w:pos="1440"/>
        </w:tabs>
        <w:ind w:left="1440" w:hanging="72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4">
    <w:nsid w:val="6FB532AB"/>
    <w:multiLevelType w:val="singleLevel"/>
    <w:tmpl w:val="5E6AA50E"/>
    <w:lvl w:ilvl="0">
      <w:start w:val="5"/>
      <w:numFmt w:val="none"/>
      <w:lvlText w:val=""/>
      <w:legacy w:legacy="1" w:legacySpace="120" w:legacyIndent="360"/>
      <w:lvlJc w:val="left"/>
      <w:pPr>
        <w:ind w:left="360" w:hanging="360"/>
      </w:pPr>
      <w:rPr>
        <w:rFonts w:ascii="Symbol" w:hAnsi="Symbol" w:cs="Times New Roman" w:hint="default"/>
        <w:sz w:val="32"/>
      </w:rPr>
    </w:lvl>
  </w:abstractNum>
  <w:abstractNum w:abstractNumId="145">
    <w:nsid w:val="716C10AE"/>
    <w:multiLevelType w:val="singleLevel"/>
    <w:tmpl w:val="D1E03A06"/>
    <w:lvl w:ilvl="0">
      <w:start w:val="1"/>
      <w:numFmt w:val="lowerLetter"/>
      <w:lvlText w:val="%1)"/>
      <w:legacy w:legacy="1" w:legacySpace="120" w:legacyIndent="360"/>
      <w:lvlJc w:val="left"/>
      <w:pPr>
        <w:ind w:left="936" w:hanging="360"/>
      </w:pPr>
      <w:rPr>
        <w:rFonts w:cs="Times New Roman"/>
      </w:rPr>
    </w:lvl>
  </w:abstractNum>
  <w:abstractNum w:abstractNumId="146">
    <w:nsid w:val="74EA1824"/>
    <w:multiLevelType w:val="hybridMultilevel"/>
    <w:tmpl w:val="9956E994"/>
    <w:lvl w:ilvl="0" w:tplc="01BCF9AA">
      <w:start w:val="1"/>
      <w:numFmt w:val="lowerLetter"/>
      <w:lvlText w:val="%1)"/>
      <w:lvlJc w:val="left"/>
      <w:pPr>
        <w:ind w:left="720" w:hanging="360"/>
      </w:pPr>
      <w:rPr>
        <w:rFonts w:cs="Times New Roman"/>
      </w:rPr>
    </w:lvl>
    <w:lvl w:ilvl="1" w:tplc="AA9CB91E" w:tentative="1">
      <w:start w:val="1"/>
      <w:numFmt w:val="lowerLetter"/>
      <w:lvlText w:val="%2."/>
      <w:lvlJc w:val="left"/>
      <w:pPr>
        <w:ind w:left="1440" w:hanging="360"/>
      </w:pPr>
      <w:rPr>
        <w:rFonts w:cs="Times New Roman"/>
      </w:rPr>
    </w:lvl>
    <w:lvl w:ilvl="2" w:tplc="6C7EB02A" w:tentative="1">
      <w:start w:val="1"/>
      <w:numFmt w:val="lowerRoman"/>
      <w:lvlText w:val="%3."/>
      <w:lvlJc w:val="right"/>
      <w:pPr>
        <w:ind w:left="2160" w:hanging="180"/>
      </w:pPr>
      <w:rPr>
        <w:rFonts w:cs="Times New Roman"/>
      </w:rPr>
    </w:lvl>
    <w:lvl w:ilvl="3" w:tplc="D9D682DC" w:tentative="1">
      <w:start w:val="1"/>
      <w:numFmt w:val="decimal"/>
      <w:lvlText w:val="%4."/>
      <w:lvlJc w:val="left"/>
      <w:pPr>
        <w:ind w:left="2880" w:hanging="360"/>
      </w:pPr>
      <w:rPr>
        <w:rFonts w:cs="Times New Roman"/>
      </w:rPr>
    </w:lvl>
    <w:lvl w:ilvl="4" w:tplc="D7D6B378" w:tentative="1">
      <w:start w:val="1"/>
      <w:numFmt w:val="lowerLetter"/>
      <w:lvlText w:val="%5."/>
      <w:lvlJc w:val="left"/>
      <w:pPr>
        <w:ind w:left="3600" w:hanging="360"/>
      </w:pPr>
      <w:rPr>
        <w:rFonts w:cs="Times New Roman"/>
      </w:rPr>
    </w:lvl>
    <w:lvl w:ilvl="5" w:tplc="7A38389A" w:tentative="1">
      <w:start w:val="1"/>
      <w:numFmt w:val="lowerRoman"/>
      <w:lvlText w:val="%6."/>
      <w:lvlJc w:val="right"/>
      <w:pPr>
        <w:ind w:left="4320" w:hanging="180"/>
      </w:pPr>
      <w:rPr>
        <w:rFonts w:cs="Times New Roman"/>
      </w:rPr>
    </w:lvl>
    <w:lvl w:ilvl="6" w:tplc="ECFC2C88" w:tentative="1">
      <w:start w:val="1"/>
      <w:numFmt w:val="decimal"/>
      <w:lvlText w:val="%7."/>
      <w:lvlJc w:val="left"/>
      <w:pPr>
        <w:ind w:left="5040" w:hanging="360"/>
      </w:pPr>
      <w:rPr>
        <w:rFonts w:cs="Times New Roman"/>
      </w:rPr>
    </w:lvl>
    <w:lvl w:ilvl="7" w:tplc="DBBAE922" w:tentative="1">
      <w:start w:val="1"/>
      <w:numFmt w:val="lowerLetter"/>
      <w:lvlText w:val="%8."/>
      <w:lvlJc w:val="left"/>
      <w:pPr>
        <w:ind w:left="5760" w:hanging="360"/>
      </w:pPr>
      <w:rPr>
        <w:rFonts w:cs="Times New Roman"/>
      </w:rPr>
    </w:lvl>
    <w:lvl w:ilvl="8" w:tplc="646050CC" w:tentative="1">
      <w:start w:val="1"/>
      <w:numFmt w:val="lowerRoman"/>
      <w:lvlText w:val="%9."/>
      <w:lvlJc w:val="right"/>
      <w:pPr>
        <w:ind w:left="6480" w:hanging="180"/>
      </w:pPr>
      <w:rPr>
        <w:rFonts w:cs="Times New Roman"/>
      </w:rPr>
    </w:lvl>
  </w:abstractNum>
  <w:abstractNum w:abstractNumId="147">
    <w:nsid w:val="757148C2"/>
    <w:multiLevelType w:val="singleLevel"/>
    <w:tmpl w:val="D1E03A06"/>
    <w:lvl w:ilvl="0">
      <w:start w:val="1"/>
      <w:numFmt w:val="lowerLetter"/>
      <w:lvlText w:val="%1)"/>
      <w:legacy w:legacy="1" w:legacySpace="120" w:legacyIndent="360"/>
      <w:lvlJc w:val="left"/>
      <w:pPr>
        <w:ind w:left="720" w:hanging="360"/>
      </w:pPr>
      <w:rPr>
        <w:rFonts w:cs="Times New Roman"/>
      </w:rPr>
    </w:lvl>
  </w:abstractNum>
  <w:abstractNum w:abstractNumId="148">
    <w:nsid w:val="75730DA0"/>
    <w:multiLevelType w:val="singleLevel"/>
    <w:tmpl w:val="D1E03A06"/>
    <w:lvl w:ilvl="0">
      <w:start w:val="1"/>
      <w:numFmt w:val="lowerLetter"/>
      <w:lvlText w:val="%1)"/>
      <w:legacy w:legacy="1" w:legacySpace="120" w:legacyIndent="360"/>
      <w:lvlJc w:val="left"/>
      <w:pPr>
        <w:ind w:left="936" w:hanging="360"/>
      </w:pPr>
      <w:rPr>
        <w:rFonts w:cs="Times New Roman"/>
      </w:rPr>
    </w:lvl>
  </w:abstractNum>
  <w:abstractNum w:abstractNumId="149">
    <w:nsid w:val="7599455A"/>
    <w:multiLevelType w:val="multilevel"/>
    <w:tmpl w:val="F5AA05BC"/>
    <w:lvl w:ilvl="0">
      <w:start w:val="27"/>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nsid w:val="777B0761"/>
    <w:multiLevelType w:val="hybridMultilevel"/>
    <w:tmpl w:val="73308A16"/>
    <w:lvl w:ilvl="0" w:tplc="D1E03A06">
      <w:start w:val="1"/>
      <w:numFmt w:val="lowerLetter"/>
      <w:lvlText w:val="%1)"/>
      <w:legacy w:legacy="1" w:legacySpace="120" w:legacyIndent="360"/>
      <w:lvlJc w:val="left"/>
      <w:pPr>
        <w:ind w:left="108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51">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52">
    <w:nsid w:val="78C60B2D"/>
    <w:multiLevelType w:val="multilevel"/>
    <w:tmpl w:val="C92AC62E"/>
    <w:lvl w:ilvl="0">
      <w:start w:val="4"/>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3">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54">
    <w:nsid w:val="79A32C78"/>
    <w:multiLevelType w:val="singleLevel"/>
    <w:tmpl w:val="774E87D6"/>
    <w:lvl w:ilvl="0">
      <w:start w:val="1"/>
      <w:numFmt w:val="bullet"/>
      <w:lvlText w:val=""/>
      <w:lvlJc w:val="left"/>
      <w:pPr>
        <w:tabs>
          <w:tab w:val="num" w:pos="360"/>
        </w:tabs>
        <w:ind w:left="360" w:hanging="360"/>
      </w:pPr>
      <w:rPr>
        <w:rFonts w:ascii="Symbol" w:hAnsi="Symbol" w:hint="default"/>
      </w:rPr>
    </w:lvl>
  </w:abstractNum>
  <w:abstractNum w:abstractNumId="155">
    <w:nsid w:val="7A3228C6"/>
    <w:multiLevelType w:val="multilevel"/>
    <w:tmpl w:val="97CCD186"/>
    <w:lvl w:ilvl="0">
      <w:start w:val="25"/>
      <w:numFmt w:val="decimal"/>
      <w:lvlText w:val="%1"/>
      <w:lvlJc w:val="left"/>
      <w:pPr>
        <w:tabs>
          <w:tab w:val="num" w:pos="615"/>
        </w:tabs>
        <w:ind w:left="615" w:hanging="615"/>
      </w:pPr>
      <w:rPr>
        <w:rFonts w:hint="default"/>
      </w:rPr>
    </w:lvl>
    <w:lvl w:ilvl="1">
      <w:start w:val="1"/>
      <w:numFmt w:val="decimal"/>
      <w:lvlText w:val="%1.%2"/>
      <w:lvlJc w:val="left"/>
      <w:pPr>
        <w:tabs>
          <w:tab w:val="num" w:pos="648"/>
        </w:tabs>
        <w:ind w:left="648" w:hanging="64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6">
    <w:nsid w:val="7A502980"/>
    <w:multiLevelType w:val="singleLevel"/>
    <w:tmpl w:val="6CA4350C"/>
    <w:lvl w:ilvl="0">
      <w:start w:val="1"/>
      <w:numFmt w:val="decimal"/>
      <w:lvlText w:val="7.%1"/>
      <w:lvlJc w:val="left"/>
      <w:pPr>
        <w:tabs>
          <w:tab w:val="num" w:pos="0"/>
        </w:tabs>
        <w:ind w:left="576" w:hanging="576"/>
      </w:pPr>
      <w:rPr>
        <w:rFonts w:cs="Times New Roman" w:hint="default"/>
      </w:rPr>
    </w:lvl>
  </w:abstractNum>
  <w:abstractNum w:abstractNumId="157">
    <w:nsid w:val="7ABB27F0"/>
    <w:multiLevelType w:val="hybridMultilevel"/>
    <w:tmpl w:val="B5C86786"/>
    <w:lvl w:ilvl="0" w:tplc="65909E6E">
      <w:start w:val="1"/>
      <w:numFmt w:val="lowerLetter"/>
      <w:lvlText w:val="(%1)"/>
      <w:lvlJc w:val="left"/>
      <w:pPr>
        <w:tabs>
          <w:tab w:val="num" w:pos="567"/>
        </w:tabs>
        <w:ind w:left="567" w:hanging="454"/>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58">
    <w:nsid w:val="7C0C3613"/>
    <w:multiLevelType w:val="hybridMultilevel"/>
    <w:tmpl w:val="B7640A4C"/>
    <w:lvl w:ilvl="0" w:tplc="0409000F">
      <w:start w:val="3"/>
      <w:numFmt w:val="decimal"/>
      <w:lvlText w:val="%1."/>
      <w:lvlJc w:val="left"/>
      <w:pPr>
        <w:tabs>
          <w:tab w:val="num" w:pos="720"/>
        </w:tabs>
        <w:ind w:left="720" w:hanging="360"/>
      </w:pPr>
      <w:rPr>
        <w:rFonts w:hint="default"/>
      </w:rPr>
    </w:lvl>
    <w:lvl w:ilvl="1" w:tplc="6ABC3C84">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nsid w:val="7C812230"/>
    <w:multiLevelType w:val="singleLevel"/>
    <w:tmpl w:val="9D5AF9A0"/>
    <w:lvl w:ilvl="0">
      <w:start w:val="1"/>
      <w:numFmt w:val="lowerRoman"/>
      <w:lvlText w:val="%1)"/>
      <w:lvlJc w:val="left"/>
      <w:pPr>
        <w:tabs>
          <w:tab w:val="num" w:pos="720"/>
        </w:tabs>
        <w:ind w:left="504" w:hanging="504"/>
      </w:pPr>
      <w:rPr>
        <w:rFonts w:hint="default"/>
      </w:rPr>
    </w:lvl>
  </w:abstractNum>
  <w:abstractNum w:abstractNumId="160">
    <w:nsid w:val="7C842E7C"/>
    <w:multiLevelType w:val="hybridMultilevel"/>
    <w:tmpl w:val="D004DFD8"/>
    <w:lvl w:ilvl="0" w:tplc="0C0A1F10">
      <w:start w:val="1"/>
      <w:numFmt w:val="lowerLetter"/>
      <w:lvlText w:val="(%1)"/>
      <w:lvlJc w:val="left"/>
      <w:pPr>
        <w:tabs>
          <w:tab w:val="num" w:pos="1140"/>
        </w:tabs>
        <w:ind w:left="1140" w:hanging="780"/>
      </w:pPr>
      <w:rPr>
        <w:rFonts w:ascii="Times New Roman" w:eastAsia="Times New Roman" w:hAnsi="Times New Roman" w:cs="Times New Roman"/>
      </w:rPr>
    </w:lvl>
    <w:lvl w:ilvl="1" w:tplc="5960218E">
      <w:start w:val="1"/>
      <w:numFmt w:val="lowerRoman"/>
      <w:lvlText w:val="(%2)"/>
      <w:lvlJc w:val="left"/>
      <w:pPr>
        <w:tabs>
          <w:tab w:val="num" w:pos="4260"/>
        </w:tabs>
        <w:ind w:left="4260" w:hanging="13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1">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62">
    <w:nsid w:val="7ED74275"/>
    <w:multiLevelType w:val="multilevel"/>
    <w:tmpl w:val="0AAE0040"/>
    <w:lvl w:ilvl="0">
      <w:start w:val="37"/>
      <w:numFmt w:val="decimal"/>
      <w:lvlText w:val="%1"/>
      <w:lvlJc w:val="left"/>
      <w:pPr>
        <w:tabs>
          <w:tab w:val="num" w:pos="615"/>
        </w:tabs>
        <w:ind w:left="615" w:hanging="615"/>
      </w:pPr>
      <w:rPr>
        <w:rFonts w:hint="default"/>
      </w:rPr>
    </w:lvl>
    <w:lvl w:ilvl="1">
      <w:start w:val="1"/>
      <w:numFmt w:val="decimal"/>
      <w:lvlText w:val="%1.%2"/>
      <w:lvlJc w:val="left"/>
      <w:pPr>
        <w:tabs>
          <w:tab w:val="num" w:pos="648"/>
        </w:tabs>
        <w:ind w:left="648" w:hanging="64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3">
    <w:nsid w:val="7F646F81"/>
    <w:multiLevelType w:val="singleLevel"/>
    <w:tmpl w:val="D1E03A06"/>
    <w:lvl w:ilvl="0">
      <w:start w:val="1"/>
      <w:numFmt w:val="lowerLetter"/>
      <w:lvlText w:val="%1)"/>
      <w:legacy w:legacy="1" w:legacySpace="120" w:legacyIndent="360"/>
      <w:lvlJc w:val="left"/>
      <w:pPr>
        <w:ind w:left="936" w:hanging="360"/>
      </w:pPr>
      <w:rPr>
        <w:rFonts w:cs="Times New Roman"/>
      </w:rPr>
    </w:lvl>
  </w:abstractNum>
  <w:num w:numId="1">
    <w:abstractNumId w:val="84"/>
  </w:num>
  <w:num w:numId="2">
    <w:abstractNumId w:val="153"/>
  </w:num>
  <w:num w:numId="3">
    <w:abstractNumId w:val="98"/>
  </w:num>
  <w:num w:numId="4">
    <w:abstractNumId w:val="125"/>
  </w:num>
  <w:num w:numId="5">
    <w:abstractNumId w:val="80"/>
  </w:num>
  <w:num w:numId="6">
    <w:abstractNumId w:val="127"/>
  </w:num>
  <w:num w:numId="7">
    <w:abstractNumId w:val="161"/>
  </w:num>
  <w:num w:numId="8">
    <w:abstractNumId w:val="58"/>
  </w:num>
  <w:num w:numId="9">
    <w:abstractNumId w:val="23"/>
  </w:num>
  <w:num w:numId="10">
    <w:abstractNumId w:val="19"/>
  </w:num>
  <w:num w:numId="11">
    <w:abstractNumId w:val="66"/>
  </w:num>
  <w:num w:numId="12">
    <w:abstractNumId w:val="109"/>
  </w:num>
  <w:num w:numId="13">
    <w:abstractNumId w:val="123"/>
  </w:num>
  <w:num w:numId="14">
    <w:abstractNumId w:val="105"/>
  </w:num>
  <w:num w:numId="15">
    <w:abstractNumId w:val="15"/>
  </w:num>
  <w:num w:numId="16">
    <w:abstractNumId w:val="75"/>
  </w:num>
  <w:num w:numId="17">
    <w:abstractNumId w:val="76"/>
  </w:num>
  <w:num w:numId="18">
    <w:abstractNumId w:val="72"/>
  </w:num>
  <w:num w:numId="19">
    <w:abstractNumId w:val="51"/>
  </w:num>
  <w:num w:numId="20">
    <w:abstractNumId w:val="77"/>
  </w:num>
  <w:num w:numId="21">
    <w:abstractNumId w:val="116"/>
  </w:num>
  <w:num w:numId="22">
    <w:abstractNumId w:val="132"/>
  </w:num>
  <w:num w:numId="23">
    <w:abstractNumId w:val="88"/>
  </w:num>
  <w:num w:numId="24">
    <w:abstractNumId w:val="45"/>
  </w:num>
  <w:num w:numId="25">
    <w:abstractNumId w:val="112"/>
  </w:num>
  <w:num w:numId="26">
    <w:abstractNumId w:val="79"/>
  </w:num>
  <w:num w:numId="27">
    <w:abstractNumId w:val="110"/>
  </w:num>
  <w:num w:numId="28">
    <w:abstractNumId w:val="22"/>
  </w:num>
  <w:num w:numId="29">
    <w:abstractNumId w:val="140"/>
  </w:num>
  <w:num w:numId="30">
    <w:abstractNumId w:val="78"/>
  </w:num>
  <w:num w:numId="31">
    <w:abstractNumId w:val="57"/>
  </w:num>
  <w:num w:numId="32">
    <w:abstractNumId w:val="129"/>
  </w:num>
  <w:num w:numId="33">
    <w:abstractNumId w:val="30"/>
  </w:num>
  <w:num w:numId="34">
    <w:abstractNumId w:val="20"/>
  </w:num>
  <w:num w:numId="35">
    <w:abstractNumId w:val="82"/>
  </w:num>
  <w:num w:numId="36">
    <w:abstractNumId w:val="119"/>
  </w:num>
  <w:num w:numId="37">
    <w:abstractNumId w:val="131"/>
  </w:num>
  <w:num w:numId="38">
    <w:abstractNumId w:val="36"/>
  </w:num>
  <w:num w:numId="39">
    <w:abstractNumId w:val="68"/>
  </w:num>
  <w:num w:numId="40">
    <w:abstractNumId w:val="24"/>
  </w:num>
  <w:num w:numId="41">
    <w:abstractNumId w:val="126"/>
  </w:num>
  <w:num w:numId="42">
    <w:abstractNumId w:val="143"/>
  </w:num>
  <w:num w:numId="43">
    <w:abstractNumId w:val="28"/>
  </w:num>
  <w:num w:numId="44">
    <w:abstractNumId w:val="103"/>
  </w:num>
  <w:num w:numId="45">
    <w:abstractNumId w:val="155"/>
  </w:num>
  <w:num w:numId="46">
    <w:abstractNumId w:val="135"/>
  </w:num>
  <w:num w:numId="47">
    <w:abstractNumId w:val="31"/>
  </w:num>
  <w:num w:numId="48">
    <w:abstractNumId w:val="134"/>
  </w:num>
  <w:num w:numId="49">
    <w:abstractNumId w:val="114"/>
  </w:num>
  <w:num w:numId="50">
    <w:abstractNumId w:val="95"/>
  </w:num>
  <w:num w:numId="51">
    <w:abstractNumId w:val="95"/>
    <w:lvlOverride w:ilvl="0">
      <w:startOverride w:val="1"/>
    </w:lvlOverride>
  </w:num>
  <w:num w:numId="52">
    <w:abstractNumId w:val="115"/>
  </w:num>
  <w:num w:numId="53">
    <w:abstractNumId w:val="41"/>
  </w:num>
  <w:num w:numId="54">
    <w:abstractNumId w:val="152"/>
  </w:num>
  <w:num w:numId="55">
    <w:abstractNumId w:val="106"/>
  </w:num>
  <w:num w:numId="56">
    <w:abstractNumId w:val="92"/>
  </w:num>
  <w:num w:numId="5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1"/>
  </w:num>
  <w:num w:numId="59">
    <w:abstractNumId w:val="64"/>
  </w:num>
  <w:num w:numId="60">
    <w:abstractNumId w:val="47"/>
  </w:num>
  <w:num w:numId="61">
    <w:abstractNumId w:val="73"/>
  </w:num>
  <w:num w:numId="62">
    <w:abstractNumId w:val="120"/>
  </w:num>
  <w:num w:numId="63">
    <w:abstractNumId w:val="99"/>
  </w:num>
  <w:num w:numId="64">
    <w:abstractNumId w:val="139"/>
  </w:num>
  <w:num w:numId="65">
    <w:abstractNumId w:val="46"/>
  </w:num>
  <w:num w:numId="66">
    <w:abstractNumId w:val="162"/>
  </w:num>
  <w:num w:numId="67">
    <w:abstractNumId w:val="94"/>
  </w:num>
  <w:num w:numId="68">
    <w:abstractNumId w:val="52"/>
  </w:num>
  <w:num w:numId="69">
    <w:abstractNumId w:val="49"/>
  </w:num>
  <w:num w:numId="70">
    <w:abstractNumId w:val="89"/>
  </w:num>
  <w:num w:numId="71">
    <w:abstractNumId w:val="118"/>
  </w:num>
  <w:num w:numId="72">
    <w:abstractNumId w:val="35"/>
  </w:num>
  <w:num w:numId="73">
    <w:abstractNumId w:val="149"/>
  </w:num>
  <w:num w:numId="74">
    <w:abstractNumId w:val="34"/>
  </w:num>
  <w:num w:numId="75">
    <w:abstractNumId w:val="42"/>
  </w:num>
  <w:num w:numId="76">
    <w:abstractNumId w:val="83"/>
  </w:num>
  <w:num w:numId="77">
    <w:abstractNumId w:val="130"/>
  </w:num>
  <w:num w:numId="78">
    <w:abstractNumId w:val="160"/>
  </w:num>
  <w:num w:numId="79">
    <w:abstractNumId w:val="91"/>
  </w:num>
  <w:num w:numId="80">
    <w:abstractNumId w:val="158"/>
  </w:num>
  <w:num w:numId="81">
    <w:abstractNumId w:val="124"/>
  </w:num>
  <w:num w:numId="82">
    <w:abstractNumId w:val="142"/>
  </w:num>
  <w:num w:numId="83">
    <w:abstractNumId w:val="38"/>
  </w:num>
  <w:num w:numId="84">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33"/>
  </w:num>
  <w:num w:numId="87">
    <w:abstractNumId w:val="96"/>
  </w:num>
  <w:num w:numId="88">
    <w:abstractNumId w:val="48"/>
  </w:num>
  <w:num w:numId="89">
    <w:abstractNumId w:val="27"/>
  </w:num>
  <w:num w:numId="90">
    <w:abstractNumId w:val="154"/>
  </w:num>
  <w:num w:numId="91">
    <w:abstractNumId w:val="54"/>
  </w:num>
  <w:num w:numId="92">
    <w:abstractNumId w:val="65"/>
  </w:num>
  <w:num w:numId="93">
    <w:abstractNumId w:val="56"/>
  </w:num>
  <w:num w:numId="94">
    <w:abstractNumId w:val="25"/>
  </w:num>
  <w:num w:numId="95">
    <w:abstractNumId w:val="67"/>
  </w:num>
  <w:num w:numId="96">
    <w:abstractNumId w:val="163"/>
  </w:num>
  <w:num w:numId="97">
    <w:abstractNumId w:val="144"/>
  </w:num>
  <w:num w:numId="98">
    <w:abstractNumId w:val="29"/>
  </w:num>
  <w:num w:numId="99">
    <w:abstractNumId w:val="44"/>
  </w:num>
  <w:num w:numId="100">
    <w:abstractNumId w:val="109"/>
  </w:num>
  <w:num w:numId="101">
    <w:abstractNumId w:val="109"/>
  </w:num>
  <w:num w:numId="102">
    <w:abstractNumId w:val="109"/>
  </w:num>
  <w:num w:numId="103">
    <w:abstractNumId w:val="109"/>
  </w:num>
  <w:num w:numId="104">
    <w:abstractNumId w:val="109"/>
  </w:num>
  <w:num w:numId="105">
    <w:abstractNumId w:val="109"/>
  </w:num>
  <w:num w:numId="106">
    <w:abstractNumId w:val="104"/>
  </w:num>
  <w:num w:numId="107">
    <w:abstractNumId w:val="108"/>
  </w:num>
  <w:num w:numId="108">
    <w:abstractNumId w:val="156"/>
  </w:num>
  <w:num w:numId="109">
    <w:abstractNumId w:val="61"/>
  </w:num>
  <w:num w:numId="110">
    <w:abstractNumId w:val="87"/>
  </w:num>
  <w:num w:numId="111">
    <w:abstractNumId w:val="55"/>
  </w:num>
  <w:num w:numId="112">
    <w:abstractNumId w:val="39"/>
  </w:num>
  <w:num w:numId="113">
    <w:abstractNumId w:val="32"/>
  </w:num>
  <w:num w:numId="114">
    <w:abstractNumId w:val="146"/>
  </w:num>
  <w:num w:numId="115">
    <w:abstractNumId w:val="62"/>
  </w:num>
  <w:num w:numId="116">
    <w:abstractNumId w:val="97"/>
  </w:num>
  <w:num w:numId="117">
    <w:abstractNumId w:val="16"/>
  </w:num>
  <w:num w:numId="118">
    <w:abstractNumId w:val="18"/>
  </w:num>
  <w:num w:numId="119">
    <w:abstractNumId w:val="137"/>
  </w:num>
  <w:num w:numId="120">
    <w:abstractNumId w:val="151"/>
  </w:num>
  <w:num w:numId="121">
    <w:abstractNumId w:val="147"/>
  </w:num>
  <w:num w:numId="122">
    <w:abstractNumId w:val="21"/>
  </w:num>
  <w:num w:numId="123">
    <w:abstractNumId w:val="145"/>
  </w:num>
  <w:num w:numId="124">
    <w:abstractNumId w:val="111"/>
  </w:num>
  <w:num w:numId="125">
    <w:abstractNumId w:val="40"/>
  </w:num>
  <w:num w:numId="126">
    <w:abstractNumId w:val="109"/>
  </w:num>
  <w:num w:numId="127">
    <w:abstractNumId w:val="159"/>
  </w:num>
  <w:num w:numId="128">
    <w:abstractNumId w:val="109"/>
  </w:num>
  <w:num w:numId="129">
    <w:abstractNumId w:val="121"/>
  </w:num>
  <w:num w:numId="130">
    <w:abstractNumId w:val="101"/>
  </w:num>
  <w:num w:numId="131">
    <w:abstractNumId w:val="69"/>
  </w:num>
  <w:num w:numId="132">
    <w:abstractNumId w:val="128"/>
  </w:num>
  <w:num w:numId="133">
    <w:abstractNumId w:val="157"/>
  </w:num>
  <w:num w:numId="134">
    <w:abstractNumId w:val="33"/>
  </w:num>
  <w:num w:numId="135">
    <w:abstractNumId w:val="50"/>
  </w:num>
  <w:num w:numId="136">
    <w:abstractNumId w:val="117"/>
  </w:num>
  <w:num w:numId="137">
    <w:abstractNumId w:val="10"/>
    <w:lvlOverride w:ilvl="0">
      <w:lvl w:ilvl="0">
        <w:start w:val="5"/>
        <w:numFmt w:val="bullet"/>
        <w:lvlText w:val=""/>
        <w:legacy w:legacy="1" w:legacySpace="120" w:legacyIndent="360"/>
        <w:lvlJc w:val="left"/>
        <w:pPr>
          <w:ind w:left="360" w:hanging="360"/>
        </w:pPr>
        <w:rPr>
          <w:rFonts w:ascii="Symbol" w:hAnsi="Symbol" w:hint="default"/>
          <w:sz w:val="32"/>
        </w:rPr>
      </w:lvl>
    </w:lvlOverride>
  </w:num>
  <w:num w:numId="138">
    <w:abstractNumId w:val="70"/>
  </w:num>
  <w:num w:numId="139">
    <w:abstractNumId w:val="100"/>
  </w:num>
  <w:num w:numId="140">
    <w:abstractNumId w:val="17"/>
  </w:num>
  <w:num w:numId="141">
    <w:abstractNumId w:val="93"/>
  </w:num>
  <w:num w:numId="142">
    <w:abstractNumId w:val="102"/>
  </w:num>
  <w:num w:numId="143">
    <w:abstractNumId w:val="53"/>
  </w:num>
  <w:num w:numId="144">
    <w:abstractNumId w:val="138"/>
  </w:num>
  <w:num w:numId="145">
    <w:abstractNumId w:val="13"/>
  </w:num>
  <w:num w:numId="146">
    <w:abstractNumId w:val="12"/>
  </w:num>
  <w:num w:numId="147">
    <w:abstractNumId w:val="113"/>
  </w:num>
  <w:num w:numId="148">
    <w:abstractNumId w:val="150"/>
  </w:num>
  <w:num w:numId="149">
    <w:abstractNumId w:val="59"/>
  </w:num>
  <w:num w:numId="150">
    <w:abstractNumId w:val="74"/>
  </w:num>
  <w:num w:numId="151">
    <w:abstractNumId w:val="86"/>
  </w:num>
  <w:num w:numId="152">
    <w:abstractNumId w:val="63"/>
  </w:num>
  <w:num w:numId="153">
    <w:abstractNumId w:val="8"/>
  </w:num>
  <w:num w:numId="154">
    <w:abstractNumId w:val="3"/>
  </w:num>
  <w:num w:numId="155">
    <w:abstractNumId w:val="2"/>
  </w:num>
  <w:num w:numId="156">
    <w:abstractNumId w:val="1"/>
  </w:num>
  <w:num w:numId="157">
    <w:abstractNumId w:val="0"/>
  </w:num>
  <w:num w:numId="158">
    <w:abstractNumId w:val="9"/>
  </w:num>
  <w:num w:numId="159">
    <w:abstractNumId w:val="7"/>
  </w:num>
  <w:num w:numId="160">
    <w:abstractNumId w:val="6"/>
  </w:num>
  <w:num w:numId="161">
    <w:abstractNumId w:val="5"/>
  </w:num>
  <w:num w:numId="162">
    <w:abstractNumId w:val="4"/>
  </w:num>
  <w:num w:numId="163">
    <w:abstractNumId w:val="148"/>
  </w:num>
  <w:num w:numId="164">
    <w:abstractNumId w:val="122"/>
  </w:num>
  <w:num w:numId="16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8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1"/>
  </w:num>
  <w:num w:numId="170">
    <w:abstractNumId w:val="81"/>
  </w:num>
  <w:num w:numId="171">
    <w:abstractNumId w:val="26"/>
  </w:num>
  <w:num w:numId="172">
    <w:abstractNumId w:val="60"/>
  </w:num>
  <w:num w:numId="173">
    <w:abstractNumId w:val="14"/>
  </w:num>
  <w:num w:numId="174">
    <w:abstractNumId w:val="43"/>
  </w:num>
  <w:num w:numId="175">
    <w:abstractNumId w:val="37"/>
  </w:num>
  <w:num w:numId="176">
    <w:abstractNumId w:val="107"/>
  </w:num>
  <w:num w:numId="177">
    <w:abstractNumId w:val="90"/>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evenAndOddHeaders/>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35B"/>
    <w:rsid w:val="000016C4"/>
    <w:rsid w:val="000017B7"/>
    <w:rsid w:val="00005E94"/>
    <w:rsid w:val="00006E68"/>
    <w:rsid w:val="00013AEA"/>
    <w:rsid w:val="00014CF1"/>
    <w:rsid w:val="00015190"/>
    <w:rsid w:val="00015641"/>
    <w:rsid w:val="00015C92"/>
    <w:rsid w:val="00015E74"/>
    <w:rsid w:val="00022B85"/>
    <w:rsid w:val="00025483"/>
    <w:rsid w:val="00026648"/>
    <w:rsid w:val="00027CE3"/>
    <w:rsid w:val="000302B6"/>
    <w:rsid w:val="0003279E"/>
    <w:rsid w:val="0004525F"/>
    <w:rsid w:val="00047FEB"/>
    <w:rsid w:val="00051778"/>
    <w:rsid w:val="000530B6"/>
    <w:rsid w:val="000549B5"/>
    <w:rsid w:val="00056991"/>
    <w:rsid w:val="0005776E"/>
    <w:rsid w:val="00061158"/>
    <w:rsid w:val="000616C9"/>
    <w:rsid w:val="00062A67"/>
    <w:rsid w:val="000641AC"/>
    <w:rsid w:val="00064463"/>
    <w:rsid w:val="00066A8D"/>
    <w:rsid w:val="00072402"/>
    <w:rsid w:val="000743CA"/>
    <w:rsid w:val="0008579E"/>
    <w:rsid w:val="00092111"/>
    <w:rsid w:val="000A7A2A"/>
    <w:rsid w:val="000B12C3"/>
    <w:rsid w:val="000B27A4"/>
    <w:rsid w:val="000B330D"/>
    <w:rsid w:val="000B5054"/>
    <w:rsid w:val="000C106D"/>
    <w:rsid w:val="000C3D28"/>
    <w:rsid w:val="000C4961"/>
    <w:rsid w:val="000D272F"/>
    <w:rsid w:val="000D4274"/>
    <w:rsid w:val="000E6E0D"/>
    <w:rsid w:val="000F266B"/>
    <w:rsid w:val="000F3864"/>
    <w:rsid w:val="000F5788"/>
    <w:rsid w:val="000F62C1"/>
    <w:rsid w:val="000F7645"/>
    <w:rsid w:val="0010202F"/>
    <w:rsid w:val="001062C7"/>
    <w:rsid w:val="00113BD9"/>
    <w:rsid w:val="001178F4"/>
    <w:rsid w:val="00120A2D"/>
    <w:rsid w:val="001241E5"/>
    <w:rsid w:val="00130963"/>
    <w:rsid w:val="0013695C"/>
    <w:rsid w:val="001373D2"/>
    <w:rsid w:val="001412BD"/>
    <w:rsid w:val="00145B0D"/>
    <w:rsid w:val="00147EEB"/>
    <w:rsid w:val="001515D5"/>
    <w:rsid w:val="00153924"/>
    <w:rsid w:val="00154C5C"/>
    <w:rsid w:val="0015722B"/>
    <w:rsid w:val="001578ED"/>
    <w:rsid w:val="00157DF6"/>
    <w:rsid w:val="001745E7"/>
    <w:rsid w:val="00184340"/>
    <w:rsid w:val="001869B4"/>
    <w:rsid w:val="00193C43"/>
    <w:rsid w:val="001A2A6A"/>
    <w:rsid w:val="001B0DDE"/>
    <w:rsid w:val="001B32DD"/>
    <w:rsid w:val="001B420E"/>
    <w:rsid w:val="001B504F"/>
    <w:rsid w:val="001B637E"/>
    <w:rsid w:val="001B7DFD"/>
    <w:rsid w:val="001C45DF"/>
    <w:rsid w:val="001C4F91"/>
    <w:rsid w:val="001C69E8"/>
    <w:rsid w:val="001D008A"/>
    <w:rsid w:val="001D0E16"/>
    <w:rsid w:val="001D2D3B"/>
    <w:rsid w:val="001D50AE"/>
    <w:rsid w:val="001D7708"/>
    <w:rsid w:val="001D7C92"/>
    <w:rsid w:val="001E1BA4"/>
    <w:rsid w:val="001E59E7"/>
    <w:rsid w:val="001E5A03"/>
    <w:rsid w:val="001F165A"/>
    <w:rsid w:val="001F22AE"/>
    <w:rsid w:val="001F6D2B"/>
    <w:rsid w:val="001F6D9D"/>
    <w:rsid w:val="00202BE5"/>
    <w:rsid w:val="002116C3"/>
    <w:rsid w:val="00212F71"/>
    <w:rsid w:val="00213490"/>
    <w:rsid w:val="0021367A"/>
    <w:rsid w:val="00214230"/>
    <w:rsid w:val="00214C23"/>
    <w:rsid w:val="00216B42"/>
    <w:rsid w:val="00220840"/>
    <w:rsid w:val="00221F16"/>
    <w:rsid w:val="00223B4F"/>
    <w:rsid w:val="00226776"/>
    <w:rsid w:val="002273D1"/>
    <w:rsid w:val="00237BCA"/>
    <w:rsid w:val="002416CF"/>
    <w:rsid w:val="002426C7"/>
    <w:rsid w:val="00244207"/>
    <w:rsid w:val="00252315"/>
    <w:rsid w:val="00254FA8"/>
    <w:rsid w:val="00257208"/>
    <w:rsid w:val="002573C7"/>
    <w:rsid w:val="00264BC6"/>
    <w:rsid w:val="002653EF"/>
    <w:rsid w:val="00265FB5"/>
    <w:rsid w:val="0026773E"/>
    <w:rsid w:val="00267923"/>
    <w:rsid w:val="00271148"/>
    <w:rsid w:val="00273A24"/>
    <w:rsid w:val="00276AA1"/>
    <w:rsid w:val="00280967"/>
    <w:rsid w:val="00282A29"/>
    <w:rsid w:val="0028723F"/>
    <w:rsid w:val="00287D28"/>
    <w:rsid w:val="00291FCD"/>
    <w:rsid w:val="00297BF9"/>
    <w:rsid w:val="002B19B7"/>
    <w:rsid w:val="002B33EB"/>
    <w:rsid w:val="002B3896"/>
    <w:rsid w:val="002B56B7"/>
    <w:rsid w:val="002C1718"/>
    <w:rsid w:val="002C3F12"/>
    <w:rsid w:val="002C71FA"/>
    <w:rsid w:val="002C737B"/>
    <w:rsid w:val="002C78ED"/>
    <w:rsid w:val="002E66B5"/>
    <w:rsid w:val="002F0BCC"/>
    <w:rsid w:val="002F1A86"/>
    <w:rsid w:val="002F1CA3"/>
    <w:rsid w:val="002F5EB7"/>
    <w:rsid w:val="00300F22"/>
    <w:rsid w:val="003233E2"/>
    <w:rsid w:val="00324803"/>
    <w:rsid w:val="0032650B"/>
    <w:rsid w:val="0032742B"/>
    <w:rsid w:val="00327F53"/>
    <w:rsid w:val="00333A79"/>
    <w:rsid w:val="00335D3F"/>
    <w:rsid w:val="00336953"/>
    <w:rsid w:val="00337193"/>
    <w:rsid w:val="00340BD7"/>
    <w:rsid w:val="00341735"/>
    <w:rsid w:val="00342FF1"/>
    <w:rsid w:val="00344241"/>
    <w:rsid w:val="0034645A"/>
    <w:rsid w:val="003514DA"/>
    <w:rsid w:val="0035296A"/>
    <w:rsid w:val="00364BD9"/>
    <w:rsid w:val="00366868"/>
    <w:rsid w:val="003668B0"/>
    <w:rsid w:val="00367628"/>
    <w:rsid w:val="0037040B"/>
    <w:rsid w:val="003748E7"/>
    <w:rsid w:val="00377672"/>
    <w:rsid w:val="003800FD"/>
    <w:rsid w:val="003818BD"/>
    <w:rsid w:val="003849C5"/>
    <w:rsid w:val="00384E59"/>
    <w:rsid w:val="00387424"/>
    <w:rsid w:val="0039030E"/>
    <w:rsid w:val="00393125"/>
    <w:rsid w:val="003A4D8D"/>
    <w:rsid w:val="003A6E51"/>
    <w:rsid w:val="003A748B"/>
    <w:rsid w:val="003A7C35"/>
    <w:rsid w:val="003B0075"/>
    <w:rsid w:val="003B1E3B"/>
    <w:rsid w:val="003B5F66"/>
    <w:rsid w:val="003B7F44"/>
    <w:rsid w:val="003C17A1"/>
    <w:rsid w:val="003C7509"/>
    <w:rsid w:val="003D1986"/>
    <w:rsid w:val="003D5873"/>
    <w:rsid w:val="003D6388"/>
    <w:rsid w:val="003E12C3"/>
    <w:rsid w:val="003E136F"/>
    <w:rsid w:val="003E1D58"/>
    <w:rsid w:val="003E24C7"/>
    <w:rsid w:val="003E53F0"/>
    <w:rsid w:val="003E571F"/>
    <w:rsid w:val="003F07C6"/>
    <w:rsid w:val="003F0D87"/>
    <w:rsid w:val="003F2566"/>
    <w:rsid w:val="003F33AA"/>
    <w:rsid w:val="003F459A"/>
    <w:rsid w:val="003F7FD7"/>
    <w:rsid w:val="00400C1E"/>
    <w:rsid w:val="0040501F"/>
    <w:rsid w:val="00405171"/>
    <w:rsid w:val="00406A67"/>
    <w:rsid w:val="00407081"/>
    <w:rsid w:val="004112CC"/>
    <w:rsid w:val="00411463"/>
    <w:rsid w:val="00413DBC"/>
    <w:rsid w:val="00414476"/>
    <w:rsid w:val="00416357"/>
    <w:rsid w:val="00416F58"/>
    <w:rsid w:val="00422665"/>
    <w:rsid w:val="00426928"/>
    <w:rsid w:val="00430554"/>
    <w:rsid w:val="00430F2C"/>
    <w:rsid w:val="004328BF"/>
    <w:rsid w:val="004364D8"/>
    <w:rsid w:val="00437039"/>
    <w:rsid w:val="004379B6"/>
    <w:rsid w:val="004407B6"/>
    <w:rsid w:val="00443825"/>
    <w:rsid w:val="00446137"/>
    <w:rsid w:val="004468F8"/>
    <w:rsid w:val="00450BA2"/>
    <w:rsid w:val="00451C8B"/>
    <w:rsid w:val="0045306E"/>
    <w:rsid w:val="00453C3B"/>
    <w:rsid w:val="00454697"/>
    <w:rsid w:val="00454B5F"/>
    <w:rsid w:val="0045543C"/>
    <w:rsid w:val="00456B48"/>
    <w:rsid w:val="00457CA7"/>
    <w:rsid w:val="004606A4"/>
    <w:rsid w:val="004628A5"/>
    <w:rsid w:val="00464AD0"/>
    <w:rsid w:val="00472A11"/>
    <w:rsid w:val="00474710"/>
    <w:rsid w:val="0047528D"/>
    <w:rsid w:val="00475D41"/>
    <w:rsid w:val="00480C75"/>
    <w:rsid w:val="00491C1F"/>
    <w:rsid w:val="00496D5B"/>
    <w:rsid w:val="004A1E3C"/>
    <w:rsid w:val="004A25EA"/>
    <w:rsid w:val="004A37AC"/>
    <w:rsid w:val="004B1E47"/>
    <w:rsid w:val="004B4122"/>
    <w:rsid w:val="004B6644"/>
    <w:rsid w:val="004C171C"/>
    <w:rsid w:val="004C32CE"/>
    <w:rsid w:val="004C7E8A"/>
    <w:rsid w:val="004D697E"/>
    <w:rsid w:val="004E0F6E"/>
    <w:rsid w:val="004E3959"/>
    <w:rsid w:val="004E4B13"/>
    <w:rsid w:val="004E4D13"/>
    <w:rsid w:val="004E67F9"/>
    <w:rsid w:val="004F4061"/>
    <w:rsid w:val="004F6831"/>
    <w:rsid w:val="0050583A"/>
    <w:rsid w:val="00506114"/>
    <w:rsid w:val="00506964"/>
    <w:rsid w:val="005076D1"/>
    <w:rsid w:val="00512F72"/>
    <w:rsid w:val="005134B8"/>
    <w:rsid w:val="005206A4"/>
    <w:rsid w:val="00522C7A"/>
    <w:rsid w:val="005255D0"/>
    <w:rsid w:val="00525916"/>
    <w:rsid w:val="00532365"/>
    <w:rsid w:val="00540C59"/>
    <w:rsid w:val="00543ABA"/>
    <w:rsid w:val="00550E82"/>
    <w:rsid w:val="00553508"/>
    <w:rsid w:val="00553E23"/>
    <w:rsid w:val="0056258A"/>
    <w:rsid w:val="00582082"/>
    <w:rsid w:val="005831EC"/>
    <w:rsid w:val="0058672B"/>
    <w:rsid w:val="00594130"/>
    <w:rsid w:val="00595921"/>
    <w:rsid w:val="0059716E"/>
    <w:rsid w:val="005971B4"/>
    <w:rsid w:val="00597544"/>
    <w:rsid w:val="00597772"/>
    <w:rsid w:val="005A3C24"/>
    <w:rsid w:val="005B4D15"/>
    <w:rsid w:val="005B5C64"/>
    <w:rsid w:val="005C4734"/>
    <w:rsid w:val="005C5FFF"/>
    <w:rsid w:val="005C63EE"/>
    <w:rsid w:val="005D0773"/>
    <w:rsid w:val="005D1B19"/>
    <w:rsid w:val="005E682E"/>
    <w:rsid w:val="005E6E7A"/>
    <w:rsid w:val="005E7469"/>
    <w:rsid w:val="00602D46"/>
    <w:rsid w:val="00610D0A"/>
    <w:rsid w:val="00612C0F"/>
    <w:rsid w:val="00613304"/>
    <w:rsid w:val="00621A4D"/>
    <w:rsid w:val="0062410D"/>
    <w:rsid w:val="006277A0"/>
    <w:rsid w:val="00637B30"/>
    <w:rsid w:val="006454B5"/>
    <w:rsid w:val="00645B99"/>
    <w:rsid w:val="00646BDA"/>
    <w:rsid w:val="00647AE8"/>
    <w:rsid w:val="00653E39"/>
    <w:rsid w:val="0065449C"/>
    <w:rsid w:val="00654DCF"/>
    <w:rsid w:val="00666F61"/>
    <w:rsid w:val="006673FF"/>
    <w:rsid w:val="00672CC8"/>
    <w:rsid w:val="0068121F"/>
    <w:rsid w:val="00686AE6"/>
    <w:rsid w:val="00687F31"/>
    <w:rsid w:val="00690F08"/>
    <w:rsid w:val="00691A99"/>
    <w:rsid w:val="00692ECC"/>
    <w:rsid w:val="006946FE"/>
    <w:rsid w:val="006A0FA5"/>
    <w:rsid w:val="006A311C"/>
    <w:rsid w:val="006A688E"/>
    <w:rsid w:val="006A7F54"/>
    <w:rsid w:val="006B1211"/>
    <w:rsid w:val="006B139B"/>
    <w:rsid w:val="006B1663"/>
    <w:rsid w:val="006B1782"/>
    <w:rsid w:val="006B497E"/>
    <w:rsid w:val="006B4E2F"/>
    <w:rsid w:val="006B5189"/>
    <w:rsid w:val="006B5EF8"/>
    <w:rsid w:val="006B700B"/>
    <w:rsid w:val="006C1FB1"/>
    <w:rsid w:val="006C3441"/>
    <w:rsid w:val="006C426A"/>
    <w:rsid w:val="006D119D"/>
    <w:rsid w:val="006E28B8"/>
    <w:rsid w:val="006E4D30"/>
    <w:rsid w:val="006E64BF"/>
    <w:rsid w:val="006F033F"/>
    <w:rsid w:val="006F13B2"/>
    <w:rsid w:val="006F598A"/>
    <w:rsid w:val="006F6DC2"/>
    <w:rsid w:val="006F7EEB"/>
    <w:rsid w:val="007000B5"/>
    <w:rsid w:val="00707D0E"/>
    <w:rsid w:val="00710001"/>
    <w:rsid w:val="0071469A"/>
    <w:rsid w:val="00715462"/>
    <w:rsid w:val="00721085"/>
    <w:rsid w:val="00721D86"/>
    <w:rsid w:val="00722DF8"/>
    <w:rsid w:val="00726F9A"/>
    <w:rsid w:val="007279D0"/>
    <w:rsid w:val="0073047B"/>
    <w:rsid w:val="007331DE"/>
    <w:rsid w:val="007366AF"/>
    <w:rsid w:val="007372E9"/>
    <w:rsid w:val="007423BC"/>
    <w:rsid w:val="00743E13"/>
    <w:rsid w:val="007470B4"/>
    <w:rsid w:val="007472C9"/>
    <w:rsid w:val="007516F7"/>
    <w:rsid w:val="007529EF"/>
    <w:rsid w:val="00755C91"/>
    <w:rsid w:val="007629D9"/>
    <w:rsid w:val="00766E19"/>
    <w:rsid w:val="00770301"/>
    <w:rsid w:val="007831BB"/>
    <w:rsid w:val="00790BD5"/>
    <w:rsid w:val="00790DFE"/>
    <w:rsid w:val="007919FD"/>
    <w:rsid w:val="00796060"/>
    <w:rsid w:val="007A7093"/>
    <w:rsid w:val="007B1191"/>
    <w:rsid w:val="007B2620"/>
    <w:rsid w:val="007B2ADD"/>
    <w:rsid w:val="007B305A"/>
    <w:rsid w:val="007C29C6"/>
    <w:rsid w:val="007C5BB7"/>
    <w:rsid w:val="007D54EA"/>
    <w:rsid w:val="007E27B5"/>
    <w:rsid w:val="007E4335"/>
    <w:rsid w:val="007F01C1"/>
    <w:rsid w:val="007F153A"/>
    <w:rsid w:val="007F4D2E"/>
    <w:rsid w:val="007F79CD"/>
    <w:rsid w:val="007F7B39"/>
    <w:rsid w:val="00801BC7"/>
    <w:rsid w:val="008030D8"/>
    <w:rsid w:val="00803765"/>
    <w:rsid w:val="00803D73"/>
    <w:rsid w:val="008064AB"/>
    <w:rsid w:val="00806854"/>
    <w:rsid w:val="00810027"/>
    <w:rsid w:val="0081638A"/>
    <w:rsid w:val="00820CBC"/>
    <w:rsid w:val="00822DEF"/>
    <w:rsid w:val="008258D1"/>
    <w:rsid w:val="008320E1"/>
    <w:rsid w:val="008326FF"/>
    <w:rsid w:val="00833FD7"/>
    <w:rsid w:val="008343C4"/>
    <w:rsid w:val="00836927"/>
    <w:rsid w:val="00836B20"/>
    <w:rsid w:val="008407FB"/>
    <w:rsid w:val="00851019"/>
    <w:rsid w:val="0085156A"/>
    <w:rsid w:val="00851918"/>
    <w:rsid w:val="00852CF8"/>
    <w:rsid w:val="00857FB1"/>
    <w:rsid w:val="00861AD8"/>
    <w:rsid w:val="00861EBB"/>
    <w:rsid w:val="00865682"/>
    <w:rsid w:val="00866ECC"/>
    <w:rsid w:val="008675E6"/>
    <w:rsid w:val="00875A20"/>
    <w:rsid w:val="00875BE8"/>
    <w:rsid w:val="00877135"/>
    <w:rsid w:val="0088604A"/>
    <w:rsid w:val="0088672A"/>
    <w:rsid w:val="008875D6"/>
    <w:rsid w:val="00890E62"/>
    <w:rsid w:val="00894B6F"/>
    <w:rsid w:val="00894C73"/>
    <w:rsid w:val="008A09C6"/>
    <w:rsid w:val="008A0AC4"/>
    <w:rsid w:val="008A1554"/>
    <w:rsid w:val="008A3178"/>
    <w:rsid w:val="008A52DA"/>
    <w:rsid w:val="008B02B6"/>
    <w:rsid w:val="008B17F4"/>
    <w:rsid w:val="008B3769"/>
    <w:rsid w:val="008B743F"/>
    <w:rsid w:val="008D105B"/>
    <w:rsid w:val="008D659E"/>
    <w:rsid w:val="008E0793"/>
    <w:rsid w:val="008E1C76"/>
    <w:rsid w:val="008E4A9D"/>
    <w:rsid w:val="008E6056"/>
    <w:rsid w:val="008F352F"/>
    <w:rsid w:val="008F6E40"/>
    <w:rsid w:val="008F7318"/>
    <w:rsid w:val="00900F47"/>
    <w:rsid w:val="0090321A"/>
    <w:rsid w:val="009071B0"/>
    <w:rsid w:val="00912D5B"/>
    <w:rsid w:val="00914437"/>
    <w:rsid w:val="009209CA"/>
    <w:rsid w:val="00923378"/>
    <w:rsid w:val="00930039"/>
    <w:rsid w:val="009302D3"/>
    <w:rsid w:val="00930DC3"/>
    <w:rsid w:val="009341BC"/>
    <w:rsid w:val="00934FF5"/>
    <w:rsid w:val="009355F9"/>
    <w:rsid w:val="00937017"/>
    <w:rsid w:val="00941E46"/>
    <w:rsid w:val="009440C1"/>
    <w:rsid w:val="00944E8F"/>
    <w:rsid w:val="009451A1"/>
    <w:rsid w:val="00945F62"/>
    <w:rsid w:val="009636BE"/>
    <w:rsid w:val="0096424D"/>
    <w:rsid w:val="0097582D"/>
    <w:rsid w:val="00977048"/>
    <w:rsid w:val="00980854"/>
    <w:rsid w:val="00980B43"/>
    <w:rsid w:val="00981EF0"/>
    <w:rsid w:val="00985499"/>
    <w:rsid w:val="009900D3"/>
    <w:rsid w:val="00993F2A"/>
    <w:rsid w:val="00995DB2"/>
    <w:rsid w:val="00996320"/>
    <w:rsid w:val="009A197D"/>
    <w:rsid w:val="009A7F09"/>
    <w:rsid w:val="009B4E95"/>
    <w:rsid w:val="009B507F"/>
    <w:rsid w:val="009B6950"/>
    <w:rsid w:val="009C039C"/>
    <w:rsid w:val="009C0A8A"/>
    <w:rsid w:val="009C3AA0"/>
    <w:rsid w:val="009D0EFE"/>
    <w:rsid w:val="009D1DDA"/>
    <w:rsid w:val="009D3E2D"/>
    <w:rsid w:val="009E282C"/>
    <w:rsid w:val="009E450D"/>
    <w:rsid w:val="009E5BB8"/>
    <w:rsid w:val="009E637A"/>
    <w:rsid w:val="009F20C0"/>
    <w:rsid w:val="009F6C8F"/>
    <w:rsid w:val="00A021F3"/>
    <w:rsid w:val="00A03E70"/>
    <w:rsid w:val="00A12342"/>
    <w:rsid w:val="00A128E4"/>
    <w:rsid w:val="00A138E2"/>
    <w:rsid w:val="00A16BE9"/>
    <w:rsid w:val="00A17A41"/>
    <w:rsid w:val="00A17CC0"/>
    <w:rsid w:val="00A23B3A"/>
    <w:rsid w:val="00A24850"/>
    <w:rsid w:val="00A24AED"/>
    <w:rsid w:val="00A24D7A"/>
    <w:rsid w:val="00A30878"/>
    <w:rsid w:val="00A31CC9"/>
    <w:rsid w:val="00A3573F"/>
    <w:rsid w:val="00A37101"/>
    <w:rsid w:val="00A433BE"/>
    <w:rsid w:val="00A451F2"/>
    <w:rsid w:val="00A46597"/>
    <w:rsid w:val="00A47172"/>
    <w:rsid w:val="00A522BA"/>
    <w:rsid w:val="00A53097"/>
    <w:rsid w:val="00A53ED5"/>
    <w:rsid w:val="00A568C6"/>
    <w:rsid w:val="00A56CE2"/>
    <w:rsid w:val="00A57933"/>
    <w:rsid w:val="00A61FB8"/>
    <w:rsid w:val="00A6248F"/>
    <w:rsid w:val="00A62E2F"/>
    <w:rsid w:val="00A63EF1"/>
    <w:rsid w:val="00A64EC0"/>
    <w:rsid w:val="00A65E43"/>
    <w:rsid w:val="00A6724A"/>
    <w:rsid w:val="00A74750"/>
    <w:rsid w:val="00A74911"/>
    <w:rsid w:val="00A75D9D"/>
    <w:rsid w:val="00A76975"/>
    <w:rsid w:val="00A77903"/>
    <w:rsid w:val="00A7799F"/>
    <w:rsid w:val="00A83C47"/>
    <w:rsid w:val="00A86BFE"/>
    <w:rsid w:val="00A86ED6"/>
    <w:rsid w:val="00A8750C"/>
    <w:rsid w:val="00A90D1A"/>
    <w:rsid w:val="00A92610"/>
    <w:rsid w:val="00A945EF"/>
    <w:rsid w:val="00AA13A1"/>
    <w:rsid w:val="00AA3CA5"/>
    <w:rsid w:val="00AA489B"/>
    <w:rsid w:val="00AA4D2C"/>
    <w:rsid w:val="00AB5F11"/>
    <w:rsid w:val="00AC0207"/>
    <w:rsid w:val="00AC4D24"/>
    <w:rsid w:val="00AC5A23"/>
    <w:rsid w:val="00AC60F7"/>
    <w:rsid w:val="00AC7460"/>
    <w:rsid w:val="00AD297A"/>
    <w:rsid w:val="00AD4875"/>
    <w:rsid w:val="00AD56F4"/>
    <w:rsid w:val="00AE095F"/>
    <w:rsid w:val="00AE1F54"/>
    <w:rsid w:val="00AE2DE2"/>
    <w:rsid w:val="00AE3418"/>
    <w:rsid w:val="00AF135B"/>
    <w:rsid w:val="00AF37A8"/>
    <w:rsid w:val="00AF46C9"/>
    <w:rsid w:val="00AF7176"/>
    <w:rsid w:val="00B067FB"/>
    <w:rsid w:val="00B074A2"/>
    <w:rsid w:val="00B10B31"/>
    <w:rsid w:val="00B15011"/>
    <w:rsid w:val="00B16D9D"/>
    <w:rsid w:val="00B24637"/>
    <w:rsid w:val="00B24FEA"/>
    <w:rsid w:val="00B26CA7"/>
    <w:rsid w:val="00B26D9F"/>
    <w:rsid w:val="00B27437"/>
    <w:rsid w:val="00B305F7"/>
    <w:rsid w:val="00B31C54"/>
    <w:rsid w:val="00B31D15"/>
    <w:rsid w:val="00B32759"/>
    <w:rsid w:val="00B37E9B"/>
    <w:rsid w:val="00B420DC"/>
    <w:rsid w:val="00B4399C"/>
    <w:rsid w:val="00B43E00"/>
    <w:rsid w:val="00B46E5F"/>
    <w:rsid w:val="00B5064D"/>
    <w:rsid w:val="00B57CA6"/>
    <w:rsid w:val="00B66ED3"/>
    <w:rsid w:val="00B713C4"/>
    <w:rsid w:val="00B72A21"/>
    <w:rsid w:val="00B779CF"/>
    <w:rsid w:val="00B77AC8"/>
    <w:rsid w:val="00B8372C"/>
    <w:rsid w:val="00B85103"/>
    <w:rsid w:val="00B8535C"/>
    <w:rsid w:val="00B85B1A"/>
    <w:rsid w:val="00B86C64"/>
    <w:rsid w:val="00B91273"/>
    <w:rsid w:val="00B933D8"/>
    <w:rsid w:val="00B9385B"/>
    <w:rsid w:val="00B94202"/>
    <w:rsid w:val="00B94906"/>
    <w:rsid w:val="00B9663A"/>
    <w:rsid w:val="00B96F11"/>
    <w:rsid w:val="00B97826"/>
    <w:rsid w:val="00BA24C8"/>
    <w:rsid w:val="00BA2502"/>
    <w:rsid w:val="00BA390E"/>
    <w:rsid w:val="00BA46E5"/>
    <w:rsid w:val="00BA5052"/>
    <w:rsid w:val="00BA6E63"/>
    <w:rsid w:val="00BB4490"/>
    <w:rsid w:val="00BB5922"/>
    <w:rsid w:val="00BB6786"/>
    <w:rsid w:val="00BC0F6B"/>
    <w:rsid w:val="00BC2FB0"/>
    <w:rsid w:val="00BC3457"/>
    <w:rsid w:val="00BD18FC"/>
    <w:rsid w:val="00BD1FA3"/>
    <w:rsid w:val="00BD228C"/>
    <w:rsid w:val="00BD2DFB"/>
    <w:rsid w:val="00BD3D25"/>
    <w:rsid w:val="00BD4856"/>
    <w:rsid w:val="00BD5FB4"/>
    <w:rsid w:val="00BD6FD0"/>
    <w:rsid w:val="00BE01D9"/>
    <w:rsid w:val="00BE1E07"/>
    <w:rsid w:val="00BE6899"/>
    <w:rsid w:val="00BF4FAE"/>
    <w:rsid w:val="00C00D37"/>
    <w:rsid w:val="00C01E54"/>
    <w:rsid w:val="00C05553"/>
    <w:rsid w:val="00C2148D"/>
    <w:rsid w:val="00C2289B"/>
    <w:rsid w:val="00C24707"/>
    <w:rsid w:val="00C25FFE"/>
    <w:rsid w:val="00C302BB"/>
    <w:rsid w:val="00C3581D"/>
    <w:rsid w:val="00C37027"/>
    <w:rsid w:val="00C415AF"/>
    <w:rsid w:val="00C44182"/>
    <w:rsid w:val="00C4582D"/>
    <w:rsid w:val="00C458EB"/>
    <w:rsid w:val="00C4665E"/>
    <w:rsid w:val="00C50841"/>
    <w:rsid w:val="00C52607"/>
    <w:rsid w:val="00C538AA"/>
    <w:rsid w:val="00C643DA"/>
    <w:rsid w:val="00C67389"/>
    <w:rsid w:val="00C74BBE"/>
    <w:rsid w:val="00C848FC"/>
    <w:rsid w:val="00C85911"/>
    <w:rsid w:val="00C87C03"/>
    <w:rsid w:val="00C87D65"/>
    <w:rsid w:val="00C91EC5"/>
    <w:rsid w:val="00C93254"/>
    <w:rsid w:val="00C96929"/>
    <w:rsid w:val="00CA61AD"/>
    <w:rsid w:val="00CB06C1"/>
    <w:rsid w:val="00CB0A80"/>
    <w:rsid w:val="00CB4EF8"/>
    <w:rsid w:val="00CB7B6A"/>
    <w:rsid w:val="00CC267E"/>
    <w:rsid w:val="00CC2C9D"/>
    <w:rsid w:val="00CC7F5B"/>
    <w:rsid w:val="00CD0C6C"/>
    <w:rsid w:val="00CD4631"/>
    <w:rsid w:val="00CD76DF"/>
    <w:rsid w:val="00CE0E64"/>
    <w:rsid w:val="00CE1A55"/>
    <w:rsid w:val="00CE2366"/>
    <w:rsid w:val="00CE4356"/>
    <w:rsid w:val="00CE60D0"/>
    <w:rsid w:val="00CE6A94"/>
    <w:rsid w:val="00D03B76"/>
    <w:rsid w:val="00D1143C"/>
    <w:rsid w:val="00D12717"/>
    <w:rsid w:val="00D15C59"/>
    <w:rsid w:val="00D166A7"/>
    <w:rsid w:val="00D16843"/>
    <w:rsid w:val="00D20789"/>
    <w:rsid w:val="00D23765"/>
    <w:rsid w:val="00D2571F"/>
    <w:rsid w:val="00D26DD5"/>
    <w:rsid w:val="00D31042"/>
    <w:rsid w:val="00D315F4"/>
    <w:rsid w:val="00D31F4E"/>
    <w:rsid w:val="00D33D4D"/>
    <w:rsid w:val="00D36A86"/>
    <w:rsid w:val="00D42D01"/>
    <w:rsid w:val="00D459BA"/>
    <w:rsid w:val="00D45ABB"/>
    <w:rsid w:val="00D6017F"/>
    <w:rsid w:val="00D612ED"/>
    <w:rsid w:val="00D629F3"/>
    <w:rsid w:val="00D643A6"/>
    <w:rsid w:val="00D65024"/>
    <w:rsid w:val="00D65B3E"/>
    <w:rsid w:val="00D65C5E"/>
    <w:rsid w:val="00D703EC"/>
    <w:rsid w:val="00D70EC3"/>
    <w:rsid w:val="00D72F06"/>
    <w:rsid w:val="00D842CC"/>
    <w:rsid w:val="00D84E33"/>
    <w:rsid w:val="00DA0CD3"/>
    <w:rsid w:val="00DB17C2"/>
    <w:rsid w:val="00DB1A9D"/>
    <w:rsid w:val="00DB554C"/>
    <w:rsid w:val="00DB6730"/>
    <w:rsid w:val="00DB79B5"/>
    <w:rsid w:val="00DC0386"/>
    <w:rsid w:val="00DC21EA"/>
    <w:rsid w:val="00DC6EA7"/>
    <w:rsid w:val="00DC6F93"/>
    <w:rsid w:val="00DD67C9"/>
    <w:rsid w:val="00DE05B3"/>
    <w:rsid w:val="00DE4A04"/>
    <w:rsid w:val="00DE4A63"/>
    <w:rsid w:val="00DE6655"/>
    <w:rsid w:val="00DE7790"/>
    <w:rsid w:val="00DE7EA6"/>
    <w:rsid w:val="00DF17ED"/>
    <w:rsid w:val="00DF298F"/>
    <w:rsid w:val="00DF3FF6"/>
    <w:rsid w:val="00DF4517"/>
    <w:rsid w:val="00DF49CF"/>
    <w:rsid w:val="00DF64AE"/>
    <w:rsid w:val="00E0650A"/>
    <w:rsid w:val="00E07ABC"/>
    <w:rsid w:val="00E07C2D"/>
    <w:rsid w:val="00E231BE"/>
    <w:rsid w:val="00E23A1E"/>
    <w:rsid w:val="00E24728"/>
    <w:rsid w:val="00E2644E"/>
    <w:rsid w:val="00E332B9"/>
    <w:rsid w:val="00E33959"/>
    <w:rsid w:val="00E37F32"/>
    <w:rsid w:val="00E45267"/>
    <w:rsid w:val="00E47BDA"/>
    <w:rsid w:val="00E51075"/>
    <w:rsid w:val="00E51EC3"/>
    <w:rsid w:val="00E52CEA"/>
    <w:rsid w:val="00E53B21"/>
    <w:rsid w:val="00E5606E"/>
    <w:rsid w:val="00E56BE5"/>
    <w:rsid w:val="00E6098B"/>
    <w:rsid w:val="00E66BA3"/>
    <w:rsid w:val="00E7041E"/>
    <w:rsid w:val="00E73169"/>
    <w:rsid w:val="00E76FDC"/>
    <w:rsid w:val="00E8025F"/>
    <w:rsid w:val="00E80AB4"/>
    <w:rsid w:val="00E80F12"/>
    <w:rsid w:val="00E83B42"/>
    <w:rsid w:val="00E90D1B"/>
    <w:rsid w:val="00E917F2"/>
    <w:rsid w:val="00E91D82"/>
    <w:rsid w:val="00EA5AAE"/>
    <w:rsid w:val="00EC0195"/>
    <w:rsid w:val="00ED09C8"/>
    <w:rsid w:val="00ED33ED"/>
    <w:rsid w:val="00ED575C"/>
    <w:rsid w:val="00ED5BBA"/>
    <w:rsid w:val="00ED5CC9"/>
    <w:rsid w:val="00EE16D1"/>
    <w:rsid w:val="00EE6381"/>
    <w:rsid w:val="00EF424D"/>
    <w:rsid w:val="00EF50C8"/>
    <w:rsid w:val="00EF60BC"/>
    <w:rsid w:val="00F00C6E"/>
    <w:rsid w:val="00F0514B"/>
    <w:rsid w:val="00F1368B"/>
    <w:rsid w:val="00F14231"/>
    <w:rsid w:val="00F17465"/>
    <w:rsid w:val="00F20B15"/>
    <w:rsid w:val="00F22343"/>
    <w:rsid w:val="00F23F32"/>
    <w:rsid w:val="00F33B3D"/>
    <w:rsid w:val="00F34960"/>
    <w:rsid w:val="00F35156"/>
    <w:rsid w:val="00F368AE"/>
    <w:rsid w:val="00F40393"/>
    <w:rsid w:val="00F41B40"/>
    <w:rsid w:val="00F43132"/>
    <w:rsid w:val="00F45210"/>
    <w:rsid w:val="00F511DC"/>
    <w:rsid w:val="00F531F7"/>
    <w:rsid w:val="00F53911"/>
    <w:rsid w:val="00F5422D"/>
    <w:rsid w:val="00F61AF4"/>
    <w:rsid w:val="00F634EB"/>
    <w:rsid w:val="00F63E6B"/>
    <w:rsid w:val="00F66FEF"/>
    <w:rsid w:val="00F71766"/>
    <w:rsid w:val="00F7422B"/>
    <w:rsid w:val="00F8475C"/>
    <w:rsid w:val="00F90AB2"/>
    <w:rsid w:val="00F9563F"/>
    <w:rsid w:val="00FB34F1"/>
    <w:rsid w:val="00FB36C1"/>
    <w:rsid w:val="00FC34AB"/>
    <w:rsid w:val="00FD2C0F"/>
    <w:rsid w:val="00FD670D"/>
    <w:rsid w:val="00FE048E"/>
    <w:rsid w:val="00FE49DA"/>
    <w:rsid w:val="00FF07AF"/>
    <w:rsid w:val="00FF4940"/>
    <w:rsid w:val="00FF52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3EB"/>
  </w:style>
  <w:style w:type="paragraph" w:styleId="Titre1">
    <w:name w:val="heading 1"/>
    <w:aliases w:val="Document Header1"/>
    <w:basedOn w:val="Normal"/>
    <w:next w:val="Normal"/>
    <w:link w:val="Titre1Car"/>
    <w:qFormat/>
    <w:rsid w:val="00AF135B"/>
    <w:pPr>
      <w:spacing w:after="200"/>
      <w:jc w:val="center"/>
      <w:outlineLvl w:val="0"/>
    </w:pPr>
    <w:rPr>
      <w:b/>
      <w:kern w:val="28"/>
      <w:sz w:val="52"/>
    </w:rPr>
  </w:style>
  <w:style w:type="paragraph" w:styleId="Titre2">
    <w:name w:val="heading 2"/>
    <w:aliases w:val="Title Header2"/>
    <w:basedOn w:val="Normal"/>
    <w:next w:val="Normal"/>
    <w:qFormat/>
    <w:rsid w:val="00AF135B"/>
    <w:pPr>
      <w:keepNext/>
      <w:tabs>
        <w:tab w:val="left" w:pos="1350"/>
      </w:tabs>
      <w:outlineLvl w:val="1"/>
    </w:pPr>
    <w:rPr>
      <w:b/>
      <w:sz w:val="24"/>
    </w:rPr>
  </w:style>
  <w:style w:type="paragraph" w:styleId="Titre3">
    <w:name w:val="heading 3"/>
    <w:basedOn w:val="Normal"/>
    <w:next w:val="Normal"/>
    <w:qFormat/>
    <w:rsid w:val="000E6E0D"/>
    <w:pPr>
      <w:keepNext/>
      <w:spacing w:before="240" w:after="60"/>
      <w:outlineLvl w:val="2"/>
    </w:pPr>
    <w:rPr>
      <w:rFonts w:ascii="Arial" w:hAnsi="Arial" w:cs="Arial"/>
      <w:b/>
      <w:bCs/>
      <w:sz w:val="26"/>
      <w:szCs w:val="26"/>
    </w:rPr>
  </w:style>
  <w:style w:type="paragraph" w:styleId="Titre4">
    <w:name w:val="heading 4"/>
    <w:basedOn w:val="Normal"/>
    <w:next w:val="Normal"/>
    <w:qFormat/>
    <w:rsid w:val="00AF135B"/>
    <w:pPr>
      <w:numPr>
        <w:ilvl w:val="3"/>
        <w:numId w:val="5"/>
      </w:numPr>
      <w:spacing w:after="200"/>
      <w:jc w:val="both"/>
      <w:outlineLvl w:val="3"/>
    </w:pPr>
    <w:rPr>
      <w:sz w:val="24"/>
      <w:lang w:val="en-US"/>
    </w:rPr>
  </w:style>
  <w:style w:type="paragraph" w:styleId="Titre5">
    <w:name w:val="heading 5"/>
    <w:basedOn w:val="Normal"/>
    <w:next w:val="Normal"/>
    <w:qFormat/>
    <w:rsid w:val="00AF135B"/>
    <w:pPr>
      <w:spacing w:before="240" w:after="60"/>
      <w:jc w:val="center"/>
      <w:outlineLvl w:val="4"/>
    </w:pPr>
    <w:rPr>
      <w:b/>
      <w:sz w:val="28"/>
      <w:lang w:val="es-ES_tradnl"/>
    </w:rPr>
  </w:style>
  <w:style w:type="paragraph" w:styleId="Titre6">
    <w:name w:val="heading 6"/>
    <w:basedOn w:val="Normal"/>
    <w:next w:val="Normal"/>
    <w:link w:val="Titre6Car"/>
    <w:qFormat/>
    <w:rsid w:val="00AF135B"/>
    <w:pPr>
      <w:numPr>
        <w:ilvl w:val="5"/>
        <w:numId w:val="5"/>
      </w:numPr>
      <w:spacing w:before="240" w:after="60"/>
      <w:jc w:val="both"/>
      <w:outlineLvl w:val="5"/>
    </w:pPr>
    <w:rPr>
      <w:i/>
      <w:sz w:val="22"/>
      <w:lang w:val="es-ES_tradnl"/>
    </w:rPr>
  </w:style>
  <w:style w:type="paragraph" w:styleId="Titre7">
    <w:name w:val="heading 7"/>
    <w:basedOn w:val="Normal"/>
    <w:next w:val="Normal"/>
    <w:qFormat/>
    <w:rsid w:val="00AF135B"/>
    <w:pPr>
      <w:numPr>
        <w:ilvl w:val="6"/>
        <w:numId w:val="5"/>
      </w:numPr>
      <w:spacing w:before="240" w:after="60"/>
      <w:jc w:val="both"/>
      <w:outlineLvl w:val="6"/>
    </w:pPr>
    <w:rPr>
      <w:rFonts w:ascii="Arial" w:hAnsi="Arial"/>
      <w:lang w:val="es-ES_tradnl"/>
    </w:rPr>
  </w:style>
  <w:style w:type="paragraph" w:styleId="Titre8">
    <w:name w:val="heading 8"/>
    <w:basedOn w:val="Normal"/>
    <w:next w:val="Normal"/>
    <w:qFormat/>
    <w:rsid w:val="00AF135B"/>
    <w:pPr>
      <w:numPr>
        <w:ilvl w:val="7"/>
        <w:numId w:val="5"/>
      </w:numPr>
      <w:spacing w:before="240" w:after="60"/>
      <w:jc w:val="both"/>
      <w:outlineLvl w:val="7"/>
    </w:pPr>
    <w:rPr>
      <w:rFonts w:ascii="Arial" w:hAnsi="Arial"/>
      <w:i/>
      <w:lang w:val="es-ES_tradnl"/>
    </w:rPr>
  </w:style>
  <w:style w:type="paragraph" w:styleId="Titre9">
    <w:name w:val="heading 9"/>
    <w:basedOn w:val="Normal"/>
    <w:next w:val="Normal"/>
    <w:qFormat/>
    <w:rsid w:val="00AF135B"/>
    <w:pPr>
      <w:numPr>
        <w:ilvl w:val="8"/>
        <w:numId w:val="5"/>
      </w:numPr>
      <w:spacing w:before="240" w:after="60"/>
      <w:jc w:val="both"/>
      <w:outlineLvl w:val="8"/>
    </w:pPr>
    <w:rPr>
      <w:rFonts w:ascii="Arial" w:hAnsi="Arial"/>
      <w:b/>
      <w:i/>
      <w:sz w:val="18"/>
      <w:lang w:val="es-ES_tradnl"/>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Outline2">
    <w:name w:val="Outline2"/>
    <w:basedOn w:val="Normal"/>
    <w:uiPriority w:val="99"/>
    <w:rsid w:val="00AF135B"/>
    <w:pPr>
      <w:numPr>
        <w:ilvl w:val="1"/>
        <w:numId w:val="1"/>
      </w:numPr>
      <w:tabs>
        <w:tab w:val="clear" w:pos="1152"/>
        <w:tab w:val="num" w:pos="864"/>
      </w:tabs>
      <w:spacing w:before="240"/>
      <w:ind w:left="864" w:hanging="504"/>
    </w:pPr>
    <w:rPr>
      <w:kern w:val="28"/>
      <w:sz w:val="24"/>
    </w:rPr>
  </w:style>
  <w:style w:type="paragraph" w:customStyle="1" w:styleId="Outline3">
    <w:name w:val="Outline3"/>
    <w:basedOn w:val="Normal"/>
    <w:rsid w:val="00AF135B"/>
    <w:pPr>
      <w:numPr>
        <w:ilvl w:val="2"/>
        <w:numId w:val="1"/>
      </w:numPr>
      <w:tabs>
        <w:tab w:val="clear" w:pos="1728"/>
        <w:tab w:val="num" w:pos="1368"/>
      </w:tabs>
      <w:spacing w:before="240"/>
      <w:ind w:left="1368" w:hanging="504"/>
    </w:pPr>
    <w:rPr>
      <w:kern w:val="28"/>
      <w:sz w:val="24"/>
    </w:rPr>
  </w:style>
  <w:style w:type="paragraph" w:customStyle="1" w:styleId="Outline4">
    <w:name w:val="Outline4"/>
    <w:basedOn w:val="Normal"/>
    <w:rsid w:val="00AF135B"/>
    <w:pPr>
      <w:numPr>
        <w:ilvl w:val="3"/>
        <w:numId w:val="1"/>
      </w:numPr>
      <w:tabs>
        <w:tab w:val="clear" w:pos="2304"/>
        <w:tab w:val="num" w:pos="1872"/>
      </w:tabs>
      <w:spacing w:before="240"/>
      <w:ind w:left="1872" w:hanging="504"/>
    </w:pPr>
    <w:rPr>
      <w:kern w:val="28"/>
      <w:sz w:val="24"/>
    </w:rPr>
  </w:style>
  <w:style w:type="paragraph" w:customStyle="1" w:styleId="outlinebullet">
    <w:name w:val="outlinebullet"/>
    <w:basedOn w:val="Normal"/>
    <w:rsid w:val="00AF135B"/>
    <w:pPr>
      <w:numPr>
        <w:numId w:val="2"/>
      </w:numPr>
      <w:tabs>
        <w:tab w:val="clear" w:pos="360"/>
        <w:tab w:val="left" w:pos="1440"/>
      </w:tabs>
      <w:spacing w:before="120"/>
      <w:ind w:left="1440" w:hanging="450"/>
    </w:pPr>
    <w:rPr>
      <w:sz w:val="24"/>
    </w:rPr>
  </w:style>
  <w:style w:type="paragraph" w:customStyle="1" w:styleId="SectionVIIHeader2">
    <w:name w:val="Section VII Header2"/>
    <w:basedOn w:val="Titre1"/>
    <w:autoRedefine/>
    <w:rsid w:val="00AF135B"/>
    <w:pPr>
      <w:numPr>
        <w:numId w:val="4"/>
      </w:numPr>
    </w:pPr>
    <w:rPr>
      <w:sz w:val="32"/>
    </w:rPr>
  </w:style>
  <w:style w:type="paragraph" w:customStyle="1" w:styleId="2AutoList1">
    <w:name w:val="2AutoList1"/>
    <w:basedOn w:val="Normal"/>
    <w:uiPriority w:val="99"/>
    <w:rsid w:val="00AF135B"/>
    <w:pPr>
      <w:numPr>
        <w:ilvl w:val="1"/>
        <w:numId w:val="12"/>
      </w:numPr>
      <w:jc w:val="both"/>
    </w:pPr>
    <w:rPr>
      <w:sz w:val="24"/>
      <w:lang w:val="es-ES_tradnl"/>
    </w:rPr>
  </w:style>
  <w:style w:type="paragraph" w:customStyle="1" w:styleId="Header3-Paragraph">
    <w:name w:val="Header 3 - Paragraph"/>
    <w:basedOn w:val="Normal"/>
    <w:uiPriority w:val="99"/>
    <w:rsid w:val="00AF135B"/>
    <w:pPr>
      <w:numPr>
        <w:ilvl w:val="1"/>
        <w:numId w:val="5"/>
      </w:numPr>
      <w:spacing w:after="200"/>
      <w:jc w:val="both"/>
    </w:pPr>
    <w:rPr>
      <w:sz w:val="24"/>
      <w:lang w:val="en-US"/>
    </w:rPr>
  </w:style>
  <w:style w:type="paragraph" w:customStyle="1" w:styleId="P3Header1-Clauses">
    <w:name w:val="P3 Header1-Clauses"/>
    <w:basedOn w:val="Header1-Clauses"/>
    <w:rsid w:val="00AF135B"/>
    <w:pPr>
      <w:numPr>
        <w:ilvl w:val="2"/>
        <w:numId w:val="5"/>
      </w:numPr>
    </w:pPr>
  </w:style>
  <w:style w:type="paragraph" w:customStyle="1" w:styleId="Header1-Clauses">
    <w:name w:val="Header 1 - Clauses"/>
    <w:basedOn w:val="Normal"/>
    <w:link w:val="Header1-ClausesCar"/>
    <w:rsid w:val="00AF135B"/>
    <w:pPr>
      <w:tabs>
        <w:tab w:val="num" w:pos="720"/>
      </w:tabs>
      <w:ind w:left="720" w:hanging="360"/>
    </w:pPr>
    <w:rPr>
      <w:b/>
      <w:sz w:val="24"/>
      <w:lang w:val="es-ES_tradnl"/>
    </w:rPr>
  </w:style>
  <w:style w:type="paragraph" w:customStyle="1" w:styleId="TOCNumber1">
    <w:name w:val="TOC Number1"/>
    <w:basedOn w:val="Titre4"/>
    <w:autoRedefine/>
    <w:rsid w:val="00AF135B"/>
    <w:pPr>
      <w:numPr>
        <w:ilvl w:val="0"/>
        <w:numId w:val="0"/>
      </w:numPr>
      <w:spacing w:after="0"/>
      <w:jc w:val="left"/>
      <w:outlineLvl w:val="9"/>
    </w:pPr>
    <w:rPr>
      <w:b/>
      <w:lang w:val="fr-FR"/>
    </w:rPr>
  </w:style>
  <w:style w:type="paragraph" w:customStyle="1" w:styleId="Head2">
    <w:name w:val="Head 2"/>
    <w:basedOn w:val="Titre9"/>
    <w:uiPriority w:val="99"/>
    <w:rsid w:val="00AF135B"/>
    <w:pPr>
      <w:keepNext/>
      <w:widowControl w:val="0"/>
      <w:numPr>
        <w:ilvl w:val="0"/>
        <w:numId w:val="0"/>
      </w:numPr>
      <w:suppressAutoHyphens/>
      <w:spacing w:before="0" w:after="0"/>
      <w:outlineLvl w:val="9"/>
    </w:pPr>
    <w:rPr>
      <w:rFonts w:ascii="Times New Roman Bold" w:hAnsi="Times New Roman Bold"/>
      <w:b w:val="0"/>
      <w:i w:val="0"/>
      <w:spacing w:val="-4"/>
      <w:sz w:val="32"/>
      <w:lang w:val="en-US"/>
    </w:rPr>
  </w:style>
  <w:style w:type="paragraph" w:customStyle="1" w:styleId="Subtitle2">
    <w:name w:val="Subtitle 2"/>
    <w:basedOn w:val="Pieddepage"/>
    <w:autoRedefine/>
    <w:uiPriority w:val="99"/>
    <w:rsid w:val="00790DFE"/>
    <w:pPr>
      <w:tabs>
        <w:tab w:val="clear" w:pos="9504"/>
      </w:tabs>
      <w:spacing w:before="0" w:after="120"/>
      <w:jc w:val="center"/>
      <w:outlineLvl w:val="1"/>
    </w:pPr>
    <w:rPr>
      <w:b/>
      <w:sz w:val="32"/>
      <w:lang w:val="fr-FR"/>
    </w:rPr>
  </w:style>
  <w:style w:type="paragraph" w:styleId="Pieddepage">
    <w:name w:val="footer"/>
    <w:basedOn w:val="Normal"/>
    <w:link w:val="PieddepageCar"/>
    <w:uiPriority w:val="99"/>
    <w:rsid w:val="00AF135B"/>
    <w:pPr>
      <w:tabs>
        <w:tab w:val="right" w:leader="underscore" w:pos="9504"/>
      </w:tabs>
      <w:spacing w:before="120"/>
    </w:pPr>
    <w:rPr>
      <w:sz w:val="24"/>
      <w:lang w:val="es-ES_tradnl"/>
    </w:rPr>
  </w:style>
  <w:style w:type="paragraph" w:customStyle="1" w:styleId="SectionXHeader3">
    <w:name w:val="Section X Header 3"/>
    <w:basedOn w:val="Titre1"/>
    <w:link w:val="SectionXHeader3Car"/>
    <w:autoRedefine/>
    <w:rsid w:val="001F6D2B"/>
    <w:pPr>
      <w:spacing w:after="0"/>
      <w:ind w:left="1260" w:right="1620"/>
    </w:pPr>
    <w:rPr>
      <w:kern w:val="0"/>
      <w:sz w:val="28"/>
    </w:rPr>
  </w:style>
  <w:style w:type="paragraph" w:customStyle="1" w:styleId="i">
    <w:name w:val="(i)"/>
    <w:basedOn w:val="Normal"/>
    <w:rsid w:val="00AF135B"/>
    <w:pPr>
      <w:suppressAutoHyphens/>
      <w:jc w:val="both"/>
    </w:pPr>
    <w:rPr>
      <w:rFonts w:ascii="Tms Rmn" w:hAnsi="Tms Rmn"/>
      <w:sz w:val="24"/>
      <w:lang w:val="en-US"/>
    </w:rPr>
  </w:style>
  <w:style w:type="paragraph" w:customStyle="1" w:styleId="explanatorynotes">
    <w:name w:val="explanatory_notes"/>
    <w:basedOn w:val="Normal"/>
    <w:rsid w:val="00AF135B"/>
    <w:pPr>
      <w:suppressAutoHyphens/>
      <w:spacing w:after="120" w:line="360" w:lineRule="exact"/>
      <w:jc w:val="both"/>
    </w:pPr>
    <w:rPr>
      <w:rFonts w:ascii="Arial" w:hAnsi="Arial"/>
      <w:sz w:val="22"/>
      <w:lang w:val="en-US"/>
    </w:rPr>
  </w:style>
  <w:style w:type="character" w:styleId="Lienhypertexte">
    <w:name w:val="Hyperlink"/>
    <w:uiPriority w:val="99"/>
    <w:rsid w:val="00AF135B"/>
    <w:rPr>
      <w:color w:val="0000FF"/>
      <w:u w:val="single"/>
    </w:rPr>
  </w:style>
  <w:style w:type="paragraph" w:styleId="Titre">
    <w:name w:val="Title"/>
    <w:basedOn w:val="Normal"/>
    <w:qFormat/>
    <w:rsid w:val="00AF135B"/>
    <w:pPr>
      <w:jc w:val="center"/>
    </w:pPr>
    <w:rPr>
      <w:b/>
      <w:sz w:val="48"/>
      <w:lang w:val="es-ES_tradnl"/>
    </w:rPr>
  </w:style>
  <w:style w:type="paragraph" w:customStyle="1" w:styleId="Outline">
    <w:name w:val="Outline"/>
    <w:basedOn w:val="Normal"/>
    <w:uiPriority w:val="99"/>
    <w:rsid w:val="00AF135B"/>
    <w:pPr>
      <w:spacing w:before="240"/>
    </w:pPr>
    <w:rPr>
      <w:kern w:val="28"/>
      <w:sz w:val="24"/>
    </w:rPr>
  </w:style>
  <w:style w:type="paragraph" w:styleId="Liste">
    <w:name w:val="List"/>
    <w:aliases w:val="1. List"/>
    <w:basedOn w:val="Normal"/>
    <w:rsid w:val="00AF135B"/>
    <w:pPr>
      <w:spacing w:before="120" w:after="120"/>
      <w:ind w:left="1440"/>
      <w:jc w:val="both"/>
    </w:pPr>
    <w:rPr>
      <w:sz w:val="24"/>
      <w:lang w:val="en-US"/>
    </w:rPr>
  </w:style>
  <w:style w:type="paragraph" w:styleId="TM2">
    <w:name w:val="toc 2"/>
    <w:basedOn w:val="Normal"/>
    <w:next w:val="Normal"/>
    <w:autoRedefine/>
    <w:uiPriority w:val="39"/>
    <w:rsid w:val="00B933D8"/>
    <w:pPr>
      <w:tabs>
        <w:tab w:val="right" w:leader="dot" w:pos="9072"/>
      </w:tabs>
      <w:spacing w:before="142" w:line="240" w:lineRule="atLeast"/>
    </w:pPr>
    <w:rPr>
      <w:rFonts w:cs="Calibri"/>
      <w:bCs/>
      <w:sz w:val="24"/>
    </w:rPr>
  </w:style>
  <w:style w:type="paragraph" w:styleId="TM1">
    <w:name w:val="toc 1"/>
    <w:basedOn w:val="Normal"/>
    <w:next w:val="Normal"/>
    <w:autoRedefine/>
    <w:uiPriority w:val="39"/>
    <w:rsid w:val="00B933D8"/>
    <w:pPr>
      <w:tabs>
        <w:tab w:val="right" w:leader="dot" w:pos="9072"/>
      </w:tabs>
      <w:spacing w:before="142" w:line="240" w:lineRule="atLeast"/>
    </w:pPr>
    <w:rPr>
      <w:rFonts w:ascii="Times New Roman Gras" w:hAnsi="Times New Roman Gras"/>
      <w:b/>
      <w:bCs/>
      <w:sz w:val="28"/>
      <w:szCs w:val="24"/>
    </w:rPr>
  </w:style>
  <w:style w:type="paragraph" w:styleId="Sous-titre">
    <w:name w:val="Subtitle"/>
    <w:basedOn w:val="Normal"/>
    <w:link w:val="Sous-titreCar"/>
    <w:uiPriority w:val="99"/>
    <w:qFormat/>
    <w:rsid w:val="00AF135B"/>
    <w:pPr>
      <w:jc w:val="center"/>
    </w:pPr>
    <w:rPr>
      <w:b/>
      <w:sz w:val="44"/>
      <w:lang w:val="es-ES_tradnl"/>
    </w:rPr>
  </w:style>
  <w:style w:type="paragraph" w:styleId="Corpsdetexte2">
    <w:name w:val="Body Text 2"/>
    <w:basedOn w:val="Normal"/>
    <w:link w:val="Corpsdetexte2Car"/>
    <w:rsid w:val="00AF135B"/>
    <w:pPr>
      <w:spacing w:before="120" w:after="120"/>
      <w:jc w:val="center"/>
    </w:pPr>
    <w:rPr>
      <w:b/>
      <w:sz w:val="28"/>
      <w:lang w:val="es-ES_tradnl"/>
    </w:rPr>
  </w:style>
  <w:style w:type="paragraph" w:customStyle="1" w:styleId="Header2-SubClauses">
    <w:name w:val="Header 2 - SubClauses"/>
    <w:basedOn w:val="Normal"/>
    <w:uiPriority w:val="99"/>
    <w:rsid w:val="00AF135B"/>
    <w:pPr>
      <w:tabs>
        <w:tab w:val="left" w:pos="619"/>
      </w:tabs>
      <w:spacing w:after="200"/>
      <w:jc w:val="both"/>
    </w:pPr>
    <w:rPr>
      <w:sz w:val="24"/>
      <w:lang w:val="es-ES_tradnl"/>
    </w:rPr>
  </w:style>
  <w:style w:type="paragraph" w:styleId="Corpsdetexte">
    <w:name w:val="Body Text"/>
    <w:basedOn w:val="Normal"/>
    <w:link w:val="CorpsdetexteCar"/>
    <w:rsid w:val="00AF135B"/>
    <w:pPr>
      <w:jc w:val="both"/>
    </w:pPr>
    <w:rPr>
      <w:sz w:val="24"/>
      <w:lang w:val="es-ES_tradnl"/>
    </w:rPr>
  </w:style>
  <w:style w:type="paragraph" w:customStyle="1" w:styleId="Outline1">
    <w:name w:val="Outline1"/>
    <w:basedOn w:val="Outline"/>
    <w:next w:val="Outline2"/>
    <w:uiPriority w:val="99"/>
    <w:rsid w:val="00AF135B"/>
    <w:pPr>
      <w:keepNext/>
    </w:pPr>
  </w:style>
  <w:style w:type="paragraph" w:styleId="Retraitcorpsdetexte">
    <w:name w:val="Body Text Indent"/>
    <w:basedOn w:val="Normal"/>
    <w:link w:val="RetraitcorpsdetexteCar"/>
    <w:uiPriority w:val="99"/>
    <w:rsid w:val="00AF135B"/>
    <w:pPr>
      <w:ind w:left="720"/>
      <w:jc w:val="both"/>
    </w:pPr>
    <w:rPr>
      <w:sz w:val="24"/>
      <w:lang w:val="es-ES_tradnl"/>
    </w:rPr>
  </w:style>
  <w:style w:type="paragraph" w:customStyle="1" w:styleId="Head22">
    <w:name w:val="Head 2.2"/>
    <w:basedOn w:val="Normal"/>
    <w:rsid w:val="00AF135B"/>
    <w:pPr>
      <w:tabs>
        <w:tab w:val="left" w:pos="360"/>
      </w:tabs>
      <w:suppressAutoHyphens/>
      <w:overflowPunct w:val="0"/>
      <w:autoSpaceDE w:val="0"/>
      <w:autoSpaceDN w:val="0"/>
      <w:adjustRightInd w:val="0"/>
      <w:ind w:left="360" w:hanging="360"/>
      <w:textAlignment w:val="baseline"/>
    </w:pPr>
    <w:rPr>
      <w:b/>
      <w:sz w:val="24"/>
    </w:rPr>
  </w:style>
  <w:style w:type="paragraph" w:styleId="En-tte">
    <w:name w:val="header"/>
    <w:basedOn w:val="Normal"/>
    <w:link w:val="En-tteCar"/>
    <w:uiPriority w:val="99"/>
    <w:rsid w:val="00AF135B"/>
    <w:pPr>
      <w:pBdr>
        <w:bottom w:val="single" w:sz="4" w:space="1" w:color="000000"/>
      </w:pBdr>
      <w:tabs>
        <w:tab w:val="right" w:pos="9000"/>
      </w:tabs>
      <w:jc w:val="both"/>
    </w:pPr>
    <w:rPr>
      <w:lang w:val="es-ES_tradnl"/>
    </w:rPr>
  </w:style>
  <w:style w:type="paragraph" w:customStyle="1" w:styleId="sectionIIIheader">
    <w:name w:val="section III header"/>
    <w:basedOn w:val="Normal"/>
    <w:rsid w:val="00AF135B"/>
    <w:pPr>
      <w:spacing w:before="240"/>
    </w:pPr>
    <w:rPr>
      <w:rFonts w:ascii="Arial Black" w:hAnsi="Arial Black"/>
      <w:sz w:val="24"/>
      <w:lang w:val="en-US"/>
    </w:rPr>
  </w:style>
  <w:style w:type="paragraph" w:customStyle="1" w:styleId="BalloonText1">
    <w:name w:val="Balloon Text1"/>
    <w:basedOn w:val="Normal"/>
    <w:semiHidden/>
    <w:rsid w:val="00AF135B"/>
    <w:rPr>
      <w:rFonts w:ascii="Tahoma" w:hAnsi="Tahoma"/>
      <w:sz w:val="16"/>
    </w:rPr>
  </w:style>
  <w:style w:type="paragraph" w:customStyle="1" w:styleId="SectionVHeader">
    <w:name w:val="Section V. Header"/>
    <w:basedOn w:val="Normal"/>
    <w:uiPriority w:val="99"/>
    <w:rsid w:val="00AF135B"/>
    <w:pPr>
      <w:jc w:val="center"/>
    </w:pPr>
    <w:rPr>
      <w:b/>
      <w:sz w:val="36"/>
      <w:lang w:val="es-ES_tradnl"/>
    </w:rPr>
  </w:style>
  <w:style w:type="paragraph" w:customStyle="1" w:styleId="Head81">
    <w:name w:val="Head 8.1"/>
    <w:basedOn w:val="Normal"/>
    <w:rsid w:val="00AF135B"/>
    <w:pPr>
      <w:suppressAutoHyphens/>
      <w:overflowPunct w:val="0"/>
      <w:autoSpaceDE w:val="0"/>
      <w:autoSpaceDN w:val="0"/>
      <w:adjustRightInd w:val="0"/>
      <w:jc w:val="center"/>
      <w:textAlignment w:val="baseline"/>
    </w:pPr>
    <w:rPr>
      <w:b/>
      <w:sz w:val="28"/>
    </w:rPr>
  </w:style>
  <w:style w:type="character" w:styleId="Appelnotedebasdep">
    <w:name w:val="footnote reference"/>
    <w:rsid w:val="00AF135B"/>
    <w:rPr>
      <w:vertAlign w:val="superscript"/>
    </w:rPr>
  </w:style>
  <w:style w:type="paragraph" w:customStyle="1" w:styleId="titulo">
    <w:name w:val="titulo"/>
    <w:basedOn w:val="Titre5"/>
    <w:uiPriority w:val="99"/>
    <w:rsid w:val="00AF135B"/>
    <w:pPr>
      <w:spacing w:before="0" w:after="240"/>
    </w:pPr>
    <w:rPr>
      <w:rFonts w:ascii="Times New Roman Bold" w:hAnsi="Times New Roman Bold"/>
      <w:sz w:val="24"/>
      <w:lang w:val="en-US"/>
    </w:rPr>
  </w:style>
  <w:style w:type="character" w:customStyle="1" w:styleId="Table">
    <w:name w:val="Table"/>
    <w:uiPriority w:val="99"/>
    <w:rsid w:val="00AF135B"/>
    <w:rPr>
      <w:rFonts w:ascii="Arial" w:hAnsi="Arial"/>
      <w:sz w:val="20"/>
    </w:rPr>
  </w:style>
  <w:style w:type="paragraph" w:styleId="Corpsdetexte3">
    <w:name w:val="Body Text 3"/>
    <w:basedOn w:val="Normal"/>
    <w:rsid w:val="00AF135B"/>
    <w:pPr>
      <w:jc w:val="center"/>
    </w:pPr>
    <w:rPr>
      <w:rFonts w:ascii="Times New Roman Bold" w:hAnsi="Times New Roman Bold"/>
      <w:spacing w:val="80"/>
      <w:sz w:val="40"/>
    </w:rPr>
  </w:style>
  <w:style w:type="paragraph" w:customStyle="1" w:styleId="Head41">
    <w:name w:val="Head 4.1"/>
    <w:basedOn w:val="Normal"/>
    <w:rsid w:val="00AF135B"/>
    <w:pPr>
      <w:suppressAutoHyphens/>
      <w:overflowPunct w:val="0"/>
      <w:autoSpaceDE w:val="0"/>
      <w:autoSpaceDN w:val="0"/>
      <w:adjustRightInd w:val="0"/>
      <w:jc w:val="center"/>
      <w:textAlignment w:val="baseline"/>
    </w:pPr>
    <w:rPr>
      <w:b/>
      <w:sz w:val="28"/>
    </w:rPr>
  </w:style>
  <w:style w:type="paragraph" w:customStyle="1" w:styleId="Head42">
    <w:name w:val="Head 4.2"/>
    <w:basedOn w:val="Normal"/>
    <w:rsid w:val="00AF135B"/>
    <w:pPr>
      <w:tabs>
        <w:tab w:val="left" w:pos="360"/>
      </w:tabs>
      <w:suppressAutoHyphens/>
      <w:overflowPunct w:val="0"/>
      <w:autoSpaceDE w:val="0"/>
      <w:autoSpaceDN w:val="0"/>
      <w:adjustRightInd w:val="0"/>
      <w:ind w:left="360" w:hanging="360"/>
      <w:textAlignment w:val="baseline"/>
    </w:pPr>
    <w:rPr>
      <w:b/>
      <w:sz w:val="24"/>
    </w:rPr>
  </w:style>
  <w:style w:type="paragraph" w:styleId="Notedebasdepage">
    <w:name w:val="footnote text"/>
    <w:aliases w:val="fn,ADB,single space,footnote text Char,fn Char,ADB Char,single space Char Char,Fußnotentextf,single space Char "/>
    <w:basedOn w:val="Normal"/>
    <w:link w:val="NotedebasdepageCar"/>
    <w:uiPriority w:val="99"/>
    <w:rsid w:val="00AF135B"/>
    <w:pPr>
      <w:jc w:val="both"/>
    </w:pPr>
    <w:rPr>
      <w:lang w:val="es-ES_tradnl"/>
    </w:rPr>
  </w:style>
  <w:style w:type="character" w:styleId="Numrodepage">
    <w:name w:val="page number"/>
    <w:basedOn w:val="Policepardfaut"/>
    <w:uiPriority w:val="99"/>
    <w:rsid w:val="00AF135B"/>
  </w:style>
  <w:style w:type="paragraph" w:styleId="Retraitcorpsdetexte2">
    <w:name w:val="Body Text Indent 2"/>
    <w:basedOn w:val="Normal"/>
    <w:rsid w:val="00AF135B"/>
    <w:pPr>
      <w:ind w:left="576" w:hanging="576"/>
      <w:jc w:val="both"/>
    </w:pPr>
    <w:rPr>
      <w:sz w:val="24"/>
    </w:rPr>
  </w:style>
  <w:style w:type="paragraph" w:customStyle="1" w:styleId="StyleTM1Avant0ptAprs0pt">
    <w:name w:val="Style TM 1 + Avant : 0 pt Après : 0 pt"/>
    <w:basedOn w:val="TM1"/>
    <w:rsid w:val="00666F61"/>
    <w:pPr>
      <w:spacing w:before="0"/>
    </w:pPr>
    <w:rPr>
      <w:b w:val="0"/>
      <w:bCs w:val="0"/>
    </w:rPr>
  </w:style>
  <w:style w:type="paragraph" w:customStyle="1" w:styleId="SectionVIIarticle">
    <w:name w:val="Section VII article"/>
    <w:basedOn w:val="Normal"/>
    <w:link w:val="SectionVIIarticleCar"/>
    <w:rsid w:val="0097582D"/>
    <w:rPr>
      <w:b/>
    </w:rPr>
  </w:style>
  <w:style w:type="character" w:customStyle="1" w:styleId="SectionVIIarticleCar">
    <w:name w:val="Section VII article Car"/>
    <w:link w:val="SectionVIIarticle"/>
    <w:rsid w:val="0097582D"/>
    <w:rPr>
      <w:b/>
      <w:lang w:val="fr-FR" w:eastAsia="fr-FR" w:bidi="ar-SA"/>
    </w:rPr>
  </w:style>
  <w:style w:type="paragraph" w:styleId="Textedebulles">
    <w:name w:val="Balloon Text"/>
    <w:basedOn w:val="Normal"/>
    <w:semiHidden/>
    <w:rsid w:val="0058672B"/>
    <w:rPr>
      <w:rFonts w:ascii="Tahoma" w:hAnsi="Tahoma" w:cs="Tahoma"/>
      <w:sz w:val="16"/>
      <w:szCs w:val="16"/>
    </w:rPr>
  </w:style>
  <w:style w:type="paragraph" w:customStyle="1" w:styleId="RightPar4">
    <w:name w:val="Right Par[4]"/>
    <w:rsid w:val="003849C5"/>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lang w:val="en-US" w:eastAsia="en-US"/>
    </w:rPr>
  </w:style>
  <w:style w:type="paragraph" w:customStyle="1" w:styleId="S1-Header2">
    <w:name w:val="S1-Header2"/>
    <w:basedOn w:val="Normal"/>
    <w:autoRedefine/>
    <w:rsid w:val="003849C5"/>
    <w:pPr>
      <w:numPr>
        <w:numId w:val="49"/>
      </w:numPr>
      <w:spacing w:after="120"/>
    </w:pPr>
    <w:rPr>
      <w:b/>
      <w:sz w:val="24"/>
      <w:lang w:val="en-US" w:eastAsia="en-US"/>
    </w:rPr>
  </w:style>
  <w:style w:type="paragraph" w:customStyle="1" w:styleId="S1-subpara">
    <w:name w:val="S1-sub para"/>
    <w:basedOn w:val="Normal"/>
    <w:link w:val="S1-subparaChar"/>
    <w:rsid w:val="003849C5"/>
    <w:pPr>
      <w:numPr>
        <w:ilvl w:val="1"/>
        <w:numId w:val="49"/>
      </w:numPr>
      <w:spacing w:after="200"/>
      <w:jc w:val="both"/>
    </w:pPr>
    <w:rPr>
      <w:sz w:val="24"/>
      <w:lang w:val="en-US" w:eastAsia="en-US"/>
    </w:rPr>
  </w:style>
  <w:style w:type="character" w:customStyle="1" w:styleId="S1-subparaChar">
    <w:name w:val="S1-sub para Char"/>
    <w:link w:val="S1-subpara"/>
    <w:rsid w:val="003849C5"/>
    <w:rPr>
      <w:sz w:val="24"/>
      <w:lang w:val="en-US" w:eastAsia="en-US" w:bidi="ar-SA"/>
    </w:rPr>
  </w:style>
  <w:style w:type="paragraph" w:customStyle="1" w:styleId="StyleStyleHeader1-ClausesAfter0ptLeft0Hanging">
    <w:name w:val="Style Style Header 1 - Clauses + After:  0 pt + Left:  0&quot; Hanging:..."/>
    <w:basedOn w:val="Normal"/>
    <w:rsid w:val="00506964"/>
    <w:pPr>
      <w:tabs>
        <w:tab w:val="left" w:pos="576"/>
      </w:tabs>
      <w:spacing w:after="200"/>
      <w:ind w:left="576" w:hanging="576"/>
      <w:jc w:val="both"/>
    </w:pPr>
    <w:rPr>
      <w:sz w:val="24"/>
      <w:lang w:val="es-ES_tradnl" w:eastAsia="en-US"/>
    </w:rPr>
  </w:style>
  <w:style w:type="paragraph" w:customStyle="1" w:styleId="SimpleLista">
    <w:name w:val="Simple List (a)"/>
    <w:rsid w:val="00613304"/>
    <w:pPr>
      <w:numPr>
        <w:numId w:val="50"/>
      </w:numPr>
      <w:spacing w:before="60" w:after="60"/>
    </w:pPr>
    <w:rPr>
      <w:rFonts w:eastAsia="SimSun"/>
      <w:sz w:val="24"/>
      <w:szCs w:val="28"/>
      <w:lang w:val="en-GB" w:eastAsia="zh-CN"/>
    </w:rPr>
  </w:style>
  <w:style w:type="paragraph" w:customStyle="1" w:styleId="StyleHeader1-ClausesAfter0pt">
    <w:name w:val="Style Header 1 - Clauses + After:  0 pt"/>
    <w:basedOn w:val="Normal"/>
    <w:rsid w:val="0065449C"/>
    <w:pPr>
      <w:spacing w:after="200"/>
      <w:jc w:val="both"/>
    </w:pPr>
    <w:rPr>
      <w:bCs/>
      <w:sz w:val="24"/>
      <w:lang w:val="es-ES_tradnl" w:eastAsia="en-US"/>
    </w:rPr>
  </w:style>
  <w:style w:type="paragraph" w:styleId="TM4">
    <w:name w:val="toc 4"/>
    <w:basedOn w:val="Normal"/>
    <w:next w:val="Normal"/>
    <w:autoRedefine/>
    <w:semiHidden/>
    <w:rsid w:val="00276AA1"/>
    <w:pPr>
      <w:ind w:left="400"/>
    </w:pPr>
    <w:rPr>
      <w:rFonts w:ascii="Calibri" w:hAnsi="Calibri" w:cs="Calibri"/>
    </w:rPr>
  </w:style>
  <w:style w:type="paragraph" w:styleId="TM3">
    <w:name w:val="toc 3"/>
    <w:basedOn w:val="Normal"/>
    <w:next w:val="Normal"/>
    <w:autoRedefine/>
    <w:uiPriority w:val="39"/>
    <w:rsid w:val="00AA489B"/>
    <w:pPr>
      <w:ind w:left="200"/>
    </w:pPr>
    <w:rPr>
      <w:rFonts w:cs="Calibri"/>
    </w:rPr>
  </w:style>
  <w:style w:type="paragraph" w:styleId="Normalcentr">
    <w:name w:val="Block Text"/>
    <w:basedOn w:val="Normal"/>
    <w:rsid w:val="002653EF"/>
    <w:pPr>
      <w:tabs>
        <w:tab w:val="left" w:pos="720"/>
      </w:tabs>
      <w:ind w:left="2160" w:right="-54" w:hanging="720"/>
      <w:jc w:val="both"/>
    </w:pPr>
    <w:rPr>
      <w:sz w:val="24"/>
    </w:rPr>
  </w:style>
  <w:style w:type="paragraph" w:customStyle="1" w:styleId="HeadB21">
    <w:name w:val="Head B.2.1"/>
    <w:basedOn w:val="Normal"/>
    <w:link w:val="HeadB21Char"/>
    <w:rsid w:val="002653EF"/>
    <w:pPr>
      <w:keepNext/>
      <w:suppressAutoHyphens/>
      <w:spacing w:before="240" w:after="240"/>
      <w:jc w:val="center"/>
    </w:pPr>
    <w:rPr>
      <w:b/>
      <w:sz w:val="28"/>
      <w:lang w:val="en-US"/>
    </w:rPr>
  </w:style>
  <w:style w:type="paragraph" w:customStyle="1" w:styleId="HeadB22">
    <w:name w:val="Head B.2.2"/>
    <w:basedOn w:val="Normal"/>
    <w:link w:val="HeadB22Char"/>
    <w:rsid w:val="002653EF"/>
    <w:pPr>
      <w:keepLines/>
      <w:tabs>
        <w:tab w:val="left" w:pos="540"/>
      </w:tabs>
      <w:suppressAutoHyphens/>
      <w:spacing w:after="240"/>
      <w:ind w:left="547" w:hanging="547"/>
    </w:pPr>
    <w:rPr>
      <w:b/>
      <w:sz w:val="24"/>
      <w:lang w:val="en-US"/>
    </w:rPr>
  </w:style>
  <w:style w:type="paragraph" w:customStyle="1" w:styleId="BankNormal">
    <w:name w:val="BankNormal"/>
    <w:basedOn w:val="Normal"/>
    <w:rsid w:val="005C5FFF"/>
    <w:pPr>
      <w:spacing w:after="240"/>
    </w:pPr>
    <w:rPr>
      <w:sz w:val="24"/>
      <w:lang w:val="en-US"/>
    </w:rPr>
  </w:style>
  <w:style w:type="paragraph" w:customStyle="1" w:styleId="HeadA21">
    <w:name w:val="Head A.2.1"/>
    <w:basedOn w:val="Normal"/>
    <w:rsid w:val="005C5FFF"/>
    <w:pPr>
      <w:keepNext/>
      <w:suppressAutoHyphens/>
      <w:spacing w:before="240" w:after="240"/>
      <w:jc w:val="center"/>
    </w:pPr>
    <w:rPr>
      <w:b/>
      <w:sz w:val="28"/>
      <w:lang w:val="en-US"/>
    </w:rPr>
  </w:style>
  <w:style w:type="paragraph" w:customStyle="1" w:styleId="HeadA22">
    <w:name w:val="Head A.2.2"/>
    <w:basedOn w:val="Normal"/>
    <w:rsid w:val="005C5FFF"/>
    <w:pPr>
      <w:keepLines/>
      <w:tabs>
        <w:tab w:val="left" w:pos="547"/>
      </w:tabs>
      <w:suppressAutoHyphens/>
      <w:spacing w:after="240"/>
      <w:ind w:left="547" w:hanging="547"/>
    </w:pPr>
    <w:rPr>
      <w:b/>
      <w:sz w:val="24"/>
      <w:lang w:val="en-US"/>
    </w:rPr>
  </w:style>
  <w:style w:type="paragraph" w:customStyle="1" w:styleId="Head51">
    <w:name w:val="Head 5.1"/>
    <w:basedOn w:val="Normal"/>
    <w:rsid w:val="005C5FFF"/>
    <w:pPr>
      <w:suppressAutoHyphens/>
      <w:spacing w:after="240"/>
      <w:ind w:left="720" w:hanging="720"/>
      <w:jc w:val="both"/>
    </w:pPr>
    <w:rPr>
      <w:b/>
      <w:sz w:val="24"/>
      <w:lang w:val="en-US"/>
    </w:rPr>
  </w:style>
  <w:style w:type="paragraph" w:customStyle="1" w:styleId="Head71">
    <w:name w:val="Head 7.1"/>
    <w:basedOn w:val="Normal"/>
    <w:rsid w:val="005C5FFF"/>
    <w:pPr>
      <w:suppressAutoHyphens/>
      <w:spacing w:after="240"/>
      <w:jc w:val="center"/>
    </w:pPr>
    <w:rPr>
      <w:b/>
      <w:sz w:val="28"/>
      <w:lang w:val="en-US"/>
    </w:rPr>
  </w:style>
  <w:style w:type="paragraph" w:styleId="Retraitcorpsdetexte3">
    <w:name w:val="Body Text Indent 3"/>
    <w:basedOn w:val="Normal"/>
    <w:rsid w:val="005C5FFF"/>
    <w:pPr>
      <w:ind w:left="720" w:hanging="720"/>
      <w:jc w:val="both"/>
    </w:pPr>
    <w:rPr>
      <w:sz w:val="24"/>
    </w:rPr>
  </w:style>
  <w:style w:type="paragraph" w:customStyle="1" w:styleId="HeadA21a">
    <w:name w:val="Head A.2.1a"/>
    <w:basedOn w:val="HeadA21"/>
    <w:rsid w:val="005C5FFF"/>
    <w:rPr>
      <w:lang w:val="fr-FR"/>
    </w:rPr>
  </w:style>
  <w:style w:type="paragraph" w:customStyle="1" w:styleId="HeadA22a">
    <w:name w:val="Head A.2.2a"/>
    <w:basedOn w:val="HeadA22"/>
    <w:rsid w:val="005C5FFF"/>
    <w:rPr>
      <w:lang w:val="fr-FR"/>
    </w:rPr>
  </w:style>
  <w:style w:type="paragraph" w:styleId="TM5">
    <w:name w:val="toc 5"/>
    <w:basedOn w:val="Normal"/>
    <w:next w:val="Normal"/>
    <w:autoRedefine/>
    <w:semiHidden/>
    <w:rsid w:val="005C5FFF"/>
    <w:pPr>
      <w:ind w:left="600"/>
    </w:pPr>
    <w:rPr>
      <w:rFonts w:ascii="Calibri" w:hAnsi="Calibri" w:cs="Calibri"/>
    </w:rPr>
  </w:style>
  <w:style w:type="table" w:styleId="Grilledutableau">
    <w:name w:val="Table Grid"/>
    <w:basedOn w:val="TableauNormal"/>
    <w:rsid w:val="00400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1">
    <w:name w:val="Parts 1."/>
    <w:aliases w:val="2,3"/>
    <w:basedOn w:val="Titre1"/>
    <w:link w:val="Parts1Car"/>
    <w:rsid w:val="00CC7F5B"/>
  </w:style>
  <w:style w:type="paragraph" w:customStyle="1" w:styleId="Option">
    <w:name w:val="Option"/>
    <w:basedOn w:val="Titre1"/>
    <w:link w:val="OptionCar"/>
    <w:rsid w:val="001412BD"/>
    <w:pPr>
      <w:spacing w:before="360"/>
    </w:pPr>
    <w:rPr>
      <w:sz w:val="48"/>
    </w:rPr>
  </w:style>
  <w:style w:type="paragraph" w:customStyle="1" w:styleId="S1-Header">
    <w:name w:val="S1-Header"/>
    <w:basedOn w:val="Corpsdetexte2"/>
    <w:link w:val="S1-HeaderCar"/>
    <w:rsid w:val="006E28B8"/>
    <w:rPr>
      <w:lang w:val="fr-FR"/>
    </w:rPr>
  </w:style>
  <w:style w:type="paragraph" w:customStyle="1" w:styleId="S1-Header20">
    <w:name w:val="S1-Header 2"/>
    <w:basedOn w:val="Header1-Clauses"/>
    <w:link w:val="S1-Header2Car"/>
    <w:rsid w:val="006E28B8"/>
    <w:pPr>
      <w:tabs>
        <w:tab w:val="clear" w:pos="720"/>
      </w:tabs>
      <w:ind w:left="0" w:firstLine="0"/>
    </w:pPr>
    <w:rPr>
      <w:lang w:val="fr-FR"/>
    </w:rPr>
  </w:style>
  <w:style w:type="paragraph" w:customStyle="1" w:styleId="S1b-Header">
    <w:name w:val="S1b-Header"/>
    <w:basedOn w:val="HeadB21"/>
    <w:link w:val="S1b-HeaderChar"/>
    <w:rsid w:val="009E450D"/>
  </w:style>
  <w:style w:type="paragraph" w:customStyle="1" w:styleId="S1b-Header2">
    <w:name w:val="S1b-Header2"/>
    <w:basedOn w:val="HeadB22"/>
    <w:rsid w:val="009E450D"/>
    <w:rPr>
      <w:lang w:val="fr-FR"/>
    </w:rPr>
  </w:style>
  <w:style w:type="paragraph" w:customStyle="1" w:styleId="S1b-Header20">
    <w:name w:val="S1b-Header 2"/>
    <w:basedOn w:val="HeadB22"/>
    <w:link w:val="S1b-Header2Char"/>
    <w:rsid w:val="009E450D"/>
    <w:pPr>
      <w:ind w:left="0" w:firstLine="0"/>
    </w:pPr>
    <w:rPr>
      <w:lang w:val="fr-FR"/>
    </w:rPr>
  </w:style>
  <w:style w:type="character" w:customStyle="1" w:styleId="HeadB22Char">
    <w:name w:val="Head B.2.2 Char"/>
    <w:link w:val="HeadB22"/>
    <w:rsid w:val="009E450D"/>
    <w:rPr>
      <w:b/>
      <w:sz w:val="24"/>
      <w:lang w:val="en-US" w:eastAsia="fr-FR" w:bidi="ar-SA"/>
    </w:rPr>
  </w:style>
  <w:style w:type="character" w:customStyle="1" w:styleId="S1b-Header2Char">
    <w:name w:val="S1b-Header 2 Char"/>
    <w:link w:val="S1b-Header20"/>
    <w:rsid w:val="009E450D"/>
    <w:rPr>
      <w:b/>
      <w:sz w:val="24"/>
      <w:lang w:val="fr-FR" w:eastAsia="fr-FR" w:bidi="ar-SA"/>
    </w:rPr>
  </w:style>
  <w:style w:type="paragraph" w:customStyle="1" w:styleId="Section4Header1">
    <w:name w:val="Section 4  Header 1"/>
    <w:basedOn w:val="Head71"/>
    <w:rsid w:val="003800FD"/>
    <w:rPr>
      <w:lang w:val="fr-FR"/>
    </w:rPr>
  </w:style>
  <w:style w:type="paragraph" w:customStyle="1" w:styleId="Section4Header2">
    <w:name w:val="Section 4 Header 2"/>
    <w:basedOn w:val="Normal"/>
    <w:rsid w:val="003800FD"/>
    <w:pPr>
      <w:jc w:val="center"/>
    </w:pPr>
    <w:rPr>
      <w:b/>
    </w:rPr>
  </w:style>
  <w:style w:type="paragraph" w:customStyle="1" w:styleId="SectionVII">
    <w:name w:val="Section VII"/>
    <w:basedOn w:val="Normal"/>
    <w:autoRedefine/>
    <w:rsid w:val="00AE3418"/>
    <w:pPr>
      <w:tabs>
        <w:tab w:val="left" w:pos="2699"/>
      </w:tabs>
      <w:spacing w:after="120"/>
      <w:jc w:val="both"/>
    </w:pPr>
    <w:rPr>
      <w:rFonts w:eastAsia="Arial Unicode MS"/>
      <w:bCs/>
      <w:sz w:val="24"/>
      <w:szCs w:val="24"/>
      <w:lang w:val="en-GB" w:eastAsia="en-US"/>
    </w:rPr>
  </w:style>
  <w:style w:type="paragraph" w:customStyle="1" w:styleId="Style1">
    <w:name w:val="Style1"/>
    <w:basedOn w:val="Parts1"/>
    <w:link w:val="Style1Car"/>
    <w:qFormat/>
    <w:rsid w:val="00297BF9"/>
    <w:rPr>
      <w:sz w:val="56"/>
    </w:rPr>
  </w:style>
  <w:style w:type="paragraph" w:customStyle="1" w:styleId="Style2">
    <w:name w:val="Style2"/>
    <w:basedOn w:val="Parts1"/>
    <w:link w:val="Style2Car"/>
    <w:qFormat/>
    <w:rsid w:val="003B0075"/>
    <w:pPr>
      <w:jc w:val="left"/>
    </w:pPr>
  </w:style>
  <w:style w:type="character" w:customStyle="1" w:styleId="Titre1Car">
    <w:name w:val="Titre 1 Car"/>
    <w:aliases w:val="Document Header1 Car"/>
    <w:link w:val="Titre1"/>
    <w:rsid w:val="003B0075"/>
    <w:rPr>
      <w:b/>
      <w:kern w:val="28"/>
      <w:sz w:val="52"/>
    </w:rPr>
  </w:style>
  <w:style w:type="character" w:customStyle="1" w:styleId="Parts1Car">
    <w:name w:val="Parts 1. Car"/>
    <w:aliases w:val="2 Car,3 Car"/>
    <w:basedOn w:val="Titre1Car"/>
    <w:link w:val="Parts1"/>
    <w:rsid w:val="003B0075"/>
    <w:rPr>
      <w:b/>
      <w:kern w:val="28"/>
      <w:sz w:val="52"/>
    </w:rPr>
  </w:style>
  <w:style w:type="character" w:customStyle="1" w:styleId="Style1Car">
    <w:name w:val="Style1 Car"/>
    <w:link w:val="Style1"/>
    <w:rsid w:val="00297BF9"/>
    <w:rPr>
      <w:b/>
      <w:kern w:val="28"/>
      <w:sz w:val="56"/>
    </w:rPr>
  </w:style>
  <w:style w:type="paragraph" w:customStyle="1" w:styleId="Style3">
    <w:name w:val="Style3"/>
    <w:basedOn w:val="Option"/>
    <w:link w:val="Style3Car"/>
    <w:qFormat/>
    <w:rsid w:val="00297BF9"/>
  </w:style>
  <w:style w:type="character" w:customStyle="1" w:styleId="Style2Car">
    <w:name w:val="Style2 Car"/>
    <w:basedOn w:val="Parts1Car"/>
    <w:link w:val="Style2"/>
    <w:rsid w:val="003B0075"/>
    <w:rPr>
      <w:b/>
      <w:kern w:val="28"/>
      <w:sz w:val="52"/>
    </w:rPr>
  </w:style>
  <w:style w:type="paragraph" w:customStyle="1" w:styleId="Style4">
    <w:name w:val="Style4"/>
    <w:basedOn w:val="Sous-titre"/>
    <w:link w:val="Style4Car"/>
    <w:qFormat/>
    <w:rsid w:val="003B0075"/>
    <w:rPr>
      <w:lang w:val="fr-FR"/>
    </w:rPr>
  </w:style>
  <w:style w:type="character" w:customStyle="1" w:styleId="OptionCar">
    <w:name w:val="Option Car"/>
    <w:link w:val="Option"/>
    <w:rsid w:val="001412BD"/>
    <w:rPr>
      <w:b/>
      <w:kern w:val="28"/>
      <w:sz w:val="48"/>
    </w:rPr>
  </w:style>
  <w:style w:type="character" w:customStyle="1" w:styleId="Style3Car">
    <w:name w:val="Style3 Car"/>
    <w:basedOn w:val="OptionCar"/>
    <w:link w:val="Style3"/>
    <w:rsid w:val="00297BF9"/>
    <w:rPr>
      <w:b/>
      <w:kern w:val="28"/>
      <w:sz w:val="48"/>
    </w:rPr>
  </w:style>
  <w:style w:type="paragraph" w:customStyle="1" w:styleId="Style5">
    <w:name w:val="Style5"/>
    <w:basedOn w:val="S1-Header"/>
    <w:link w:val="Style5Car"/>
    <w:qFormat/>
    <w:rsid w:val="00D72F06"/>
    <w:pPr>
      <w:tabs>
        <w:tab w:val="left" w:pos="567"/>
      </w:tabs>
    </w:pPr>
    <w:rPr>
      <w:sz w:val="32"/>
    </w:rPr>
  </w:style>
  <w:style w:type="character" w:customStyle="1" w:styleId="Sous-titreCar">
    <w:name w:val="Sous-titre Car"/>
    <w:link w:val="Sous-titre"/>
    <w:uiPriority w:val="99"/>
    <w:rsid w:val="003B0075"/>
    <w:rPr>
      <w:b/>
      <w:sz w:val="44"/>
      <w:lang w:val="es-ES_tradnl"/>
    </w:rPr>
  </w:style>
  <w:style w:type="character" w:customStyle="1" w:styleId="Style4Car">
    <w:name w:val="Style4 Car"/>
    <w:basedOn w:val="Sous-titreCar"/>
    <w:link w:val="Style4"/>
    <w:rsid w:val="003B0075"/>
    <w:rPr>
      <w:b/>
      <w:sz w:val="44"/>
      <w:lang w:val="es-ES_tradnl"/>
    </w:rPr>
  </w:style>
  <w:style w:type="paragraph" w:customStyle="1" w:styleId="Style6">
    <w:name w:val="Style6"/>
    <w:basedOn w:val="S1-Header20"/>
    <w:link w:val="Style6Car"/>
    <w:qFormat/>
    <w:rsid w:val="00851019"/>
    <w:pPr>
      <w:tabs>
        <w:tab w:val="left" w:pos="567"/>
      </w:tabs>
      <w:jc w:val="center"/>
    </w:pPr>
    <w:rPr>
      <w:sz w:val="28"/>
    </w:rPr>
  </w:style>
  <w:style w:type="character" w:customStyle="1" w:styleId="Corpsdetexte2Car">
    <w:name w:val="Corps de texte 2 Car"/>
    <w:link w:val="Corpsdetexte2"/>
    <w:rsid w:val="003B0075"/>
    <w:rPr>
      <w:b/>
      <w:sz w:val="28"/>
      <w:lang w:val="es-ES_tradnl"/>
    </w:rPr>
  </w:style>
  <w:style w:type="character" w:customStyle="1" w:styleId="S1-HeaderCar">
    <w:name w:val="S1-Header Car"/>
    <w:basedOn w:val="Corpsdetexte2Car"/>
    <w:link w:val="S1-Header"/>
    <w:rsid w:val="003B0075"/>
    <w:rPr>
      <w:b/>
      <w:sz w:val="28"/>
      <w:lang w:val="es-ES_tradnl"/>
    </w:rPr>
  </w:style>
  <w:style w:type="character" w:customStyle="1" w:styleId="Style5Car">
    <w:name w:val="Style5 Car"/>
    <w:link w:val="Style5"/>
    <w:rsid w:val="00D72F06"/>
    <w:rPr>
      <w:b/>
      <w:sz w:val="32"/>
      <w:lang w:val="es-ES_tradnl"/>
    </w:rPr>
  </w:style>
  <w:style w:type="paragraph" w:styleId="TM6">
    <w:name w:val="toc 6"/>
    <w:basedOn w:val="Normal"/>
    <w:next w:val="Normal"/>
    <w:autoRedefine/>
    <w:uiPriority w:val="39"/>
    <w:unhideWhenUsed/>
    <w:rsid w:val="00930039"/>
    <w:pPr>
      <w:ind w:left="800"/>
    </w:pPr>
    <w:rPr>
      <w:rFonts w:ascii="Calibri" w:hAnsi="Calibri" w:cs="Calibri"/>
    </w:rPr>
  </w:style>
  <w:style w:type="character" w:customStyle="1" w:styleId="Header1-ClausesCar">
    <w:name w:val="Header 1 - Clauses Car"/>
    <w:link w:val="Header1-Clauses"/>
    <w:rsid w:val="003B0075"/>
    <w:rPr>
      <w:b/>
      <w:sz w:val="24"/>
      <w:lang w:val="es-ES_tradnl"/>
    </w:rPr>
  </w:style>
  <w:style w:type="character" w:customStyle="1" w:styleId="S1-Header2Car">
    <w:name w:val="S1-Header 2 Car"/>
    <w:basedOn w:val="Header1-ClausesCar"/>
    <w:link w:val="S1-Header20"/>
    <w:rsid w:val="003B0075"/>
    <w:rPr>
      <w:b/>
      <w:sz w:val="24"/>
      <w:lang w:val="es-ES_tradnl"/>
    </w:rPr>
  </w:style>
  <w:style w:type="character" w:customStyle="1" w:styleId="Style6Car">
    <w:name w:val="Style6 Car"/>
    <w:link w:val="Style6"/>
    <w:rsid w:val="00851019"/>
    <w:rPr>
      <w:b/>
      <w:sz w:val="28"/>
    </w:rPr>
  </w:style>
  <w:style w:type="paragraph" w:styleId="TM7">
    <w:name w:val="toc 7"/>
    <w:basedOn w:val="Normal"/>
    <w:next w:val="Normal"/>
    <w:autoRedefine/>
    <w:uiPriority w:val="39"/>
    <w:unhideWhenUsed/>
    <w:rsid w:val="00930039"/>
    <w:pPr>
      <w:ind w:left="1000"/>
    </w:pPr>
    <w:rPr>
      <w:rFonts w:ascii="Calibri" w:hAnsi="Calibri" w:cs="Calibri"/>
    </w:rPr>
  </w:style>
  <w:style w:type="paragraph" w:styleId="TM8">
    <w:name w:val="toc 8"/>
    <w:basedOn w:val="Normal"/>
    <w:next w:val="Normal"/>
    <w:autoRedefine/>
    <w:uiPriority w:val="39"/>
    <w:unhideWhenUsed/>
    <w:rsid w:val="00930039"/>
    <w:pPr>
      <w:ind w:left="1200"/>
    </w:pPr>
    <w:rPr>
      <w:rFonts w:ascii="Calibri" w:hAnsi="Calibri" w:cs="Calibri"/>
    </w:rPr>
  </w:style>
  <w:style w:type="paragraph" w:styleId="TM9">
    <w:name w:val="toc 9"/>
    <w:basedOn w:val="Normal"/>
    <w:next w:val="Normal"/>
    <w:autoRedefine/>
    <w:uiPriority w:val="39"/>
    <w:unhideWhenUsed/>
    <w:rsid w:val="00930039"/>
    <w:pPr>
      <w:ind w:left="1400"/>
    </w:pPr>
    <w:rPr>
      <w:rFonts w:ascii="Calibri" w:hAnsi="Calibri" w:cs="Calibri"/>
    </w:rPr>
  </w:style>
  <w:style w:type="paragraph" w:customStyle="1" w:styleId="Style7">
    <w:name w:val="Style7"/>
    <w:basedOn w:val="SectionXHeader3"/>
    <w:link w:val="Style7Car"/>
    <w:qFormat/>
    <w:rsid w:val="007529EF"/>
  </w:style>
  <w:style w:type="paragraph" w:customStyle="1" w:styleId="explanatoryclause">
    <w:name w:val="explanatory_clause"/>
    <w:basedOn w:val="Normal"/>
    <w:uiPriority w:val="99"/>
    <w:rsid w:val="009C3AA0"/>
    <w:pPr>
      <w:suppressAutoHyphens/>
      <w:overflowPunct w:val="0"/>
      <w:autoSpaceDE w:val="0"/>
      <w:autoSpaceDN w:val="0"/>
      <w:adjustRightInd w:val="0"/>
      <w:spacing w:after="240"/>
      <w:ind w:left="738" w:right="-14" w:hanging="738"/>
      <w:textAlignment w:val="baseline"/>
    </w:pPr>
    <w:rPr>
      <w:rFonts w:ascii="Arial" w:hAnsi="Arial"/>
      <w:sz w:val="22"/>
      <w:lang w:val="en-US"/>
    </w:rPr>
  </w:style>
  <w:style w:type="character" w:customStyle="1" w:styleId="SectionXHeader3Car">
    <w:name w:val="Section X Header 3 Car"/>
    <w:link w:val="SectionXHeader3"/>
    <w:rsid w:val="007529EF"/>
    <w:rPr>
      <w:b/>
      <w:kern w:val="28"/>
      <w:sz w:val="28"/>
    </w:rPr>
  </w:style>
  <w:style w:type="character" w:customStyle="1" w:styleId="Style7Car">
    <w:name w:val="Style7 Car"/>
    <w:basedOn w:val="SectionXHeader3Car"/>
    <w:link w:val="Style7"/>
    <w:rsid w:val="007529EF"/>
    <w:rPr>
      <w:b/>
      <w:kern w:val="28"/>
      <w:sz w:val="28"/>
    </w:rPr>
  </w:style>
  <w:style w:type="character" w:customStyle="1" w:styleId="En-tteCar">
    <w:name w:val="En-tête Car"/>
    <w:link w:val="En-tte"/>
    <w:uiPriority w:val="99"/>
    <w:locked/>
    <w:rsid w:val="00CC267E"/>
    <w:rPr>
      <w:lang w:val="es-ES_tradnl"/>
    </w:rPr>
  </w:style>
  <w:style w:type="character" w:customStyle="1" w:styleId="NotedebasdepageCar">
    <w:name w:val="Note de bas de page Car"/>
    <w:aliases w:val="fn Car,ADB Car,single space Car,footnote text Char Car,fn Char Car,ADB Char Car,single space Char Char Car,Fußnotentextf Car,single space Char  Car,Footnote Text Char1 Car,fn Char1 Car,ADB Char1 Car,single space Char Car"/>
    <w:link w:val="Notedebasdepage"/>
    <w:uiPriority w:val="99"/>
    <w:locked/>
    <w:rsid w:val="00CC267E"/>
    <w:rPr>
      <w:lang w:val="es-ES_tradnl"/>
    </w:rPr>
  </w:style>
  <w:style w:type="paragraph" w:customStyle="1" w:styleId="UG-Title">
    <w:name w:val="UG-Title"/>
    <w:basedOn w:val="Sous-titre"/>
    <w:uiPriority w:val="99"/>
    <w:rsid w:val="001412BD"/>
    <w:pPr>
      <w:overflowPunct w:val="0"/>
      <w:autoSpaceDE w:val="0"/>
      <w:autoSpaceDN w:val="0"/>
      <w:adjustRightInd w:val="0"/>
      <w:textAlignment w:val="baseline"/>
    </w:pPr>
    <w:rPr>
      <w:sz w:val="48"/>
    </w:rPr>
  </w:style>
  <w:style w:type="paragraph" w:styleId="Lgende">
    <w:name w:val="caption"/>
    <w:basedOn w:val="Normal"/>
    <w:next w:val="Normal"/>
    <w:uiPriority w:val="99"/>
    <w:qFormat/>
    <w:rsid w:val="00CC267E"/>
    <w:pPr>
      <w:suppressAutoHyphens/>
      <w:overflowPunct w:val="0"/>
      <w:autoSpaceDE w:val="0"/>
      <w:autoSpaceDN w:val="0"/>
      <w:adjustRightInd w:val="0"/>
      <w:jc w:val="both"/>
      <w:textAlignment w:val="baseline"/>
    </w:pPr>
    <w:rPr>
      <w:sz w:val="24"/>
    </w:rPr>
  </w:style>
  <w:style w:type="character" w:customStyle="1" w:styleId="EquationCaption">
    <w:name w:val="_Equation Caption"/>
    <w:uiPriority w:val="99"/>
    <w:rsid w:val="00B9385B"/>
  </w:style>
  <w:style w:type="character" w:customStyle="1" w:styleId="Titre6Car">
    <w:name w:val="Titre 6 Car"/>
    <w:link w:val="Titre6"/>
    <w:uiPriority w:val="99"/>
    <w:locked/>
    <w:rsid w:val="00B9385B"/>
    <w:rPr>
      <w:i/>
      <w:sz w:val="22"/>
      <w:lang w:val="es-ES_tradnl"/>
    </w:rPr>
  </w:style>
  <w:style w:type="paragraph" w:styleId="Paragraphedeliste">
    <w:name w:val="List Paragraph"/>
    <w:basedOn w:val="Normal"/>
    <w:link w:val="ParagraphedelisteCar"/>
    <w:uiPriority w:val="34"/>
    <w:qFormat/>
    <w:rsid w:val="00B9385B"/>
    <w:pPr>
      <w:suppressAutoHyphens/>
      <w:overflowPunct w:val="0"/>
      <w:autoSpaceDE w:val="0"/>
      <w:autoSpaceDN w:val="0"/>
      <w:adjustRightInd w:val="0"/>
      <w:ind w:left="720"/>
      <w:contextualSpacing/>
      <w:jc w:val="both"/>
      <w:textAlignment w:val="baseline"/>
    </w:pPr>
    <w:rPr>
      <w:sz w:val="24"/>
    </w:rPr>
  </w:style>
  <w:style w:type="character" w:styleId="Marquedecommentaire">
    <w:name w:val="annotation reference"/>
    <w:uiPriority w:val="99"/>
    <w:semiHidden/>
    <w:unhideWhenUsed/>
    <w:rsid w:val="00C415AF"/>
    <w:rPr>
      <w:sz w:val="16"/>
      <w:szCs w:val="16"/>
    </w:rPr>
  </w:style>
  <w:style w:type="paragraph" w:styleId="Commentaire">
    <w:name w:val="annotation text"/>
    <w:basedOn w:val="Normal"/>
    <w:link w:val="CommentaireCar"/>
    <w:uiPriority w:val="99"/>
    <w:semiHidden/>
    <w:unhideWhenUsed/>
    <w:rsid w:val="00C415AF"/>
  </w:style>
  <w:style w:type="character" w:customStyle="1" w:styleId="CommentaireCar">
    <w:name w:val="Commentaire Car"/>
    <w:basedOn w:val="Policepardfaut"/>
    <w:link w:val="Commentaire"/>
    <w:uiPriority w:val="99"/>
    <w:semiHidden/>
    <w:rsid w:val="00C415AF"/>
  </w:style>
  <w:style w:type="paragraph" w:styleId="Objetducommentaire">
    <w:name w:val="annotation subject"/>
    <w:basedOn w:val="Commentaire"/>
    <w:next w:val="Commentaire"/>
    <w:link w:val="ObjetducommentaireCar"/>
    <w:uiPriority w:val="99"/>
    <w:semiHidden/>
    <w:unhideWhenUsed/>
    <w:rsid w:val="00C415AF"/>
    <w:rPr>
      <w:b/>
      <w:bCs/>
    </w:rPr>
  </w:style>
  <w:style w:type="character" w:customStyle="1" w:styleId="ObjetducommentaireCar">
    <w:name w:val="Objet du commentaire Car"/>
    <w:link w:val="Objetducommentaire"/>
    <w:uiPriority w:val="99"/>
    <w:semiHidden/>
    <w:rsid w:val="00C415AF"/>
    <w:rPr>
      <w:b/>
      <w:bCs/>
    </w:rPr>
  </w:style>
  <w:style w:type="character" w:customStyle="1" w:styleId="RetraitcorpsdetexteCar">
    <w:name w:val="Retrait corps de texte Car"/>
    <w:link w:val="Retraitcorpsdetexte"/>
    <w:uiPriority w:val="99"/>
    <w:locked/>
    <w:rsid w:val="00BB5922"/>
    <w:rPr>
      <w:sz w:val="24"/>
      <w:lang w:val="es-ES_tradnl"/>
    </w:rPr>
  </w:style>
  <w:style w:type="paragraph" w:customStyle="1" w:styleId="SectionIVHeader">
    <w:name w:val="Section IV Header"/>
    <w:basedOn w:val="SectionVHeader"/>
    <w:uiPriority w:val="99"/>
    <w:rsid w:val="00A30878"/>
    <w:pPr>
      <w:overflowPunct w:val="0"/>
      <w:autoSpaceDE w:val="0"/>
      <w:autoSpaceDN w:val="0"/>
      <w:adjustRightInd w:val="0"/>
      <w:textAlignment w:val="baseline"/>
    </w:pPr>
    <w:rPr>
      <w:lang w:val="fr-FR"/>
    </w:rPr>
  </w:style>
  <w:style w:type="paragraph" w:customStyle="1" w:styleId="SectionIVHeader-2">
    <w:name w:val="Section IV Header - 2"/>
    <w:basedOn w:val="Head81"/>
    <w:uiPriority w:val="99"/>
    <w:rsid w:val="00A30878"/>
  </w:style>
  <w:style w:type="paragraph" w:customStyle="1" w:styleId="SectionVHeading2">
    <w:name w:val="Section V. Heading 2"/>
    <w:basedOn w:val="SectionVHeader"/>
    <w:uiPriority w:val="99"/>
    <w:rsid w:val="00861AD8"/>
    <w:pPr>
      <w:spacing w:before="120" w:after="200"/>
    </w:pPr>
    <w:rPr>
      <w:sz w:val="28"/>
      <w:lang w:eastAsia="en-US"/>
    </w:rPr>
  </w:style>
  <w:style w:type="paragraph" w:customStyle="1" w:styleId="Sectiontext">
    <w:name w:val="Sectiontext"/>
    <w:basedOn w:val="Normal"/>
    <w:uiPriority w:val="99"/>
    <w:rsid w:val="00153924"/>
    <w:pPr>
      <w:spacing w:before="120" w:after="120"/>
      <w:ind w:left="720"/>
      <w:jc w:val="both"/>
    </w:pPr>
    <w:rPr>
      <w:rFonts w:ascii="Century Gothic" w:hAnsi="Century Gothic"/>
    </w:rPr>
  </w:style>
  <w:style w:type="paragraph" w:customStyle="1" w:styleId="Sectiontextpuces">
    <w:name w:val="Sectiontextpuces"/>
    <w:basedOn w:val="Sectiontext"/>
    <w:uiPriority w:val="99"/>
    <w:rsid w:val="00153924"/>
    <w:pPr>
      <w:numPr>
        <w:numId w:val="146"/>
      </w:numPr>
      <w:autoSpaceDE w:val="0"/>
      <w:autoSpaceDN w:val="0"/>
      <w:adjustRightInd w:val="0"/>
      <w:spacing w:after="0"/>
    </w:pPr>
    <w:rPr>
      <w:lang w:eastAsia="en-GB"/>
    </w:rPr>
  </w:style>
  <w:style w:type="character" w:customStyle="1" w:styleId="PieddepageCar">
    <w:name w:val="Pied de page Car"/>
    <w:link w:val="Pieddepage"/>
    <w:uiPriority w:val="99"/>
    <w:locked/>
    <w:rsid w:val="00B305F7"/>
    <w:rPr>
      <w:sz w:val="24"/>
      <w:lang w:val="es-ES_tradnl"/>
    </w:rPr>
  </w:style>
  <w:style w:type="paragraph" w:customStyle="1" w:styleId="SectionIXHeading">
    <w:name w:val="Section IX Heading"/>
    <w:basedOn w:val="Head81"/>
    <w:uiPriority w:val="99"/>
    <w:rsid w:val="00B305F7"/>
    <w:pPr>
      <w:spacing w:before="240" w:after="240"/>
    </w:pPr>
    <w:rPr>
      <w:sz w:val="32"/>
    </w:rPr>
  </w:style>
  <w:style w:type="character" w:customStyle="1" w:styleId="FootnoteTextChar1">
    <w:name w:val="Footnote Text Char1"/>
    <w:aliases w:val="fn Char1,ADB Char1,single space Char,footnote text Char Char,Footnote Text Char Char,fn Char Char,ADB Char Char,single space Char Char Char,Fußnotentextf Char,single space Char  Char"/>
    <w:rsid w:val="001D2D3B"/>
    <w:rPr>
      <w:lang w:val="es-ES_tradnl"/>
    </w:rPr>
  </w:style>
  <w:style w:type="paragraph" w:customStyle="1" w:styleId="Style8">
    <w:name w:val="Style8"/>
    <w:basedOn w:val="S1-Header"/>
    <w:link w:val="Style8Char"/>
    <w:qFormat/>
    <w:rsid w:val="00B86C64"/>
  </w:style>
  <w:style w:type="paragraph" w:customStyle="1" w:styleId="Style9">
    <w:name w:val="Style9"/>
    <w:basedOn w:val="S1-Header20"/>
    <w:link w:val="Style9Char"/>
    <w:qFormat/>
    <w:rsid w:val="00B86C64"/>
  </w:style>
  <w:style w:type="character" w:customStyle="1" w:styleId="Style8Char">
    <w:name w:val="Style8 Char"/>
    <w:basedOn w:val="S1-HeaderCar"/>
    <w:link w:val="Style8"/>
    <w:rsid w:val="00B86C64"/>
    <w:rPr>
      <w:b/>
      <w:sz w:val="28"/>
      <w:lang w:val="es-ES_tradnl"/>
    </w:rPr>
  </w:style>
  <w:style w:type="paragraph" w:customStyle="1" w:styleId="Style10">
    <w:name w:val="Style10"/>
    <w:basedOn w:val="S1b-Header"/>
    <w:link w:val="Style10Char"/>
    <w:qFormat/>
    <w:rsid w:val="008D105B"/>
  </w:style>
  <w:style w:type="character" w:customStyle="1" w:styleId="Style9Char">
    <w:name w:val="Style9 Char"/>
    <w:basedOn w:val="S1-Header2Car"/>
    <w:link w:val="Style9"/>
    <w:rsid w:val="00B86C64"/>
    <w:rPr>
      <w:b/>
      <w:sz w:val="24"/>
      <w:lang w:val="es-ES_tradnl"/>
    </w:rPr>
  </w:style>
  <w:style w:type="paragraph" w:customStyle="1" w:styleId="Style11">
    <w:name w:val="Style11"/>
    <w:basedOn w:val="S1b-Header20"/>
    <w:link w:val="Style11Char"/>
    <w:qFormat/>
    <w:rsid w:val="008D105B"/>
  </w:style>
  <w:style w:type="character" w:customStyle="1" w:styleId="HeadB21Char">
    <w:name w:val="Head B.2.1 Char"/>
    <w:link w:val="HeadB21"/>
    <w:rsid w:val="008D105B"/>
    <w:rPr>
      <w:b/>
      <w:sz w:val="28"/>
      <w:lang w:val="en-US"/>
    </w:rPr>
  </w:style>
  <w:style w:type="character" w:customStyle="1" w:styleId="S1b-HeaderChar">
    <w:name w:val="S1b-Header Char"/>
    <w:basedOn w:val="HeadB21Char"/>
    <w:link w:val="S1b-Header"/>
    <w:rsid w:val="008D105B"/>
    <w:rPr>
      <w:b/>
      <w:sz w:val="28"/>
      <w:lang w:val="en-US"/>
    </w:rPr>
  </w:style>
  <w:style w:type="character" w:customStyle="1" w:styleId="Style10Char">
    <w:name w:val="Style10 Char"/>
    <w:basedOn w:val="S1b-HeaderChar"/>
    <w:link w:val="Style10"/>
    <w:rsid w:val="008D105B"/>
    <w:rPr>
      <w:b/>
      <w:sz w:val="28"/>
      <w:lang w:val="en-US"/>
    </w:rPr>
  </w:style>
  <w:style w:type="paragraph" w:styleId="Rvision">
    <w:name w:val="Revision"/>
    <w:hidden/>
    <w:uiPriority w:val="99"/>
    <w:semiHidden/>
    <w:rsid w:val="00F14231"/>
  </w:style>
  <w:style w:type="character" w:customStyle="1" w:styleId="Style11Char">
    <w:name w:val="Style11 Char"/>
    <w:link w:val="Style11"/>
    <w:rsid w:val="008D105B"/>
    <w:rPr>
      <w:b/>
      <w:sz w:val="24"/>
      <w:lang w:val="fr-FR" w:eastAsia="fr-FR" w:bidi="ar-SA"/>
    </w:rPr>
  </w:style>
  <w:style w:type="character" w:customStyle="1" w:styleId="ParagraphedelisteCar">
    <w:name w:val="Paragraphe de liste Car"/>
    <w:link w:val="Paragraphedeliste"/>
    <w:uiPriority w:val="34"/>
    <w:locked/>
    <w:rsid w:val="003A748B"/>
    <w:rPr>
      <w:sz w:val="24"/>
    </w:rPr>
  </w:style>
  <w:style w:type="character" w:customStyle="1" w:styleId="CorpsdetexteCar">
    <w:name w:val="Corps de texte Car"/>
    <w:link w:val="Corpsdetexte"/>
    <w:rsid w:val="00D6017F"/>
    <w:rPr>
      <w:sz w:val="24"/>
      <w:lang w:val="es-ES_tradnl"/>
    </w:rPr>
  </w:style>
  <w:style w:type="paragraph" w:customStyle="1" w:styleId="TITRESECTION">
    <w:name w:val="TITRE SECTION"/>
    <w:next w:val="Normal"/>
    <w:uiPriority w:val="99"/>
    <w:rsid w:val="00A86ED6"/>
    <w:pPr>
      <w:spacing w:after="240"/>
      <w:jc w:val="center"/>
    </w:pPr>
    <w:rPr>
      <w:rFonts w:ascii="Times New Roman Bold" w:hAnsi="Times New Roman Bold"/>
      <w:b/>
      <w:sz w:val="4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3EB"/>
  </w:style>
  <w:style w:type="paragraph" w:styleId="Titre1">
    <w:name w:val="heading 1"/>
    <w:aliases w:val="Document Header1"/>
    <w:basedOn w:val="Normal"/>
    <w:next w:val="Normal"/>
    <w:link w:val="Titre1Car"/>
    <w:qFormat/>
    <w:rsid w:val="00AF135B"/>
    <w:pPr>
      <w:spacing w:after="200"/>
      <w:jc w:val="center"/>
      <w:outlineLvl w:val="0"/>
    </w:pPr>
    <w:rPr>
      <w:b/>
      <w:kern w:val="28"/>
      <w:sz w:val="52"/>
    </w:rPr>
  </w:style>
  <w:style w:type="paragraph" w:styleId="Titre2">
    <w:name w:val="heading 2"/>
    <w:aliases w:val="Title Header2"/>
    <w:basedOn w:val="Normal"/>
    <w:next w:val="Normal"/>
    <w:qFormat/>
    <w:rsid w:val="00AF135B"/>
    <w:pPr>
      <w:keepNext/>
      <w:tabs>
        <w:tab w:val="left" w:pos="1350"/>
      </w:tabs>
      <w:outlineLvl w:val="1"/>
    </w:pPr>
    <w:rPr>
      <w:b/>
      <w:sz w:val="24"/>
    </w:rPr>
  </w:style>
  <w:style w:type="paragraph" w:styleId="Titre3">
    <w:name w:val="heading 3"/>
    <w:basedOn w:val="Normal"/>
    <w:next w:val="Normal"/>
    <w:qFormat/>
    <w:rsid w:val="000E6E0D"/>
    <w:pPr>
      <w:keepNext/>
      <w:spacing w:before="240" w:after="60"/>
      <w:outlineLvl w:val="2"/>
    </w:pPr>
    <w:rPr>
      <w:rFonts w:ascii="Arial" w:hAnsi="Arial" w:cs="Arial"/>
      <w:b/>
      <w:bCs/>
      <w:sz w:val="26"/>
      <w:szCs w:val="26"/>
    </w:rPr>
  </w:style>
  <w:style w:type="paragraph" w:styleId="Titre4">
    <w:name w:val="heading 4"/>
    <w:basedOn w:val="Normal"/>
    <w:next w:val="Normal"/>
    <w:qFormat/>
    <w:rsid w:val="00AF135B"/>
    <w:pPr>
      <w:numPr>
        <w:ilvl w:val="3"/>
        <w:numId w:val="5"/>
      </w:numPr>
      <w:spacing w:after="200"/>
      <w:jc w:val="both"/>
      <w:outlineLvl w:val="3"/>
    </w:pPr>
    <w:rPr>
      <w:sz w:val="24"/>
      <w:lang w:val="en-US"/>
    </w:rPr>
  </w:style>
  <w:style w:type="paragraph" w:styleId="Titre5">
    <w:name w:val="heading 5"/>
    <w:basedOn w:val="Normal"/>
    <w:next w:val="Normal"/>
    <w:qFormat/>
    <w:rsid w:val="00AF135B"/>
    <w:pPr>
      <w:spacing w:before="240" w:after="60"/>
      <w:jc w:val="center"/>
      <w:outlineLvl w:val="4"/>
    </w:pPr>
    <w:rPr>
      <w:b/>
      <w:sz w:val="28"/>
      <w:lang w:val="es-ES_tradnl"/>
    </w:rPr>
  </w:style>
  <w:style w:type="paragraph" w:styleId="Titre6">
    <w:name w:val="heading 6"/>
    <w:basedOn w:val="Normal"/>
    <w:next w:val="Normal"/>
    <w:link w:val="Titre6Car"/>
    <w:qFormat/>
    <w:rsid w:val="00AF135B"/>
    <w:pPr>
      <w:numPr>
        <w:ilvl w:val="5"/>
        <w:numId w:val="5"/>
      </w:numPr>
      <w:spacing w:before="240" w:after="60"/>
      <w:jc w:val="both"/>
      <w:outlineLvl w:val="5"/>
    </w:pPr>
    <w:rPr>
      <w:i/>
      <w:sz w:val="22"/>
      <w:lang w:val="es-ES_tradnl"/>
    </w:rPr>
  </w:style>
  <w:style w:type="paragraph" w:styleId="Titre7">
    <w:name w:val="heading 7"/>
    <w:basedOn w:val="Normal"/>
    <w:next w:val="Normal"/>
    <w:qFormat/>
    <w:rsid w:val="00AF135B"/>
    <w:pPr>
      <w:numPr>
        <w:ilvl w:val="6"/>
        <w:numId w:val="5"/>
      </w:numPr>
      <w:spacing w:before="240" w:after="60"/>
      <w:jc w:val="both"/>
      <w:outlineLvl w:val="6"/>
    </w:pPr>
    <w:rPr>
      <w:rFonts w:ascii="Arial" w:hAnsi="Arial"/>
      <w:lang w:val="es-ES_tradnl"/>
    </w:rPr>
  </w:style>
  <w:style w:type="paragraph" w:styleId="Titre8">
    <w:name w:val="heading 8"/>
    <w:basedOn w:val="Normal"/>
    <w:next w:val="Normal"/>
    <w:qFormat/>
    <w:rsid w:val="00AF135B"/>
    <w:pPr>
      <w:numPr>
        <w:ilvl w:val="7"/>
        <w:numId w:val="5"/>
      </w:numPr>
      <w:spacing w:before="240" w:after="60"/>
      <w:jc w:val="both"/>
      <w:outlineLvl w:val="7"/>
    </w:pPr>
    <w:rPr>
      <w:rFonts w:ascii="Arial" w:hAnsi="Arial"/>
      <w:i/>
      <w:lang w:val="es-ES_tradnl"/>
    </w:rPr>
  </w:style>
  <w:style w:type="paragraph" w:styleId="Titre9">
    <w:name w:val="heading 9"/>
    <w:basedOn w:val="Normal"/>
    <w:next w:val="Normal"/>
    <w:qFormat/>
    <w:rsid w:val="00AF135B"/>
    <w:pPr>
      <w:numPr>
        <w:ilvl w:val="8"/>
        <w:numId w:val="5"/>
      </w:numPr>
      <w:spacing w:before="240" w:after="60"/>
      <w:jc w:val="both"/>
      <w:outlineLvl w:val="8"/>
    </w:pPr>
    <w:rPr>
      <w:rFonts w:ascii="Arial" w:hAnsi="Arial"/>
      <w:b/>
      <w:i/>
      <w:sz w:val="18"/>
      <w:lang w:val="es-ES_tradnl"/>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Outline2">
    <w:name w:val="Outline2"/>
    <w:basedOn w:val="Normal"/>
    <w:uiPriority w:val="99"/>
    <w:rsid w:val="00AF135B"/>
    <w:pPr>
      <w:numPr>
        <w:ilvl w:val="1"/>
        <w:numId w:val="1"/>
      </w:numPr>
      <w:tabs>
        <w:tab w:val="clear" w:pos="1152"/>
        <w:tab w:val="num" w:pos="864"/>
      </w:tabs>
      <w:spacing w:before="240"/>
      <w:ind w:left="864" w:hanging="504"/>
    </w:pPr>
    <w:rPr>
      <w:kern w:val="28"/>
      <w:sz w:val="24"/>
    </w:rPr>
  </w:style>
  <w:style w:type="paragraph" w:customStyle="1" w:styleId="Outline3">
    <w:name w:val="Outline3"/>
    <w:basedOn w:val="Normal"/>
    <w:rsid w:val="00AF135B"/>
    <w:pPr>
      <w:numPr>
        <w:ilvl w:val="2"/>
        <w:numId w:val="1"/>
      </w:numPr>
      <w:tabs>
        <w:tab w:val="clear" w:pos="1728"/>
        <w:tab w:val="num" w:pos="1368"/>
      </w:tabs>
      <w:spacing w:before="240"/>
      <w:ind w:left="1368" w:hanging="504"/>
    </w:pPr>
    <w:rPr>
      <w:kern w:val="28"/>
      <w:sz w:val="24"/>
    </w:rPr>
  </w:style>
  <w:style w:type="paragraph" w:customStyle="1" w:styleId="Outline4">
    <w:name w:val="Outline4"/>
    <w:basedOn w:val="Normal"/>
    <w:rsid w:val="00AF135B"/>
    <w:pPr>
      <w:numPr>
        <w:ilvl w:val="3"/>
        <w:numId w:val="1"/>
      </w:numPr>
      <w:tabs>
        <w:tab w:val="clear" w:pos="2304"/>
        <w:tab w:val="num" w:pos="1872"/>
      </w:tabs>
      <w:spacing w:before="240"/>
      <w:ind w:left="1872" w:hanging="504"/>
    </w:pPr>
    <w:rPr>
      <w:kern w:val="28"/>
      <w:sz w:val="24"/>
    </w:rPr>
  </w:style>
  <w:style w:type="paragraph" w:customStyle="1" w:styleId="outlinebullet">
    <w:name w:val="outlinebullet"/>
    <w:basedOn w:val="Normal"/>
    <w:rsid w:val="00AF135B"/>
    <w:pPr>
      <w:numPr>
        <w:numId w:val="2"/>
      </w:numPr>
      <w:tabs>
        <w:tab w:val="clear" w:pos="360"/>
        <w:tab w:val="left" w:pos="1440"/>
      </w:tabs>
      <w:spacing w:before="120"/>
      <w:ind w:left="1440" w:hanging="450"/>
    </w:pPr>
    <w:rPr>
      <w:sz w:val="24"/>
    </w:rPr>
  </w:style>
  <w:style w:type="paragraph" w:customStyle="1" w:styleId="SectionVIIHeader2">
    <w:name w:val="Section VII Header2"/>
    <w:basedOn w:val="Titre1"/>
    <w:autoRedefine/>
    <w:rsid w:val="00AF135B"/>
    <w:pPr>
      <w:numPr>
        <w:numId w:val="4"/>
      </w:numPr>
    </w:pPr>
    <w:rPr>
      <w:sz w:val="32"/>
    </w:rPr>
  </w:style>
  <w:style w:type="paragraph" w:customStyle="1" w:styleId="2AutoList1">
    <w:name w:val="2AutoList1"/>
    <w:basedOn w:val="Normal"/>
    <w:uiPriority w:val="99"/>
    <w:rsid w:val="00AF135B"/>
    <w:pPr>
      <w:numPr>
        <w:ilvl w:val="1"/>
        <w:numId w:val="12"/>
      </w:numPr>
      <w:jc w:val="both"/>
    </w:pPr>
    <w:rPr>
      <w:sz w:val="24"/>
      <w:lang w:val="es-ES_tradnl"/>
    </w:rPr>
  </w:style>
  <w:style w:type="paragraph" w:customStyle="1" w:styleId="Header3-Paragraph">
    <w:name w:val="Header 3 - Paragraph"/>
    <w:basedOn w:val="Normal"/>
    <w:uiPriority w:val="99"/>
    <w:rsid w:val="00AF135B"/>
    <w:pPr>
      <w:numPr>
        <w:ilvl w:val="1"/>
        <w:numId w:val="5"/>
      </w:numPr>
      <w:spacing w:after="200"/>
      <w:jc w:val="both"/>
    </w:pPr>
    <w:rPr>
      <w:sz w:val="24"/>
      <w:lang w:val="en-US"/>
    </w:rPr>
  </w:style>
  <w:style w:type="paragraph" w:customStyle="1" w:styleId="P3Header1-Clauses">
    <w:name w:val="P3 Header1-Clauses"/>
    <w:basedOn w:val="Header1-Clauses"/>
    <w:rsid w:val="00AF135B"/>
    <w:pPr>
      <w:numPr>
        <w:ilvl w:val="2"/>
        <w:numId w:val="5"/>
      </w:numPr>
    </w:pPr>
  </w:style>
  <w:style w:type="paragraph" w:customStyle="1" w:styleId="Header1-Clauses">
    <w:name w:val="Header 1 - Clauses"/>
    <w:basedOn w:val="Normal"/>
    <w:link w:val="Header1-ClausesCar"/>
    <w:rsid w:val="00AF135B"/>
    <w:pPr>
      <w:tabs>
        <w:tab w:val="num" w:pos="720"/>
      </w:tabs>
      <w:ind w:left="720" w:hanging="360"/>
    </w:pPr>
    <w:rPr>
      <w:b/>
      <w:sz w:val="24"/>
      <w:lang w:val="es-ES_tradnl"/>
    </w:rPr>
  </w:style>
  <w:style w:type="paragraph" w:customStyle="1" w:styleId="TOCNumber1">
    <w:name w:val="TOC Number1"/>
    <w:basedOn w:val="Titre4"/>
    <w:autoRedefine/>
    <w:rsid w:val="00AF135B"/>
    <w:pPr>
      <w:numPr>
        <w:ilvl w:val="0"/>
        <w:numId w:val="0"/>
      </w:numPr>
      <w:spacing w:after="0"/>
      <w:jc w:val="left"/>
      <w:outlineLvl w:val="9"/>
    </w:pPr>
    <w:rPr>
      <w:b/>
      <w:lang w:val="fr-FR"/>
    </w:rPr>
  </w:style>
  <w:style w:type="paragraph" w:customStyle="1" w:styleId="Head2">
    <w:name w:val="Head 2"/>
    <w:basedOn w:val="Titre9"/>
    <w:uiPriority w:val="99"/>
    <w:rsid w:val="00AF135B"/>
    <w:pPr>
      <w:keepNext/>
      <w:widowControl w:val="0"/>
      <w:numPr>
        <w:ilvl w:val="0"/>
        <w:numId w:val="0"/>
      </w:numPr>
      <w:suppressAutoHyphens/>
      <w:spacing w:before="0" w:after="0"/>
      <w:outlineLvl w:val="9"/>
    </w:pPr>
    <w:rPr>
      <w:rFonts w:ascii="Times New Roman Bold" w:hAnsi="Times New Roman Bold"/>
      <w:b w:val="0"/>
      <w:i w:val="0"/>
      <w:spacing w:val="-4"/>
      <w:sz w:val="32"/>
      <w:lang w:val="en-US"/>
    </w:rPr>
  </w:style>
  <w:style w:type="paragraph" w:customStyle="1" w:styleId="Subtitle2">
    <w:name w:val="Subtitle 2"/>
    <w:basedOn w:val="Pieddepage"/>
    <w:autoRedefine/>
    <w:uiPriority w:val="99"/>
    <w:rsid w:val="00790DFE"/>
    <w:pPr>
      <w:tabs>
        <w:tab w:val="clear" w:pos="9504"/>
      </w:tabs>
      <w:spacing w:before="0" w:after="120"/>
      <w:jc w:val="center"/>
      <w:outlineLvl w:val="1"/>
    </w:pPr>
    <w:rPr>
      <w:b/>
      <w:sz w:val="32"/>
      <w:lang w:val="fr-FR"/>
    </w:rPr>
  </w:style>
  <w:style w:type="paragraph" w:styleId="Pieddepage">
    <w:name w:val="footer"/>
    <w:basedOn w:val="Normal"/>
    <w:link w:val="PieddepageCar"/>
    <w:uiPriority w:val="99"/>
    <w:rsid w:val="00AF135B"/>
    <w:pPr>
      <w:tabs>
        <w:tab w:val="right" w:leader="underscore" w:pos="9504"/>
      </w:tabs>
      <w:spacing w:before="120"/>
    </w:pPr>
    <w:rPr>
      <w:sz w:val="24"/>
      <w:lang w:val="es-ES_tradnl"/>
    </w:rPr>
  </w:style>
  <w:style w:type="paragraph" w:customStyle="1" w:styleId="SectionXHeader3">
    <w:name w:val="Section X Header 3"/>
    <w:basedOn w:val="Titre1"/>
    <w:link w:val="SectionXHeader3Car"/>
    <w:autoRedefine/>
    <w:rsid w:val="001F6D2B"/>
    <w:pPr>
      <w:spacing w:after="0"/>
      <w:ind w:left="1260" w:right="1620"/>
    </w:pPr>
    <w:rPr>
      <w:kern w:val="0"/>
      <w:sz w:val="28"/>
    </w:rPr>
  </w:style>
  <w:style w:type="paragraph" w:customStyle="1" w:styleId="i">
    <w:name w:val="(i)"/>
    <w:basedOn w:val="Normal"/>
    <w:rsid w:val="00AF135B"/>
    <w:pPr>
      <w:suppressAutoHyphens/>
      <w:jc w:val="both"/>
    </w:pPr>
    <w:rPr>
      <w:rFonts w:ascii="Tms Rmn" w:hAnsi="Tms Rmn"/>
      <w:sz w:val="24"/>
      <w:lang w:val="en-US"/>
    </w:rPr>
  </w:style>
  <w:style w:type="paragraph" w:customStyle="1" w:styleId="explanatorynotes">
    <w:name w:val="explanatory_notes"/>
    <w:basedOn w:val="Normal"/>
    <w:rsid w:val="00AF135B"/>
    <w:pPr>
      <w:suppressAutoHyphens/>
      <w:spacing w:after="120" w:line="360" w:lineRule="exact"/>
      <w:jc w:val="both"/>
    </w:pPr>
    <w:rPr>
      <w:rFonts w:ascii="Arial" w:hAnsi="Arial"/>
      <w:sz w:val="22"/>
      <w:lang w:val="en-US"/>
    </w:rPr>
  </w:style>
  <w:style w:type="character" w:styleId="Lienhypertexte">
    <w:name w:val="Hyperlink"/>
    <w:uiPriority w:val="99"/>
    <w:rsid w:val="00AF135B"/>
    <w:rPr>
      <w:color w:val="0000FF"/>
      <w:u w:val="single"/>
    </w:rPr>
  </w:style>
  <w:style w:type="paragraph" w:styleId="Titre">
    <w:name w:val="Title"/>
    <w:basedOn w:val="Normal"/>
    <w:qFormat/>
    <w:rsid w:val="00AF135B"/>
    <w:pPr>
      <w:jc w:val="center"/>
    </w:pPr>
    <w:rPr>
      <w:b/>
      <w:sz w:val="48"/>
      <w:lang w:val="es-ES_tradnl"/>
    </w:rPr>
  </w:style>
  <w:style w:type="paragraph" w:customStyle="1" w:styleId="Outline">
    <w:name w:val="Outline"/>
    <w:basedOn w:val="Normal"/>
    <w:uiPriority w:val="99"/>
    <w:rsid w:val="00AF135B"/>
    <w:pPr>
      <w:spacing w:before="240"/>
    </w:pPr>
    <w:rPr>
      <w:kern w:val="28"/>
      <w:sz w:val="24"/>
    </w:rPr>
  </w:style>
  <w:style w:type="paragraph" w:styleId="Liste">
    <w:name w:val="List"/>
    <w:aliases w:val="1. List"/>
    <w:basedOn w:val="Normal"/>
    <w:rsid w:val="00AF135B"/>
    <w:pPr>
      <w:spacing w:before="120" w:after="120"/>
      <w:ind w:left="1440"/>
      <w:jc w:val="both"/>
    </w:pPr>
    <w:rPr>
      <w:sz w:val="24"/>
      <w:lang w:val="en-US"/>
    </w:rPr>
  </w:style>
  <w:style w:type="paragraph" w:styleId="TM2">
    <w:name w:val="toc 2"/>
    <w:basedOn w:val="Normal"/>
    <w:next w:val="Normal"/>
    <w:autoRedefine/>
    <w:uiPriority w:val="39"/>
    <w:rsid w:val="00B933D8"/>
    <w:pPr>
      <w:tabs>
        <w:tab w:val="right" w:leader="dot" w:pos="9072"/>
      </w:tabs>
      <w:spacing w:before="142" w:line="240" w:lineRule="atLeast"/>
    </w:pPr>
    <w:rPr>
      <w:rFonts w:cs="Calibri"/>
      <w:bCs/>
      <w:sz w:val="24"/>
    </w:rPr>
  </w:style>
  <w:style w:type="paragraph" w:styleId="TM1">
    <w:name w:val="toc 1"/>
    <w:basedOn w:val="Normal"/>
    <w:next w:val="Normal"/>
    <w:autoRedefine/>
    <w:uiPriority w:val="39"/>
    <w:rsid w:val="00B933D8"/>
    <w:pPr>
      <w:tabs>
        <w:tab w:val="right" w:leader="dot" w:pos="9072"/>
      </w:tabs>
      <w:spacing w:before="142" w:line="240" w:lineRule="atLeast"/>
    </w:pPr>
    <w:rPr>
      <w:rFonts w:ascii="Times New Roman Gras" w:hAnsi="Times New Roman Gras"/>
      <w:b/>
      <w:bCs/>
      <w:sz w:val="28"/>
      <w:szCs w:val="24"/>
    </w:rPr>
  </w:style>
  <w:style w:type="paragraph" w:styleId="Sous-titre">
    <w:name w:val="Subtitle"/>
    <w:basedOn w:val="Normal"/>
    <w:link w:val="Sous-titreCar"/>
    <w:uiPriority w:val="99"/>
    <w:qFormat/>
    <w:rsid w:val="00AF135B"/>
    <w:pPr>
      <w:jc w:val="center"/>
    </w:pPr>
    <w:rPr>
      <w:b/>
      <w:sz w:val="44"/>
      <w:lang w:val="es-ES_tradnl"/>
    </w:rPr>
  </w:style>
  <w:style w:type="paragraph" w:styleId="Corpsdetexte2">
    <w:name w:val="Body Text 2"/>
    <w:basedOn w:val="Normal"/>
    <w:link w:val="Corpsdetexte2Car"/>
    <w:rsid w:val="00AF135B"/>
    <w:pPr>
      <w:spacing w:before="120" w:after="120"/>
      <w:jc w:val="center"/>
    </w:pPr>
    <w:rPr>
      <w:b/>
      <w:sz w:val="28"/>
      <w:lang w:val="es-ES_tradnl"/>
    </w:rPr>
  </w:style>
  <w:style w:type="paragraph" w:customStyle="1" w:styleId="Header2-SubClauses">
    <w:name w:val="Header 2 - SubClauses"/>
    <w:basedOn w:val="Normal"/>
    <w:uiPriority w:val="99"/>
    <w:rsid w:val="00AF135B"/>
    <w:pPr>
      <w:tabs>
        <w:tab w:val="left" w:pos="619"/>
      </w:tabs>
      <w:spacing w:after="200"/>
      <w:jc w:val="both"/>
    </w:pPr>
    <w:rPr>
      <w:sz w:val="24"/>
      <w:lang w:val="es-ES_tradnl"/>
    </w:rPr>
  </w:style>
  <w:style w:type="paragraph" w:styleId="Corpsdetexte">
    <w:name w:val="Body Text"/>
    <w:basedOn w:val="Normal"/>
    <w:link w:val="CorpsdetexteCar"/>
    <w:rsid w:val="00AF135B"/>
    <w:pPr>
      <w:jc w:val="both"/>
    </w:pPr>
    <w:rPr>
      <w:sz w:val="24"/>
      <w:lang w:val="es-ES_tradnl"/>
    </w:rPr>
  </w:style>
  <w:style w:type="paragraph" w:customStyle="1" w:styleId="Outline1">
    <w:name w:val="Outline1"/>
    <w:basedOn w:val="Outline"/>
    <w:next w:val="Outline2"/>
    <w:uiPriority w:val="99"/>
    <w:rsid w:val="00AF135B"/>
    <w:pPr>
      <w:keepNext/>
    </w:pPr>
  </w:style>
  <w:style w:type="paragraph" w:styleId="Retraitcorpsdetexte">
    <w:name w:val="Body Text Indent"/>
    <w:basedOn w:val="Normal"/>
    <w:link w:val="RetraitcorpsdetexteCar"/>
    <w:uiPriority w:val="99"/>
    <w:rsid w:val="00AF135B"/>
    <w:pPr>
      <w:ind w:left="720"/>
      <w:jc w:val="both"/>
    </w:pPr>
    <w:rPr>
      <w:sz w:val="24"/>
      <w:lang w:val="es-ES_tradnl"/>
    </w:rPr>
  </w:style>
  <w:style w:type="paragraph" w:customStyle="1" w:styleId="Head22">
    <w:name w:val="Head 2.2"/>
    <w:basedOn w:val="Normal"/>
    <w:rsid w:val="00AF135B"/>
    <w:pPr>
      <w:tabs>
        <w:tab w:val="left" w:pos="360"/>
      </w:tabs>
      <w:suppressAutoHyphens/>
      <w:overflowPunct w:val="0"/>
      <w:autoSpaceDE w:val="0"/>
      <w:autoSpaceDN w:val="0"/>
      <w:adjustRightInd w:val="0"/>
      <w:ind w:left="360" w:hanging="360"/>
      <w:textAlignment w:val="baseline"/>
    </w:pPr>
    <w:rPr>
      <w:b/>
      <w:sz w:val="24"/>
    </w:rPr>
  </w:style>
  <w:style w:type="paragraph" w:styleId="En-tte">
    <w:name w:val="header"/>
    <w:basedOn w:val="Normal"/>
    <w:link w:val="En-tteCar"/>
    <w:uiPriority w:val="99"/>
    <w:rsid w:val="00AF135B"/>
    <w:pPr>
      <w:pBdr>
        <w:bottom w:val="single" w:sz="4" w:space="1" w:color="000000"/>
      </w:pBdr>
      <w:tabs>
        <w:tab w:val="right" w:pos="9000"/>
      </w:tabs>
      <w:jc w:val="both"/>
    </w:pPr>
    <w:rPr>
      <w:lang w:val="es-ES_tradnl"/>
    </w:rPr>
  </w:style>
  <w:style w:type="paragraph" w:customStyle="1" w:styleId="sectionIIIheader">
    <w:name w:val="section III header"/>
    <w:basedOn w:val="Normal"/>
    <w:rsid w:val="00AF135B"/>
    <w:pPr>
      <w:spacing w:before="240"/>
    </w:pPr>
    <w:rPr>
      <w:rFonts w:ascii="Arial Black" w:hAnsi="Arial Black"/>
      <w:sz w:val="24"/>
      <w:lang w:val="en-US"/>
    </w:rPr>
  </w:style>
  <w:style w:type="paragraph" w:customStyle="1" w:styleId="BalloonText1">
    <w:name w:val="Balloon Text1"/>
    <w:basedOn w:val="Normal"/>
    <w:semiHidden/>
    <w:rsid w:val="00AF135B"/>
    <w:rPr>
      <w:rFonts w:ascii="Tahoma" w:hAnsi="Tahoma"/>
      <w:sz w:val="16"/>
    </w:rPr>
  </w:style>
  <w:style w:type="paragraph" w:customStyle="1" w:styleId="SectionVHeader">
    <w:name w:val="Section V. Header"/>
    <w:basedOn w:val="Normal"/>
    <w:uiPriority w:val="99"/>
    <w:rsid w:val="00AF135B"/>
    <w:pPr>
      <w:jc w:val="center"/>
    </w:pPr>
    <w:rPr>
      <w:b/>
      <w:sz w:val="36"/>
      <w:lang w:val="es-ES_tradnl"/>
    </w:rPr>
  </w:style>
  <w:style w:type="paragraph" w:customStyle="1" w:styleId="Head81">
    <w:name w:val="Head 8.1"/>
    <w:basedOn w:val="Normal"/>
    <w:rsid w:val="00AF135B"/>
    <w:pPr>
      <w:suppressAutoHyphens/>
      <w:overflowPunct w:val="0"/>
      <w:autoSpaceDE w:val="0"/>
      <w:autoSpaceDN w:val="0"/>
      <w:adjustRightInd w:val="0"/>
      <w:jc w:val="center"/>
      <w:textAlignment w:val="baseline"/>
    </w:pPr>
    <w:rPr>
      <w:b/>
      <w:sz w:val="28"/>
    </w:rPr>
  </w:style>
  <w:style w:type="character" w:styleId="Appelnotedebasdep">
    <w:name w:val="footnote reference"/>
    <w:rsid w:val="00AF135B"/>
    <w:rPr>
      <w:vertAlign w:val="superscript"/>
    </w:rPr>
  </w:style>
  <w:style w:type="paragraph" w:customStyle="1" w:styleId="titulo">
    <w:name w:val="titulo"/>
    <w:basedOn w:val="Titre5"/>
    <w:uiPriority w:val="99"/>
    <w:rsid w:val="00AF135B"/>
    <w:pPr>
      <w:spacing w:before="0" w:after="240"/>
    </w:pPr>
    <w:rPr>
      <w:rFonts w:ascii="Times New Roman Bold" w:hAnsi="Times New Roman Bold"/>
      <w:sz w:val="24"/>
      <w:lang w:val="en-US"/>
    </w:rPr>
  </w:style>
  <w:style w:type="character" w:customStyle="1" w:styleId="Table">
    <w:name w:val="Table"/>
    <w:uiPriority w:val="99"/>
    <w:rsid w:val="00AF135B"/>
    <w:rPr>
      <w:rFonts w:ascii="Arial" w:hAnsi="Arial"/>
      <w:sz w:val="20"/>
    </w:rPr>
  </w:style>
  <w:style w:type="paragraph" w:styleId="Corpsdetexte3">
    <w:name w:val="Body Text 3"/>
    <w:basedOn w:val="Normal"/>
    <w:rsid w:val="00AF135B"/>
    <w:pPr>
      <w:jc w:val="center"/>
    </w:pPr>
    <w:rPr>
      <w:rFonts w:ascii="Times New Roman Bold" w:hAnsi="Times New Roman Bold"/>
      <w:spacing w:val="80"/>
      <w:sz w:val="40"/>
    </w:rPr>
  </w:style>
  <w:style w:type="paragraph" w:customStyle="1" w:styleId="Head41">
    <w:name w:val="Head 4.1"/>
    <w:basedOn w:val="Normal"/>
    <w:rsid w:val="00AF135B"/>
    <w:pPr>
      <w:suppressAutoHyphens/>
      <w:overflowPunct w:val="0"/>
      <w:autoSpaceDE w:val="0"/>
      <w:autoSpaceDN w:val="0"/>
      <w:adjustRightInd w:val="0"/>
      <w:jc w:val="center"/>
      <w:textAlignment w:val="baseline"/>
    </w:pPr>
    <w:rPr>
      <w:b/>
      <w:sz w:val="28"/>
    </w:rPr>
  </w:style>
  <w:style w:type="paragraph" w:customStyle="1" w:styleId="Head42">
    <w:name w:val="Head 4.2"/>
    <w:basedOn w:val="Normal"/>
    <w:rsid w:val="00AF135B"/>
    <w:pPr>
      <w:tabs>
        <w:tab w:val="left" w:pos="360"/>
      </w:tabs>
      <w:suppressAutoHyphens/>
      <w:overflowPunct w:val="0"/>
      <w:autoSpaceDE w:val="0"/>
      <w:autoSpaceDN w:val="0"/>
      <w:adjustRightInd w:val="0"/>
      <w:ind w:left="360" w:hanging="360"/>
      <w:textAlignment w:val="baseline"/>
    </w:pPr>
    <w:rPr>
      <w:b/>
      <w:sz w:val="24"/>
    </w:rPr>
  </w:style>
  <w:style w:type="paragraph" w:styleId="Notedebasdepage">
    <w:name w:val="footnote text"/>
    <w:aliases w:val="fn,ADB,single space,footnote text Char,fn Char,ADB Char,single space Char Char,Fußnotentextf,single space Char "/>
    <w:basedOn w:val="Normal"/>
    <w:link w:val="NotedebasdepageCar"/>
    <w:uiPriority w:val="99"/>
    <w:rsid w:val="00AF135B"/>
    <w:pPr>
      <w:jc w:val="both"/>
    </w:pPr>
    <w:rPr>
      <w:lang w:val="es-ES_tradnl"/>
    </w:rPr>
  </w:style>
  <w:style w:type="character" w:styleId="Numrodepage">
    <w:name w:val="page number"/>
    <w:basedOn w:val="Policepardfaut"/>
    <w:uiPriority w:val="99"/>
    <w:rsid w:val="00AF135B"/>
  </w:style>
  <w:style w:type="paragraph" w:styleId="Retraitcorpsdetexte2">
    <w:name w:val="Body Text Indent 2"/>
    <w:basedOn w:val="Normal"/>
    <w:rsid w:val="00AF135B"/>
    <w:pPr>
      <w:ind w:left="576" w:hanging="576"/>
      <w:jc w:val="both"/>
    </w:pPr>
    <w:rPr>
      <w:sz w:val="24"/>
    </w:rPr>
  </w:style>
  <w:style w:type="paragraph" w:customStyle="1" w:styleId="StyleTM1Avant0ptAprs0pt">
    <w:name w:val="Style TM 1 + Avant : 0 pt Après : 0 pt"/>
    <w:basedOn w:val="TM1"/>
    <w:rsid w:val="00666F61"/>
    <w:pPr>
      <w:spacing w:before="0"/>
    </w:pPr>
    <w:rPr>
      <w:b w:val="0"/>
      <w:bCs w:val="0"/>
    </w:rPr>
  </w:style>
  <w:style w:type="paragraph" w:customStyle="1" w:styleId="SectionVIIarticle">
    <w:name w:val="Section VII article"/>
    <w:basedOn w:val="Normal"/>
    <w:link w:val="SectionVIIarticleCar"/>
    <w:rsid w:val="0097582D"/>
    <w:rPr>
      <w:b/>
    </w:rPr>
  </w:style>
  <w:style w:type="character" w:customStyle="1" w:styleId="SectionVIIarticleCar">
    <w:name w:val="Section VII article Car"/>
    <w:link w:val="SectionVIIarticle"/>
    <w:rsid w:val="0097582D"/>
    <w:rPr>
      <w:b/>
      <w:lang w:val="fr-FR" w:eastAsia="fr-FR" w:bidi="ar-SA"/>
    </w:rPr>
  </w:style>
  <w:style w:type="paragraph" w:styleId="Textedebulles">
    <w:name w:val="Balloon Text"/>
    <w:basedOn w:val="Normal"/>
    <w:semiHidden/>
    <w:rsid w:val="0058672B"/>
    <w:rPr>
      <w:rFonts w:ascii="Tahoma" w:hAnsi="Tahoma" w:cs="Tahoma"/>
      <w:sz w:val="16"/>
      <w:szCs w:val="16"/>
    </w:rPr>
  </w:style>
  <w:style w:type="paragraph" w:customStyle="1" w:styleId="RightPar4">
    <w:name w:val="Right Par[4]"/>
    <w:rsid w:val="003849C5"/>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lang w:val="en-US" w:eastAsia="en-US"/>
    </w:rPr>
  </w:style>
  <w:style w:type="paragraph" w:customStyle="1" w:styleId="S1-Header2">
    <w:name w:val="S1-Header2"/>
    <w:basedOn w:val="Normal"/>
    <w:autoRedefine/>
    <w:rsid w:val="003849C5"/>
    <w:pPr>
      <w:numPr>
        <w:numId w:val="49"/>
      </w:numPr>
      <w:spacing w:after="120"/>
    </w:pPr>
    <w:rPr>
      <w:b/>
      <w:sz w:val="24"/>
      <w:lang w:val="en-US" w:eastAsia="en-US"/>
    </w:rPr>
  </w:style>
  <w:style w:type="paragraph" w:customStyle="1" w:styleId="S1-subpara">
    <w:name w:val="S1-sub para"/>
    <w:basedOn w:val="Normal"/>
    <w:link w:val="S1-subparaChar"/>
    <w:rsid w:val="003849C5"/>
    <w:pPr>
      <w:numPr>
        <w:ilvl w:val="1"/>
        <w:numId w:val="49"/>
      </w:numPr>
      <w:spacing w:after="200"/>
      <w:jc w:val="both"/>
    </w:pPr>
    <w:rPr>
      <w:sz w:val="24"/>
      <w:lang w:val="en-US" w:eastAsia="en-US"/>
    </w:rPr>
  </w:style>
  <w:style w:type="character" w:customStyle="1" w:styleId="S1-subparaChar">
    <w:name w:val="S1-sub para Char"/>
    <w:link w:val="S1-subpara"/>
    <w:rsid w:val="003849C5"/>
    <w:rPr>
      <w:sz w:val="24"/>
      <w:lang w:val="en-US" w:eastAsia="en-US" w:bidi="ar-SA"/>
    </w:rPr>
  </w:style>
  <w:style w:type="paragraph" w:customStyle="1" w:styleId="StyleStyleHeader1-ClausesAfter0ptLeft0Hanging">
    <w:name w:val="Style Style Header 1 - Clauses + After:  0 pt + Left:  0&quot; Hanging:..."/>
    <w:basedOn w:val="Normal"/>
    <w:rsid w:val="00506964"/>
    <w:pPr>
      <w:tabs>
        <w:tab w:val="left" w:pos="576"/>
      </w:tabs>
      <w:spacing w:after="200"/>
      <w:ind w:left="576" w:hanging="576"/>
      <w:jc w:val="both"/>
    </w:pPr>
    <w:rPr>
      <w:sz w:val="24"/>
      <w:lang w:val="es-ES_tradnl" w:eastAsia="en-US"/>
    </w:rPr>
  </w:style>
  <w:style w:type="paragraph" w:customStyle="1" w:styleId="SimpleLista">
    <w:name w:val="Simple List (a)"/>
    <w:rsid w:val="00613304"/>
    <w:pPr>
      <w:numPr>
        <w:numId w:val="50"/>
      </w:numPr>
      <w:spacing w:before="60" w:after="60"/>
    </w:pPr>
    <w:rPr>
      <w:rFonts w:eastAsia="SimSun"/>
      <w:sz w:val="24"/>
      <w:szCs w:val="28"/>
      <w:lang w:val="en-GB" w:eastAsia="zh-CN"/>
    </w:rPr>
  </w:style>
  <w:style w:type="paragraph" w:customStyle="1" w:styleId="StyleHeader1-ClausesAfter0pt">
    <w:name w:val="Style Header 1 - Clauses + After:  0 pt"/>
    <w:basedOn w:val="Normal"/>
    <w:rsid w:val="0065449C"/>
    <w:pPr>
      <w:spacing w:after="200"/>
      <w:jc w:val="both"/>
    </w:pPr>
    <w:rPr>
      <w:bCs/>
      <w:sz w:val="24"/>
      <w:lang w:val="es-ES_tradnl" w:eastAsia="en-US"/>
    </w:rPr>
  </w:style>
  <w:style w:type="paragraph" w:styleId="TM4">
    <w:name w:val="toc 4"/>
    <w:basedOn w:val="Normal"/>
    <w:next w:val="Normal"/>
    <w:autoRedefine/>
    <w:semiHidden/>
    <w:rsid w:val="00276AA1"/>
    <w:pPr>
      <w:ind w:left="400"/>
    </w:pPr>
    <w:rPr>
      <w:rFonts w:ascii="Calibri" w:hAnsi="Calibri" w:cs="Calibri"/>
    </w:rPr>
  </w:style>
  <w:style w:type="paragraph" w:styleId="TM3">
    <w:name w:val="toc 3"/>
    <w:basedOn w:val="Normal"/>
    <w:next w:val="Normal"/>
    <w:autoRedefine/>
    <w:uiPriority w:val="39"/>
    <w:rsid w:val="00AA489B"/>
    <w:pPr>
      <w:ind w:left="200"/>
    </w:pPr>
    <w:rPr>
      <w:rFonts w:cs="Calibri"/>
    </w:rPr>
  </w:style>
  <w:style w:type="paragraph" w:styleId="Normalcentr">
    <w:name w:val="Block Text"/>
    <w:basedOn w:val="Normal"/>
    <w:rsid w:val="002653EF"/>
    <w:pPr>
      <w:tabs>
        <w:tab w:val="left" w:pos="720"/>
      </w:tabs>
      <w:ind w:left="2160" w:right="-54" w:hanging="720"/>
      <w:jc w:val="both"/>
    </w:pPr>
    <w:rPr>
      <w:sz w:val="24"/>
    </w:rPr>
  </w:style>
  <w:style w:type="paragraph" w:customStyle="1" w:styleId="HeadB21">
    <w:name w:val="Head B.2.1"/>
    <w:basedOn w:val="Normal"/>
    <w:link w:val="HeadB21Char"/>
    <w:rsid w:val="002653EF"/>
    <w:pPr>
      <w:keepNext/>
      <w:suppressAutoHyphens/>
      <w:spacing w:before="240" w:after="240"/>
      <w:jc w:val="center"/>
    </w:pPr>
    <w:rPr>
      <w:b/>
      <w:sz w:val="28"/>
      <w:lang w:val="en-US"/>
    </w:rPr>
  </w:style>
  <w:style w:type="paragraph" w:customStyle="1" w:styleId="HeadB22">
    <w:name w:val="Head B.2.2"/>
    <w:basedOn w:val="Normal"/>
    <w:link w:val="HeadB22Char"/>
    <w:rsid w:val="002653EF"/>
    <w:pPr>
      <w:keepLines/>
      <w:tabs>
        <w:tab w:val="left" w:pos="540"/>
      </w:tabs>
      <w:suppressAutoHyphens/>
      <w:spacing w:after="240"/>
      <w:ind w:left="547" w:hanging="547"/>
    </w:pPr>
    <w:rPr>
      <w:b/>
      <w:sz w:val="24"/>
      <w:lang w:val="en-US"/>
    </w:rPr>
  </w:style>
  <w:style w:type="paragraph" w:customStyle="1" w:styleId="BankNormal">
    <w:name w:val="BankNormal"/>
    <w:basedOn w:val="Normal"/>
    <w:rsid w:val="005C5FFF"/>
    <w:pPr>
      <w:spacing w:after="240"/>
    </w:pPr>
    <w:rPr>
      <w:sz w:val="24"/>
      <w:lang w:val="en-US"/>
    </w:rPr>
  </w:style>
  <w:style w:type="paragraph" w:customStyle="1" w:styleId="HeadA21">
    <w:name w:val="Head A.2.1"/>
    <w:basedOn w:val="Normal"/>
    <w:rsid w:val="005C5FFF"/>
    <w:pPr>
      <w:keepNext/>
      <w:suppressAutoHyphens/>
      <w:spacing w:before="240" w:after="240"/>
      <w:jc w:val="center"/>
    </w:pPr>
    <w:rPr>
      <w:b/>
      <w:sz w:val="28"/>
      <w:lang w:val="en-US"/>
    </w:rPr>
  </w:style>
  <w:style w:type="paragraph" w:customStyle="1" w:styleId="HeadA22">
    <w:name w:val="Head A.2.2"/>
    <w:basedOn w:val="Normal"/>
    <w:rsid w:val="005C5FFF"/>
    <w:pPr>
      <w:keepLines/>
      <w:tabs>
        <w:tab w:val="left" w:pos="547"/>
      </w:tabs>
      <w:suppressAutoHyphens/>
      <w:spacing w:after="240"/>
      <w:ind w:left="547" w:hanging="547"/>
    </w:pPr>
    <w:rPr>
      <w:b/>
      <w:sz w:val="24"/>
      <w:lang w:val="en-US"/>
    </w:rPr>
  </w:style>
  <w:style w:type="paragraph" w:customStyle="1" w:styleId="Head51">
    <w:name w:val="Head 5.1"/>
    <w:basedOn w:val="Normal"/>
    <w:rsid w:val="005C5FFF"/>
    <w:pPr>
      <w:suppressAutoHyphens/>
      <w:spacing w:after="240"/>
      <w:ind w:left="720" w:hanging="720"/>
      <w:jc w:val="both"/>
    </w:pPr>
    <w:rPr>
      <w:b/>
      <w:sz w:val="24"/>
      <w:lang w:val="en-US"/>
    </w:rPr>
  </w:style>
  <w:style w:type="paragraph" w:customStyle="1" w:styleId="Head71">
    <w:name w:val="Head 7.1"/>
    <w:basedOn w:val="Normal"/>
    <w:rsid w:val="005C5FFF"/>
    <w:pPr>
      <w:suppressAutoHyphens/>
      <w:spacing w:after="240"/>
      <w:jc w:val="center"/>
    </w:pPr>
    <w:rPr>
      <w:b/>
      <w:sz w:val="28"/>
      <w:lang w:val="en-US"/>
    </w:rPr>
  </w:style>
  <w:style w:type="paragraph" w:styleId="Retraitcorpsdetexte3">
    <w:name w:val="Body Text Indent 3"/>
    <w:basedOn w:val="Normal"/>
    <w:rsid w:val="005C5FFF"/>
    <w:pPr>
      <w:ind w:left="720" w:hanging="720"/>
      <w:jc w:val="both"/>
    </w:pPr>
    <w:rPr>
      <w:sz w:val="24"/>
    </w:rPr>
  </w:style>
  <w:style w:type="paragraph" w:customStyle="1" w:styleId="HeadA21a">
    <w:name w:val="Head A.2.1a"/>
    <w:basedOn w:val="HeadA21"/>
    <w:rsid w:val="005C5FFF"/>
    <w:rPr>
      <w:lang w:val="fr-FR"/>
    </w:rPr>
  </w:style>
  <w:style w:type="paragraph" w:customStyle="1" w:styleId="HeadA22a">
    <w:name w:val="Head A.2.2a"/>
    <w:basedOn w:val="HeadA22"/>
    <w:rsid w:val="005C5FFF"/>
    <w:rPr>
      <w:lang w:val="fr-FR"/>
    </w:rPr>
  </w:style>
  <w:style w:type="paragraph" w:styleId="TM5">
    <w:name w:val="toc 5"/>
    <w:basedOn w:val="Normal"/>
    <w:next w:val="Normal"/>
    <w:autoRedefine/>
    <w:semiHidden/>
    <w:rsid w:val="005C5FFF"/>
    <w:pPr>
      <w:ind w:left="600"/>
    </w:pPr>
    <w:rPr>
      <w:rFonts w:ascii="Calibri" w:hAnsi="Calibri" w:cs="Calibri"/>
    </w:rPr>
  </w:style>
  <w:style w:type="table" w:styleId="Grilledutableau">
    <w:name w:val="Table Grid"/>
    <w:basedOn w:val="TableauNormal"/>
    <w:rsid w:val="00400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1">
    <w:name w:val="Parts 1."/>
    <w:aliases w:val="2,3"/>
    <w:basedOn w:val="Titre1"/>
    <w:link w:val="Parts1Car"/>
    <w:rsid w:val="00CC7F5B"/>
  </w:style>
  <w:style w:type="paragraph" w:customStyle="1" w:styleId="Option">
    <w:name w:val="Option"/>
    <w:basedOn w:val="Titre1"/>
    <w:link w:val="OptionCar"/>
    <w:rsid w:val="001412BD"/>
    <w:pPr>
      <w:spacing w:before="360"/>
    </w:pPr>
    <w:rPr>
      <w:sz w:val="48"/>
    </w:rPr>
  </w:style>
  <w:style w:type="paragraph" w:customStyle="1" w:styleId="S1-Header">
    <w:name w:val="S1-Header"/>
    <w:basedOn w:val="Corpsdetexte2"/>
    <w:link w:val="S1-HeaderCar"/>
    <w:rsid w:val="006E28B8"/>
    <w:rPr>
      <w:lang w:val="fr-FR"/>
    </w:rPr>
  </w:style>
  <w:style w:type="paragraph" w:customStyle="1" w:styleId="S1-Header20">
    <w:name w:val="S1-Header 2"/>
    <w:basedOn w:val="Header1-Clauses"/>
    <w:link w:val="S1-Header2Car"/>
    <w:rsid w:val="006E28B8"/>
    <w:pPr>
      <w:tabs>
        <w:tab w:val="clear" w:pos="720"/>
      </w:tabs>
      <w:ind w:left="0" w:firstLine="0"/>
    </w:pPr>
    <w:rPr>
      <w:lang w:val="fr-FR"/>
    </w:rPr>
  </w:style>
  <w:style w:type="paragraph" w:customStyle="1" w:styleId="S1b-Header">
    <w:name w:val="S1b-Header"/>
    <w:basedOn w:val="HeadB21"/>
    <w:link w:val="S1b-HeaderChar"/>
    <w:rsid w:val="009E450D"/>
  </w:style>
  <w:style w:type="paragraph" w:customStyle="1" w:styleId="S1b-Header2">
    <w:name w:val="S1b-Header2"/>
    <w:basedOn w:val="HeadB22"/>
    <w:rsid w:val="009E450D"/>
    <w:rPr>
      <w:lang w:val="fr-FR"/>
    </w:rPr>
  </w:style>
  <w:style w:type="paragraph" w:customStyle="1" w:styleId="S1b-Header20">
    <w:name w:val="S1b-Header 2"/>
    <w:basedOn w:val="HeadB22"/>
    <w:link w:val="S1b-Header2Char"/>
    <w:rsid w:val="009E450D"/>
    <w:pPr>
      <w:ind w:left="0" w:firstLine="0"/>
    </w:pPr>
    <w:rPr>
      <w:lang w:val="fr-FR"/>
    </w:rPr>
  </w:style>
  <w:style w:type="character" w:customStyle="1" w:styleId="HeadB22Char">
    <w:name w:val="Head B.2.2 Char"/>
    <w:link w:val="HeadB22"/>
    <w:rsid w:val="009E450D"/>
    <w:rPr>
      <w:b/>
      <w:sz w:val="24"/>
      <w:lang w:val="en-US" w:eastAsia="fr-FR" w:bidi="ar-SA"/>
    </w:rPr>
  </w:style>
  <w:style w:type="character" w:customStyle="1" w:styleId="S1b-Header2Char">
    <w:name w:val="S1b-Header 2 Char"/>
    <w:link w:val="S1b-Header20"/>
    <w:rsid w:val="009E450D"/>
    <w:rPr>
      <w:b/>
      <w:sz w:val="24"/>
      <w:lang w:val="fr-FR" w:eastAsia="fr-FR" w:bidi="ar-SA"/>
    </w:rPr>
  </w:style>
  <w:style w:type="paragraph" w:customStyle="1" w:styleId="Section4Header1">
    <w:name w:val="Section 4  Header 1"/>
    <w:basedOn w:val="Head71"/>
    <w:rsid w:val="003800FD"/>
    <w:rPr>
      <w:lang w:val="fr-FR"/>
    </w:rPr>
  </w:style>
  <w:style w:type="paragraph" w:customStyle="1" w:styleId="Section4Header2">
    <w:name w:val="Section 4 Header 2"/>
    <w:basedOn w:val="Normal"/>
    <w:rsid w:val="003800FD"/>
    <w:pPr>
      <w:jc w:val="center"/>
    </w:pPr>
    <w:rPr>
      <w:b/>
    </w:rPr>
  </w:style>
  <w:style w:type="paragraph" w:customStyle="1" w:styleId="SectionVII">
    <w:name w:val="Section VII"/>
    <w:basedOn w:val="Normal"/>
    <w:autoRedefine/>
    <w:rsid w:val="00AE3418"/>
    <w:pPr>
      <w:tabs>
        <w:tab w:val="left" w:pos="2699"/>
      </w:tabs>
      <w:spacing w:after="120"/>
      <w:jc w:val="both"/>
    </w:pPr>
    <w:rPr>
      <w:rFonts w:eastAsia="Arial Unicode MS"/>
      <w:bCs/>
      <w:sz w:val="24"/>
      <w:szCs w:val="24"/>
      <w:lang w:val="en-GB" w:eastAsia="en-US"/>
    </w:rPr>
  </w:style>
  <w:style w:type="paragraph" w:customStyle="1" w:styleId="Style1">
    <w:name w:val="Style1"/>
    <w:basedOn w:val="Parts1"/>
    <w:link w:val="Style1Car"/>
    <w:qFormat/>
    <w:rsid w:val="00297BF9"/>
    <w:rPr>
      <w:sz w:val="56"/>
    </w:rPr>
  </w:style>
  <w:style w:type="paragraph" w:customStyle="1" w:styleId="Style2">
    <w:name w:val="Style2"/>
    <w:basedOn w:val="Parts1"/>
    <w:link w:val="Style2Car"/>
    <w:qFormat/>
    <w:rsid w:val="003B0075"/>
    <w:pPr>
      <w:jc w:val="left"/>
    </w:pPr>
  </w:style>
  <w:style w:type="character" w:customStyle="1" w:styleId="Titre1Car">
    <w:name w:val="Titre 1 Car"/>
    <w:aliases w:val="Document Header1 Car"/>
    <w:link w:val="Titre1"/>
    <w:rsid w:val="003B0075"/>
    <w:rPr>
      <w:b/>
      <w:kern w:val="28"/>
      <w:sz w:val="52"/>
    </w:rPr>
  </w:style>
  <w:style w:type="character" w:customStyle="1" w:styleId="Parts1Car">
    <w:name w:val="Parts 1. Car"/>
    <w:aliases w:val="2 Car,3 Car"/>
    <w:basedOn w:val="Titre1Car"/>
    <w:link w:val="Parts1"/>
    <w:rsid w:val="003B0075"/>
    <w:rPr>
      <w:b/>
      <w:kern w:val="28"/>
      <w:sz w:val="52"/>
    </w:rPr>
  </w:style>
  <w:style w:type="character" w:customStyle="1" w:styleId="Style1Car">
    <w:name w:val="Style1 Car"/>
    <w:link w:val="Style1"/>
    <w:rsid w:val="00297BF9"/>
    <w:rPr>
      <w:b/>
      <w:kern w:val="28"/>
      <w:sz w:val="56"/>
    </w:rPr>
  </w:style>
  <w:style w:type="paragraph" w:customStyle="1" w:styleId="Style3">
    <w:name w:val="Style3"/>
    <w:basedOn w:val="Option"/>
    <w:link w:val="Style3Car"/>
    <w:qFormat/>
    <w:rsid w:val="00297BF9"/>
  </w:style>
  <w:style w:type="character" w:customStyle="1" w:styleId="Style2Car">
    <w:name w:val="Style2 Car"/>
    <w:basedOn w:val="Parts1Car"/>
    <w:link w:val="Style2"/>
    <w:rsid w:val="003B0075"/>
    <w:rPr>
      <w:b/>
      <w:kern w:val="28"/>
      <w:sz w:val="52"/>
    </w:rPr>
  </w:style>
  <w:style w:type="paragraph" w:customStyle="1" w:styleId="Style4">
    <w:name w:val="Style4"/>
    <w:basedOn w:val="Sous-titre"/>
    <w:link w:val="Style4Car"/>
    <w:qFormat/>
    <w:rsid w:val="003B0075"/>
    <w:rPr>
      <w:lang w:val="fr-FR"/>
    </w:rPr>
  </w:style>
  <w:style w:type="character" w:customStyle="1" w:styleId="OptionCar">
    <w:name w:val="Option Car"/>
    <w:link w:val="Option"/>
    <w:rsid w:val="001412BD"/>
    <w:rPr>
      <w:b/>
      <w:kern w:val="28"/>
      <w:sz w:val="48"/>
    </w:rPr>
  </w:style>
  <w:style w:type="character" w:customStyle="1" w:styleId="Style3Car">
    <w:name w:val="Style3 Car"/>
    <w:basedOn w:val="OptionCar"/>
    <w:link w:val="Style3"/>
    <w:rsid w:val="00297BF9"/>
    <w:rPr>
      <w:b/>
      <w:kern w:val="28"/>
      <w:sz w:val="48"/>
    </w:rPr>
  </w:style>
  <w:style w:type="paragraph" w:customStyle="1" w:styleId="Style5">
    <w:name w:val="Style5"/>
    <w:basedOn w:val="S1-Header"/>
    <w:link w:val="Style5Car"/>
    <w:qFormat/>
    <w:rsid w:val="00D72F06"/>
    <w:pPr>
      <w:tabs>
        <w:tab w:val="left" w:pos="567"/>
      </w:tabs>
    </w:pPr>
    <w:rPr>
      <w:sz w:val="32"/>
    </w:rPr>
  </w:style>
  <w:style w:type="character" w:customStyle="1" w:styleId="Sous-titreCar">
    <w:name w:val="Sous-titre Car"/>
    <w:link w:val="Sous-titre"/>
    <w:uiPriority w:val="99"/>
    <w:rsid w:val="003B0075"/>
    <w:rPr>
      <w:b/>
      <w:sz w:val="44"/>
      <w:lang w:val="es-ES_tradnl"/>
    </w:rPr>
  </w:style>
  <w:style w:type="character" w:customStyle="1" w:styleId="Style4Car">
    <w:name w:val="Style4 Car"/>
    <w:basedOn w:val="Sous-titreCar"/>
    <w:link w:val="Style4"/>
    <w:rsid w:val="003B0075"/>
    <w:rPr>
      <w:b/>
      <w:sz w:val="44"/>
      <w:lang w:val="es-ES_tradnl"/>
    </w:rPr>
  </w:style>
  <w:style w:type="paragraph" w:customStyle="1" w:styleId="Style6">
    <w:name w:val="Style6"/>
    <w:basedOn w:val="S1-Header20"/>
    <w:link w:val="Style6Car"/>
    <w:qFormat/>
    <w:rsid w:val="00851019"/>
    <w:pPr>
      <w:tabs>
        <w:tab w:val="left" w:pos="567"/>
      </w:tabs>
      <w:jc w:val="center"/>
    </w:pPr>
    <w:rPr>
      <w:sz w:val="28"/>
    </w:rPr>
  </w:style>
  <w:style w:type="character" w:customStyle="1" w:styleId="Corpsdetexte2Car">
    <w:name w:val="Corps de texte 2 Car"/>
    <w:link w:val="Corpsdetexte2"/>
    <w:rsid w:val="003B0075"/>
    <w:rPr>
      <w:b/>
      <w:sz w:val="28"/>
      <w:lang w:val="es-ES_tradnl"/>
    </w:rPr>
  </w:style>
  <w:style w:type="character" w:customStyle="1" w:styleId="S1-HeaderCar">
    <w:name w:val="S1-Header Car"/>
    <w:basedOn w:val="Corpsdetexte2Car"/>
    <w:link w:val="S1-Header"/>
    <w:rsid w:val="003B0075"/>
    <w:rPr>
      <w:b/>
      <w:sz w:val="28"/>
      <w:lang w:val="es-ES_tradnl"/>
    </w:rPr>
  </w:style>
  <w:style w:type="character" w:customStyle="1" w:styleId="Style5Car">
    <w:name w:val="Style5 Car"/>
    <w:link w:val="Style5"/>
    <w:rsid w:val="00D72F06"/>
    <w:rPr>
      <w:b/>
      <w:sz w:val="32"/>
      <w:lang w:val="es-ES_tradnl"/>
    </w:rPr>
  </w:style>
  <w:style w:type="paragraph" w:styleId="TM6">
    <w:name w:val="toc 6"/>
    <w:basedOn w:val="Normal"/>
    <w:next w:val="Normal"/>
    <w:autoRedefine/>
    <w:uiPriority w:val="39"/>
    <w:unhideWhenUsed/>
    <w:rsid w:val="00930039"/>
    <w:pPr>
      <w:ind w:left="800"/>
    </w:pPr>
    <w:rPr>
      <w:rFonts w:ascii="Calibri" w:hAnsi="Calibri" w:cs="Calibri"/>
    </w:rPr>
  </w:style>
  <w:style w:type="character" w:customStyle="1" w:styleId="Header1-ClausesCar">
    <w:name w:val="Header 1 - Clauses Car"/>
    <w:link w:val="Header1-Clauses"/>
    <w:rsid w:val="003B0075"/>
    <w:rPr>
      <w:b/>
      <w:sz w:val="24"/>
      <w:lang w:val="es-ES_tradnl"/>
    </w:rPr>
  </w:style>
  <w:style w:type="character" w:customStyle="1" w:styleId="S1-Header2Car">
    <w:name w:val="S1-Header 2 Car"/>
    <w:basedOn w:val="Header1-ClausesCar"/>
    <w:link w:val="S1-Header20"/>
    <w:rsid w:val="003B0075"/>
    <w:rPr>
      <w:b/>
      <w:sz w:val="24"/>
      <w:lang w:val="es-ES_tradnl"/>
    </w:rPr>
  </w:style>
  <w:style w:type="character" w:customStyle="1" w:styleId="Style6Car">
    <w:name w:val="Style6 Car"/>
    <w:link w:val="Style6"/>
    <w:rsid w:val="00851019"/>
    <w:rPr>
      <w:b/>
      <w:sz w:val="28"/>
    </w:rPr>
  </w:style>
  <w:style w:type="paragraph" w:styleId="TM7">
    <w:name w:val="toc 7"/>
    <w:basedOn w:val="Normal"/>
    <w:next w:val="Normal"/>
    <w:autoRedefine/>
    <w:uiPriority w:val="39"/>
    <w:unhideWhenUsed/>
    <w:rsid w:val="00930039"/>
    <w:pPr>
      <w:ind w:left="1000"/>
    </w:pPr>
    <w:rPr>
      <w:rFonts w:ascii="Calibri" w:hAnsi="Calibri" w:cs="Calibri"/>
    </w:rPr>
  </w:style>
  <w:style w:type="paragraph" w:styleId="TM8">
    <w:name w:val="toc 8"/>
    <w:basedOn w:val="Normal"/>
    <w:next w:val="Normal"/>
    <w:autoRedefine/>
    <w:uiPriority w:val="39"/>
    <w:unhideWhenUsed/>
    <w:rsid w:val="00930039"/>
    <w:pPr>
      <w:ind w:left="1200"/>
    </w:pPr>
    <w:rPr>
      <w:rFonts w:ascii="Calibri" w:hAnsi="Calibri" w:cs="Calibri"/>
    </w:rPr>
  </w:style>
  <w:style w:type="paragraph" w:styleId="TM9">
    <w:name w:val="toc 9"/>
    <w:basedOn w:val="Normal"/>
    <w:next w:val="Normal"/>
    <w:autoRedefine/>
    <w:uiPriority w:val="39"/>
    <w:unhideWhenUsed/>
    <w:rsid w:val="00930039"/>
    <w:pPr>
      <w:ind w:left="1400"/>
    </w:pPr>
    <w:rPr>
      <w:rFonts w:ascii="Calibri" w:hAnsi="Calibri" w:cs="Calibri"/>
    </w:rPr>
  </w:style>
  <w:style w:type="paragraph" w:customStyle="1" w:styleId="Style7">
    <w:name w:val="Style7"/>
    <w:basedOn w:val="SectionXHeader3"/>
    <w:link w:val="Style7Car"/>
    <w:qFormat/>
    <w:rsid w:val="007529EF"/>
  </w:style>
  <w:style w:type="paragraph" w:customStyle="1" w:styleId="explanatoryclause">
    <w:name w:val="explanatory_clause"/>
    <w:basedOn w:val="Normal"/>
    <w:uiPriority w:val="99"/>
    <w:rsid w:val="009C3AA0"/>
    <w:pPr>
      <w:suppressAutoHyphens/>
      <w:overflowPunct w:val="0"/>
      <w:autoSpaceDE w:val="0"/>
      <w:autoSpaceDN w:val="0"/>
      <w:adjustRightInd w:val="0"/>
      <w:spacing w:after="240"/>
      <w:ind w:left="738" w:right="-14" w:hanging="738"/>
      <w:textAlignment w:val="baseline"/>
    </w:pPr>
    <w:rPr>
      <w:rFonts w:ascii="Arial" w:hAnsi="Arial"/>
      <w:sz w:val="22"/>
      <w:lang w:val="en-US"/>
    </w:rPr>
  </w:style>
  <w:style w:type="character" w:customStyle="1" w:styleId="SectionXHeader3Car">
    <w:name w:val="Section X Header 3 Car"/>
    <w:link w:val="SectionXHeader3"/>
    <w:rsid w:val="007529EF"/>
    <w:rPr>
      <w:b/>
      <w:kern w:val="28"/>
      <w:sz w:val="28"/>
    </w:rPr>
  </w:style>
  <w:style w:type="character" w:customStyle="1" w:styleId="Style7Car">
    <w:name w:val="Style7 Car"/>
    <w:basedOn w:val="SectionXHeader3Car"/>
    <w:link w:val="Style7"/>
    <w:rsid w:val="007529EF"/>
    <w:rPr>
      <w:b/>
      <w:kern w:val="28"/>
      <w:sz w:val="28"/>
    </w:rPr>
  </w:style>
  <w:style w:type="character" w:customStyle="1" w:styleId="En-tteCar">
    <w:name w:val="En-tête Car"/>
    <w:link w:val="En-tte"/>
    <w:uiPriority w:val="99"/>
    <w:locked/>
    <w:rsid w:val="00CC267E"/>
    <w:rPr>
      <w:lang w:val="es-ES_tradnl"/>
    </w:rPr>
  </w:style>
  <w:style w:type="character" w:customStyle="1" w:styleId="NotedebasdepageCar">
    <w:name w:val="Note de bas de page Car"/>
    <w:aliases w:val="fn Car,ADB Car,single space Car,footnote text Char Car,fn Char Car,ADB Char Car,single space Char Char Car,Fußnotentextf Car,single space Char  Car,Footnote Text Char1 Car,fn Char1 Car,ADB Char1 Car,single space Char Car"/>
    <w:link w:val="Notedebasdepage"/>
    <w:uiPriority w:val="99"/>
    <w:locked/>
    <w:rsid w:val="00CC267E"/>
    <w:rPr>
      <w:lang w:val="es-ES_tradnl"/>
    </w:rPr>
  </w:style>
  <w:style w:type="paragraph" w:customStyle="1" w:styleId="UG-Title">
    <w:name w:val="UG-Title"/>
    <w:basedOn w:val="Sous-titre"/>
    <w:uiPriority w:val="99"/>
    <w:rsid w:val="001412BD"/>
    <w:pPr>
      <w:overflowPunct w:val="0"/>
      <w:autoSpaceDE w:val="0"/>
      <w:autoSpaceDN w:val="0"/>
      <w:adjustRightInd w:val="0"/>
      <w:textAlignment w:val="baseline"/>
    </w:pPr>
    <w:rPr>
      <w:sz w:val="48"/>
    </w:rPr>
  </w:style>
  <w:style w:type="paragraph" w:styleId="Lgende">
    <w:name w:val="caption"/>
    <w:basedOn w:val="Normal"/>
    <w:next w:val="Normal"/>
    <w:uiPriority w:val="99"/>
    <w:qFormat/>
    <w:rsid w:val="00CC267E"/>
    <w:pPr>
      <w:suppressAutoHyphens/>
      <w:overflowPunct w:val="0"/>
      <w:autoSpaceDE w:val="0"/>
      <w:autoSpaceDN w:val="0"/>
      <w:adjustRightInd w:val="0"/>
      <w:jc w:val="both"/>
      <w:textAlignment w:val="baseline"/>
    </w:pPr>
    <w:rPr>
      <w:sz w:val="24"/>
    </w:rPr>
  </w:style>
  <w:style w:type="character" w:customStyle="1" w:styleId="EquationCaption">
    <w:name w:val="_Equation Caption"/>
    <w:uiPriority w:val="99"/>
    <w:rsid w:val="00B9385B"/>
  </w:style>
  <w:style w:type="character" w:customStyle="1" w:styleId="Titre6Car">
    <w:name w:val="Titre 6 Car"/>
    <w:link w:val="Titre6"/>
    <w:uiPriority w:val="99"/>
    <w:locked/>
    <w:rsid w:val="00B9385B"/>
    <w:rPr>
      <w:i/>
      <w:sz w:val="22"/>
      <w:lang w:val="es-ES_tradnl"/>
    </w:rPr>
  </w:style>
  <w:style w:type="paragraph" w:styleId="Paragraphedeliste">
    <w:name w:val="List Paragraph"/>
    <w:basedOn w:val="Normal"/>
    <w:link w:val="ParagraphedelisteCar"/>
    <w:uiPriority w:val="34"/>
    <w:qFormat/>
    <w:rsid w:val="00B9385B"/>
    <w:pPr>
      <w:suppressAutoHyphens/>
      <w:overflowPunct w:val="0"/>
      <w:autoSpaceDE w:val="0"/>
      <w:autoSpaceDN w:val="0"/>
      <w:adjustRightInd w:val="0"/>
      <w:ind w:left="720"/>
      <w:contextualSpacing/>
      <w:jc w:val="both"/>
      <w:textAlignment w:val="baseline"/>
    </w:pPr>
    <w:rPr>
      <w:sz w:val="24"/>
    </w:rPr>
  </w:style>
  <w:style w:type="character" w:styleId="Marquedecommentaire">
    <w:name w:val="annotation reference"/>
    <w:uiPriority w:val="99"/>
    <w:semiHidden/>
    <w:unhideWhenUsed/>
    <w:rsid w:val="00C415AF"/>
    <w:rPr>
      <w:sz w:val="16"/>
      <w:szCs w:val="16"/>
    </w:rPr>
  </w:style>
  <w:style w:type="paragraph" w:styleId="Commentaire">
    <w:name w:val="annotation text"/>
    <w:basedOn w:val="Normal"/>
    <w:link w:val="CommentaireCar"/>
    <w:uiPriority w:val="99"/>
    <w:semiHidden/>
    <w:unhideWhenUsed/>
    <w:rsid w:val="00C415AF"/>
  </w:style>
  <w:style w:type="character" w:customStyle="1" w:styleId="CommentaireCar">
    <w:name w:val="Commentaire Car"/>
    <w:basedOn w:val="Policepardfaut"/>
    <w:link w:val="Commentaire"/>
    <w:uiPriority w:val="99"/>
    <w:semiHidden/>
    <w:rsid w:val="00C415AF"/>
  </w:style>
  <w:style w:type="paragraph" w:styleId="Objetducommentaire">
    <w:name w:val="annotation subject"/>
    <w:basedOn w:val="Commentaire"/>
    <w:next w:val="Commentaire"/>
    <w:link w:val="ObjetducommentaireCar"/>
    <w:uiPriority w:val="99"/>
    <w:semiHidden/>
    <w:unhideWhenUsed/>
    <w:rsid w:val="00C415AF"/>
    <w:rPr>
      <w:b/>
      <w:bCs/>
    </w:rPr>
  </w:style>
  <w:style w:type="character" w:customStyle="1" w:styleId="ObjetducommentaireCar">
    <w:name w:val="Objet du commentaire Car"/>
    <w:link w:val="Objetducommentaire"/>
    <w:uiPriority w:val="99"/>
    <w:semiHidden/>
    <w:rsid w:val="00C415AF"/>
    <w:rPr>
      <w:b/>
      <w:bCs/>
    </w:rPr>
  </w:style>
  <w:style w:type="character" w:customStyle="1" w:styleId="RetraitcorpsdetexteCar">
    <w:name w:val="Retrait corps de texte Car"/>
    <w:link w:val="Retraitcorpsdetexte"/>
    <w:uiPriority w:val="99"/>
    <w:locked/>
    <w:rsid w:val="00BB5922"/>
    <w:rPr>
      <w:sz w:val="24"/>
      <w:lang w:val="es-ES_tradnl"/>
    </w:rPr>
  </w:style>
  <w:style w:type="paragraph" w:customStyle="1" w:styleId="SectionIVHeader">
    <w:name w:val="Section IV Header"/>
    <w:basedOn w:val="SectionVHeader"/>
    <w:uiPriority w:val="99"/>
    <w:rsid w:val="00A30878"/>
    <w:pPr>
      <w:overflowPunct w:val="0"/>
      <w:autoSpaceDE w:val="0"/>
      <w:autoSpaceDN w:val="0"/>
      <w:adjustRightInd w:val="0"/>
      <w:textAlignment w:val="baseline"/>
    </w:pPr>
    <w:rPr>
      <w:lang w:val="fr-FR"/>
    </w:rPr>
  </w:style>
  <w:style w:type="paragraph" w:customStyle="1" w:styleId="SectionIVHeader-2">
    <w:name w:val="Section IV Header - 2"/>
    <w:basedOn w:val="Head81"/>
    <w:uiPriority w:val="99"/>
    <w:rsid w:val="00A30878"/>
  </w:style>
  <w:style w:type="paragraph" w:customStyle="1" w:styleId="SectionVHeading2">
    <w:name w:val="Section V. Heading 2"/>
    <w:basedOn w:val="SectionVHeader"/>
    <w:uiPriority w:val="99"/>
    <w:rsid w:val="00861AD8"/>
    <w:pPr>
      <w:spacing w:before="120" w:after="200"/>
    </w:pPr>
    <w:rPr>
      <w:sz w:val="28"/>
      <w:lang w:eastAsia="en-US"/>
    </w:rPr>
  </w:style>
  <w:style w:type="paragraph" w:customStyle="1" w:styleId="Sectiontext">
    <w:name w:val="Sectiontext"/>
    <w:basedOn w:val="Normal"/>
    <w:uiPriority w:val="99"/>
    <w:rsid w:val="00153924"/>
    <w:pPr>
      <w:spacing w:before="120" w:after="120"/>
      <w:ind w:left="720"/>
      <w:jc w:val="both"/>
    </w:pPr>
    <w:rPr>
      <w:rFonts w:ascii="Century Gothic" w:hAnsi="Century Gothic"/>
    </w:rPr>
  </w:style>
  <w:style w:type="paragraph" w:customStyle="1" w:styleId="Sectiontextpuces">
    <w:name w:val="Sectiontextpuces"/>
    <w:basedOn w:val="Sectiontext"/>
    <w:uiPriority w:val="99"/>
    <w:rsid w:val="00153924"/>
    <w:pPr>
      <w:numPr>
        <w:numId w:val="146"/>
      </w:numPr>
      <w:autoSpaceDE w:val="0"/>
      <w:autoSpaceDN w:val="0"/>
      <w:adjustRightInd w:val="0"/>
      <w:spacing w:after="0"/>
    </w:pPr>
    <w:rPr>
      <w:lang w:eastAsia="en-GB"/>
    </w:rPr>
  </w:style>
  <w:style w:type="character" w:customStyle="1" w:styleId="PieddepageCar">
    <w:name w:val="Pied de page Car"/>
    <w:link w:val="Pieddepage"/>
    <w:uiPriority w:val="99"/>
    <w:locked/>
    <w:rsid w:val="00B305F7"/>
    <w:rPr>
      <w:sz w:val="24"/>
      <w:lang w:val="es-ES_tradnl"/>
    </w:rPr>
  </w:style>
  <w:style w:type="paragraph" w:customStyle="1" w:styleId="SectionIXHeading">
    <w:name w:val="Section IX Heading"/>
    <w:basedOn w:val="Head81"/>
    <w:uiPriority w:val="99"/>
    <w:rsid w:val="00B305F7"/>
    <w:pPr>
      <w:spacing w:before="240" w:after="240"/>
    </w:pPr>
    <w:rPr>
      <w:sz w:val="32"/>
    </w:rPr>
  </w:style>
  <w:style w:type="character" w:customStyle="1" w:styleId="FootnoteTextChar1">
    <w:name w:val="Footnote Text Char1"/>
    <w:aliases w:val="fn Char1,ADB Char1,single space Char,footnote text Char Char,Footnote Text Char Char,fn Char Char,ADB Char Char,single space Char Char Char,Fußnotentextf Char,single space Char  Char"/>
    <w:rsid w:val="001D2D3B"/>
    <w:rPr>
      <w:lang w:val="es-ES_tradnl"/>
    </w:rPr>
  </w:style>
  <w:style w:type="paragraph" w:customStyle="1" w:styleId="Style8">
    <w:name w:val="Style8"/>
    <w:basedOn w:val="S1-Header"/>
    <w:link w:val="Style8Char"/>
    <w:qFormat/>
    <w:rsid w:val="00B86C64"/>
  </w:style>
  <w:style w:type="paragraph" w:customStyle="1" w:styleId="Style9">
    <w:name w:val="Style9"/>
    <w:basedOn w:val="S1-Header20"/>
    <w:link w:val="Style9Char"/>
    <w:qFormat/>
    <w:rsid w:val="00B86C64"/>
  </w:style>
  <w:style w:type="character" w:customStyle="1" w:styleId="Style8Char">
    <w:name w:val="Style8 Char"/>
    <w:basedOn w:val="S1-HeaderCar"/>
    <w:link w:val="Style8"/>
    <w:rsid w:val="00B86C64"/>
    <w:rPr>
      <w:b/>
      <w:sz w:val="28"/>
      <w:lang w:val="es-ES_tradnl"/>
    </w:rPr>
  </w:style>
  <w:style w:type="paragraph" w:customStyle="1" w:styleId="Style10">
    <w:name w:val="Style10"/>
    <w:basedOn w:val="S1b-Header"/>
    <w:link w:val="Style10Char"/>
    <w:qFormat/>
    <w:rsid w:val="008D105B"/>
  </w:style>
  <w:style w:type="character" w:customStyle="1" w:styleId="Style9Char">
    <w:name w:val="Style9 Char"/>
    <w:basedOn w:val="S1-Header2Car"/>
    <w:link w:val="Style9"/>
    <w:rsid w:val="00B86C64"/>
    <w:rPr>
      <w:b/>
      <w:sz w:val="24"/>
      <w:lang w:val="es-ES_tradnl"/>
    </w:rPr>
  </w:style>
  <w:style w:type="paragraph" w:customStyle="1" w:styleId="Style11">
    <w:name w:val="Style11"/>
    <w:basedOn w:val="S1b-Header20"/>
    <w:link w:val="Style11Char"/>
    <w:qFormat/>
    <w:rsid w:val="008D105B"/>
  </w:style>
  <w:style w:type="character" w:customStyle="1" w:styleId="HeadB21Char">
    <w:name w:val="Head B.2.1 Char"/>
    <w:link w:val="HeadB21"/>
    <w:rsid w:val="008D105B"/>
    <w:rPr>
      <w:b/>
      <w:sz w:val="28"/>
      <w:lang w:val="en-US"/>
    </w:rPr>
  </w:style>
  <w:style w:type="character" w:customStyle="1" w:styleId="S1b-HeaderChar">
    <w:name w:val="S1b-Header Char"/>
    <w:basedOn w:val="HeadB21Char"/>
    <w:link w:val="S1b-Header"/>
    <w:rsid w:val="008D105B"/>
    <w:rPr>
      <w:b/>
      <w:sz w:val="28"/>
      <w:lang w:val="en-US"/>
    </w:rPr>
  </w:style>
  <w:style w:type="character" w:customStyle="1" w:styleId="Style10Char">
    <w:name w:val="Style10 Char"/>
    <w:basedOn w:val="S1b-HeaderChar"/>
    <w:link w:val="Style10"/>
    <w:rsid w:val="008D105B"/>
    <w:rPr>
      <w:b/>
      <w:sz w:val="28"/>
      <w:lang w:val="en-US"/>
    </w:rPr>
  </w:style>
  <w:style w:type="paragraph" w:styleId="Rvision">
    <w:name w:val="Revision"/>
    <w:hidden/>
    <w:uiPriority w:val="99"/>
    <w:semiHidden/>
    <w:rsid w:val="00F14231"/>
  </w:style>
  <w:style w:type="character" w:customStyle="1" w:styleId="Style11Char">
    <w:name w:val="Style11 Char"/>
    <w:link w:val="Style11"/>
    <w:rsid w:val="008D105B"/>
    <w:rPr>
      <w:b/>
      <w:sz w:val="24"/>
      <w:lang w:val="fr-FR" w:eastAsia="fr-FR" w:bidi="ar-SA"/>
    </w:rPr>
  </w:style>
  <w:style w:type="character" w:customStyle="1" w:styleId="ParagraphedelisteCar">
    <w:name w:val="Paragraphe de liste Car"/>
    <w:link w:val="Paragraphedeliste"/>
    <w:uiPriority w:val="34"/>
    <w:locked/>
    <w:rsid w:val="003A748B"/>
    <w:rPr>
      <w:sz w:val="24"/>
    </w:rPr>
  </w:style>
  <w:style w:type="character" w:customStyle="1" w:styleId="CorpsdetexteCar">
    <w:name w:val="Corps de texte Car"/>
    <w:link w:val="Corpsdetexte"/>
    <w:rsid w:val="00D6017F"/>
    <w:rPr>
      <w:sz w:val="24"/>
      <w:lang w:val="es-ES_tradnl"/>
    </w:rPr>
  </w:style>
  <w:style w:type="paragraph" w:customStyle="1" w:styleId="TITRESECTION">
    <w:name w:val="TITRE SECTION"/>
    <w:next w:val="Normal"/>
    <w:uiPriority w:val="99"/>
    <w:rsid w:val="00A86ED6"/>
    <w:pPr>
      <w:spacing w:after="240"/>
      <w:jc w:val="center"/>
    </w:pPr>
    <w:rPr>
      <w:rFonts w:ascii="Times New Roman Bold" w:hAnsi="Times New Roman Bold"/>
      <w:b/>
      <w:sz w:val="4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8.xml"/><Relationship Id="rId34" Type="http://schemas.openxmlformats.org/officeDocument/2006/relationships/header" Target="header20.xml"/><Relationship Id="rId42" Type="http://schemas.openxmlformats.org/officeDocument/2006/relationships/header" Target="header28.xml"/><Relationship Id="rId47" Type="http://schemas.openxmlformats.org/officeDocument/2006/relationships/header" Target="header33.xml"/><Relationship Id="rId50" Type="http://schemas.openxmlformats.org/officeDocument/2006/relationships/header" Target="header36.xml"/><Relationship Id="rId55" Type="http://schemas.openxmlformats.org/officeDocument/2006/relationships/hyperlink" Target="http://www.worldbank.org/debarr" TargetMode="External"/><Relationship Id="rId63" Type="http://schemas.openxmlformats.org/officeDocument/2006/relationships/header" Target="header45.xml"/><Relationship Id="rId68" Type="http://schemas.openxmlformats.org/officeDocument/2006/relationships/header" Target="header50.xml"/><Relationship Id="rId76" Type="http://schemas.openxmlformats.org/officeDocument/2006/relationships/header" Target="header57.xml"/><Relationship Id="rId7" Type="http://schemas.openxmlformats.org/officeDocument/2006/relationships/footnotes" Target="footnotes.xml"/><Relationship Id="rId71" Type="http://schemas.openxmlformats.org/officeDocument/2006/relationships/header" Target="header53.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5.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1.xml"/><Relationship Id="rId53" Type="http://schemas.openxmlformats.org/officeDocument/2006/relationships/header" Target="header39.xml"/><Relationship Id="rId58" Type="http://schemas.openxmlformats.org/officeDocument/2006/relationships/header" Target="header41.xml"/><Relationship Id="rId66" Type="http://schemas.openxmlformats.org/officeDocument/2006/relationships/header" Target="header48.xml"/><Relationship Id="rId74" Type="http://schemas.openxmlformats.org/officeDocument/2006/relationships/oleObject" Target="embeddings/oleObject2.bin"/><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eader" Target="header43.xml"/><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header" Target="header17.xml"/><Relationship Id="rId44" Type="http://schemas.openxmlformats.org/officeDocument/2006/relationships/header" Target="header30.xml"/><Relationship Id="rId52" Type="http://schemas.openxmlformats.org/officeDocument/2006/relationships/header" Target="header38.xml"/><Relationship Id="rId60" Type="http://schemas.openxmlformats.org/officeDocument/2006/relationships/hyperlink" Target="http://www.worldbank.org/debarr" TargetMode="External"/><Relationship Id="rId65" Type="http://schemas.openxmlformats.org/officeDocument/2006/relationships/header" Target="header47.xml"/><Relationship Id="rId73" Type="http://schemas.openxmlformats.org/officeDocument/2006/relationships/header" Target="header55.xml"/><Relationship Id="rId78" Type="http://schemas.openxmlformats.org/officeDocument/2006/relationships/header" Target="header5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fd.fr" TargetMode="Externa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48" Type="http://schemas.openxmlformats.org/officeDocument/2006/relationships/header" Target="header34.xml"/><Relationship Id="rId56" Type="http://schemas.openxmlformats.org/officeDocument/2006/relationships/image" Target="media/image2.wmf"/><Relationship Id="rId64" Type="http://schemas.openxmlformats.org/officeDocument/2006/relationships/header" Target="header46.xml"/><Relationship Id="rId69" Type="http://schemas.openxmlformats.org/officeDocument/2006/relationships/header" Target="header51.xml"/><Relationship Id="rId77" Type="http://schemas.openxmlformats.org/officeDocument/2006/relationships/header" Target="header58.xml"/><Relationship Id="rId8" Type="http://schemas.openxmlformats.org/officeDocument/2006/relationships/endnotes" Target="endnotes.xml"/><Relationship Id="rId51" Type="http://schemas.openxmlformats.org/officeDocument/2006/relationships/header" Target="header37.xml"/><Relationship Id="rId72" Type="http://schemas.openxmlformats.org/officeDocument/2006/relationships/header" Target="header54.xm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header" Target="header32.xml"/><Relationship Id="rId59" Type="http://schemas.openxmlformats.org/officeDocument/2006/relationships/header" Target="header42.xml"/><Relationship Id="rId67" Type="http://schemas.openxmlformats.org/officeDocument/2006/relationships/header" Target="header49.xml"/><Relationship Id="rId20" Type="http://schemas.openxmlformats.org/officeDocument/2006/relationships/header" Target="header7.xml"/><Relationship Id="rId41" Type="http://schemas.openxmlformats.org/officeDocument/2006/relationships/header" Target="header27.xml"/><Relationship Id="rId54" Type="http://schemas.openxmlformats.org/officeDocument/2006/relationships/header" Target="header40.xml"/><Relationship Id="rId62" Type="http://schemas.openxmlformats.org/officeDocument/2006/relationships/header" Target="header44.xml"/><Relationship Id="rId70" Type="http://schemas.openxmlformats.org/officeDocument/2006/relationships/header" Target="header52.xml"/><Relationship Id="rId75" Type="http://schemas.openxmlformats.org/officeDocument/2006/relationships/header" Target="header56.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header" Target="header14.xml"/><Relationship Id="rId36" Type="http://schemas.openxmlformats.org/officeDocument/2006/relationships/header" Target="header22.xml"/><Relationship Id="rId49" Type="http://schemas.openxmlformats.org/officeDocument/2006/relationships/header" Target="header35.xml"/><Relationship Id="rId57"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52C9F-4DEB-45F1-BD95-C6D62079D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94104</Words>
  <Characters>517578</Characters>
  <Application>Microsoft Office Word</Application>
  <DocSecurity>0</DocSecurity>
  <Lines>4313</Lines>
  <Paragraphs>1220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AGENCE FRANÇAISE DE DÉVELOPPEMENT</vt:lpstr>
      <vt:lpstr>AGENCE FRANÇAISE DE DÉVELOPPEMENT</vt:lpstr>
    </vt:vector>
  </TitlesOfParts>
  <Company>AFD</Company>
  <LinksUpToDate>false</LinksUpToDate>
  <CharactersWithSpaces>610462</CharactersWithSpaces>
  <SharedDoc>false</SharedDoc>
  <HLinks>
    <vt:vector size="708" baseType="variant">
      <vt:variant>
        <vt:i4>1638451</vt:i4>
      </vt:variant>
      <vt:variant>
        <vt:i4>1154</vt:i4>
      </vt:variant>
      <vt:variant>
        <vt:i4>0</vt:i4>
      </vt:variant>
      <vt:variant>
        <vt:i4>5</vt:i4>
      </vt:variant>
      <vt:variant>
        <vt:lpwstr/>
      </vt:variant>
      <vt:variant>
        <vt:lpwstr>_Toc386102652</vt:lpwstr>
      </vt:variant>
      <vt:variant>
        <vt:i4>1638451</vt:i4>
      </vt:variant>
      <vt:variant>
        <vt:i4>1148</vt:i4>
      </vt:variant>
      <vt:variant>
        <vt:i4>0</vt:i4>
      </vt:variant>
      <vt:variant>
        <vt:i4>5</vt:i4>
      </vt:variant>
      <vt:variant>
        <vt:lpwstr/>
      </vt:variant>
      <vt:variant>
        <vt:lpwstr>_Toc386102651</vt:lpwstr>
      </vt:variant>
      <vt:variant>
        <vt:i4>1638451</vt:i4>
      </vt:variant>
      <vt:variant>
        <vt:i4>1142</vt:i4>
      </vt:variant>
      <vt:variant>
        <vt:i4>0</vt:i4>
      </vt:variant>
      <vt:variant>
        <vt:i4>5</vt:i4>
      </vt:variant>
      <vt:variant>
        <vt:lpwstr/>
      </vt:variant>
      <vt:variant>
        <vt:lpwstr>_Toc386102650</vt:lpwstr>
      </vt:variant>
      <vt:variant>
        <vt:i4>1572915</vt:i4>
      </vt:variant>
      <vt:variant>
        <vt:i4>1136</vt:i4>
      </vt:variant>
      <vt:variant>
        <vt:i4>0</vt:i4>
      </vt:variant>
      <vt:variant>
        <vt:i4>5</vt:i4>
      </vt:variant>
      <vt:variant>
        <vt:lpwstr/>
      </vt:variant>
      <vt:variant>
        <vt:lpwstr>_Toc386102649</vt:lpwstr>
      </vt:variant>
      <vt:variant>
        <vt:i4>1572915</vt:i4>
      </vt:variant>
      <vt:variant>
        <vt:i4>1130</vt:i4>
      </vt:variant>
      <vt:variant>
        <vt:i4>0</vt:i4>
      </vt:variant>
      <vt:variant>
        <vt:i4>5</vt:i4>
      </vt:variant>
      <vt:variant>
        <vt:lpwstr/>
      </vt:variant>
      <vt:variant>
        <vt:lpwstr>_Toc386102648</vt:lpwstr>
      </vt:variant>
      <vt:variant>
        <vt:i4>1572915</vt:i4>
      </vt:variant>
      <vt:variant>
        <vt:i4>1121</vt:i4>
      </vt:variant>
      <vt:variant>
        <vt:i4>0</vt:i4>
      </vt:variant>
      <vt:variant>
        <vt:i4>5</vt:i4>
      </vt:variant>
      <vt:variant>
        <vt:lpwstr/>
      </vt:variant>
      <vt:variant>
        <vt:lpwstr>_Toc384045020</vt:lpwstr>
      </vt:variant>
      <vt:variant>
        <vt:i4>1769523</vt:i4>
      </vt:variant>
      <vt:variant>
        <vt:i4>1115</vt:i4>
      </vt:variant>
      <vt:variant>
        <vt:i4>0</vt:i4>
      </vt:variant>
      <vt:variant>
        <vt:i4>5</vt:i4>
      </vt:variant>
      <vt:variant>
        <vt:lpwstr/>
      </vt:variant>
      <vt:variant>
        <vt:lpwstr>_Toc384045019</vt:lpwstr>
      </vt:variant>
      <vt:variant>
        <vt:i4>1769523</vt:i4>
      </vt:variant>
      <vt:variant>
        <vt:i4>1109</vt:i4>
      </vt:variant>
      <vt:variant>
        <vt:i4>0</vt:i4>
      </vt:variant>
      <vt:variant>
        <vt:i4>5</vt:i4>
      </vt:variant>
      <vt:variant>
        <vt:lpwstr/>
      </vt:variant>
      <vt:variant>
        <vt:lpwstr>_Toc384045018</vt:lpwstr>
      </vt:variant>
      <vt:variant>
        <vt:i4>1769523</vt:i4>
      </vt:variant>
      <vt:variant>
        <vt:i4>1103</vt:i4>
      </vt:variant>
      <vt:variant>
        <vt:i4>0</vt:i4>
      </vt:variant>
      <vt:variant>
        <vt:i4>5</vt:i4>
      </vt:variant>
      <vt:variant>
        <vt:lpwstr/>
      </vt:variant>
      <vt:variant>
        <vt:lpwstr>_Toc384045017</vt:lpwstr>
      </vt:variant>
      <vt:variant>
        <vt:i4>1769523</vt:i4>
      </vt:variant>
      <vt:variant>
        <vt:i4>1097</vt:i4>
      </vt:variant>
      <vt:variant>
        <vt:i4>0</vt:i4>
      </vt:variant>
      <vt:variant>
        <vt:i4>5</vt:i4>
      </vt:variant>
      <vt:variant>
        <vt:lpwstr/>
      </vt:variant>
      <vt:variant>
        <vt:lpwstr>_Toc384045016</vt:lpwstr>
      </vt:variant>
      <vt:variant>
        <vt:i4>1769523</vt:i4>
      </vt:variant>
      <vt:variant>
        <vt:i4>1091</vt:i4>
      </vt:variant>
      <vt:variant>
        <vt:i4>0</vt:i4>
      </vt:variant>
      <vt:variant>
        <vt:i4>5</vt:i4>
      </vt:variant>
      <vt:variant>
        <vt:lpwstr/>
      </vt:variant>
      <vt:variant>
        <vt:lpwstr>_Toc384045015</vt:lpwstr>
      </vt:variant>
      <vt:variant>
        <vt:i4>1769523</vt:i4>
      </vt:variant>
      <vt:variant>
        <vt:i4>1085</vt:i4>
      </vt:variant>
      <vt:variant>
        <vt:i4>0</vt:i4>
      </vt:variant>
      <vt:variant>
        <vt:i4>5</vt:i4>
      </vt:variant>
      <vt:variant>
        <vt:lpwstr/>
      </vt:variant>
      <vt:variant>
        <vt:lpwstr>_Toc384045014</vt:lpwstr>
      </vt:variant>
      <vt:variant>
        <vt:i4>1769523</vt:i4>
      </vt:variant>
      <vt:variant>
        <vt:i4>1079</vt:i4>
      </vt:variant>
      <vt:variant>
        <vt:i4>0</vt:i4>
      </vt:variant>
      <vt:variant>
        <vt:i4>5</vt:i4>
      </vt:variant>
      <vt:variant>
        <vt:lpwstr/>
      </vt:variant>
      <vt:variant>
        <vt:lpwstr>_Toc384045013</vt:lpwstr>
      </vt:variant>
      <vt:variant>
        <vt:i4>1769523</vt:i4>
      </vt:variant>
      <vt:variant>
        <vt:i4>1073</vt:i4>
      </vt:variant>
      <vt:variant>
        <vt:i4>0</vt:i4>
      </vt:variant>
      <vt:variant>
        <vt:i4>5</vt:i4>
      </vt:variant>
      <vt:variant>
        <vt:lpwstr/>
      </vt:variant>
      <vt:variant>
        <vt:lpwstr>_Toc384045012</vt:lpwstr>
      </vt:variant>
      <vt:variant>
        <vt:i4>1769523</vt:i4>
      </vt:variant>
      <vt:variant>
        <vt:i4>1067</vt:i4>
      </vt:variant>
      <vt:variant>
        <vt:i4>0</vt:i4>
      </vt:variant>
      <vt:variant>
        <vt:i4>5</vt:i4>
      </vt:variant>
      <vt:variant>
        <vt:lpwstr/>
      </vt:variant>
      <vt:variant>
        <vt:lpwstr>_Toc384045011</vt:lpwstr>
      </vt:variant>
      <vt:variant>
        <vt:i4>1769523</vt:i4>
      </vt:variant>
      <vt:variant>
        <vt:i4>1061</vt:i4>
      </vt:variant>
      <vt:variant>
        <vt:i4>0</vt:i4>
      </vt:variant>
      <vt:variant>
        <vt:i4>5</vt:i4>
      </vt:variant>
      <vt:variant>
        <vt:lpwstr/>
      </vt:variant>
      <vt:variant>
        <vt:lpwstr>_Toc384045010</vt:lpwstr>
      </vt:variant>
      <vt:variant>
        <vt:i4>1703987</vt:i4>
      </vt:variant>
      <vt:variant>
        <vt:i4>1055</vt:i4>
      </vt:variant>
      <vt:variant>
        <vt:i4>0</vt:i4>
      </vt:variant>
      <vt:variant>
        <vt:i4>5</vt:i4>
      </vt:variant>
      <vt:variant>
        <vt:lpwstr/>
      </vt:variant>
      <vt:variant>
        <vt:lpwstr>_Toc384045009</vt:lpwstr>
      </vt:variant>
      <vt:variant>
        <vt:i4>1703987</vt:i4>
      </vt:variant>
      <vt:variant>
        <vt:i4>1049</vt:i4>
      </vt:variant>
      <vt:variant>
        <vt:i4>0</vt:i4>
      </vt:variant>
      <vt:variant>
        <vt:i4>5</vt:i4>
      </vt:variant>
      <vt:variant>
        <vt:lpwstr/>
      </vt:variant>
      <vt:variant>
        <vt:lpwstr>_Toc384045008</vt:lpwstr>
      </vt:variant>
      <vt:variant>
        <vt:i4>1966135</vt:i4>
      </vt:variant>
      <vt:variant>
        <vt:i4>1040</vt:i4>
      </vt:variant>
      <vt:variant>
        <vt:i4>0</vt:i4>
      </vt:variant>
      <vt:variant>
        <vt:i4>5</vt:i4>
      </vt:variant>
      <vt:variant>
        <vt:lpwstr/>
      </vt:variant>
      <vt:variant>
        <vt:lpwstr>_Toc386123032</vt:lpwstr>
      </vt:variant>
      <vt:variant>
        <vt:i4>1966135</vt:i4>
      </vt:variant>
      <vt:variant>
        <vt:i4>1034</vt:i4>
      </vt:variant>
      <vt:variant>
        <vt:i4>0</vt:i4>
      </vt:variant>
      <vt:variant>
        <vt:i4>5</vt:i4>
      </vt:variant>
      <vt:variant>
        <vt:lpwstr/>
      </vt:variant>
      <vt:variant>
        <vt:lpwstr>_Toc386123031</vt:lpwstr>
      </vt:variant>
      <vt:variant>
        <vt:i4>1966135</vt:i4>
      </vt:variant>
      <vt:variant>
        <vt:i4>1028</vt:i4>
      </vt:variant>
      <vt:variant>
        <vt:i4>0</vt:i4>
      </vt:variant>
      <vt:variant>
        <vt:i4>5</vt:i4>
      </vt:variant>
      <vt:variant>
        <vt:lpwstr/>
      </vt:variant>
      <vt:variant>
        <vt:lpwstr>_Toc386123030</vt:lpwstr>
      </vt:variant>
      <vt:variant>
        <vt:i4>2031671</vt:i4>
      </vt:variant>
      <vt:variant>
        <vt:i4>1022</vt:i4>
      </vt:variant>
      <vt:variant>
        <vt:i4>0</vt:i4>
      </vt:variant>
      <vt:variant>
        <vt:i4>5</vt:i4>
      </vt:variant>
      <vt:variant>
        <vt:lpwstr/>
      </vt:variant>
      <vt:variant>
        <vt:lpwstr>_Toc386123029</vt:lpwstr>
      </vt:variant>
      <vt:variant>
        <vt:i4>2031671</vt:i4>
      </vt:variant>
      <vt:variant>
        <vt:i4>1016</vt:i4>
      </vt:variant>
      <vt:variant>
        <vt:i4>0</vt:i4>
      </vt:variant>
      <vt:variant>
        <vt:i4>5</vt:i4>
      </vt:variant>
      <vt:variant>
        <vt:lpwstr/>
      </vt:variant>
      <vt:variant>
        <vt:lpwstr>_Toc386123028</vt:lpwstr>
      </vt:variant>
      <vt:variant>
        <vt:i4>2031671</vt:i4>
      </vt:variant>
      <vt:variant>
        <vt:i4>1010</vt:i4>
      </vt:variant>
      <vt:variant>
        <vt:i4>0</vt:i4>
      </vt:variant>
      <vt:variant>
        <vt:i4>5</vt:i4>
      </vt:variant>
      <vt:variant>
        <vt:lpwstr/>
      </vt:variant>
      <vt:variant>
        <vt:lpwstr>_Toc386123027</vt:lpwstr>
      </vt:variant>
      <vt:variant>
        <vt:i4>2031671</vt:i4>
      </vt:variant>
      <vt:variant>
        <vt:i4>1004</vt:i4>
      </vt:variant>
      <vt:variant>
        <vt:i4>0</vt:i4>
      </vt:variant>
      <vt:variant>
        <vt:i4>5</vt:i4>
      </vt:variant>
      <vt:variant>
        <vt:lpwstr/>
      </vt:variant>
      <vt:variant>
        <vt:lpwstr>_Toc386123026</vt:lpwstr>
      </vt:variant>
      <vt:variant>
        <vt:i4>2031671</vt:i4>
      </vt:variant>
      <vt:variant>
        <vt:i4>998</vt:i4>
      </vt:variant>
      <vt:variant>
        <vt:i4>0</vt:i4>
      </vt:variant>
      <vt:variant>
        <vt:i4>5</vt:i4>
      </vt:variant>
      <vt:variant>
        <vt:lpwstr/>
      </vt:variant>
      <vt:variant>
        <vt:lpwstr>_Toc386123025</vt:lpwstr>
      </vt:variant>
      <vt:variant>
        <vt:i4>2031671</vt:i4>
      </vt:variant>
      <vt:variant>
        <vt:i4>992</vt:i4>
      </vt:variant>
      <vt:variant>
        <vt:i4>0</vt:i4>
      </vt:variant>
      <vt:variant>
        <vt:i4>5</vt:i4>
      </vt:variant>
      <vt:variant>
        <vt:lpwstr/>
      </vt:variant>
      <vt:variant>
        <vt:lpwstr>_Toc386123024</vt:lpwstr>
      </vt:variant>
      <vt:variant>
        <vt:i4>2031671</vt:i4>
      </vt:variant>
      <vt:variant>
        <vt:i4>986</vt:i4>
      </vt:variant>
      <vt:variant>
        <vt:i4>0</vt:i4>
      </vt:variant>
      <vt:variant>
        <vt:i4>5</vt:i4>
      </vt:variant>
      <vt:variant>
        <vt:lpwstr/>
      </vt:variant>
      <vt:variant>
        <vt:lpwstr>_Toc386123023</vt:lpwstr>
      </vt:variant>
      <vt:variant>
        <vt:i4>2031671</vt:i4>
      </vt:variant>
      <vt:variant>
        <vt:i4>980</vt:i4>
      </vt:variant>
      <vt:variant>
        <vt:i4>0</vt:i4>
      </vt:variant>
      <vt:variant>
        <vt:i4>5</vt:i4>
      </vt:variant>
      <vt:variant>
        <vt:lpwstr/>
      </vt:variant>
      <vt:variant>
        <vt:lpwstr>_Toc386123022</vt:lpwstr>
      </vt:variant>
      <vt:variant>
        <vt:i4>2031671</vt:i4>
      </vt:variant>
      <vt:variant>
        <vt:i4>974</vt:i4>
      </vt:variant>
      <vt:variant>
        <vt:i4>0</vt:i4>
      </vt:variant>
      <vt:variant>
        <vt:i4>5</vt:i4>
      </vt:variant>
      <vt:variant>
        <vt:lpwstr/>
      </vt:variant>
      <vt:variant>
        <vt:lpwstr>_Toc386123021</vt:lpwstr>
      </vt:variant>
      <vt:variant>
        <vt:i4>2031671</vt:i4>
      </vt:variant>
      <vt:variant>
        <vt:i4>968</vt:i4>
      </vt:variant>
      <vt:variant>
        <vt:i4>0</vt:i4>
      </vt:variant>
      <vt:variant>
        <vt:i4>5</vt:i4>
      </vt:variant>
      <vt:variant>
        <vt:lpwstr/>
      </vt:variant>
      <vt:variant>
        <vt:lpwstr>_Toc386123020</vt:lpwstr>
      </vt:variant>
      <vt:variant>
        <vt:i4>1835063</vt:i4>
      </vt:variant>
      <vt:variant>
        <vt:i4>962</vt:i4>
      </vt:variant>
      <vt:variant>
        <vt:i4>0</vt:i4>
      </vt:variant>
      <vt:variant>
        <vt:i4>5</vt:i4>
      </vt:variant>
      <vt:variant>
        <vt:lpwstr/>
      </vt:variant>
      <vt:variant>
        <vt:lpwstr>_Toc386123019</vt:lpwstr>
      </vt:variant>
      <vt:variant>
        <vt:i4>1835063</vt:i4>
      </vt:variant>
      <vt:variant>
        <vt:i4>956</vt:i4>
      </vt:variant>
      <vt:variant>
        <vt:i4>0</vt:i4>
      </vt:variant>
      <vt:variant>
        <vt:i4>5</vt:i4>
      </vt:variant>
      <vt:variant>
        <vt:lpwstr/>
      </vt:variant>
      <vt:variant>
        <vt:lpwstr>_Toc386123018</vt:lpwstr>
      </vt:variant>
      <vt:variant>
        <vt:i4>1835063</vt:i4>
      </vt:variant>
      <vt:variant>
        <vt:i4>950</vt:i4>
      </vt:variant>
      <vt:variant>
        <vt:i4>0</vt:i4>
      </vt:variant>
      <vt:variant>
        <vt:i4>5</vt:i4>
      </vt:variant>
      <vt:variant>
        <vt:lpwstr/>
      </vt:variant>
      <vt:variant>
        <vt:lpwstr>_Toc386123017</vt:lpwstr>
      </vt:variant>
      <vt:variant>
        <vt:i4>1835063</vt:i4>
      </vt:variant>
      <vt:variant>
        <vt:i4>944</vt:i4>
      </vt:variant>
      <vt:variant>
        <vt:i4>0</vt:i4>
      </vt:variant>
      <vt:variant>
        <vt:i4>5</vt:i4>
      </vt:variant>
      <vt:variant>
        <vt:lpwstr/>
      </vt:variant>
      <vt:variant>
        <vt:lpwstr>_Toc386123016</vt:lpwstr>
      </vt:variant>
      <vt:variant>
        <vt:i4>1835063</vt:i4>
      </vt:variant>
      <vt:variant>
        <vt:i4>938</vt:i4>
      </vt:variant>
      <vt:variant>
        <vt:i4>0</vt:i4>
      </vt:variant>
      <vt:variant>
        <vt:i4>5</vt:i4>
      </vt:variant>
      <vt:variant>
        <vt:lpwstr/>
      </vt:variant>
      <vt:variant>
        <vt:lpwstr>_Toc386123015</vt:lpwstr>
      </vt:variant>
      <vt:variant>
        <vt:i4>1835063</vt:i4>
      </vt:variant>
      <vt:variant>
        <vt:i4>932</vt:i4>
      </vt:variant>
      <vt:variant>
        <vt:i4>0</vt:i4>
      </vt:variant>
      <vt:variant>
        <vt:i4>5</vt:i4>
      </vt:variant>
      <vt:variant>
        <vt:lpwstr/>
      </vt:variant>
      <vt:variant>
        <vt:lpwstr>_Toc386123014</vt:lpwstr>
      </vt:variant>
      <vt:variant>
        <vt:i4>1835063</vt:i4>
      </vt:variant>
      <vt:variant>
        <vt:i4>926</vt:i4>
      </vt:variant>
      <vt:variant>
        <vt:i4>0</vt:i4>
      </vt:variant>
      <vt:variant>
        <vt:i4>5</vt:i4>
      </vt:variant>
      <vt:variant>
        <vt:lpwstr/>
      </vt:variant>
      <vt:variant>
        <vt:lpwstr>_Toc386123013</vt:lpwstr>
      </vt:variant>
      <vt:variant>
        <vt:i4>1835063</vt:i4>
      </vt:variant>
      <vt:variant>
        <vt:i4>920</vt:i4>
      </vt:variant>
      <vt:variant>
        <vt:i4>0</vt:i4>
      </vt:variant>
      <vt:variant>
        <vt:i4>5</vt:i4>
      </vt:variant>
      <vt:variant>
        <vt:lpwstr/>
      </vt:variant>
      <vt:variant>
        <vt:lpwstr>_Toc386123012</vt:lpwstr>
      </vt:variant>
      <vt:variant>
        <vt:i4>1835063</vt:i4>
      </vt:variant>
      <vt:variant>
        <vt:i4>914</vt:i4>
      </vt:variant>
      <vt:variant>
        <vt:i4>0</vt:i4>
      </vt:variant>
      <vt:variant>
        <vt:i4>5</vt:i4>
      </vt:variant>
      <vt:variant>
        <vt:lpwstr/>
      </vt:variant>
      <vt:variant>
        <vt:lpwstr>_Toc386123011</vt:lpwstr>
      </vt:variant>
      <vt:variant>
        <vt:i4>1835063</vt:i4>
      </vt:variant>
      <vt:variant>
        <vt:i4>908</vt:i4>
      </vt:variant>
      <vt:variant>
        <vt:i4>0</vt:i4>
      </vt:variant>
      <vt:variant>
        <vt:i4>5</vt:i4>
      </vt:variant>
      <vt:variant>
        <vt:lpwstr/>
      </vt:variant>
      <vt:variant>
        <vt:lpwstr>_Toc386123010</vt:lpwstr>
      </vt:variant>
      <vt:variant>
        <vt:i4>1900599</vt:i4>
      </vt:variant>
      <vt:variant>
        <vt:i4>902</vt:i4>
      </vt:variant>
      <vt:variant>
        <vt:i4>0</vt:i4>
      </vt:variant>
      <vt:variant>
        <vt:i4>5</vt:i4>
      </vt:variant>
      <vt:variant>
        <vt:lpwstr/>
      </vt:variant>
      <vt:variant>
        <vt:lpwstr>_Toc386123009</vt:lpwstr>
      </vt:variant>
      <vt:variant>
        <vt:i4>1900599</vt:i4>
      </vt:variant>
      <vt:variant>
        <vt:i4>896</vt:i4>
      </vt:variant>
      <vt:variant>
        <vt:i4>0</vt:i4>
      </vt:variant>
      <vt:variant>
        <vt:i4>5</vt:i4>
      </vt:variant>
      <vt:variant>
        <vt:lpwstr/>
      </vt:variant>
      <vt:variant>
        <vt:lpwstr>_Toc386123008</vt:lpwstr>
      </vt:variant>
      <vt:variant>
        <vt:i4>1900599</vt:i4>
      </vt:variant>
      <vt:variant>
        <vt:i4>890</vt:i4>
      </vt:variant>
      <vt:variant>
        <vt:i4>0</vt:i4>
      </vt:variant>
      <vt:variant>
        <vt:i4>5</vt:i4>
      </vt:variant>
      <vt:variant>
        <vt:lpwstr/>
      </vt:variant>
      <vt:variant>
        <vt:lpwstr>_Toc386123007</vt:lpwstr>
      </vt:variant>
      <vt:variant>
        <vt:i4>1900599</vt:i4>
      </vt:variant>
      <vt:variant>
        <vt:i4>884</vt:i4>
      </vt:variant>
      <vt:variant>
        <vt:i4>0</vt:i4>
      </vt:variant>
      <vt:variant>
        <vt:i4>5</vt:i4>
      </vt:variant>
      <vt:variant>
        <vt:lpwstr/>
      </vt:variant>
      <vt:variant>
        <vt:lpwstr>_Toc386123006</vt:lpwstr>
      </vt:variant>
      <vt:variant>
        <vt:i4>1900599</vt:i4>
      </vt:variant>
      <vt:variant>
        <vt:i4>878</vt:i4>
      </vt:variant>
      <vt:variant>
        <vt:i4>0</vt:i4>
      </vt:variant>
      <vt:variant>
        <vt:i4>5</vt:i4>
      </vt:variant>
      <vt:variant>
        <vt:lpwstr/>
      </vt:variant>
      <vt:variant>
        <vt:lpwstr>_Toc386123005</vt:lpwstr>
      </vt:variant>
      <vt:variant>
        <vt:i4>1900599</vt:i4>
      </vt:variant>
      <vt:variant>
        <vt:i4>872</vt:i4>
      </vt:variant>
      <vt:variant>
        <vt:i4>0</vt:i4>
      </vt:variant>
      <vt:variant>
        <vt:i4>5</vt:i4>
      </vt:variant>
      <vt:variant>
        <vt:lpwstr/>
      </vt:variant>
      <vt:variant>
        <vt:lpwstr>_Toc386123004</vt:lpwstr>
      </vt:variant>
      <vt:variant>
        <vt:i4>1900599</vt:i4>
      </vt:variant>
      <vt:variant>
        <vt:i4>866</vt:i4>
      </vt:variant>
      <vt:variant>
        <vt:i4>0</vt:i4>
      </vt:variant>
      <vt:variant>
        <vt:i4>5</vt:i4>
      </vt:variant>
      <vt:variant>
        <vt:lpwstr/>
      </vt:variant>
      <vt:variant>
        <vt:lpwstr>_Toc386123003</vt:lpwstr>
      </vt:variant>
      <vt:variant>
        <vt:i4>1900599</vt:i4>
      </vt:variant>
      <vt:variant>
        <vt:i4>860</vt:i4>
      </vt:variant>
      <vt:variant>
        <vt:i4>0</vt:i4>
      </vt:variant>
      <vt:variant>
        <vt:i4>5</vt:i4>
      </vt:variant>
      <vt:variant>
        <vt:lpwstr/>
      </vt:variant>
      <vt:variant>
        <vt:lpwstr>_Toc386123002</vt:lpwstr>
      </vt:variant>
      <vt:variant>
        <vt:i4>1900599</vt:i4>
      </vt:variant>
      <vt:variant>
        <vt:i4>854</vt:i4>
      </vt:variant>
      <vt:variant>
        <vt:i4>0</vt:i4>
      </vt:variant>
      <vt:variant>
        <vt:i4>5</vt:i4>
      </vt:variant>
      <vt:variant>
        <vt:lpwstr/>
      </vt:variant>
      <vt:variant>
        <vt:lpwstr>_Toc386123001</vt:lpwstr>
      </vt:variant>
      <vt:variant>
        <vt:i4>1900599</vt:i4>
      </vt:variant>
      <vt:variant>
        <vt:i4>848</vt:i4>
      </vt:variant>
      <vt:variant>
        <vt:i4>0</vt:i4>
      </vt:variant>
      <vt:variant>
        <vt:i4>5</vt:i4>
      </vt:variant>
      <vt:variant>
        <vt:lpwstr/>
      </vt:variant>
      <vt:variant>
        <vt:lpwstr>_Toc386123000</vt:lpwstr>
      </vt:variant>
      <vt:variant>
        <vt:i4>1376318</vt:i4>
      </vt:variant>
      <vt:variant>
        <vt:i4>842</vt:i4>
      </vt:variant>
      <vt:variant>
        <vt:i4>0</vt:i4>
      </vt:variant>
      <vt:variant>
        <vt:i4>5</vt:i4>
      </vt:variant>
      <vt:variant>
        <vt:lpwstr/>
      </vt:variant>
      <vt:variant>
        <vt:lpwstr>_Toc386122999</vt:lpwstr>
      </vt:variant>
      <vt:variant>
        <vt:i4>1376318</vt:i4>
      </vt:variant>
      <vt:variant>
        <vt:i4>836</vt:i4>
      </vt:variant>
      <vt:variant>
        <vt:i4>0</vt:i4>
      </vt:variant>
      <vt:variant>
        <vt:i4>5</vt:i4>
      </vt:variant>
      <vt:variant>
        <vt:lpwstr/>
      </vt:variant>
      <vt:variant>
        <vt:lpwstr>_Toc386122998</vt:lpwstr>
      </vt:variant>
      <vt:variant>
        <vt:i4>1376318</vt:i4>
      </vt:variant>
      <vt:variant>
        <vt:i4>830</vt:i4>
      </vt:variant>
      <vt:variant>
        <vt:i4>0</vt:i4>
      </vt:variant>
      <vt:variant>
        <vt:i4>5</vt:i4>
      </vt:variant>
      <vt:variant>
        <vt:lpwstr/>
      </vt:variant>
      <vt:variant>
        <vt:lpwstr>_Toc386122997</vt:lpwstr>
      </vt:variant>
      <vt:variant>
        <vt:i4>1376318</vt:i4>
      </vt:variant>
      <vt:variant>
        <vt:i4>824</vt:i4>
      </vt:variant>
      <vt:variant>
        <vt:i4>0</vt:i4>
      </vt:variant>
      <vt:variant>
        <vt:i4>5</vt:i4>
      </vt:variant>
      <vt:variant>
        <vt:lpwstr/>
      </vt:variant>
      <vt:variant>
        <vt:lpwstr>_Toc386122996</vt:lpwstr>
      </vt:variant>
      <vt:variant>
        <vt:i4>1376318</vt:i4>
      </vt:variant>
      <vt:variant>
        <vt:i4>818</vt:i4>
      </vt:variant>
      <vt:variant>
        <vt:i4>0</vt:i4>
      </vt:variant>
      <vt:variant>
        <vt:i4>5</vt:i4>
      </vt:variant>
      <vt:variant>
        <vt:lpwstr/>
      </vt:variant>
      <vt:variant>
        <vt:lpwstr>_Toc386122995</vt:lpwstr>
      </vt:variant>
      <vt:variant>
        <vt:i4>1376318</vt:i4>
      </vt:variant>
      <vt:variant>
        <vt:i4>812</vt:i4>
      </vt:variant>
      <vt:variant>
        <vt:i4>0</vt:i4>
      </vt:variant>
      <vt:variant>
        <vt:i4>5</vt:i4>
      </vt:variant>
      <vt:variant>
        <vt:lpwstr/>
      </vt:variant>
      <vt:variant>
        <vt:lpwstr>_Toc386122994</vt:lpwstr>
      </vt:variant>
      <vt:variant>
        <vt:i4>1376318</vt:i4>
      </vt:variant>
      <vt:variant>
        <vt:i4>806</vt:i4>
      </vt:variant>
      <vt:variant>
        <vt:i4>0</vt:i4>
      </vt:variant>
      <vt:variant>
        <vt:i4>5</vt:i4>
      </vt:variant>
      <vt:variant>
        <vt:lpwstr/>
      </vt:variant>
      <vt:variant>
        <vt:lpwstr>_Toc386122993</vt:lpwstr>
      </vt:variant>
      <vt:variant>
        <vt:i4>1376318</vt:i4>
      </vt:variant>
      <vt:variant>
        <vt:i4>800</vt:i4>
      </vt:variant>
      <vt:variant>
        <vt:i4>0</vt:i4>
      </vt:variant>
      <vt:variant>
        <vt:i4>5</vt:i4>
      </vt:variant>
      <vt:variant>
        <vt:lpwstr/>
      </vt:variant>
      <vt:variant>
        <vt:lpwstr>_Toc386122992</vt:lpwstr>
      </vt:variant>
      <vt:variant>
        <vt:i4>1376318</vt:i4>
      </vt:variant>
      <vt:variant>
        <vt:i4>794</vt:i4>
      </vt:variant>
      <vt:variant>
        <vt:i4>0</vt:i4>
      </vt:variant>
      <vt:variant>
        <vt:i4>5</vt:i4>
      </vt:variant>
      <vt:variant>
        <vt:lpwstr/>
      </vt:variant>
      <vt:variant>
        <vt:lpwstr>_Toc386122991</vt:lpwstr>
      </vt:variant>
      <vt:variant>
        <vt:i4>1376318</vt:i4>
      </vt:variant>
      <vt:variant>
        <vt:i4>788</vt:i4>
      </vt:variant>
      <vt:variant>
        <vt:i4>0</vt:i4>
      </vt:variant>
      <vt:variant>
        <vt:i4>5</vt:i4>
      </vt:variant>
      <vt:variant>
        <vt:lpwstr/>
      </vt:variant>
      <vt:variant>
        <vt:lpwstr>_Toc386122990</vt:lpwstr>
      </vt:variant>
      <vt:variant>
        <vt:i4>1310782</vt:i4>
      </vt:variant>
      <vt:variant>
        <vt:i4>782</vt:i4>
      </vt:variant>
      <vt:variant>
        <vt:i4>0</vt:i4>
      </vt:variant>
      <vt:variant>
        <vt:i4>5</vt:i4>
      </vt:variant>
      <vt:variant>
        <vt:lpwstr/>
      </vt:variant>
      <vt:variant>
        <vt:lpwstr>_Toc386122989</vt:lpwstr>
      </vt:variant>
      <vt:variant>
        <vt:i4>1310782</vt:i4>
      </vt:variant>
      <vt:variant>
        <vt:i4>776</vt:i4>
      </vt:variant>
      <vt:variant>
        <vt:i4>0</vt:i4>
      </vt:variant>
      <vt:variant>
        <vt:i4>5</vt:i4>
      </vt:variant>
      <vt:variant>
        <vt:lpwstr/>
      </vt:variant>
      <vt:variant>
        <vt:lpwstr>_Toc386122988</vt:lpwstr>
      </vt:variant>
      <vt:variant>
        <vt:i4>1310782</vt:i4>
      </vt:variant>
      <vt:variant>
        <vt:i4>770</vt:i4>
      </vt:variant>
      <vt:variant>
        <vt:i4>0</vt:i4>
      </vt:variant>
      <vt:variant>
        <vt:i4>5</vt:i4>
      </vt:variant>
      <vt:variant>
        <vt:lpwstr/>
      </vt:variant>
      <vt:variant>
        <vt:lpwstr>_Toc386122987</vt:lpwstr>
      </vt:variant>
      <vt:variant>
        <vt:i4>1310782</vt:i4>
      </vt:variant>
      <vt:variant>
        <vt:i4>764</vt:i4>
      </vt:variant>
      <vt:variant>
        <vt:i4>0</vt:i4>
      </vt:variant>
      <vt:variant>
        <vt:i4>5</vt:i4>
      </vt:variant>
      <vt:variant>
        <vt:lpwstr/>
      </vt:variant>
      <vt:variant>
        <vt:lpwstr>_Toc386122986</vt:lpwstr>
      </vt:variant>
      <vt:variant>
        <vt:i4>1310782</vt:i4>
      </vt:variant>
      <vt:variant>
        <vt:i4>758</vt:i4>
      </vt:variant>
      <vt:variant>
        <vt:i4>0</vt:i4>
      </vt:variant>
      <vt:variant>
        <vt:i4>5</vt:i4>
      </vt:variant>
      <vt:variant>
        <vt:lpwstr/>
      </vt:variant>
      <vt:variant>
        <vt:lpwstr>_Toc386122985</vt:lpwstr>
      </vt:variant>
      <vt:variant>
        <vt:i4>1310782</vt:i4>
      </vt:variant>
      <vt:variant>
        <vt:i4>752</vt:i4>
      </vt:variant>
      <vt:variant>
        <vt:i4>0</vt:i4>
      </vt:variant>
      <vt:variant>
        <vt:i4>5</vt:i4>
      </vt:variant>
      <vt:variant>
        <vt:lpwstr/>
      </vt:variant>
      <vt:variant>
        <vt:lpwstr>_Toc386122984</vt:lpwstr>
      </vt:variant>
      <vt:variant>
        <vt:i4>1310782</vt:i4>
      </vt:variant>
      <vt:variant>
        <vt:i4>746</vt:i4>
      </vt:variant>
      <vt:variant>
        <vt:i4>0</vt:i4>
      </vt:variant>
      <vt:variant>
        <vt:i4>5</vt:i4>
      </vt:variant>
      <vt:variant>
        <vt:lpwstr/>
      </vt:variant>
      <vt:variant>
        <vt:lpwstr>_Toc386122983</vt:lpwstr>
      </vt:variant>
      <vt:variant>
        <vt:i4>1310782</vt:i4>
      </vt:variant>
      <vt:variant>
        <vt:i4>740</vt:i4>
      </vt:variant>
      <vt:variant>
        <vt:i4>0</vt:i4>
      </vt:variant>
      <vt:variant>
        <vt:i4>5</vt:i4>
      </vt:variant>
      <vt:variant>
        <vt:lpwstr/>
      </vt:variant>
      <vt:variant>
        <vt:lpwstr>_Toc386122982</vt:lpwstr>
      </vt:variant>
      <vt:variant>
        <vt:i4>1310782</vt:i4>
      </vt:variant>
      <vt:variant>
        <vt:i4>734</vt:i4>
      </vt:variant>
      <vt:variant>
        <vt:i4>0</vt:i4>
      </vt:variant>
      <vt:variant>
        <vt:i4>5</vt:i4>
      </vt:variant>
      <vt:variant>
        <vt:lpwstr/>
      </vt:variant>
      <vt:variant>
        <vt:lpwstr>_Toc386122981</vt:lpwstr>
      </vt:variant>
      <vt:variant>
        <vt:i4>1310782</vt:i4>
      </vt:variant>
      <vt:variant>
        <vt:i4>728</vt:i4>
      </vt:variant>
      <vt:variant>
        <vt:i4>0</vt:i4>
      </vt:variant>
      <vt:variant>
        <vt:i4>5</vt:i4>
      </vt:variant>
      <vt:variant>
        <vt:lpwstr/>
      </vt:variant>
      <vt:variant>
        <vt:lpwstr>_Toc386122980</vt:lpwstr>
      </vt:variant>
      <vt:variant>
        <vt:i4>1769534</vt:i4>
      </vt:variant>
      <vt:variant>
        <vt:i4>722</vt:i4>
      </vt:variant>
      <vt:variant>
        <vt:i4>0</vt:i4>
      </vt:variant>
      <vt:variant>
        <vt:i4>5</vt:i4>
      </vt:variant>
      <vt:variant>
        <vt:lpwstr/>
      </vt:variant>
      <vt:variant>
        <vt:lpwstr>_Toc386122979</vt:lpwstr>
      </vt:variant>
      <vt:variant>
        <vt:i4>1769534</vt:i4>
      </vt:variant>
      <vt:variant>
        <vt:i4>716</vt:i4>
      </vt:variant>
      <vt:variant>
        <vt:i4>0</vt:i4>
      </vt:variant>
      <vt:variant>
        <vt:i4>5</vt:i4>
      </vt:variant>
      <vt:variant>
        <vt:lpwstr/>
      </vt:variant>
      <vt:variant>
        <vt:lpwstr>_Toc386122978</vt:lpwstr>
      </vt:variant>
      <vt:variant>
        <vt:i4>3932200</vt:i4>
      </vt:variant>
      <vt:variant>
        <vt:i4>693</vt:i4>
      </vt:variant>
      <vt:variant>
        <vt:i4>0</vt:i4>
      </vt:variant>
      <vt:variant>
        <vt:i4>5</vt:i4>
      </vt:variant>
      <vt:variant>
        <vt:lpwstr>http://www.worldbank.org/debarr</vt:lpwstr>
      </vt:variant>
      <vt:variant>
        <vt:lpwstr/>
      </vt:variant>
      <vt:variant>
        <vt:i4>3932200</vt:i4>
      </vt:variant>
      <vt:variant>
        <vt:i4>675</vt:i4>
      </vt:variant>
      <vt:variant>
        <vt:i4>0</vt:i4>
      </vt:variant>
      <vt:variant>
        <vt:i4>5</vt:i4>
      </vt:variant>
      <vt:variant>
        <vt:lpwstr>http://www.worldbank.org/debarr</vt:lpwstr>
      </vt:variant>
      <vt:variant>
        <vt:lpwstr/>
      </vt:variant>
      <vt:variant>
        <vt:i4>1769534</vt:i4>
      </vt:variant>
      <vt:variant>
        <vt:i4>668</vt:i4>
      </vt:variant>
      <vt:variant>
        <vt:i4>0</vt:i4>
      </vt:variant>
      <vt:variant>
        <vt:i4>5</vt:i4>
      </vt:variant>
      <vt:variant>
        <vt:lpwstr/>
      </vt:variant>
      <vt:variant>
        <vt:lpwstr>_Toc386122972</vt:lpwstr>
      </vt:variant>
      <vt:variant>
        <vt:i4>1769534</vt:i4>
      </vt:variant>
      <vt:variant>
        <vt:i4>662</vt:i4>
      </vt:variant>
      <vt:variant>
        <vt:i4>0</vt:i4>
      </vt:variant>
      <vt:variant>
        <vt:i4>5</vt:i4>
      </vt:variant>
      <vt:variant>
        <vt:lpwstr/>
      </vt:variant>
      <vt:variant>
        <vt:lpwstr>_Toc386122971</vt:lpwstr>
      </vt:variant>
      <vt:variant>
        <vt:i4>1769534</vt:i4>
      </vt:variant>
      <vt:variant>
        <vt:i4>656</vt:i4>
      </vt:variant>
      <vt:variant>
        <vt:i4>0</vt:i4>
      </vt:variant>
      <vt:variant>
        <vt:i4>5</vt:i4>
      </vt:variant>
      <vt:variant>
        <vt:lpwstr/>
      </vt:variant>
      <vt:variant>
        <vt:lpwstr>_Toc386122970</vt:lpwstr>
      </vt:variant>
      <vt:variant>
        <vt:i4>1703998</vt:i4>
      </vt:variant>
      <vt:variant>
        <vt:i4>650</vt:i4>
      </vt:variant>
      <vt:variant>
        <vt:i4>0</vt:i4>
      </vt:variant>
      <vt:variant>
        <vt:i4>5</vt:i4>
      </vt:variant>
      <vt:variant>
        <vt:lpwstr/>
      </vt:variant>
      <vt:variant>
        <vt:lpwstr>_Toc386122969</vt:lpwstr>
      </vt:variant>
      <vt:variant>
        <vt:i4>1703998</vt:i4>
      </vt:variant>
      <vt:variant>
        <vt:i4>644</vt:i4>
      </vt:variant>
      <vt:variant>
        <vt:i4>0</vt:i4>
      </vt:variant>
      <vt:variant>
        <vt:i4>5</vt:i4>
      </vt:variant>
      <vt:variant>
        <vt:lpwstr/>
      </vt:variant>
      <vt:variant>
        <vt:lpwstr>_Toc386122968</vt:lpwstr>
      </vt:variant>
      <vt:variant>
        <vt:i4>1703998</vt:i4>
      </vt:variant>
      <vt:variant>
        <vt:i4>638</vt:i4>
      </vt:variant>
      <vt:variant>
        <vt:i4>0</vt:i4>
      </vt:variant>
      <vt:variant>
        <vt:i4>5</vt:i4>
      </vt:variant>
      <vt:variant>
        <vt:lpwstr/>
      </vt:variant>
      <vt:variant>
        <vt:lpwstr>_Toc386122967</vt:lpwstr>
      </vt:variant>
      <vt:variant>
        <vt:i4>1703998</vt:i4>
      </vt:variant>
      <vt:variant>
        <vt:i4>632</vt:i4>
      </vt:variant>
      <vt:variant>
        <vt:i4>0</vt:i4>
      </vt:variant>
      <vt:variant>
        <vt:i4>5</vt:i4>
      </vt:variant>
      <vt:variant>
        <vt:lpwstr/>
      </vt:variant>
      <vt:variant>
        <vt:lpwstr>_Toc386122966</vt:lpwstr>
      </vt:variant>
      <vt:variant>
        <vt:i4>1703998</vt:i4>
      </vt:variant>
      <vt:variant>
        <vt:i4>626</vt:i4>
      </vt:variant>
      <vt:variant>
        <vt:i4>0</vt:i4>
      </vt:variant>
      <vt:variant>
        <vt:i4>5</vt:i4>
      </vt:variant>
      <vt:variant>
        <vt:lpwstr/>
      </vt:variant>
      <vt:variant>
        <vt:lpwstr>_Toc386122965</vt:lpwstr>
      </vt:variant>
      <vt:variant>
        <vt:i4>1703998</vt:i4>
      </vt:variant>
      <vt:variant>
        <vt:i4>620</vt:i4>
      </vt:variant>
      <vt:variant>
        <vt:i4>0</vt:i4>
      </vt:variant>
      <vt:variant>
        <vt:i4>5</vt:i4>
      </vt:variant>
      <vt:variant>
        <vt:lpwstr/>
      </vt:variant>
      <vt:variant>
        <vt:lpwstr>_Toc386122964</vt:lpwstr>
      </vt:variant>
      <vt:variant>
        <vt:i4>1703998</vt:i4>
      </vt:variant>
      <vt:variant>
        <vt:i4>614</vt:i4>
      </vt:variant>
      <vt:variant>
        <vt:i4>0</vt:i4>
      </vt:variant>
      <vt:variant>
        <vt:i4>5</vt:i4>
      </vt:variant>
      <vt:variant>
        <vt:lpwstr/>
      </vt:variant>
      <vt:variant>
        <vt:lpwstr>_Toc386122963</vt:lpwstr>
      </vt:variant>
      <vt:variant>
        <vt:i4>1703998</vt:i4>
      </vt:variant>
      <vt:variant>
        <vt:i4>608</vt:i4>
      </vt:variant>
      <vt:variant>
        <vt:i4>0</vt:i4>
      </vt:variant>
      <vt:variant>
        <vt:i4>5</vt:i4>
      </vt:variant>
      <vt:variant>
        <vt:lpwstr/>
      </vt:variant>
      <vt:variant>
        <vt:lpwstr>_Toc386122962</vt:lpwstr>
      </vt:variant>
      <vt:variant>
        <vt:i4>1703998</vt:i4>
      </vt:variant>
      <vt:variant>
        <vt:i4>602</vt:i4>
      </vt:variant>
      <vt:variant>
        <vt:i4>0</vt:i4>
      </vt:variant>
      <vt:variant>
        <vt:i4>5</vt:i4>
      </vt:variant>
      <vt:variant>
        <vt:lpwstr/>
      </vt:variant>
      <vt:variant>
        <vt:lpwstr>_Toc386122961</vt:lpwstr>
      </vt:variant>
      <vt:variant>
        <vt:i4>1703998</vt:i4>
      </vt:variant>
      <vt:variant>
        <vt:i4>596</vt:i4>
      </vt:variant>
      <vt:variant>
        <vt:i4>0</vt:i4>
      </vt:variant>
      <vt:variant>
        <vt:i4>5</vt:i4>
      </vt:variant>
      <vt:variant>
        <vt:lpwstr/>
      </vt:variant>
      <vt:variant>
        <vt:lpwstr>_Toc386122960</vt:lpwstr>
      </vt:variant>
      <vt:variant>
        <vt:i4>1638462</vt:i4>
      </vt:variant>
      <vt:variant>
        <vt:i4>590</vt:i4>
      </vt:variant>
      <vt:variant>
        <vt:i4>0</vt:i4>
      </vt:variant>
      <vt:variant>
        <vt:i4>5</vt:i4>
      </vt:variant>
      <vt:variant>
        <vt:lpwstr/>
      </vt:variant>
      <vt:variant>
        <vt:lpwstr>_Toc386122959</vt:lpwstr>
      </vt:variant>
      <vt:variant>
        <vt:i4>1638462</vt:i4>
      </vt:variant>
      <vt:variant>
        <vt:i4>584</vt:i4>
      </vt:variant>
      <vt:variant>
        <vt:i4>0</vt:i4>
      </vt:variant>
      <vt:variant>
        <vt:i4>5</vt:i4>
      </vt:variant>
      <vt:variant>
        <vt:lpwstr/>
      </vt:variant>
      <vt:variant>
        <vt:lpwstr>_Toc386122958</vt:lpwstr>
      </vt:variant>
      <vt:variant>
        <vt:i4>1638462</vt:i4>
      </vt:variant>
      <vt:variant>
        <vt:i4>578</vt:i4>
      </vt:variant>
      <vt:variant>
        <vt:i4>0</vt:i4>
      </vt:variant>
      <vt:variant>
        <vt:i4>5</vt:i4>
      </vt:variant>
      <vt:variant>
        <vt:lpwstr/>
      </vt:variant>
      <vt:variant>
        <vt:lpwstr>_Toc386122957</vt:lpwstr>
      </vt:variant>
      <vt:variant>
        <vt:i4>1638462</vt:i4>
      </vt:variant>
      <vt:variant>
        <vt:i4>572</vt:i4>
      </vt:variant>
      <vt:variant>
        <vt:i4>0</vt:i4>
      </vt:variant>
      <vt:variant>
        <vt:i4>5</vt:i4>
      </vt:variant>
      <vt:variant>
        <vt:lpwstr/>
      </vt:variant>
      <vt:variant>
        <vt:lpwstr>_Toc386122956</vt:lpwstr>
      </vt:variant>
      <vt:variant>
        <vt:i4>1638462</vt:i4>
      </vt:variant>
      <vt:variant>
        <vt:i4>566</vt:i4>
      </vt:variant>
      <vt:variant>
        <vt:i4>0</vt:i4>
      </vt:variant>
      <vt:variant>
        <vt:i4>5</vt:i4>
      </vt:variant>
      <vt:variant>
        <vt:lpwstr/>
      </vt:variant>
      <vt:variant>
        <vt:lpwstr>_Toc386122955</vt:lpwstr>
      </vt:variant>
      <vt:variant>
        <vt:i4>1638462</vt:i4>
      </vt:variant>
      <vt:variant>
        <vt:i4>560</vt:i4>
      </vt:variant>
      <vt:variant>
        <vt:i4>0</vt:i4>
      </vt:variant>
      <vt:variant>
        <vt:i4>5</vt:i4>
      </vt:variant>
      <vt:variant>
        <vt:lpwstr/>
      </vt:variant>
      <vt:variant>
        <vt:lpwstr>_Toc386122954</vt:lpwstr>
      </vt:variant>
      <vt:variant>
        <vt:i4>1638462</vt:i4>
      </vt:variant>
      <vt:variant>
        <vt:i4>554</vt:i4>
      </vt:variant>
      <vt:variant>
        <vt:i4>0</vt:i4>
      </vt:variant>
      <vt:variant>
        <vt:i4>5</vt:i4>
      </vt:variant>
      <vt:variant>
        <vt:lpwstr/>
      </vt:variant>
      <vt:variant>
        <vt:lpwstr>_Toc386122953</vt:lpwstr>
      </vt:variant>
      <vt:variant>
        <vt:i4>1638462</vt:i4>
      </vt:variant>
      <vt:variant>
        <vt:i4>548</vt:i4>
      </vt:variant>
      <vt:variant>
        <vt:i4>0</vt:i4>
      </vt:variant>
      <vt:variant>
        <vt:i4>5</vt:i4>
      </vt:variant>
      <vt:variant>
        <vt:lpwstr/>
      </vt:variant>
      <vt:variant>
        <vt:lpwstr>_Toc386122952</vt:lpwstr>
      </vt:variant>
      <vt:variant>
        <vt:i4>1638462</vt:i4>
      </vt:variant>
      <vt:variant>
        <vt:i4>542</vt:i4>
      </vt:variant>
      <vt:variant>
        <vt:i4>0</vt:i4>
      </vt:variant>
      <vt:variant>
        <vt:i4>5</vt:i4>
      </vt:variant>
      <vt:variant>
        <vt:lpwstr/>
      </vt:variant>
      <vt:variant>
        <vt:lpwstr>_Toc386122951</vt:lpwstr>
      </vt:variant>
      <vt:variant>
        <vt:i4>1638462</vt:i4>
      </vt:variant>
      <vt:variant>
        <vt:i4>536</vt:i4>
      </vt:variant>
      <vt:variant>
        <vt:i4>0</vt:i4>
      </vt:variant>
      <vt:variant>
        <vt:i4>5</vt:i4>
      </vt:variant>
      <vt:variant>
        <vt:lpwstr/>
      </vt:variant>
      <vt:variant>
        <vt:lpwstr>_Toc386122950</vt:lpwstr>
      </vt:variant>
      <vt:variant>
        <vt:i4>1572926</vt:i4>
      </vt:variant>
      <vt:variant>
        <vt:i4>530</vt:i4>
      </vt:variant>
      <vt:variant>
        <vt:i4>0</vt:i4>
      </vt:variant>
      <vt:variant>
        <vt:i4>5</vt:i4>
      </vt:variant>
      <vt:variant>
        <vt:lpwstr/>
      </vt:variant>
      <vt:variant>
        <vt:lpwstr>_Toc386122949</vt:lpwstr>
      </vt:variant>
      <vt:variant>
        <vt:i4>1572926</vt:i4>
      </vt:variant>
      <vt:variant>
        <vt:i4>524</vt:i4>
      </vt:variant>
      <vt:variant>
        <vt:i4>0</vt:i4>
      </vt:variant>
      <vt:variant>
        <vt:i4>5</vt:i4>
      </vt:variant>
      <vt:variant>
        <vt:lpwstr/>
      </vt:variant>
      <vt:variant>
        <vt:lpwstr>_Toc386122948</vt:lpwstr>
      </vt:variant>
      <vt:variant>
        <vt:i4>1572926</vt:i4>
      </vt:variant>
      <vt:variant>
        <vt:i4>518</vt:i4>
      </vt:variant>
      <vt:variant>
        <vt:i4>0</vt:i4>
      </vt:variant>
      <vt:variant>
        <vt:i4>5</vt:i4>
      </vt:variant>
      <vt:variant>
        <vt:lpwstr/>
      </vt:variant>
      <vt:variant>
        <vt:lpwstr>_Toc386122947</vt:lpwstr>
      </vt:variant>
      <vt:variant>
        <vt:i4>1572926</vt:i4>
      </vt:variant>
      <vt:variant>
        <vt:i4>512</vt:i4>
      </vt:variant>
      <vt:variant>
        <vt:i4>0</vt:i4>
      </vt:variant>
      <vt:variant>
        <vt:i4>5</vt:i4>
      </vt:variant>
      <vt:variant>
        <vt:lpwstr/>
      </vt:variant>
      <vt:variant>
        <vt:lpwstr>_Toc386122946</vt:lpwstr>
      </vt:variant>
      <vt:variant>
        <vt:i4>1572926</vt:i4>
      </vt:variant>
      <vt:variant>
        <vt:i4>506</vt:i4>
      </vt:variant>
      <vt:variant>
        <vt:i4>0</vt:i4>
      </vt:variant>
      <vt:variant>
        <vt:i4>5</vt:i4>
      </vt:variant>
      <vt:variant>
        <vt:lpwstr/>
      </vt:variant>
      <vt:variant>
        <vt:lpwstr>_Toc386122945</vt:lpwstr>
      </vt:variant>
      <vt:variant>
        <vt:i4>1572926</vt:i4>
      </vt:variant>
      <vt:variant>
        <vt:i4>500</vt:i4>
      </vt:variant>
      <vt:variant>
        <vt:i4>0</vt:i4>
      </vt:variant>
      <vt:variant>
        <vt:i4>5</vt:i4>
      </vt:variant>
      <vt:variant>
        <vt:lpwstr/>
      </vt:variant>
      <vt:variant>
        <vt:lpwstr>_Toc386122944</vt:lpwstr>
      </vt:variant>
      <vt:variant>
        <vt:i4>1572926</vt:i4>
      </vt:variant>
      <vt:variant>
        <vt:i4>494</vt:i4>
      </vt:variant>
      <vt:variant>
        <vt:i4>0</vt:i4>
      </vt:variant>
      <vt:variant>
        <vt:i4>5</vt:i4>
      </vt:variant>
      <vt:variant>
        <vt:lpwstr/>
      </vt:variant>
      <vt:variant>
        <vt:lpwstr>_Toc386122943</vt:lpwstr>
      </vt:variant>
      <vt:variant>
        <vt:i4>1572926</vt:i4>
      </vt:variant>
      <vt:variant>
        <vt:i4>488</vt:i4>
      </vt:variant>
      <vt:variant>
        <vt:i4>0</vt:i4>
      </vt:variant>
      <vt:variant>
        <vt:i4>5</vt:i4>
      </vt:variant>
      <vt:variant>
        <vt:lpwstr/>
      </vt:variant>
      <vt:variant>
        <vt:lpwstr>_Toc386122942</vt:lpwstr>
      </vt:variant>
      <vt:variant>
        <vt:i4>1572926</vt:i4>
      </vt:variant>
      <vt:variant>
        <vt:i4>482</vt:i4>
      </vt:variant>
      <vt:variant>
        <vt:i4>0</vt:i4>
      </vt:variant>
      <vt:variant>
        <vt:i4>5</vt:i4>
      </vt:variant>
      <vt:variant>
        <vt:lpwstr/>
      </vt:variant>
      <vt:variant>
        <vt:lpwstr>_Toc386122941</vt:lpwstr>
      </vt:variant>
      <vt:variant>
        <vt:i4>1572926</vt:i4>
      </vt:variant>
      <vt:variant>
        <vt:i4>476</vt:i4>
      </vt:variant>
      <vt:variant>
        <vt:i4>0</vt:i4>
      </vt:variant>
      <vt:variant>
        <vt:i4>5</vt:i4>
      </vt:variant>
      <vt:variant>
        <vt:lpwstr/>
      </vt:variant>
      <vt:variant>
        <vt:lpwstr>_Toc386122940</vt:lpwstr>
      </vt:variant>
      <vt:variant>
        <vt:i4>2031678</vt:i4>
      </vt:variant>
      <vt:variant>
        <vt:i4>470</vt:i4>
      </vt:variant>
      <vt:variant>
        <vt:i4>0</vt:i4>
      </vt:variant>
      <vt:variant>
        <vt:i4>5</vt:i4>
      </vt:variant>
      <vt:variant>
        <vt:lpwstr/>
      </vt:variant>
      <vt:variant>
        <vt:lpwstr>_Toc386122939</vt:lpwstr>
      </vt:variant>
      <vt:variant>
        <vt:i4>2031678</vt:i4>
      </vt:variant>
      <vt:variant>
        <vt:i4>464</vt:i4>
      </vt:variant>
      <vt:variant>
        <vt:i4>0</vt:i4>
      </vt:variant>
      <vt:variant>
        <vt:i4>5</vt:i4>
      </vt:variant>
      <vt:variant>
        <vt:lpwstr/>
      </vt:variant>
      <vt:variant>
        <vt:lpwstr>_Toc386122938</vt:lpwstr>
      </vt:variant>
      <vt:variant>
        <vt:i4>2031678</vt:i4>
      </vt:variant>
      <vt:variant>
        <vt:i4>458</vt:i4>
      </vt:variant>
      <vt:variant>
        <vt:i4>0</vt:i4>
      </vt:variant>
      <vt:variant>
        <vt:i4>5</vt:i4>
      </vt:variant>
      <vt:variant>
        <vt:lpwstr/>
      </vt:variant>
      <vt:variant>
        <vt:lpwstr>_Toc386122937</vt:lpwstr>
      </vt:variant>
      <vt:variant>
        <vt:i4>2031678</vt:i4>
      </vt:variant>
      <vt:variant>
        <vt:i4>452</vt:i4>
      </vt:variant>
      <vt:variant>
        <vt:i4>0</vt:i4>
      </vt:variant>
      <vt:variant>
        <vt:i4>5</vt:i4>
      </vt:variant>
      <vt:variant>
        <vt:lpwstr/>
      </vt:variant>
      <vt:variant>
        <vt:lpwstr>_Toc386122936</vt:lpwstr>
      </vt:variant>
      <vt:variant>
        <vt:i4>2031678</vt:i4>
      </vt:variant>
      <vt:variant>
        <vt:i4>446</vt:i4>
      </vt:variant>
      <vt:variant>
        <vt:i4>0</vt:i4>
      </vt:variant>
      <vt:variant>
        <vt:i4>5</vt:i4>
      </vt:variant>
      <vt:variant>
        <vt:lpwstr/>
      </vt:variant>
      <vt:variant>
        <vt:lpwstr>_Toc386122935</vt:lpwstr>
      </vt:variant>
      <vt:variant>
        <vt:i4>2031678</vt:i4>
      </vt:variant>
      <vt:variant>
        <vt:i4>440</vt:i4>
      </vt:variant>
      <vt:variant>
        <vt:i4>0</vt:i4>
      </vt:variant>
      <vt:variant>
        <vt:i4>5</vt:i4>
      </vt:variant>
      <vt:variant>
        <vt:lpwstr/>
      </vt:variant>
      <vt:variant>
        <vt:lpwstr>_Toc386122934</vt:lpwstr>
      </vt:variant>
      <vt:variant>
        <vt:i4>2031678</vt:i4>
      </vt:variant>
      <vt:variant>
        <vt:i4>434</vt:i4>
      </vt:variant>
      <vt:variant>
        <vt:i4>0</vt:i4>
      </vt:variant>
      <vt:variant>
        <vt:i4>5</vt:i4>
      </vt:variant>
      <vt:variant>
        <vt:lpwstr/>
      </vt:variant>
      <vt:variant>
        <vt:lpwstr>_Toc386122933</vt:lpwstr>
      </vt:variant>
      <vt:variant>
        <vt:i4>2031678</vt:i4>
      </vt:variant>
      <vt:variant>
        <vt:i4>428</vt:i4>
      </vt:variant>
      <vt:variant>
        <vt:i4>0</vt:i4>
      </vt:variant>
      <vt:variant>
        <vt:i4>5</vt:i4>
      </vt:variant>
      <vt:variant>
        <vt:lpwstr/>
      </vt:variant>
      <vt:variant>
        <vt:lpwstr>_Toc386122932</vt:lpwstr>
      </vt:variant>
      <vt:variant>
        <vt:i4>2031678</vt:i4>
      </vt:variant>
      <vt:variant>
        <vt:i4>422</vt:i4>
      </vt:variant>
      <vt:variant>
        <vt:i4>0</vt:i4>
      </vt:variant>
      <vt:variant>
        <vt:i4>5</vt:i4>
      </vt:variant>
      <vt:variant>
        <vt:lpwstr/>
      </vt:variant>
      <vt:variant>
        <vt:lpwstr>_Toc386122931</vt:lpwstr>
      </vt:variant>
      <vt:variant>
        <vt:i4>6750314</vt:i4>
      </vt:variant>
      <vt:variant>
        <vt:i4>0</vt:i4>
      </vt:variant>
      <vt:variant>
        <vt:i4>0</vt:i4>
      </vt:variant>
      <vt:variant>
        <vt:i4>5</vt:i4>
      </vt:variant>
      <vt:variant>
        <vt:lpwstr>http://www.afd.fr/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AGENCE FRANÇAISE DE DÉVELOPPEMENT</dc:title>
  <dc:creator>RICHARDD</dc:creator>
  <cp:lastModifiedBy>TROUILLET Florence</cp:lastModifiedBy>
  <cp:revision>2</cp:revision>
  <cp:lastPrinted>2014-04-24T15:15:00Z</cp:lastPrinted>
  <dcterms:created xsi:type="dcterms:W3CDTF">2017-10-12T07:10:00Z</dcterms:created>
  <dcterms:modified xsi:type="dcterms:W3CDTF">2017-10-12T07:10:00Z</dcterms:modified>
</cp:coreProperties>
</file>